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7DA894">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41AAF0DD"/>
    <w:p w14:paraId="14E56F38"/>
    <w:p w14:paraId="04A5514A"/>
    <w:p w14:paraId="1631FE77">
      <w:pPr>
        <w:ind w:firstLine="1050" w:firstLineChars="500"/>
      </w:pPr>
    </w:p>
    <w:p w14:paraId="7682C129">
      <w:pPr>
        <w:ind w:firstLine="1050" w:firstLineChars="500"/>
      </w:pPr>
    </w:p>
    <w:p w14:paraId="5C9114BB">
      <w:pPr>
        <w:ind w:firstLine="1760" w:firstLineChars="400"/>
        <w:rPr>
          <w:rFonts w:ascii="黑体" w:eastAsia="黑体"/>
          <w:sz w:val="44"/>
          <w:szCs w:val="44"/>
        </w:rPr>
      </w:pPr>
    </w:p>
    <w:p w14:paraId="2F6A0120">
      <w:pPr>
        <w:ind w:firstLine="1760" w:firstLineChars="400"/>
        <w:rPr>
          <w:rFonts w:ascii="黑体" w:eastAsia="黑体"/>
          <w:sz w:val="44"/>
          <w:szCs w:val="44"/>
        </w:rPr>
      </w:pPr>
    </w:p>
    <w:p w14:paraId="431BA82F">
      <w:pPr>
        <w:jc w:val="center"/>
        <w:rPr>
          <w:rFonts w:ascii="黑体" w:eastAsia="黑体"/>
          <w:sz w:val="44"/>
          <w:szCs w:val="44"/>
        </w:rPr>
      </w:pPr>
      <w:r>
        <w:rPr>
          <w:rFonts w:hint="eastAsia" w:ascii="黑体" w:eastAsia="黑体"/>
          <w:sz w:val="44"/>
          <w:szCs w:val="44"/>
        </w:rPr>
        <w:t>大熊猫国家公园阿坝管理分局</w:t>
      </w:r>
    </w:p>
    <w:p w14:paraId="3F821B5C">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ascii="黑体" w:eastAsia="黑体"/>
          <w:sz w:val="44"/>
          <w:szCs w:val="44"/>
        </w:rPr>
        <w:t>4</w:t>
      </w:r>
      <w:r>
        <w:rPr>
          <w:rFonts w:hint="eastAsia" w:ascii="黑体" w:eastAsia="黑体"/>
          <w:sz w:val="44"/>
          <w:szCs w:val="44"/>
        </w:rPr>
        <w:t>年部门预算</w:t>
      </w:r>
    </w:p>
    <w:p w14:paraId="7EC20230">
      <w:pPr>
        <w:ind w:firstLine="1760" w:firstLineChars="400"/>
        <w:rPr>
          <w:rFonts w:ascii="黑体" w:eastAsia="黑体"/>
          <w:sz w:val="44"/>
          <w:szCs w:val="44"/>
        </w:rPr>
      </w:pPr>
    </w:p>
    <w:p w14:paraId="29BC1C17">
      <w:pPr>
        <w:ind w:firstLine="1760" w:firstLineChars="400"/>
        <w:rPr>
          <w:rFonts w:ascii="黑体" w:eastAsia="黑体"/>
          <w:sz w:val="44"/>
          <w:szCs w:val="44"/>
        </w:rPr>
      </w:pPr>
    </w:p>
    <w:p w14:paraId="7F5AD9B1">
      <w:pPr>
        <w:ind w:firstLine="1760" w:firstLineChars="400"/>
        <w:rPr>
          <w:rFonts w:ascii="黑体" w:eastAsia="黑体"/>
          <w:sz w:val="44"/>
          <w:szCs w:val="44"/>
        </w:rPr>
      </w:pPr>
    </w:p>
    <w:p w14:paraId="1B53CBDB">
      <w:pPr>
        <w:ind w:firstLine="1760" w:firstLineChars="400"/>
        <w:rPr>
          <w:rFonts w:ascii="黑体" w:eastAsia="黑体"/>
          <w:sz w:val="44"/>
          <w:szCs w:val="44"/>
        </w:rPr>
      </w:pPr>
    </w:p>
    <w:p w14:paraId="06E148C8">
      <w:pPr>
        <w:ind w:firstLine="1760" w:firstLineChars="400"/>
        <w:rPr>
          <w:rFonts w:ascii="黑体" w:eastAsia="黑体"/>
          <w:sz w:val="44"/>
          <w:szCs w:val="44"/>
        </w:rPr>
      </w:pPr>
    </w:p>
    <w:p w14:paraId="6F92CF0C">
      <w:pPr>
        <w:ind w:firstLine="1760" w:firstLineChars="400"/>
        <w:rPr>
          <w:rFonts w:ascii="黑体" w:eastAsia="黑体"/>
          <w:sz w:val="44"/>
          <w:szCs w:val="44"/>
        </w:rPr>
      </w:pPr>
    </w:p>
    <w:p w14:paraId="5D5A0592">
      <w:pPr>
        <w:ind w:firstLine="1760" w:firstLineChars="400"/>
        <w:rPr>
          <w:rFonts w:ascii="黑体" w:eastAsia="黑体"/>
          <w:sz w:val="44"/>
          <w:szCs w:val="44"/>
        </w:rPr>
      </w:pPr>
    </w:p>
    <w:p w14:paraId="1527EBF0">
      <w:pPr>
        <w:ind w:firstLine="1760" w:firstLineChars="400"/>
        <w:rPr>
          <w:rFonts w:ascii="黑体" w:eastAsia="黑体"/>
          <w:sz w:val="44"/>
          <w:szCs w:val="44"/>
        </w:rPr>
      </w:pPr>
    </w:p>
    <w:p w14:paraId="4393E8C6">
      <w:pPr>
        <w:ind w:firstLine="1760" w:firstLineChars="400"/>
        <w:rPr>
          <w:rFonts w:ascii="黑体" w:eastAsia="黑体"/>
          <w:sz w:val="44"/>
          <w:szCs w:val="44"/>
        </w:rPr>
      </w:pPr>
    </w:p>
    <w:p w14:paraId="465281A9">
      <w:pPr>
        <w:ind w:firstLine="1760" w:firstLineChars="400"/>
        <w:rPr>
          <w:rFonts w:ascii="黑体" w:eastAsia="黑体"/>
          <w:sz w:val="44"/>
          <w:szCs w:val="44"/>
        </w:rPr>
      </w:pPr>
    </w:p>
    <w:p w14:paraId="3BF28B29">
      <w:pPr>
        <w:ind w:firstLine="1760" w:firstLineChars="400"/>
        <w:rPr>
          <w:rFonts w:ascii="黑体" w:eastAsia="黑体"/>
          <w:sz w:val="44"/>
          <w:szCs w:val="44"/>
        </w:rPr>
      </w:pPr>
    </w:p>
    <w:p w14:paraId="224BEE7F">
      <w:pPr>
        <w:ind w:firstLine="1760" w:firstLineChars="400"/>
        <w:rPr>
          <w:rFonts w:ascii="黑体" w:eastAsia="黑体"/>
          <w:sz w:val="44"/>
          <w:szCs w:val="44"/>
        </w:rPr>
      </w:pPr>
    </w:p>
    <w:p w14:paraId="60B6620E">
      <w:pPr>
        <w:ind w:firstLine="1760" w:firstLineChars="400"/>
        <w:rPr>
          <w:rFonts w:ascii="黑体" w:eastAsia="黑体"/>
          <w:sz w:val="44"/>
          <w:szCs w:val="44"/>
        </w:rPr>
      </w:pPr>
    </w:p>
    <w:p w14:paraId="40F27ED3">
      <w:pPr>
        <w:ind w:firstLine="1760" w:firstLineChars="400"/>
        <w:rPr>
          <w:rFonts w:ascii="黑体" w:eastAsia="黑体"/>
          <w:sz w:val="44"/>
          <w:szCs w:val="44"/>
        </w:rPr>
      </w:pPr>
    </w:p>
    <w:p w14:paraId="23CF8630">
      <w:pPr>
        <w:rPr>
          <w:rFonts w:ascii="黑体" w:eastAsia="黑体"/>
          <w:sz w:val="44"/>
          <w:szCs w:val="44"/>
        </w:rPr>
      </w:pPr>
    </w:p>
    <w:p w14:paraId="26339CEA">
      <w:pPr>
        <w:ind w:firstLine="3120" w:firstLineChars="600"/>
        <w:rPr>
          <w:rFonts w:ascii="黑体" w:eastAsia="黑体"/>
          <w:sz w:val="52"/>
          <w:szCs w:val="52"/>
        </w:rPr>
      </w:pPr>
      <w:r>
        <w:rPr>
          <w:rFonts w:hint="eastAsia" w:ascii="黑体" w:eastAsia="黑体"/>
          <w:sz w:val="52"/>
          <w:szCs w:val="52"/>
        </w:rPr>
        <w:t>目录</w:t>
      </w:r>
    </w:p>
    <w:p w14:paraId="268B4B8F">
      <w:pPr>
        <w:ind w:firstLine="3080" w:firstLineChars="700"/>
        <w:rPr>
          <w:rFonts w:ascii="黑体" w:eastAsia="黑体"/>
          <w:sz w:val="44"/>
          <w:szCs w:val="44"/>
        </w:rPr>
      </w:pPr>
    </w:p>
    <w:p w14:paraId="2FA8CB74">
      <w:pPr>
        <w:pStyle w:val="11"/>
        <w:ind w:firstLine="0" w:firstLineChars="0"/>
        <w:rPr>
          <w:rFonts w:ascii="黑体" w:eastAsia="黑体"/>
          <w:sz w:val="32"/>
          <w:szCs w:val="32"/>
        </w:rPr>
      </w:pPr>
      <w:r>
        <w:rPr>
          <w:rFonts w:hint="eastAsia" w:ascii="黑体" w:eastAsia="黑体"/>
          <w:sz w:val="32"/>
          <w:szCs w:val="32"/>
        </w:rPr>
        <w:t>一、基本职能及主要工作</w:t>
      </w:r>
    </w:p>
    <w:p w14:paraId="7CCDC4F9">
      <w:pPr>
        <w:rPr>
          <w:rFonts w:ascii="楷体" w:eastAsia="楷体"/>
          <w:sz w:val="32"/>
          <w:szCs w:val="32"/>
        </w:rPr>
      </w:pPr>
      <w:r>
        <w:rPr>
          <w:rFonts w:hint="eastAsia" w:ascii="楷体" w:eastAsia="楷体"/>
          <w:sz w:val="32"/>
          <w:szCs w:val="32"/>
        </w:rPr>
        <w:t>（一）部门职能简介</w:t>
      </w:r>
    </w:p>
    <w:p w14:paraId="6939A723">
      <w:pPr>
        <w:rPr>
          <w:rFonts w:ascii="楷体" w:eastAsia="楷体"/>
          <w:sz w:val="32"/>
          <w:szCs w:val="32"/>
        </w:rPr>
      </w:pPr>
      <w:r>
        <w:rPr>
          <w:rFonts w:hint="eastAsia" w:ascii="楷体" w:eastAsia="楷体"/>
          <w:sz w:val="32"/>
          <w:szCs w:val="32"/>
        </w:rPr>
        <w:t>（二）</w:t>
      </w:r>
      <w:r>
        <w:rPr>
          <w:rFonts w:ascii="楷体" w:eastAsia="楷体"/>
          <w:sz w:val="32"/>
          <w:szCs w:val="32"/>
        </w:rPr>
        <w:t>20</w:t>
      </w:r>
      <w:r>
        <w:rPr>
          <w:rFonts w:hint="eastAsia" w:ascii="楷体" w:eastAsia="楷体"/>
          <w:sz w:val="32"/>
          <w:szCs w:val="32"/>
        </w:rPr>
        <w:t>2</w:t>
      </w:r>
      <w:r>
        <w:rPr>
          <w:rFonts w:ascii="楷体" w:eastAsia="楷体"/>
          <w:sz w:val="32"/>
          <w:szCs w:val="32"/>
        </w:rPr>
        <w:t>4</w:t>
      </w:r>
      <w:r>
        <w:rPr>
          <w:rFonts w:hint="eastAsia" w:ascii="楷体" w:eastAsia="楷体"/>
          <w:sz w:val="32"/>
          <w:szCs w:val="32"/>
        </w:rPr>
        <w:t>年重点工作</w:t>
      </w:r>
    </w:p>
    <w:p w14:paraId="2C22672C">
      <w:pPr>
        <w:rPr>
          <w:rFonts w:ascii="黑体" w:eastAsia="黑体"/>
          <w:sz w:val="32"/>
          <w:szCs w:val="32"/>
        </w:rPr>
      </w:pPr>
      <w:r>
        <w:rPr>
          <w:rFonts w:hint="eastAsia" w:ascii="黑体" w:eastAsia="黑体"/>
          <w:sz w:val="32"/>
          <w:szCs w:val="32"/>
        </w:rPr>
        <w:t>二、部门预算单位构成</w:t>
      </w:r>
    </w:p>
    <w:p w14:paraId="0DD27D2E">
      <w:pPr>
        <w:rPr>
          <w:rFonts w:ascii="黑体" w:eastAsia="黑体"/>
          <w:sz w:val="32"/>
          <w:szCs w:val="32"/>
        </w:rPr>
      </w:pPr>
      <w:r>
        <w:rPr>
          <w:rFonts w:hint="eastAsia" w:ascii="黑体" w:eastAsia="黑体"/>
          <w:sz w:val="32"/>
          <w:szCs w:val="32"/>
        </w:rPr>
        <w:t>三、收支预算情况说明</w:t>
      </w:r>
    </w:p>
    <w:p w14:paraId="0DF3820F">
      <w:pPr>
        <w:rPr>
          <w:rFonts w:ascii="楷体" w:eastAsia="楷体"/>
          <w:sz w:val="32"/>
          <w:szCs w:val="32"/>
        </w:rPr>
      </w:pPr>
      <w:r>
        <w:rPr>
          <w:rFonts w:hint="eastAsia" w:ascii="楷体" w:eastAsia="楷体"/>
          <w:sz w:val="32"/>
          <w:szCs w:val="32"/>
        </w:rPr>
        <w:t>（一）收入预算情况</w:t>
      </w:r>
    </w:p>
    <w:p w14:paraId="3A224F7D">
      <w:pPr>
        <w:rPr>
          <w:rFonts w:ascii="楷体" w:eastAsia="楷体"/>
          <w:sz w:val="32"/>
          <w:szCs w:val="32"/>
        </w:rPr>
      </w:pPr>
      <w:r>
        <w:rPr>
          <w:rFonts w:hint="eastAsia" w:ascii="楷体" w:eastAsia="楷体"/>
          <w:sz w:val="32"/>
          <w:szCs w:val="32"/>
        </w:rPr>
        <w:t>（二）支出预算情况</w:t>
      </w:r>
    </w:p>
    <w:p w14:paraId="07085F9B">
      <w:pPr>
        <w:rPr>
          <w:rFonts w:ascii="黑体" w:eastAsia="黑体"/>
          <w:sz w:val="32"/>
          <w:szCs w:val="32"/>
        </w:rPr>
      </w:pPr>
      <w:r>
        <w:rPr>
          <w:rFonts w:hint="eastAsia" w:ascii="黑体" w:eastAsia="黑体"/>
          <w:sz w:val="32"/>
          <w:szCs w:val="32"/>
        </w:rPr>
        <w:t>四、财政拨款收支预算情况说明</w:t>
      </w:r>
    </w:p>
    <w:p w14:paraId="116A0424">
      <w:pPr>
        <w:rPr>
          <w:rFonts w:ascii="黑体" w:eastAsia="黑体"/>
          <w:sz w:val="32"/>
          <w:szCs w:val="32"/>
        </w:rPr>
      </w:pPr>
      <w:r>
        <w:rPr>
          <w:rFonts w:hint="eastAsia" w:ascii="黑体" w:eastAsia="黑体"/>
          <w:sz w:val="32"/>
          <w:szCs w:val="32"/>
        </w:rPr>
        <w:t>五、一般公共预算当年拨款情况说明</w:t>
      </w:r>
    </w:p>
    <w:p w14:paraId="2DF9F676">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0DC6E8E3">
      <w:pPr>
        <w:rPr>
          <w:rFonts w:ascii="黑体" w:eastAsia="黑体"/>
          <w:sz w:val="32"/>
          <w:szCs w:val="32"/>
        </w:rPr>
      </w:pPr>
    </w:p>
    <w:p w14:paraId="28D02975">
      <w:pPr>
        <w:widowControl/>
        <w:shd w:val="clear" w:color="auto" w:fill="FFFFFF"/>
        <w:spacing w:before="100" w:beforeAutospacing="1" w:after="100" w:afterAutospacing="1" w:line="290" w:lineRule="atLeast"/>
        <w:ind w:right="300"/>
        <w:jc w:val="left"/>
        <w:rPr>
          <w:rFonts w:ascii="??" w:hAnsi="??" w:cs="宋体"/>
          <w:kern w:val="0"/>
          <w:sz w:val="12"/>
          <w:szCs w:val="12"/>
        </w:rPr>
      </w:pPr>
    </w:p>
    <w:p w14:paraId="5507F2B6">
      <w:pPr>
        <w:pStyle w:val="11"/>
        <w:rPr>
          <w:rFonts w:ascii="黑体" w:eastAsia="黑体"/>
          <w:sz w:val="32"/>
          <w:szCs w:val="32"/>
        </w:rPr>
      </w:pPr>
      <w:r>
        <w:rPr>
          <w:rFonts w:hint="eastAsia" w:ascii="黑体" w:eastAsia="黑体"/>
          <w:sz w:val="32"/>
          <w:szCs w:val="32"/>
        </w:rPr>
        <w:t>一、基本职能及主要工作</w:t>
      </w:r>
    </w:p>
    <w:p w14:paraId="26DF40BF">
      <w:pPr>
        <w:ind w:firstLine="640" w:firstLineChars="200"/>
        <w:rPr>
          <w:rFonts w:ascii="楷体" w:eastAsia="楷体"/>
          <w:sz w:val="32"/>
          <w:szCs w:val="32"/>
        </w:rPr>
      </w:pPr>
      <w:r>
        <w:rPr>
          <w:rFonts w:hint="eastAsia" w:ascii="楷体" w:eastAsia="楷体"/>
          <w:sz w:val="32"/>
          <w:szCs w:val="32"/>
        </w:rPr>
        <w:t>（一）部门职能简介</w:t>
      </w:r>
    </w:p>
    <w:p w14:paraId="415E2FB7">
      <w:pPr>
        <w:pStyle w:val="11"/>
        <w:spacing w:line="596" w:lineRule="exact"/>
        <w:ind w:firstLine="640"/>
        <w:rPr>
          <w:rFonts w:ascii="仿宋_GB2312" w:hAnsi="Times New Roman" w:eastAsia="仿宋_GB2312"/>
          <w:sz w:val="32"/>
          <w:szCs w:val="32"/>
        </w:rPr>
      </w:pPr>
      <w:r>
        <w:rPr>
          <w:rFonts w:hint="eastAsia" w:ascii="仿宋_GB2312" w:hAnsi="Times New Roman" w:eastAsia="仿宋_GB2312"/>
          <w:sz w:val="32"/>
          <w:szCs w:val="32"/>
        </w:rPr>
        <w:t>按照《四川省大熊猫国家公园管理机构设置实施方案》（川委厅〔2019〕2号）和《四川省大熊猫国家公园各管理分局运行机制意见》（川林发〔2019〕20号）等相关文件要求，组建大熊猫国家公园阿坝管理分局。我局主要职能职责是：</w:t>
      </w:r>
    </w:p>
    <w:p w14:paraId="3D5A96D0">
      <w:pPr>
        <w:spacing w:line="596" w:lineRule="exact"/>
        <w:rPr>
          <w:rFonts w:ascii="仿宋_GB2312" w:hAnsi="Times New Roman" w:eastAsia="仿宋_GB2312"/>
          <w:sz w:val="32"/>
          <w:szCs w:val="32"/>
        </w:rPr>
      </w:pPr>
      <w:r>
        <w:rPr>
          <w:rFonts w:hint="eastAsia" w:ascii="仿宋_GB2312" w:hAnsi="Times New Roman" w:eastAsia="仿宋_GB2312"/>
          <w:sz w:val="32"/>
          <w:szCs w:val="32"/>
        </w:rPr>
        <w:t>1.具体承担辖区内大熊猫国家公园体制试点工作。</w:t>
      </w:r>
    </w:p>
    <w:p w14:paraId="44F55B50">
      <w:pPr>
        <w:pStyle w:val="11"/>
        <w:spacing w:line="596" w:lineRule="exact"/>
        <w:ind w:firstLine="0" w:firstLineChars="0"/>
        <w:rPr>
          <w:rFonts w:ascii="仿宋_GB2312" w:hAnsi="Times New Roman" w:eastAsia="仿宋_GB2312"/>
          <w:sz w:val="32"/>
          <w:szCs w:val="32"/>
        </w:rPr>
      </w:pPr>
      <w:r>
        <w:rPr>
          <w:rFonts w:hint="eastAsia" w:ascii="仿宋_GB2312" w:hAnsi="Times New Roman" w:eastAsia="仿宋_GB2312"/>
          <w:sz w:val="32"/>
          <w:szCs w:val="32"/>
        </w:rPr>
        <w:t>2.负责以大熊猫为核心的生物多样性保护和资源环境综合执法。</w:t>
      </w:r>
    </w:p>
    <w:p w14:paraId="28D2C6B1">
      <w:pPr>
        <w:spacing w:line="596" w:lineRule="exact"/>
        <w:rPr>
          <w:rFonts w:ascii="仿宋_GB2312" w:hAnsi="Times New Roman" w:eastAsia="仿宋_GB2312"/>
          <w:sz w:val="32"/>
          <w:szCs w:val="32"/>
        </w:rPr>
      </w:pPr>
      <w:r>
        <w:rPr>
          <w:rFonts w:hint="eastAsia" w:ascii="仿宋_GB2312" w:hAnsi="Times New Roman" w:eastAsia="仿宋_GB2312"/>
          <w:sz w:val="32"/>
          <w:szCs w:val="32"/>
        </w:rPr>
        <w:t>3.负责项目审查。</w:t>
      </w:r>
    </w:p>
    <w:p w14:paraId="0DC1680D">
      <w:pPr>
        <w:spacing w:line="596" w:lineRule="exact"/>
        <w:rPr>
          <w:rFonts w:ascii="仿宋_GB2312" w:hAnsi="Times New Roman" w:eastAsia="仿宋_GB2312"/>
          <w:sz w:val="32"/>
          <w:szCs w:val="32"/>
        </w:rPr>
      </w:pPr>
      <w:r>
        <w:rPr>
          <w:rFonts w:hint="eastAsia" w:ascii="仿宋_GB2312" w:hAnsi="Times New Roman" w:eastAsia="仿宋_GB2312"/>
          <w:sz w:val="32"/>
          <w:szCs w:val="32"/>
        </w:rPr>
        <w:t>4.组织实施特许经营和社会参与，建立社区可持续发展机制。</w:t>
      </w:r>
    </w:p>
    <w:p w14:paraId="6ED23F30">
      <w:pPr>
        <w:spacing w:line="596" w:lineRule="exact"/>
        <w:rPr>
          <w:rFonts w:ascii="仿宋_GB2312" w:hAnsi="Times New Roman" w:eastAsia="仿宋_GB2312"/>
          <w:sz w:val="32"/>
          <w:szCs w:val="32"/>
        </w:rPr>
      </w:pPr>
      <w:r>
        <w:rPr>
          <w:rFonts w:hint="eastAsia" w:ascii="仿宋_GB2312" w:hAnsi="Times New Roman" w:eastAsia="仿宋_GB2312"/>
          <w:sz w:val="32"/>
          <w:szCs w:val="32"/>
        </w:rPr>
        <w:t>5.配合地方政府落实国家公园内生产经营设施退出和生态移民搬迁工作。</w:t>
      </w:r>
    </w:p>
    <w:p w14:paraId="34999336">
      <w:pPr>
        <w:spacing w:line="596" w:lineRule="exact"/>
        <w:rPr>
          <w:rFonts w:ascii="仿宋_GB2312" w:hAnsi="Times New Roman" w:eastAsia="仿宋_GB2312"/>
          <w:sz w:val="32"/>
          <w:szCs w:val="32"/>
        </w:rPr>
      </w:pPr>
      <w:r>
        <w:rPr>
          <w:rFonts w:hint="eastAsia" w:ascii="仿宋_GB2312" w:hAnsi="Times New Roman" w:eastAsia="仿宋_GB2312"/>
          <w:sz w:val="32"/>
          <w:szCs w:val="32"/>
        </w:rPr>
        <w:t>6.开展巡护监测、科学研究、生态体验和科普教育。</w:t>
      </w:r>
    </w:p>
    <w:p w14:paraId="63820169">
      <w:pPr>
        <w:spacing w:line="596" w:lineRule="exact"/>
        <w:rPr>
          <w:rFonts w:ascii="仿宋_GB2312" w:hAnsi="Times New Roman" w:eastAsia="仿宋_GB2312"/>
          <w:sz w:val="32"/>
          <w:szCs w:val="32"/>
        </w:rPr>
      </w:pPr>
      <w:r>
        <w:rPr>
          <w:rFonts w:hint="eastAsia" w:ascii="仿宋_GB2312" w:hAnsi="Times New Roman" w:eastAsia="仿宋_GB2312"/>
          <w:sz w:val="32"/>
          <w:szCs w:val="32"/>
        </w:rPr>
        <w:t>7.组织实施生态工程、保护设施建设。</w:t>
      </w:r>
    </w:p>
    <w:p w14:paraId="781323C1">
      <w:pPr>
        <w:pStyle w:val="11"/>
        <w:spacing w:line="596" w:lineRule="exact"/>
        <w:ind w:firstLine="0" w:firstLineChars="0"/>
        <w:rPr>
          <w:rFonts w:ascii="仿宋_GB2312" w:hAnsi="Times New Roman" w:eastAsia="仿宋_GB2312"/>
          <w:sz w:val="32"/>
          <w:szCs w:val="32"/>
        </w:rPr>
      </w:pPr>
      <w:r>
        <w:rPr>
          <w:rFonts w:hint="eastAsia" w:ascii="仿宋_GB2312" w:hAnsi="Times New Roman" w:eastAsia="仿宋_GB2312"/>
          <w:sz w:val="32"/>
          <w:szCs w:val="32"/>
        </w:rPr>
        <w:t>8.完成省局交办的其他工作。</w:t>
      </w:r>
    </w:p>
    <w:p w14:paraId="0D74A92F">
      <w:pPr>
        <w:ind w:firstLine="640" w:firstLineChars="200"/>
        <w:rPr>
          <w:rFonts w:ascii="楷体" w:eastAsia="楷体"/>
          <w:color w:val="000000" w:themeColor="text1"/>
          <w:sz w:val="32"/>
          <w:szCs w:val="32"/>
          <w14:textFill>
            <w14:solidFill>
              <w14:schemeClr w14:val="tx1"/>
            </w14:solidFill>
          </w14:textFill>
        </w:rPr>
      </w:pPr>
      <w:r>
        <w:rPr>
          <w:rFonts w:hint="eastAsia" w:ascii="楷体" w:eastAsia="楷体"/>
          <w:color w:val="000000" w:themeColor="text1"/>
          <w:sz w:val="32"/>
          <w:szCs w:val="32"/>
          <w14:textFill>
            <w14:solidFill>
              <w14:schemeClr w14:val="tx1"/>
            </w14:solidFill>
          </w14:textFill>
        </w:rPr>
        <w:t>（二）</w:t>
      </w:r>
      <w:r>
        <w:rPr>
          <w:rFonts w:ascii="楷体" w:eastAsia="楷体"/>
          <w:color w:val="000000" w:themeColor="text1"/>
          <w:sz w:val="32"/>
          <w:szCs w:val="32"/>
          <w14:textFill>
            <w14:solidFill>
              <w14:schemeClr w14:val="tx1"/>
            </w14:solidFill>
          </w14:textFill>
        </w:rPr>
        <w:t>20</w:t>
      </w:r>
      <w:r>
        <w:rPr>
          <w:rFonts w:hint="eastAsia" w:ascii="楷体" w:eastAsia="楷体"/>
          <w:color w:val="000000" w:themeColor="text1"/>
          <w:sz w:val="32"/>
          <w:szCs w:val="32"/>
          <w14:textFill>
            <w14:solidFill>
              <w14:schemeClr w14:val="tx1"/>
            </w14:solidFill>
          </w14:textFill>
        </w:rPr>
        <w:t>2</w:t>
      </w:r>
      <w:r>
        <w:rPr>
          <w:rFonts w:ascii="楷体" w:eastAsia="楷体"/>
          <w:color w:val="000000" w:themeColor="text1"/>
          <w:sz w:val="32"/>
          <w:szCs w:val="32"/>
          <w14:textFill>
            <w14:solidFill>
              <w14:schemeClr w14:val="tx1"/>
            </w14:solidFill>
          </w14:textFill>
        </w:rPr>
        <w:t>4</w:t>
      </w:r>
      <w:r>
        <w:rPr>
          <w:rFonts w:hint="eastAsia" w:ascii="楷体" w:eastAsia="楷体"/>
          <w:color w:val="000000" w:themeColor="text1"/>
          <w:sz w:val="32"/>
          <w:szCs w:val="32"/>
          <w14:textFill>
            <w14:solidFill>
              <w14:schemeClr w14:val="tx1"/>
            </w14:solidFill>
          </w14:textFill>
        </w:rPr>
        <w:t>年重点工作</w:t>
      </w:r>
    </w:p>
    <w:p w14:paraId="693D75DE">
      <w:pPr>
        <w:spacing w:line="520" w:lineRule="exact"/>
        <w:ind w:firstLine="643" w:firstLineChars="200"/>
        <w:textAlignment w:val="baseline"/>
        <w:rPr>
          <w:rStyle w:val="13"/>
          <w:rFonts w:hint="eastAsia" w:ascii="仿宋_GB2312" w:eastAsia="仿宋_GB2312" w:cs="Times New Roman"/>
          <w:color w:val="000000"/>
          <w:sz w:val="32"/>
          <w:szCs w:val="32"/>
          <w:lang w:bidi="ar-SA"/>
        </w:rPr>
      </w:pPr>
      <w:r>
        <w:rPr>
          <w:rFonts w:hint="default" w:ascii="Times New Roman" w:hAnsi="Times New Roman" w:eastAsia="楷体_GB2312" w:cs="Times New Roman"/>
          <w:b/>
          <w:bCs/>
          <w:color w:val="000000"/>
          <w:kern w:val="0"/>
          <w:sz w:val="32"/>
          <w:szCs w:val="32"/>
          <w:lang w:bidi="ar-SA"/>
        </w:rPr>
        <w:t>（</w:t>
      </w:r>
      <w:r>
        <w:rPr>
          <w:rFonts w:hint="eastAsia" w:ascii="Times New Roman" w:hAnsi="Times New Roman" w:eastAsia="楷体_GB2312" w:cs="Times New Roman"/>
          <w:b/>
          <w:bCs/>
          <w:color w:val="000000"/>
          <w:kern w:val="0"/>
          <w:sz w:val="32"/>
          <w:szCs w:val="32"/>
          <w:lang w:val="en-US" w:eastAsia="zh-CN" w:bidi="ar-SA"/>
        </w:rPr>
        <w:t>1</w:t>
      </w:r>
      <w:r>
        <w:rPr>
          <w:rFonts w:hint="default" w:ascii="Times New Roman" w:hAnsi="Times New Roman" w:eastAsia="楷体_GB2312" w:cs="Times New Roman"/>
          <w:b/>
          <w:bCs/>
          <w:color w:val="000000"/>
          <w:kern w:val="0"/>
          <w:sz w:val="32"/>
          <w:szCs w:val="32"/>
          <w:lang w:bidi="ar-SA"/>
        </w:rPr>
        <w:t>）切实提高政治站位，学深悟透精神实质。</w:t>
      </w:r>
      <w:r>
        <w:rPr>
          <w:rStyle w:val="13"/>
          <w:rFonts w:hint="eastAsia" w:ascii="仿宋_GB2312" w:eastAsia="仿宋_GB2312" w:cs="Times New Roman"/>
          <w:color w:val="000000"/>
          <w:sz w:val="32"/>
          <w:szCs w:val="32"/>
          <w:lang w:bidi="ar-SA"/>
        </w:rPr>
        <w:t>持续学习贯彻党的二十大精神、省委十二届三次全会精神，贯彻落实州委十三届二次全会工作部署，高质量推进大熊猫国家公园阿坝片区建设，高水平做好生态保护工作。</w:t>
      </w:r>
    </w:p>
    <w:p w14:paraId="01A81FC6">
      <w:pPr>
        <w:spacing w:line="520" w:lineRule="exact"/>
        <w:ind w:firstLine="643" w:firstLineChars="200"/>
        <w:textAlignment w:val="baseline"/>
        <w:rPr>
          <w:rStyle w:val="13"/>
          <w:rFonts w:hint="eastAsia" w:ascii="仿宋_GB2312" w:eastAsia="仿宋_GB2312" w:cs="Times New Roman"/>
          <w:bCs/>
          <w:color w:val="000000"/>
          <w:sz w:val="32"/>
          <w:szCs w:val="32"/>
          <w:lang w:bidi="ar-SA"/>
        </w:rPr>
      </w:pPr>
      <w:r>
        <w:rPr>
          <w:rFonts w:hint="default" w:ascii="Times New Roman" w:hAnsi="Times New Roman" w:eastAsia="楷体_GB2312" w:cs="Times New Roman"/>
          <w:b/>
          <w:bCs/>
          <w:color w:val="000000"/>
          <w:sz w:val="32"/>
          <w:szCs w:val="32"/>
          <w:lang w:bidi="ar-SA"/>
        </w:rPr>
        <w:t>（</w:t>
      </w:r>
      <w:r>
        <w:rPr>
          <w:rFonts w:hint="eastAsia" w:ascii="Times New Roman" w:hAnsi="Times New Roman" w:eastAsia="楷体_GB2312" w:cs="Times New Roman"/>
          <w:b/>
          <w:bCs/>
          <w:color w:val="000000"/>
          <w:sz w:val="32"/>
          <w:szCs w:val="32"/>
          <w:lang w:val="en-US" w:eastAsia="zh-CN" w:bidi="ar-SA"/>
        </w:rPr>
        <w:t>2</w:t>
      </w:r>
      <w:r>
        <w:rPr>
          <w:rFonts w:hint="default" w:ascii="Times New Roman" w:hAnsi="Times New Roman" w:eastAsia="楷体_GB2312" w:cs="Times New Roman"/>
          <w:b/>
          <w:bCs/>
          <w:color w:val="000000"/>
          <w:sz w:val="32"/>
          <w:szCs w:val="32"/>
          <w:lang w:bidi="ar-SA"/>
        </w:rPr>
        <w:t>）</w:t>
      </w:r>
      <w:r>
        <w:rPr>
          <w:rFonts w:ascii="Times New Roman" w:hAnsi="Times New Roman" w:eastAsia="楷体_GB2312" w:cs="Times New Roman"/>
          <w:b/>
          <w:bCs/>
          <w:color w:val="000000"/>
          <w:kern w:val="0"/>
          <w:sz w:val="32"/>
          <w:szCs w:val="32"/>
          <w:lang w:bidi="ar-SA"/>
        </w:rPr>
        <w:t>聚焦项目高效执行，狠抓工作推动落实。</w:t>
      </w:r>
      <w:r>
        <w:rPr>
          <w:rStyle w:val="13"/>
          <w:rFonts w:hint="eastAsia" w:ascii="仿宋_GB2312" w:eastAsia="仿宋_GB2312" w:cs="Times New Roman"/>
          <w:bCs/>
          <w:color w:val="000000"/>
          <w:sz w:val="32"/>
          <w:szCs w:val="32"/>
          <w:lang w:bidi="ar-SA"/>
        </w:rPr>
        <w:t>按照《大熊猫国家公园阿坝片区规划（2022-2030年）》积极争取资金，做好项目储备。加强项目跟踪、指导、协调、督导、管理，提升资金效益，及时掌握业务信息，高效推进各项建设工作。</w:t>
      </w:r>
    </w:p>
    <w:p w14:paraId="7D33993A">
      <w:pPr>
        <w:pStyle w:val="8"/>
        <w:spacing w:after="0" w:line="520" w:lineRule="exact"/>
        <w:ind w:left="0" w:leftChars="0" w:firstLine="643" w:firstLineChars="200"/>
        <w:textAlignment w:val="baseline"/>
        <w:rPr>
          <w:rStyle w:val="13"/>
          <w:rFonts w:hint="eastAsia" w:ascii="仿宋_GB2312" w:eastAsia="仿宋_GB2312" w:cs="Times New Roman"/>
          <w:bCs/>
          <w:color w:val="000000"/>
          <w:sz w:val="32"/>
          <w:szCs w:val="32"/>
          <w:lang w:bidi="ar-SA"/>
        </w:rPr>
      </w:pPr>
      <w:r>
        <w:rPr>
          <w:rFonts w:hint="default" w:ascii="Times New Roman" w:hAnsi="Times New Roman" w:eastAsia="楷体_GB2312" w:cs="Times New Roman"/>
          <w:b/>
          <w:bCs/>
          <w:color w:val="000000"/>
          <w:sz w:val="32"/>
          <w:szCs w:val="32"/>
          <w:lang w:bidi="zh-CN"/>
        </w:rPr>
        <w:t>（</w:t>
      </w:r>
      <w:r>
        <w:rPr>
          <w:rFonts w:hint="eastAsia" w:ascii="Times New Roman" w:hAnsi="Times New Roman" w:eastAsia="楷体_GB2312" w:cs="Times New Roman"/>
          <w:b/>
          <w:bCs/>
          <w:color w:val="000000"/>
          <w:sz w:val="32"/>
          <w:szCs w:val="32"/>
          <w:lang w:val="en-US" w:bidi="zh-CN"/>
        </w:rPr>
        <w:t>3</w:t>
      </w:r>
      <w:r>
        <w:rPr>
          <w:rFonts w:hint="default" w:ascii="Times New Roman" w:hAnsi="Times New Roman" w:eastAsia="楷体_GB2312" w:cs="Times New Roman"/>
          <w:b/>
          <w:bCs/>
          <w:color w:val="000000"/>
          <w:sz w:val="32"/>
          <w:szCs w:val="32"/>
          <w:lang w:bidi="zh-CN"/>
        </w:rPr>
        <w:t>）坚持生态保护修护，持续推进系统治理。</w:t>
      </w:r>
      <w:r>
        <w:rPr>
          <w:rStyle w:val="13"/>
          <w:rFonts w:hint="eastAsia" w:ascii="仿宋_GB2312" w:eastAsia="仿宋_GB2312" w:cs="Times New Roman"/>
          <w:bCs/>
          <w:color w:val="000000"/>
          <w:sz w:val="32"/>
          <w:szCs w:val="32"/>
          <w:lang w:bidi="zh-CN"/>
        </w:rPr>
        <w:t>坚持“生态保护第一、国家代表性、全民公益性”国家公园理念，</w:t>
      </w:r>
      <w:r>
        <w:rPr>
          <w:rStyle w:val="13"/>
          <w:rFonts w:hint="eastAsia" w:ascii="仿宋_GB2312" w:eastAsia="仿宋_GB2312" w:cs="Times New Roman"/>
          <w:bCs/>
          <w:color w:val="000000"/>
          <w:sz w:val="32"/>
          <w:szCs w:val="32"/>
          <w:lang w:bidi="ar-SA"/>
        </w:rPr>
        <w:t>科学实施生态保护修复，提升生态系统多样性、稳定性</w:t>
      </w:r>
      <w:r>
        <w:rPr>
          <w:rStyle w:val="13"/>
          <w:rFonts w:hint="eastAsia" w:ascii="仿宋_GB2312" w:eastAsia="仿宋_GB2312" w:cs="Times New Roman"/>
          <w:bCs/>
          <w:color w:val="000000"/>
          <w:sz w:val="32"/>
          <w:szCs w:val="32"/>
          <w:lang w:bidi="zh-CN"/>
        </w:rPr>
        <w:t>。</w:t>
      </w:r>
      <w:r>
        <w:rPr>
          <w:rStyle w:val="13"/>
          <w:rFonts w:hint="eastAsia" w:ascii="仿宋_GB2312" w:eastAsia="仿宋_GB2312" w:cs="Times New Roman"/>
          <w:bCs/>
          <w:color w:val="000000"/>
          <w:sz w:val="32"/>
          <w:szCs w:val="32"/>
          <w:lang w:bidi="ar-SA"/>
        </w:rPr>
        <w:t>持续推进山水林田湖草沙整体保护和系统治理，保护生态原真性、完整性。</w:t>
      </w:r>
    </w:p>
    <w:p w14:paraId="6A4A15C1">
      <w:pPr>
        <w:spacing w:line="520" w:lineRule="exact"/>
        <w:ind w:firstLine="643" w:firstLineChars="200"/>
        <w:rPr>
          <w:rStyle w:val="13"/>
          <w:rFonts w:hint="eastAsia" w:ascii="仿宋_GB2312" w:eastAsia="仿宋_GB2312" w:cs="Times New Roman"/>
          <w:bCs/>
          <w:color w:val="000000"/>
          <w:sz w:val="32"/>
          <w:szCs w:val="32"/>
          <w:lang w:bidi="zh-CN"/>
        </w:rPr>
      </w:pPr>
      <w:r>
        <w:rPr>
          <w:rFonts w:hint="default" w:ascii="Times New Roman" w:hAnsi="Times New Roman" w:eastAsia="楷体_GB2312" w:cs="Times New Roman"/>
          <w:b/>
          <w:bCs/>
          <w:color w:val="000000"/>
          <w:sz w:val="32"/>
          <w:szCs w:val="32"/>
          <w:lang w:bidi="zh-CN"/>
        </w:rPr>
        <w:t>（</w:t>
      </w:r>
      <w:r>
        <w:rPr>
          <w:rFonts w:hint="eastAsia" w:ascii="Times New Roman" w:hAnsi="Times New Roman" w:eastAsia="楷体_GB2312" w:cs="Times New Roman"/>
          <w:b/>
          <w:bCs/>
          <w:color w:val="000000"/>
          <w:sz w:val="32"/>
          <w:szCs w:val="32"/>
          <w:lang w:val="en-US" w:bidi="zh-CN"/>
        </w:rPr>
        <w:t>4</w:t>
      </w:r>
      <w:r>
        <w:rPr>
          <w:rFonts w:hint="default" w:ascii="Times New Roman" w:hAnsi="Times New Roman" w:eastAsia="楷体_GB2312" w:cs="Times New Roman"/>
          <w:b/>
          <w:bCs/>
          <w:color w:val="000000"/>
          <w:sz w:val="32"/>
          <w:szCs w:val="32"/>
          <w:lang w:bidi="zh-CN"/>
        </w:rPr>
        <w:t>）打响擦亮熊猫品牌，</w:t>
      </w:r>
      <w:r>
        <w:rPr>
          <w:rFonts w:hint="default" w:ascii="Times New Roman" w:hAnsi="Times New Roman" w:eastAsia="楷体_GB2312" w:cs="Times New Roman"/>
          <w:b/>
          <w:bCs/>
          <w:color w:val="000000"/>
          <w:sz w:val="32"/>
          <w:szCs w:val="32"/>
          <w:lang w:val="en-US" w:eastAsia="en-US" w:bidi="zh-CN"/>
        </w:rPr>
        <w:t>积极推</w:t>
      </w:r>
      <w:r>
        <w:rPr>
          <w:rFonts w:ascii="Times New Roman" w:hAnsi="Times New Roman" w:eastAsia="楷体_GB2312" w:cs="Times New Roman"/>
          <w:b/>
          <w:bCs/>
          <w:color w:val="000000"/>
          <w:sz w:val="32"/>
          <w:szCs w:val="32"/>
          <w:lang w:val="en-US" w:eastAsia="en-US" w:bidi="zh-CN"/>
        </w:rPr>
        <w:t>动</w:t>
      </w:r>
      <w:r>
        <w:rPr>
          <w:rFonts w:hint="default" w:ascii="Times New Roman" w:hAnsi="Times New Roman" w:eastAsia="楷体_GB2312" w:cs="Times New Roman"/>
          <w:b/>
          <w:bCs/>
          <w:color w:val="000000"/>
          <w:sz w:val="32"/>
          <w:szCs w:val="32"/>
          <w:lang w:bidi="zh-CN"/>
        </w:rPr>
        <w:t>社区发展。</w:t>
      </w:r>
      <w:r>
        <w:rPr>
          <w:rStyle w:val="13"/>
          <w:rFonts w:hint="eastAsia" w:ascii="仿宋_GB2312" w:eastAsia="仿宋_GB2312" w:cs="Times New Roman"/>
          <w:bCs/>
          <w:color w:val="000000"/>
          <w:sz w:val="32"/>
          <w:szCs w:val="32"/>
          <w:lang w:bidi="zh-CN"/>
        </w:rPr>
        <w:t>依托“大熊猫”金字招牌，提升“熊猫家园·净土阿坝”品牌影响力。</w:t>
      </w:r>
      <w:r>
        <w:rPr>
          <w:rFonts w:hint="eastAsia" w:ascii="仿宋_GB2312" w:eastAsia="仿宋_GB2312"/>
          <w:bCs/>
          <w:color w:val="000000"/>
          <w:sz w:val="32"/>
          <w:szCs w:val="32"/>
        </w:rPr>
        <w:t>通过</w:t>
      </w:r>
      <w:r>
        <w:rPr>
          <w:rFonts w:hint="eastAsia" w:ascii="仿宋_GB2312" w:eastAsia="仿宋_GB2312"/>
          <w:color w:val="000000"/>
          <w:sz w:val="32"/>
          <w:szCs w:val="32"/>
        </w:rPr>
        <w:t>双</w:t>
      </w:r>
      <w:r>
        <w:rPr>
          <w:rFonts w:hint="eastAsia" w:ascii="仿宋_GB2312" w:eastAsia="仿宋_GB2312"/>
          <w:color w:val="000000"/>
          <w:sz w:val="32"/>
          <w:szCs w:val="32"/>
          <w:lang w:val="en-US" w:eastAsia="zh-CN"/>
        </w:rPr>
        <w:t>促进宣传教育、自然教育周、主题宣教、节庆主题等系列活动，开展好科研宣教活动。</w:t>
      </w:r>
      <w:r>
        <w:rPr>
          <w:rFonts w:hint="eastAsia" w:ascii="仿宋_GB2312" w:eastAsia="仿宋_GB2312"/>
          <w:color w:val="000000"/>
          <w:sz w:val="32"/>
          <w:szCs w:val="32"/>
        </w:rPr>
        <w:t>依托</w:t>
      </w:r>
      <w:r>
        <w:rPr>
          <w:rFonts w:hint="eastAsia" w:ascii="仿宋_GB2312" w:eastAsia="仿宋_GB2312"/>
          <w:color w:val="000000"/>
          <w:sz w:val="32"/>
          <w:szCs w:val="32"/>
          <w:lang w:val="en-US" w:eastAsia="zh-CN"/>
        </w:rPr>
        <w:t>汶川自然教育线路、汶川博士工作站、</w:t>
      </w:r>
      <w:r>
        <w:rPr>
          <w:rFonts w:hint="eastAsia" w:ascii="仿宋_GB2312" w:eastAsia="仿宋_GB2312"/>
          <w:color w:val="000000"/>
          <w:sz w:val="32"/>
          <w:szCs w:val="32"/>
        </w:rPr>
        <w:t>九寨沟甲勿池熊猫园优化生态体验线路，打造独具特色的阿坝</w:t>
      </w:r>
      <w:r>
        <w:rPr>
          <w:rFonts w:hint="eastAsia" w:ascii="仿宋_GB2312" w:eastAsia="仿宋_GB2312"/>
          <w:color w:val="000000"/>
          <w:sz w:val="32"/>
          <w:szCs w:val="32"/>
          <w:lang w:val="en-US" w:eastAsia="zh-CN"/>
        </w:rPr>
        <w:t>片</w:t>
      </w:r>
      <w:r>
        <w:rPr>
          <w:rFonts w:hint="eastAsia" w:ascii="仿宋_GB2312" w:eastAsia="仿宋_GB2312"/>
          <w:color w:val="000000"/>
          <w:sz w:val="32"/>
          <w:szCs w:val="32"/>
        </w:rPr>
        <w:t>区自然</w:t>
      </w:r>
      <w:r>
        <w:rPr>
          <w:rFonts w:hint="eastAsia" w:ascii="仿宋_GB2312" w:eastAsia="仿宋_GB2312"/>
          <w:color w:val="000000"/>
          <w:sz w:val="32"/>
          <w:szCs w:val="32"/>
          <w:lang w:val="en-US" w:eastAsia="zh-CN"/>
        </w:rPr>
        <w:t>教育体验</w:t>
      </w:r>
      <w:r>
        <w:rPr>
          <w:rFonts w:hint="eastAsia" w:ascii="仿宋_GB2312" w:eastAsia="仿宋_GB2312"/>
          <w:color w:val="000000"/>
          <w:sz w:val="32"/>
          <w:szCs w:val="32"/>
        </w:rPr>
        <w:t>。</w:t>
      </w:r>
      <w:r>
        <w:rPr>
          <w:rStyle w:val="13"/>
          <w:rFonts w:hint="eastAsia" w:ascii="仿宋_GB2312" w:eastAsia="仿宋_GB2312" w:cs="Times New Roman"/>
          <w:bCs/>
          <w:color w:val="000000"/>
          <w:sz w:val="32"/>
          <w:szCs w:val="32"/>
          <w:lang w:val="en-US" w:eastAsia="en-US" w:bidi="zh-CN"/>
        </w:rPr>
        <w:t>积极推进</w:t>
      </w:r>
      <w:r>
        <w:rPr>
          <w:rStyle w:val="13"/>
          <w:rFonts w:hint="eastAsia" w:ascii="仿宋_GB2312" w:eastAsia="仿宋_GB2312" w:cs="Times New Roman"/>
          <w:bCs/>
          <w:color w:val="000000"/>
          <w:sz w:val="32"/>
          <w:szCs w:val="32"/>
          <w:lang w:bidi="zh-CN"/>
        </w:rPr>
        <w:t>社区融合创新发展</w:t>
      </w:r>
      <w:r>
        <w:rPr>
          <w:rStyle w:val="13"/>
          <w:rFonts w:hint="eastAsia" w:ascii="仿宋_GB2312" w:eastAsia="仿宋_GB2312" w:cs="Times New Roman"/>
          <w:bCs/>
          <w:color w:val="000000"/>
          <w:sz w:val="32"/>
          <w:szCs w:val="32"/>
          <w:lang w:eastAsia="zh-CN" w:bidi="zh-CN"/>
        </w:rPr>
        <w:t>，</w:t>
      </w:r>
      <w:r>
        <w:rPr>
          <w:rStyle w:val="13"/>
          <w:rFonts w:hint="eastAsia" w:ascii="仿宋_GB2312" w:eastAsia="仿宋_GB2312" w:cs="Times New Roman"/>
          <w:bCs/>
          <w:color w:val="000000"/>
          <w:sz w:val="32"/>
          <w:szCs w:val="32"/>
          <w:lang w:bidi="zh-CN"/>
        </w:rPr>
        <w:t>助力乡村振兴和全域旅游发展，增强社区居民认同感、获得感、幸福感。</w:t>
      </w:r>
    </w:p>
    <w:p w14:paraId="32BA6F25">
      <w:pPr>
        <w:pStyle w:val="11"/>
        <w:numPr>
          <w:ilvl w:val="0"/>
          <w:numId w:val="1"/>
        </w:numPr>
        <w:ind w:firstLineChars="0"/>
        <w:rPr>
          <w:rFonts w:ascii="黑体" w:eastAsia="黑体"/>
          <w:sz w:val="32"/>
          <w:szCs w:val="32"/>
        </w:rPr>
      </w:pPr>
      <w:r>
        <w:rPr>
          <w:rFonts w:hint="eastAsia" w:ascii="黑体" w:eastAsia="黑体"/>
          <w:sz w:val="32"/>
          <w:szCs w:val="32"/>
        </w:rPr>
        <w:t>部门预算单位构成</w:t>
      </w:r>
    </w:p>
    <w:p w14:paraId="28171935">
      <w:pPr>
        <w:adjustRightInd w:val="0"/>
        <w:snapToGrid w:val="0"/>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themeColor="text1"/>
          <w:sz w:val="32"/>
          <w:szCs w:val="32"/>
          <w14:textFill>
            <w14:solidFill>
              <w14:schemeClr w14:val="tx1"/>
            </w14:solidFill>
          </w14:textFill>
        </w:rPr>
        <w:t>大熊猫国家公园阿坝管理分局属一级预算单位，无下属二级预算单位</w:t>
      </w:r>
      <w:r>
        <w:rPr>
          <w:rFonts w:ascii="仿宋_GB2312" w:hAnsi="Times New Roman" w:eastAsia="仿宋_GB2312" w:cs="Times New Roman"/>
          <w:color w:val="333333"/>
          <w:kern w:val="0"/>
          <w:sz w:val="32"/>
          <w:szCs w:val="32"/>
        </w:rPr>
        <w:t>。</w:t>
      </w:r>
      <w:r>
        <w:rPr>
          <w:rFonts w:hint="eastAsia" w:ascii="仿宋_GB2312" w:hAnsi="Times New Roman" w:eastAsia="仿宋_GB2312" w:cs="Times New Roman"/>
          <w:color w:val="333333"/>
          <w:kern w:val="0"/>
          <w:sz w:val="32"/>
          <w:szCs w:val="32"/>
          <w:lang w:val="en-US" w:eastAsia="zh-CN"/>
        </w:rPr>
        <w:t>单位</w:t>
      </w:r>
      <w:r>
        <w:rPr>
          <w:rFonts w:hint="eastAsia" w:ascii="仿宋_GB2312" w:hAnsi="仿宋" w:eastAsia="仿宋_GB2312"/>
          <w:color w:val="000000" w:themeColor="text1"/>
          <w:sz w:val="32"/>
          <w:szCs w:val="32"/>
          <w14:textFill>
            <w14:solidFill>
              <w14:schemeClr w14:val="tx1"/>
            </w14:solidFill>
          </w14:textFill>
        </w:rPr>
        <w:t>内设机构7个,</w:t>
      </w:r>
      <w:r>
        <w:rPr>
          <w:rFonts w:hint="eastAsia" w:ascii="仿宋_GB2312" w:hAnsi="楷体_GB2312" w:eastAsia="仿宋_GB2312"/>
          <w:bCs/>
          <w:color w:val="000000" w:themeColor="text1"/>
          <w:sz w:val="32"/>
          <w:szCs w:val="32"/>
          <w14:textFill>
            <w14:solidFill>
              <w14:schemeClr w14:val="tx1"/>
            </w14:solidFill>
          </w14:textFill>
        </w:rPr>
        <w:t xml:space="preserve"> 办公室、</w:t>
      </w:r>
      <w:r>
        <w:rPr>
          <w:rFonts w:hint="eastAsia" w:ascii="仿宋_GB2312" w:eastAsia="仿宋_GB2312"/>
          <w:bCs/>
          <w:color w:val="000000" w:themeColor="text1"/>
          <w:sz w:val="32"/>
          <w:szCs w:val="32"/>
          <w14:textFill>
            <w14:solidFill>
              <w14:schemeClr w14:val="tx1"/>
            </w14:solidFill>
          </w14:textFill>
        </w:rPr>
        <w:t>野生动植物保护部、</w:t>
      </w:r>
      <w:r>
        <w:rPr>
          <w:rFonts w:hint="eastAsia" w:ascii="仿宋_GB2312" w:hAnsi="楷体_GB2312" w:eastAsia="仿宋_GB2312"/>
          <w:bCs/>
          <w:color w:val="000000" w:themeColor="text1"/>
          <w:sz w:val="32"/>
          <w:szCs w:val="32"/>
          <w14:textFill>
            <w14:solidFill>
              <w14:schemeClr w14:val="tx1"/>
            </w14:solidFill>
          </w14:textFill>
        </w:rPr>
        <w:t>栖息地保护部、科研教育部、社会协调发展部、法规督查部、建设管理部</w:t>
      </w:r>
      <w:r>
        <w:rPr>
          <w:rFonts w:hint="eastAsia" w:ascii="仿宋_GB2312" w:hAnsi="仿宋" w:eastAsia="仿宋_GB2312"/>
          <w:color w:val="000000" w:themeColor="text1"/>
          <w:sz w:val="32"/>
          <w:szCs w:val="32"/>
          <w14:textFill>
            <w14:solidFill>
              <w14:schemeClr w14:val="tx1"/>
            </w14:solidFill>
          </w14:textFill>
        </w:rPr>
        <w:t>。根据</w:t>
      </w:r>
      <w:r>
        <w:rPr>
          <w:rFonts w:hint="eastAsia" w:ascii="仿宋_GB2312" w:hAnsi="Calibri" w:eastAsia="仿宋_GB2312" w:cs="Calibri"/>
          <w:color w:val="333333"/>
          <w:kern w:val="0"/>
          <w:sz w:val="32"/>
          <w:szCs w:val="32"/>
        </w:rPr>
        <w:t>《中共阿坝州委机构编制委员会关于调整</w:t>
      </w:r>
      <w:r>
        <w:rPr>
          <w:rFonts w:hint="eastAsia" w:ascii="仿宋_GB2312" w:hAnsi="Calibri" w:eastAsia="仿宋_GB2312" w:cs="Calibri"/>
          <w:color w:val="333333"/>
          <w:kern w:val="0"/>
          <w:sz w:val="32"/>
          <w:szCs w:val="32"/>
          <w:lang w:val="en-US" w:eastAsia="zh-CN"/>
        </w:rPr>
        <w:t>大熊猫国家公园阿坝管理分局</w:t>
      </w:r>
      <w:r>
        <w:rPr>
          <w:rFonts w:hint="eastAsia" w:ascii="仿宋_GB2312" w:hAnsi="Calibri" w:eastAsia="仿宋_GB2312" w:cs="Calibri"/>
          <w:color w:val="333333"/>
          <w:kern w:val="0"/>
          <w:sz w:val="32"/>
          <w:szCs w:val="32"/>
        </w:rPr>
        <w:t>有关机构编制事项的</w:t>
      </w:r>
      <w:r>
        <w:rPr>
          <w:rFonts w:hint="eastAsia" w:ascii="仿宋_GB2312" w:eastAsia="仿宋_GB2312" w:cs="Calibri"/>
          <w:color w:val="333333"/>
          <w:kern w:val="0"/>
          <w:sz w:val="32"/>
          <w:szCs w:val="32"/>
          <w:lang w:val="en-US" w:eastAsia="zh-CN"/>
        </w:rPr>
        <w:t>批复</w:t>
      </w:r>
      <w:r>
        <w:rPr>
          <w:rFonts w:hint="eastAsia" w:ascii="仿宋_GB2312" w:hAnsi="Calibri" w:eastAsia="仿宋_GB2312" w:cs="Calibri"/>
          <w:color w:val="333333"/>
          <w:kern w:val="0"/>
          <w:sz w:val="32"/>
          <w:szCs w:val="32"/>
        </w:rPr>
        <w:t>》（阿编发〔</w:t>
      </w:r>
      <w:r>
        <w:rPr>
          <w:rFonts w:ascii="Times New Roman" w:hAnsi="Times New Roman" w:eastAsia="宋体" w:cs="Times New Roman"/>
          <w:color w:val="333333"/>
          <w:kern w:val="0"/>
          <w:sz w:val="32"/>
          <w:szCs w:val="32"/>
        </w:rPr>
        <w:t>20</w:t>
      </w:r>
      <w:r>
        <w:rPr>
          <w:rFonts w:hint="eastAsia" w:ascii="Times New Roman" w:hAnsi="Times New Roman" w:cs="Times New Roman"/>
          <w:color w:val="333333"/>
          <w:kern w:val="0"/>
          <w:sz w:val="32"/>
          <w:szCs w:val="32"/>
          <w:lang w:val="en-US" w:eastAsia="zh-CN"/>
        </w:rPr>
        <w:t>20</w:t>
      </w:r>
      <w:r>
        <w:rPr>
          <w:rFonts w:hint="eastAsia" w:ascii="仿宋_GB2312" w:hAnsi="Calibri" w:eastAsia="仿宋_GB2312" w:cs="Calibri"/>
          <w:color w:val="333333"/>
          <w:kern w:val="0"/>
          <w:sz w:val="32"/>
          <w:szCs w:val="32"/>
        </w:rPr>
        <w:t>〕</w:t>
      </w:r>
      <w:r>
        <w:rPr>
          <w:rFonts w:hint="eastAsia" w:ascii="Times New Roman" w:hAnsi="Times New Roman" w:eastAsia="仿宋_GB2312" w:cs="Times New Roman"/>
          <w:color w:val="333333"/>
          <w:kern w:val="0"/>
          <w:sz w:val="32"/>
          <w:szCs w:val="32"/>
          <w:lang w:val="en-US" w:eastAsia="zh-CN"/>
        </w:rPr>
        <w:t>12</w:t>
      </w:r>
      <w:r>
        <w:rPr>
          <w:rFonts w:ascii="仿宋_GB2312" w:hAnsi="Times New Roman" w:eastAsia="仿宋_GB2312" w:cs="Times New Roman"/>
          <w:color w:val="333333"/>
          <w:kern w:val="0"/>
          <w:sz w:val="32"/>
          <w:szCs w:val="32"/>
        </w:rPr>
        <w:t>号</w:t>
      </w:r>
      <w:r>
        <w:rPr>
          <w:rFonts w:hint="eastAsia" w:ascii="仿宋_GB2312" w:hAnsi="Calibri" w:eastAsia="仿宋_GB2312" w:cs="Calibri"/>
          <w:color w:val="333333"/>
          <w:kern w:val="0"/>
          <w:sz w:val="32"/>
          <w:szCs w:val="32"/>
        </w:rPr>
        <w:t>）《中共阿坝州委机构编制委员会关于调整</w:t>
      </w:r>
      <w:r>
        <w:rPr>
          <w:rFonts w:hint="eastAsia" w:ascii="仿宋_GB2312" w:hAnsi="Calibri" w:eastAsia="仿宋_GB2312" w:cs="Calibri"/>
          <w:color w:val="333333"/>
          <w:kern w:val="0"/>
          <w:sz w:val="32"/>
          <w:szCs w:val="32"/>
          <w:lang w:val="en-US" w:eastAsia="zh-CN"/>
        </w:rPr>
        <w:t>大熊猫国家公园阿坝管理分局</w:t>
      </w:r>
      <w:r>
        <w:rPr>
          <w:rFonts w:hint="eastAsia" w:ascii="仿宋_GB2312" w:hAnsi="Calibri" w:eastAsia="仿宋_GB2312" w:cs="Calibri"/>
          <w:color w:val="333333"/>
          <w:kern w:val="0"/>
          <w:sz w:val="32"/>
          <w:szCs w:val="32"/>
        </w:rPr>
        <w:t>有关机构编制事项的</w:t>
      </w:r>
      <w:r>
        <w:rPr>
          <w:rFonts w:hint="eastAsia" w:ascii="仿宋_GB2312" w:hAnsi="Calibri" w:eastAsia="仿宋_GB2312" w:cs="Calibri"/>
          <w:color w:val="333333"/>
          <w:kern w:val="0"/>
          <w:sz w:val="32"/>
          <w:szCs w:val="32"/>
          <w:lang w:val="en-US" w:eastAsia="zh-CN"/>
        </w:rPr>
        <w:t>通知</w:t>
      </w:r>
      <w:r>
        <w:rPr>
          <w:rFonts w:hint="eastAsia" w:ascii="仿宋_GB2312" w:hAnsi="Calibri" w:eastAsia="仿宋_GB2312" w:cs="Calibri"/>
          <w:color w:val="333333"/>
          <w:kern w:val="0"/>
          <w:sz w:val="32"/>
          <w:szCs w:val="32"/>
        </w:rPr>
        <w:t>》（阿编发〔</w:t>
      </w:r>
      <w:r>
        <w:rPr>
          <w:rFonts w:ascii="Times New Roman" w:hAnsi="Times New Roman" w:eastAsia="宋体" w:cs="Times New Roman"/>
          <w:color w:val="333333"/>
          <w:kern w:val="0"/>
          <w:sz w:val="32"/>
          <w:szCs w:val="32"/>
        </w:rPr>
        <w:t>20</w:t>
      </w:r>
      <w:r>
        <w:rPr>
          <w:rFonts w:hint="eastAsia" w:ascii="Times New Roman" w:hAnsi="Times New Roman" w:eastAsia="仿宋_GB2312" w:cs="Times New Roman"/>
          <w:color w:val="333333"/>
          <w:kern w:val="0"/>
          <w:sz w:val="32"/>
          <w:szCs w:val="32"/>
        </w:rPr>
        <w:t>19</w:t>
      </w:r>
      <w:r>
        <w:rPr>
          <w:rFonts w:hint="eastAsia" w:ascii="仿宋_GB2312" w:hAnsi="Calibri" w:eastAsia="仿宋_GB2312" w:cs="Calibri"/>
          <w:color w:val="333333"/>
          <w:kern w:val="0"/>
          <w:sz w:val="32"/>
          <w:szCs w:val="32"/>
        </w:rPr>
        <w:t>〕</w:t>
      </w:r>
      <w:r>
        <w:rPr>
          <w:rFonts w:hint="eastAsia" w:ascii="Times New Roman" w:hAnsi="Times New Roman" w:eastAsia="仿宋_GB2312" w:cs="Times New Roman"/>
          <w:color w:val="333333"/>
          <w:kern w:val="0"/>
          <w:sz w:val="32"/>
          <w:szCs w:val="32"/>
          <w:lang w:val="en-US" w:eastAsia="zh-CN"/>
        </w:rPr>
        <w:t>3</w:t>
      </w:r>
      <w:r>
        <w:rPr>
          <w:rFonts w:hint="eastAsia" w:ascii="Times New Roman" w:hAnsi="Times New Roman" w:eastAsia="仿宋_GB2312" w:cs="Times New Roman"/>
          <w:color w:val="333333"/>
          <w:kern w:val="0"/>
          <w:sz w:val="32"/>
          <w:szCs w:val="32"/>
        </w:rPr>
        <w:t>6</w:t>
      </w:r>
      <w:r>
        <w:rPr>
          <w:rFonts w:ascii="仿宋_GB2312" w:hAnsi="Times New Roman" w:eastAsia="仿宋_GB2312" w:cs="Times New Roman"/>
          <w:color w:val="333333"/>
          <w:kern w:val="0"/>
          <w:sz w:val="32"/>
          <w:szCs w:val="32"/>
        </w:rPr>
        <w:t>号</w:t>
      </w:r>
      <w:r>
        <w:rPr>
          <w:rFonts w:hint="eastAsia" w:ascii="仿宋_GB2312" w:hAnsi="Calibri" w:eastAsia="仿宋_GB2312" w:cs="Calibri"/>
          <w:color w:val="333333"/>
          <w:kern w:val="0"/>
          <w:sz w:val="32"/>
          <w:szCs w:val="32"/>
        </w:rPr>
        <w:t>）</w:t>
      </w:r>
      <w:r>
        <w:rPr>
          <w:rFonts w:hint="eastAsia" w:ascii="仿宋_GB2312" w:hAnsi="Calibri" w:eastAsia="仿宋_GB2312" w:cs="Calibri"/>
          <w:color w:val="333333"/>
          <w:kern w:val="0"/>
          <w:sz w:val="32"/>
          <w:szCs w:val="32"/>
          <w:lang w:val="en-US" w:eastAsia="zh-CN"/>
        </w:rPr>
        <w:t>文件</w:t>
      </w:r>
      <w:r>
        <w:rPr>
          <w:rFonts w:hint="eastAsia" w:ascii="仿宋_GB2312" w:eastAsia="仿宋_GB2312" w:cs="Calibri"/>
          <w:color w:val="333333"/>
          <w:kern w:val="0"/>
          <w:sz w:val="32"/>
          <w:szCs w:val="32"/>
          <w:lang w:val="en-US" w:eastAsia="zh-CN"/>
        </w:rPr>
        <w:t>核定</w:t>
      </w:r>
      <w:r>
        <w:rPr>
          <w:rFonts w:hint="eastAsia" w:ascii="仿宋_GB2312" w:hAnsi="仿宋" w:eastAsia="仿宋_GB2312"/>
          <w:color w:val="000000" w:themeColor="text1"/>
          <w:sz w:val="32"/>
          <w:szCs w:val="32"/>
          <w14:textFill>
            <w14:solidFill>
              <w14:schemeClr w14:val="tx1"/>
            </w14:solidFill>
          </w14:textFill>
        </w:rPr>
        <w:t>事业编制24名。</w:t>
      </w:r>
    </w:p>
    <w:p w14:paraId="196FC69F">
      <w:pPr>
        <w:pStyle w:val="11"/>
        <w:ind w:left="720" w:firstLine="0" w:firstLineChars="0"/>
        <w:rPr>
          <w:rFonts w:ascii="黑体" w:eastAsia="黑体"/>
          <w:sz w:val="32"/>
          <w:szCs w:val="32"/>
        </w:rPr>
      </w:pPr>
      <w:r>
        <w:rPr>
          <w:rFonts w:hint="eastAsia" w:ascii="黑体" w:eastAsia="黑体"/>
          <w:sz w:val="32"/>
          <w:szCs w:val="32"/>
        </w:rPr>
        <w:t>三、收支预算情况说明</w:t>
      </w:r>
    </w:p>
    <w:p w14:paraId="02EDEABB">
      <w:pPr>
        <w:ind w:firstLine="640" w:firstLineChars="200"/>
        <w:rPr>
          <w:rFonts w:hint="eastAsia" w:ascii="楷体" w:eastAsia="楷体"/>
          <w:sz w:val="32"/>
          <w:szCs w:val="32"/>
        </w:rPr>
      </w:pPr>
      <w:r>
        <w:rPr>
          <w:rFonts w:hint="eastAsia" w:ascii="楷体" w:eastAsia="楷体"/>
          <w:sz w:val="32"/>
          <w:szCs w:val="32"/>
        </w:rPr>
        <w:t>（一）收入预算情况</w:t>
      </w:r>
    </w:p>
    <w:p w14:paraId="31967DD5">
      <w:pPr>
        <w:numPr>
          <w:ilvl w:val="0"/>
          <w:numId w:val="0"/>
        </w:numPr>
        <w:ind w:leftChars="0" w:firstLine="640" w:firstLineChars="200"/>
        <w:jc w:val="left"/>
        <w:rPr>
          <w:rFonts w:ascii="仿宋_GB2312" w:eastAsia="仿宋_GB2312"/>
          <w:sz w:val="32"/>
          <w:szCs w:val="32"/>
        </w:rPr>
      </w:pPr>
      <w:r>
        <w:rPr>
          <w:rFonts w:hint="eastAsia" w:ascii="仿宋_GB2312" w:hAnsi="Times New Roman" w:eastAsia="仿宋_GB2312"/>
          <w:sz w:val="32"/>
          <w:szCs w:val="32"/>
        </w:rPr>
        <w:t>按</w:t>
      </w:r>
      <w:r>
        <w:rPr>
          <w:rFonts w:hint="eastAsia" w:ascii="仿宋_GB2312" w:hAnsi="Times New Roman" w:eastAsia="仿宋_GB2312"/>
          <w:sz w:val="32"/>
          <w:szCs w:val="32"/>
          <w:lang w:val="en-US" w:eastAsia="zh-CN"/>
        </w:rPr>
        <w:t>规定</w:t>
      </w:r>
      <w:r>
        <w:rPr>
          <w:rFonts w:hint="eastAsia" w:ascii="仿宋_GB2312" w:hAnsi="Times New Roman" w:eastAsia="仿宋_GB2312"/>
          <w:sz w:val="32"/>
          <w:szCs w:val="32"/>
        </w:rPr>
        <w:t>，我局所有收入纳入部门预算管理。202</w:t>
      </w:r>
      <w:r>
        <w:rPr>
          <w:rFonts w:hint="eastAsia" w:ascii="仿宋_GB2312" w:hAnsi="Times New Roman" w:eastAsia="仿宋_GB2312"/>
          <w:sz w:val="32"/>
          <w:szCs w:val="32"/>
          <w:lang w:val="en-US" w:eastAsia="zh-CN"/>
        </w:rPr>
        <w:t>4</w:t>
      </w:r>
      <w:r>
        <w:rPr>
          <w:rFonts w:hint="eastAsia" w:ascii="仿宋_GB2312" w:hAnsi="Times New Roman" w:eastAsia="仿宋_GB2312"/>
          <w:sz w:val="32"/>
          <w:szCs w:val="32"/>
        </w:rPr>
        <w:t>年预算收入</w:t>
      </w:r>
      <w:r>
        <w:rPr>
          <w:rFonts w:hint="eastAsia" w:ascii="仿宋_GB2312" w:hAnsi="Times New Roman" w:eastAsia="仿宋_GB2312"/>
          <w:sz w:val="32"/>
          <w:szCs w:val="32"/>
          <w:lang w:val="en-US" w:eastAsia="zh-CN"/>
        </w:rPr>
        <w:t>635.35</w:t>
      </w:r>
      <w:r>
        <w:rPr>
          <w:rFonts w:hint="eastAsia" w:ascii="仿宋_GB2312" w:hAnsi="Times New Roman" w:eastAsia="仿宋_GB2312"/>
          <w:sz w:val="32"/>
          <w:szCs w:val="32"/>
        </w:rPr>
        <w:t>万元，其中：一般公共预算拨款收入</w:t>
      </w:r>
      <w:r>
        <w:rPr>
          <w:rFonts w:hint="eastAsia" w:ascii="仿宋_GB2312" w:hAnsi="Times New Roman" w:eastAsia="仿宋_GB2312"/>
          <w:sz w:val="32"/>
          <w:szCs w:val="32"/>
          <w:lang w:val="en-US" w:eastAsia="zh-CN"/>
        </w:rPr>
        <w:t>635.35</w:t>
      </w:r>
      <w:r>
        <w:rPr>
          <w:rFonts w:hint="eastAsia" w:ascii="仿宋_GB2312" w:hAnsi="Times New Roman" w:eastAsia="仿宋_GB2312"/>
          <w:sz w:val="32"/>
          <w:szCs w:val="32"/>
        </w:rPr>
        <w:t>万元，占100%，事业收入0万元，占0%，其他收入0万元，占0%。</w:t>
      </w:r>
    </w:p>
    <w:p w14:paraId="4F1B821F">
      <w:pPr>
        <w:numPr>
          <w:ilvl w:val="0"/>
          <w:numId w:val="2"/>
        </w:numPr>
        <w:ind w:firstLine="640" w:firstLineChars="200"/>
        <w:jc w:val="left"/>
        <w:rPr>
          <w:rFonts w:hint="eastAsia" w:ascii="楷体" w:eastAsia="楷体" w:cs="仿宋_GB2312"/>
          <w:sz w:val="32"/>
          <w:szCs w:val="32"/>
        </w:rPr>
      </w:pPr>
      <w:r>
        <w:rPr>
          <w:rFonts w:hint="eastAsia" w:ascii="楷体" w:eastAsia="楷体" w:cs="仿宋_GB2312"/>
          <w:sz w:val="32"/>
          <w:szCs w:val="32"/>
        </w:rPr>
        <w:t>支出预算情况</w:t>
      </w:r>
    </w:p>
    <w:p w14:paraId="370B088E">
      <w:pPr>
        <w:widowControl/>
        <w:shd w:val="clear" w:color="auto" w:fill="FFFFFF"/>
        <w:spacing w:after="100" w:afterAutospacing="1" w:line="560" w:lineRule="atLeast"/>
        <w:ind w:firstLine="640"/>
        <w:jc w:val="left"/>
        <w:rPr>
          <w:rFonts w:hint="eastAsia" w:ascii="仿宋_GB2312" w:hAnsi="Times New Roman" w:eastAsia="仿宋_GB2312" w:cs="Times New Roman"/>
          <w:color w:val="333333"/>
          <w:kern w:val="0"/>
          <w:sz w:val="32"/>
          <w:szCs w:val="32"/>
          <w:lang w:val="en-US" w:eastAsia="zh-CN"/>
        </w:rPr>
      </w:pPr>
      <w:r>
        <w:rPr>
          <w:rFonts w:hint="eastAsia" w:ascii="仿宋_GB2312" w:hAnsi="Times New Roman" w:eastAsia="仿宋_GB2312"/>
          <w:sz w:val="32"/>
          <w:szCs w:val="32"/>
        </w:rPr>
        <w:t>我局202</w:t>
      </w:r>
      <w:r>
        <w:rPr>
          <w:rFonts w:hint="eastAsia" w:ascii="仿宋_GB2312" w:hAnsi="Times New Roman" w:eastAsia="仿宋_GB2312"/>
          <w:sz w:val="32"/>
          <w:szCs w:val="32"/>
          <w:lang w:val="en-US" w:eastAsia="zh-CN"/>
        </w:rPr>
        <w:t>4</w:t>
      </w:r>
      <w:r>
        <w:rPr>
          <w:rFonts w:hint="eastAsia" w:ascii="仿宋_GB2312" w:hAnsi="Times New Roman" w:eastAsia="仿宋_GB2312"/>
          <w:sz w:val="32"/>
          <w:szCs w:val="32"/>
        </w:rPr>
        <w:t>年支出预算</w:t>
      </w:r>
      <w:r>
        <w:rPr>
          <w:rFonts w:hint="eastAsia" w:ascii="仿宋_GB2312" w:hAnsi="Times New Roman" w:eastAsia="仿宋_GB2312"/>
          <w:sz w:val="32"/>
          <w:szCs w:val="32"/>
          <w:lang w:val="en-US" w:eastAsia="zh-CN"/>
        </w:rPr>
        <w:t>635.35</w:t>
      </w:r>
      <w:r>
        <w:rPr>
          <w:rFonts w:hint="eastAsia" w:ascii="仿宋_GB2312" w:hAnsi="Times New Roman" w:eastAsia="仿宋_GB2312"/>
          <w:sz w:val="32"/>
          <w:szCs w:val="32"/>
        </w:rPr>
        <w:t>万元，</w:t>
      </w:r>
      <w:r>
        <w:rPr>
          <w:rFonts w:ascii="仿宋_GB2312" w:hAnsi="Times New Roman" w:eastAsia="仿宋_GB2312" w:cs="Times New Roman"/>
          <w:color w:val="333333"/>
          <w:kern w:val="0"/>
          <w:sz w:val="32"/>
          <w:szCs w:val="32"/>
        </w:rPr>
        <w:t>社会保障和就业支出</w:t>
      </w:r>
      <w:r>
        <w:rPr>
          <w:rFonts w:hint="eastAsia" w:ascii="Times New Roman" w:hAnsi="Times New Roman" w:eastAsia="微软雅黑" w:cs="Times New Roman"/>
          <w:color w:val="333333"/>
          <w:kern w:val="0"/>
          <w:sz w:val="32"/>
          <w:szCs w:val="32"/>
          <w:lang w:val="en-US" w:eastAsia="zh-CN"/>
        </w:rPr>
        <w:t>72.79</w:t>
      </w:r>
      <w:r>
        <w:rPr>
          <w:rFonts w:ascii="仿宋_GB2312" w:hAnsi="Times New Roman" w:eastAsia="仿宋_GB2312" w:cs="Times New Roman"/>
          <w:color w:val="333333"/>
          <w:kern w:val="0"/>
          <w:sz w:val="32"/>
          <w:szCs w:val="32"/>
        </w:rPr>
        <w:t>万元；医疗卫生与计划支出</w:t>
      </w:r>
      <w:r>
        <w:rPr>
          <w:rFonts w:hint="eastAsia" w:ascii="Times New Roman" w:hAnsi="Times New Roman" w:eastAsia="微软雅黑" w:cs="Times New Roman"/>
          <w:color w:val="333333"/>
          <w:kern w:val="0"/>
          <w:sz w:val="32"/>
          <w:szCs w:val="32"/>
          <w:lang w:val="en-US" w:eastAsia="zh-CN"/>
        </w:rPr>
        <w:t>32.99</w:t>
      </w:r>
      <w:r>
        <w:rPr>
          <w:rFonts w:ascii="仿宋_GB2312" w:hAnsi="Times New Roman" w:eastAsia="仿宋_GB2312" w:cs="Times New Roman"/>
          <w:color w:val="333333"/>
          <w:kern w:val="0"/>
          <w:sz w:val="32"/>
          <w:szCs w:val="32"/>
        </w:rPr>
        <w:t>万元；农林水支出</w:t>
      </w:r>
      <w:r>
        <w:rPr>
          <w:rFonts w:hint="eastAsia" w:ascii="Times New Roman" w:hAnsi="Times New Roman" w:eastAsia="微软雅黑" w:cs="Times New Roman"/>
          <w:color w:val="333333"/>
          <w:kern w:val="0"/>
          <w:sz w:val="32"/>
          <w:szCs w:val="32"/>
          <w:lang w:val="en-US" w:eastAsia="zh-CN"/>
        </w:rPr>
        <w:t>486.48</w:t>
      </w:r>
      <w:r>
        <w:rPr>
          <w:rFonts w:ascii="仿宋_GB2312" w:hAnsi="Times New Roman" w:eastAsia="仿宋_GB2312" w:cs="Times New Roman"/>
          <w:color w:val="333333"/>
          <w:kern w:val="0"/>
          <w:sz w:val="32"/>
          <w:szCs w:val="32"/>
        </w:rPr>
        <w:t>万元；住房保障支出</w:t>
      </w:r>
      <w:r>
        <w:rPr>
          <w:rFonts w:hint="eastAsia" w:ascii="Times New Roman" w:hAnsi="Times New Roman" w:eastAsia="微软雅黑" w:cs="Times New Roman"/>
          <w:color w:val="333333"/>
          <w:kern w:val="0"/>
          <w:sz w:val="32"/>
          <w:szCs w:val="32"/>
          <w:lang w:val="en-US" w:eastAsia="zh-CN"/>
        </w:rPr>
        <w:t>43.09</w:t>
      </w:r>
      <w:r>
        <w:rPr>
          <w:rFonts w:ascii="仿宋_GB2312" w:hAnsi="Times New Roman" w:eastAsia="仿宋_GB2312" w:cs="Times New Roman"/>
          <w:color w:val="333333"/>
          <w:kern w:val="0"/>
          <w:sz w:val="32"/>
          <w:szCs w:val="32"/>
        </w:rPr>
        <w:t>万元。</w:t>
      </w:r>
      <w:r>
        <w:rPr>
          <w:rFonts w:hint="eastAsia" w:ascii="仿宋_GB2312" w:hAnsi="Times New Roman" w:eastAsia="仿宋_GB2312" w:cs="Times New Roman"/>
          <w:color w:val="333333"/>
          <w:kern w:val="0"/>
          <w:sz w:val="32"/>
          <w:szCs w:val="32"/>
          <w:lang w:val="en-US" w:eastAsia="zh-CN"/>
        </w:rPr>
        <w:t>大熊猫国家公园阿坝管理分局</w:t>
      </w:r>
      <w:r>
        <w:rPr>
          <w:rFonts w:ascii="Times New Roman" w:hAnsi="Times New Roman" w:eastAsia="微软雅黑" w:cs="Times New Roman"/>
          <w:color w:val="333333"/>
          <w:kern w:val="0"/>
          <w:sz w:val="32"/>
          <w:szCs w:val="32"/>
        </w:rPr>
        <w:t>2023</w:t>
      </w:r>
      <w:r>
        <w:rPr>
          <w:rFonts w:ascii="仿宋_GB2312" w:hAnsi="Times New Roman" w:eastAsia="仿宋_GB2312" w:cs="Times New Roman"/>
          <w:color w:val="333333"/>
          <w:kern w:val="0"/>
          <w:sz w:val="32"/>
          <w:szCs w:val="32"/>
        </w:rPr>
        <w:t>年收支总预算</w:t>
      </w:r>
      <w:r>
        <w:rPr>
          <w:rFonts w:hint="eastAsia" w:ascii="Times New Roman" w:hAnsi="Times New Roman" w:eastAsia="微软雅黑" w:cs="Times New Roman"/>
          <w:color w:val="333333"/>
          <w:kern w:val="0"/>
          <w:sz w:val="32"/>
          <w:szCs w:val="32"/>
          <w:lang w:val="en-US" w:eastAsia="zh-CN"/>
        </w:rPr>
        <w:t>635.35</w:t>
      </w:r>
      <w:r>
        <w:rPr>
          <w:rFonts w:ascii="仿宋_GB2312" w:hAnsi="Times New Roman" w:eastAsia="仿宋_GB2312" w:cs="Times New Roman"/>
          <w:color w:val="333333"/>
          <w:kern w:val="0"/>
          <w:sz w:val="32"/>
          <w:szCs w:val="32"/>
        </w:rPr>
        <w:t>万元</w:t>
      </w:r>
      <w:r>
        <w:rPr>
          <w:rFonts w:hint="eastAsia" w:ascii="仿宋_GB2312" w:hAnsi="微软雅黑" w:eastAsia="仿宋_GB2312" w:cs="Arial"/>
          <w:color w:val="333333"/>
          <w:kern w:val="0"/>
          <w:sz w:val="32"/>
          <w:szCs w:val="32"/>
        </w:rPr>
        <w:t>，</w:t>
      </w:r>
      <w:r>
        <w:rPr>
          <w:rFonts w:ascii="仿宋_GB2312" w:hAnsi="Times New Roman" w:eastAsia="仿宋_GB2312" w:cs="Times New Roman"/>
          <w:color w:val="333333"/>
          <w:kern w:val="0"/>
          <w:sz w:val="32"/>
          <w:szCs w:val="32"/>
        </w:rPr>
        <w:t>比</w:t>
      </w:r>
      <w:r>
        <w:rPr>
          <w:rFonts w:ascii="Times New Roman" w:hAnsi="Times New Roman" w:eastAsia="微软雅黑" w:cs="Times New Roman"/>
          <w:color w:val="333333"/>
          <w:kern w:val="0"/>
          <w:sz w:val="32"/>
          <w:szCs w:val="32"/>
        </w:rPr>
        <w:t>20</w:t>
      </w:r>
      <w:r>
        <w:rPr>
          <w:rFonts w:hint="eastAsia" w:ascii="Times New Roman" w:hAnsi="Times New Roman" w:eastAsia="仿宋_GB2312" w:cs="Times New Roman"/>
          <w:color w:val="333333"/>
          <w:kern w:val="0"/>
          <w:sz w:val="32"/>
          <w:szCs w:val="32"/>
        </w:rPr>
        <w:t>2</w:t>
      </w:r>
      <w:r>
        <w:rPr>
          <w:rFonts w:hint="eastAsia" w:ascii="Times New Roman" w:hAnsi="Times New Roman" w:eastAsia="微软雅黑" w:cs="Times New Roman"/>
          <w:color w:val="333333"/>
          <w:kern w:val="0"/>
          <w:sz w:val="32"/>
          <w:szCs w:val="32"/>
          <w:lang w:val="en-US" w:eastAsia="zh-CN"/>
        </w:rPr>
        <w:t>3</w:t>
      </w:r>
      <w:r>
        <w:rPr>
          <w:rFonts w:ascii="仿宋_GB2312" w:hAnsi="Times New Roman" w:eastAsia="仿宋_GB2312" w:cs="Times New Roman"/>
          <w:color w:val="333333"/>
          <w:kern w:val="0"/>
          <w:sz w:val="32"/>
          <w:szCs w:val="32"/>
        </w:rPr>
        <w:t>年收支预算总数</w:t>
      </w:r>
      <w:r>
        <w:rPr>
          <w:rFonts w:hint="eastAsia" w:ascii="仿宋_GB2312" w:hAnsi="Times New Roman" w:eastAsia="仿宋_GB2312" w:cs="Times New Roman"/>
          <w:color w:val="333333"/>
          <w:kern w:val="0"/>
          <w:sz w:val="32"/>
          <w:szCs w:val="32"/>
          <w:lang w:val="en-US" w:eastAsia="zh-CN"/>
        </w:rPr>
        <w:t>减少</w:t>
      </w:r>
      <w:r>
        <w:rPr>
          <w:rFonts w:hint="eastAsia" w:ascii="Times New Roman" w:hAnsi="Times New Roman" w:eastAsia="微软雅黑" w:cs="Times New Roman"/>
          <w:color w:val="333333"/>
          <w:kern w:val="0"/>
          <w:sz w:val="32"/>
          <w:szCs w:val="32"/>
          <w:lang w:val="en-US" w:eastAsia="zh-CN"/>
        </w:rPr>
        <w:t>79.24</w:t>
      </w:r>
      <w:r>
        <w:rPr>
          <w:rFonts w:ascii="仿宋_GB2312" w:hAnsi="Times New Roman" w:eastAsia="仿宋_GB2312" w:cs="Times New Roman"/>
          <w:color w:val="333333"/>
          <w:kern w:val="0"/>
          <w:sz w:val="32"/>
          <w:szCs w:val="32"/>
        </w:rPr>
        <w:t>万元，</w:t>
      </w:r>
      <w:r>
        <w:rPr>
          <w:rFonts w:hint="eastAsia" w:ascii="仿宋_GB2312" w:hAnsi="Times New Roman" w:eastAsia="仿宋_GB2312" w:cs="Times New Roman"/>
          <w:color w:val="333333"/>
          <w:kern w:val="0"/>
          <w:sz w:val="32"/>
          <w:szCs w:val="32"/>
          <w:lang w:val="en-US" w:eastAsia="zh-CN"/>
        </w:rPr>
        <w:t>下降</w:t>
      </w:r>
      <w:r>
        <w:rPr>
          <w:rFonts w:hint="eastAsia" w:ascii="仿宋_GB2312" w:hAnsi="Times New Roman" w:eastAsia="仿宋_GB2312" w:cs="Times New Roman"/>
          <w:color w:val="000000" w:themeColor="text1"/>
          <w:kern w:val="0"/>
          <w:sz w:val="32"/>
          <w:szCs w:val="32"/>
          <w:lang w:val="en-US" w:eastAsia="zh-CN"/>
          <w14:textFill>
            <w14:solidFill>
              <w14:schemeClr w14:val="tx1"/>
            </w14:solidFill>
          </w14:textFill>
        </w:rPr>
        <w:t>11.09</w:t>
      </w:r>
      <w:r>
        <w:rPr>
          <w:rFonts w:ascii="Times New Roman" w:hAnsi="Times New Roman" w:eastAsia="微软雅黑" w:cs="Times New Roman"/>
          <w:color w:val="000000" w:themeColor="text1"/>
          <w:kern w:val="0"/>
          <w:sz w:val="32"/>
          <w:szCs w:val="32"/>
          <w14:textFill>
            <w14:solidFill>
              <w14:schemeClr w14:val="tx1"/>
            </w14:solidFill>
          </w14:textFill>
        </w:rPr>
        <w:t>%</w:t>
      </w:r>
      <w:r>
        <w:rPr>
          <w:rFonts w:ascii="仿宋_GB2312" w:hAnsi="Times New Roman" w:eastAsia="仿宋_GB2312" w:cs="Times New Roman"/>
          <w:color w:val="333333"/>
          <w:kern w:val="0"/>
          <w:sz w:val="32"/>
          <w:szCs w:val="32"/>
        </w:rPr>
        <w:t>。原因</w:t>
      </w:r>
      <w:r>
        <w:rPr>
          <w:rFonts w:hint="eastAsia" w:ascii="仿宋_GB2312" w:hAnsi="Times New Roman" w:eastAsia="仿宋_GB2312" w:cs="Times New Roman"/>
          <w:color w:val="333333"/>
          <w:kern w:val="0"/>
          <w:sz w:val="32"/>
          <w:szCs w:val="32"/>
          <w:lang w:val="en-US" w:eastAsia="zh-CN"/>
        </w:rPr>
        <w:t>一</w:t>
      </w:r>
      <w:r>
        <w:rPr>
          <w:rFonts w:ascii="仿宋_GB2312" w:hAnsi="Times New Roman" w:eastAsia="仿宋_GB2312" w:cs="Times New Roman"/>
          <w:color w:val="333333"/>
          <w:kern w:val="0"/>
          <w:sz w:val="32"/>
          <w:szCs w:val="32"/>
        </w:rPr>
        <w:t>是</w:t>
      </w:r>
      <w:r>
        <w:rPr>
          <w:rFonts w:hint="eastAsia" w:ascii="仿宋_GB2312" w:hAnsi="Times New Roman" w:eastAsia="仿宋_GB2312" w:cs="Times New Roman"/>
          <w:color w:val="333333"/>
          <w:kern w:val="0"/>
          <w:sz w:val="32"/>
          <w:szCs w:val="32"/>
          <w:lang w:val="en-US" w:eastAsia="zh-CN"/>
        </w:rPr>
        <w:t>2023年4-5月有两人退休</w:t>
      </w:r>
      <w:r>
        <w:rPr>
          <w:rFonts w:hint="eastAsia" w:ascii="仿宋_GB2312" w:hAnsi="Times New Roman" w:eastAsia="仿宋_GB2312" w:cs="Times New Roman"/>
          <w:color w:val="333333"/>
          <w:kern w:val="0"/>
          <w:sz w:val="32"/>
          <w:szCs w:val="32"/>
          <w:lang w:eastAsia="zh-CN"/>
        </w:rPr>
        <w:t>、</w:t>
      </w:r>
      <w:r>
        <w:rPr>
          <w:rFonts w:hint="eastAsia" w:ascii="仿宋_GB2312" w:hAnsi="Times New Roman" w:eastAsia="仿宋_GB2312" w:cs="Times New Roman"/>
          <w:color w:val="333333"/>
          <w:kern w:val="0"/>
          <w:sz w:val="32"/>
          <w:szCs w:val="32"/>
          <w:lang w:val="en-US" w:eastAsia="zh-CN"/>
        </w:rPr>
        <w:t>故2024年养老、职业年金、工伤、失业、住房公积金缴费</w:t>
      </w:r>
      <w:r>
        <w:rPr>
          <w:rFonts w:ascii="仿宋_GB2312" w:hAnsi="Times New Roman" w:eastAsia="仿宋_GB2312" w:cs="Times New Roman"/>
          <w:color w:val="333333"/>
          <w:kern w:val="0"/>
          <w:sz w:val="32"/>
          <w:szCs w:val="32"/>
        </w:rPr>
        <w:t>基数</w:t>
      </w:r>
      <w:r>
        <w:rPr>
          <w:rFonts w:hint="eastAsia" w:ascii="仿宋_GB2312" w:hAnsi="Times New Roman" w:eastAsia="仿宋_GB2312" w:cs="Times New Roman"/>
          <w:color w:val="333333"/>
          <w:kern w:val="0"/>
          <w:sz w:val="32"/>
          <w:szCs w:val="32"/>
          <w:lang w:val="en-US" w:eastAsia="zh-CN"/>
        </w:rPr>
        <w:t>减少</w:t>
      </w:r>
      <w:r>
        <w:rPr>
          <w:rFonts w:ascii="仿宋_GB2312" w:hAnsi="Times New Roman" w:eastAsia="仿宋_GB2312" w:cs="Times New Roman"/>
          <w:color w:val="333333"/>
          <w:kern w:val="0"/>
          <w:sz w:val="32"/>
          <w:szCs w:val="32"/>
        </w:rPr>
        <w:t>，导致人员</w:t>
      </w:r>
      <w:r>
        <w:rPr>
          <w:rFonts w:hint="eastAsia" w:ascii="仿宋_GB2312" w:hAnsi="Times New Roman" w:eastAsia="仿宋_GB2312" w:cs="Times New Roman"/>
          <w:color w:val="333333"/>
          <w:kern w:val="0"/>
          <w:sz w:val="32"/>
          <w:szCs w:val="32"/>
          <w:lang w:val="en-US" w:eastAsia="zh-CN"/>
        </w:rPr>
        <w:t>经</w:t>
      </w:r>
      <w:r>
        <w:rPr>
          <w:rFonts w:ascii="仿宋_GB2312" w:hAnsi="Times New Roman" w:eastAsia="仿宋_GB2312" w:cs="Times New Roman"/>
          <w:color w:val="333333"/>
          <w:kern w:val="0"/>
          <w:sz w:val="32"/>
          <w:szCs w:val="32"/>
        </w:rPr>
        <w:t>费</w:t>
      </w:r>
      <w:r>
        <w:rPr>
          <w:rFonts w:hint="eastAsia" w:ascii="仿宋_GB2312" w:hAnsi="Times New Roman" w:eastAsia="仿宋_GB2312" w:cs="Times New Roman"/>
          <w:color w:val="333333"/>
          <w:kern w:val="0"/>
          <w:sz w:val="32"/>
          <w:szCs w:val="32"/>
          <w:lang w:val="en-US" w:eastAsia="zh-CN"/>
        </w:rPr>
        <w:t>下降</w:t>
      </w:r>
      <w:r>
        <w:rPr>
          <w:rFonts w:hint="eastAsia" w:ascii="仿宋_GB2312" w:hAnsi="Times New Roman" w:eastAsia="仿宋_GB2312" w:cs="Times New Roman"/>
          <w:color w:val="333333"/>
          <w:kern w:val="0"/>
          <w:sz w:val="32"/>
          <w:szCs w:val="32"/>
          <w:lang w:eastAsia="zh-CN"/>
        </w:rPr>
        <w:t>；</w:t>
      </w:r>
      <w:r>
        <w:rPr>
          <w:rFonts w:hint="eastAsia" w:ascii="仿宋_GB2312" w:hAnsi="Times New Roman" w:eastAsia="仿宋_GB2312" w:cs="Times New Roman"/>
          <w:color w:val="333333"/>
          <w:kern w:val="0"/>
          <w:sz w:val="32"/>
          <w:szCs w:val="32"/>
          <w:lang w:val="en-US" w:eastAsia="zh-CN"/>
        </w:rPr>
        <w:t>二是预算项目的减少。</w:t>
      </w:r>
    </w:p>
    <w:p w14:paraId="277F827E">
      <w:pPr>
        <w:widowControl/>
        <w:shd w:val="clear" w:color="auto" w:fill="FFFFFF"/>
        <w:spacing w:after="100" w:afterAutospacing="1" w:line="560" w:lineRule="atLeast"/>
        <w:ind w:firstLine="640"/>
        <w:jc w:val="left"/>
        <w:rPr>
          <w:rFonts w:hint="eastAsia" w:ascii="仿宋_GB2312" w:hAnsi="Times New Roman" w:eastAsia="仿宋_GB2312" w:cs="Times New Roman"/>
          <w:color w:val="333333"/>
          <w:kern w:val="0"/>
          <w:sz w:val="32"/>
          <w:szCs w:val="32"/>
          <w:lang w:val="en-US" w:eastAsia="zh-CN"/>
        </w:rPr>
      </w:pPr>
      <w:r>
        <w:rPr>
          <w:rFonts w:hint="eastAsia" w:ascii="黑体" w:eastAsia="黑体"/>
          <w:sz w:val="32"/>
          <w:szCs w:val="32"/>
        </w:rPr>
        <w:t>四、财政拨款收支预算情况说明</w:t>
      </w:r>
      <w:r>
        <w:rPr>
          <w:rFonts w:ascii="ˎ̥" w:hAnsi="ˎ̥" w:cs="宋体"/>
          <w:sz w:val="16"/>
        </w:rPr>
        <w:br w:type="textWrapping"/>
      </w:r>
      <w:r>
        <w:rPr>
          <w:rFonts w:hint="eastAsia" w:ascii="ˎ̥" w:hAnsi="ˎ̥" w:cs="宋体"/>
          <w:sz w:val="16"/>
          <w:lang w:val="en-US" w:eastAsia="zh-CN"/>
        </w:rPr>
        <w:t xml:space="preserve">       </w:t>
      </w:r>
      <w:r>
        <w:rPr>
          <w:rFonts w:hint="eastAsia" w:ascii="仿宋_GB2312" w:eastAsia="仿宋_GB2312" w:cs="仿宋_GB2312"/>
          <w:sz w:val="32"/>
          <w:szCs w:val="32"/>
        </w:rPr>
        <w:t>单位202</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年财政拨款收支总预算</w:t>
      </w:r>
      <w:r>
        <w:rPr>
          <w:rFonts w:hint="eastAsia" w:ascii="仿宋_GB2312" w:eastAsia="仿宋_GB2312" w:cs="仿宋_GB2312"/>
          <w:sz w:val="32"/>
          <w:szCs w:val="32"/>
          <w:lang w:val="en-US" w:eastAsia="zh-CN"/>
        </w:rPr>
        <w:t>635.35</w:t>
      </w:r>
      <w:r>
        <w:rPr>
          <w:rFonts w:hint="eastAsia" w:ascii="仿宋_GB2312" w:eastAsia="仿宋_GB2312" w:cs="仿宋_GB2312"/>
          <w:sz w:val="32"/>
          <w:szCs w:val="32"/>
        </w:rPr>
        <w:t>万元,比202</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年财政拨款收支总预算</w:t>
      </w:r>
      <w:r>
        <w:rPr>
          <w:rFonts w:hint="eastAsia" w:ascii="仿宋_GB2312" w:eastAsia="仿宋_GB2312" w:cs="仿宋_GB2312"/>
          <w:sz w:val="32"/>
          <w:szCs w:val="32"/>
          <w:lang w:val="en-US" w:eastAsia="zh-CN"/>
        </w:rPr>
        <w:t>减少79.24</w:t>
      </w:r>
      <w:r>
        <w:rPr>
          <w:rFonts w:hint="eastAsia" w:ascii="仿宋_GB2312" w:eastAsia="仿宋_GB2312" w:cs="仿宋_GB2312"/>
          <w:sz w:val="32"/>
          <w:szCs w:val="32"/>
        </w:rPr>
        <w:t>万元，主要原因:</w:t>
      </w:r>
      <w:r>
        <w:rPr>
          <w:rFonts w:hint="eastAsia" w:ascii="仿宋_GB2312" w:hAnsi="Times New Roman" w:eastAsia="仿宋_GB2312" w:cs="Times New Roman"/>
          <w:color w:val="333333"/>
          <w:kern w:val="0"/>
          <w:sz w:val="32"/>
          <w:szCs w:val="32"/>
          <w:lang w:val="en-US" w:eastAsia="zh-CN"/>
        </w:rPr>
        <w:t>一</w:t>
      </w:r>
      <w:r>
        <w:rPr>
          <w:rFonts w:ascii="仿宋_GB2312" w:hAnsi="Times New Roman" w:eastAsia="仿宋_GB2312" w:cs="Times New Roman"/>
          <w:color w:val="333333"/>
          <w:kern w:val="0"/>
          <w:sz w:val="32"/>
          <w:szCs w:val="32"/>
        </w:rPr>
        <w:t>是</w:t>
      </w:r>
      <w:r>
        <w:rPr>
          <w:rFonts w:hint="eastAsia" w:ascii="仿宋_GB2312" w:hAnsi="Times New Roman" w:eastAsia="仿宋_GB2312" w:cs="Times New Roman"/>
          <w:color w:val="333333"/>
          <w:kern w:val="0"/>
          <w:sz w:val="32"/>
          <w:szCs w:val="32"/>
          <w:lang w:val="en-US" w:eastAsia="zh-CN"/>
        </w:rPr>
        <w:t>2023年4-5月有两人退休</w:t>
      </w:r>
      <w:r>
        <w:rPr>
          <w:rFonts w:hint="eastAsia" w:ascii="仿宋_GB2312" w:hAnsi="Times New Roman" w:eastAsia="仿宋_GB2312" w:cs="Times New Roman"/>
          <w:color w:val="333333"/>
          <w:kern w:val="0"/>
          <w:sz w:val="32"/>
          <w:szCs w:val="32"/>
          <w:lang w:eastAsia="zh-CN"/>
        </w:rPr>
        <w:t>、</w:t>
      </w:r>
      <w:r>
        <w:rPr>
          <w:rFonts w:hint="eastAsia" w:ascii="仿宋_GB2312" w:hAnsi="Times New Roman" w:eastAsia="仿宋_GB2312" w:cs="Times New Roman"/>
          <w:color w:val="333333"/>
          <w:kern w:val="0"/>
          <w:sz w:val="32"/>
          <w:szCs w:val="32"/>
          <w:lang w:val="en-US" w:eastAsia="zh-CN"/>
        </w:rPr>
        <w:t>故2024年养老、职业年金、工伤、失业、住房公积金缴费</w:t>
      </w:r>
      <w:r>
        <w:rPr>
          <w:rFonts w:ascii="仿宋_GB2312" w:hAnsi="Times New Roman" w:eastAsia="仿宋_GB2312" w:cs="Times New Roman"/>
          <w:color w:val="333333"/>
          <w:kern w:val="0"/>
          <w:sz w:val="32"/>
          <w:szCs w:val="32"/>
        </w:rPr>
        <w:t>基数</w:t>
      </w:r>
      <w:r>
        <w:rPr>
          <w:rFonts w:hint="eastAsia" w:ascii="仿宋_GB2312" w:hAnsi="Times New Roman" w:eastAsia="仿宋_GB2312" w:cs="Times New Roman"/>
          <w:color w:val="333333"/>
          <w:kern w:val="0"/>
          <w:sz w:val="32"/>
          <w:szCs w:val="32"/>
          <w:lang w:val="en-US" w:eastAsia="zh-CN"/>
        </w:rPr>
        <w:t>减少</w:t>
      </w:r>
      <w:r>
        <w:rPr>
          <w:rFonts w:ascii="仿宋_GB2312" w:hAnsi="Times New Roman" w:eastAsia="仿宋_GB2312" w:cs="Times New Roman"/>
          <w:color w:val="333333"/>
          <w:kern w:val="0"/>
          <w:sz w:val="32"/>
          <w:szCs w:val="32"/>
        </w:rPr>
        <w:t>，导致人员</w:t>
      </w:r>
      <w:r>
        <w:rPr>
          <w:rFonts w:hint="eastAsia" w:ascii="仿宋_GB2312" w:hAnsi="Times New Roman" w:eastAsia="仿宋_GB2312" w:cs="Times New Roman"/>
          <w:color w:val="333333"/>
          <w:kern w:val="0"/>
          <w:sz w:val="32"/>
          <w:szCs w:val="32"/>
          <w:lang w:val="en-US" w:eastAsia="zh-CN"/>
        </w:rPr>
        <w:t>经</w:t>
      </w:r>
      <w:r>
        <w:rPr>
          <w:rFonts w:ascii="仿宋_GB2312" w:hAnsi="Times New Roman" w:eastAsia="仿宋_GB2312" w:cs="Times New Roman"/>
          <w:color w:val="333333"/>
          <w:kern w:val="0"/>
          <w:sz w:val="32"/>
          <w:szCs w:val="32"/>
        </w:rPr>
        <w:t>费</w:t>
      </w:r>
      <w:r>
        <w:rPr>
          <w:rFonts w:hint="eastAsia" w:ascii="仿宋_GB2312" w:hAnsi="Times New Roman" w:eastAsia="仿宋_GB2312" w:cs="Times New Roman"/>
          <w:color w:val="333333"/>
          <w:kern w:val="0"/>
          <w:sz w:val="32"/>
          <w:szCs w:val="32"/>
          <w:lang w:val="en-US" w:eastAsia="zh-CN"/>
        </w:rPr>
        <w:t>下降</w:t>
      </w:r>
      <w:r>
        <w:rPr>
          <w:rFonts w:hint="eastAsia" w:ascii="仿宋_GB2312" w:hAnsi="Times New Roman" w:eastAsia="仿宋_GB2312" w:cs="Times New Roman"/>
          <w:color w:val="333333"/>
          <w:kern w:val="0"/>
          <w:sz w:val="32"/>
          <w:szCs w:val="32"/>
          <w:lang w:eastAsia="zh-CN"/>
        </w:rPr>
        <w:t>；</w:t>
      </w:r>
      <w:r>
        <w:rPr>
          <w:rFonts w:hint="eastAsia" w:ascii="仿宋_GB2312" w:hAnsi="Times New Roman" w:eastAsia="仿宋_GB2312" w:cs="Times New Roman"/>
          <w:color w:val="333333"/>
          <w:kern w:val="0"/>
          <w:sz w:val="32"/>
          <w:szCs w:val="32"/>
          <w:lang w:val="en-US" w:eastAsia="zh-CN"/>
        </w:rPr>
        <w:t>二是2024年预算项目的减少。</w:t>
      </w:r>
    </w:p>
    <w:p w14:paraId="7BC04A69">
      <w:pPr>
        <w:widowControl/>
        <w:shd w:val="clear" w:color="auto" w:fill="FFFFFF"/>
        <w:spacing w:after="100" w:afterAutospacing="1" w:line="560" w:lineRule="atLeast"/>
        <w:ind w:firstLine="640"/>
        <w:jc w:val="left"/>
        <w:rPr>
          <w:rFonts w:hint="eastAsia" w:ascii="仿宋_GB2312" w:eastAsia="仿宋_GB2312" w:cs="仿宋_GB2312"/>
          <w:sz w:val="32"/>
          <w:szCs w:val="32"/>
        </w:rPr>
      </w:pPr>
      <w:r>
        <w:rPr>
          <w:rFonts w:hint="eastAsia" w:ascii="仿宋_GB2312" w:eastAsia="仿宋_GB2312" w:cs="仿宋_GB2312"/>
          <w:sz w:val="32"/>
          <w:szCs w:val="32"/>
        </w:rPr>
        <w:t>收入包括：202</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年收入预算</w:t>
      </w:r>
      <w:r>
        <w:rPr>
          <w:rFonts w:hint="eastAsia" w:ascii="仿宋_GB2312" w:eastAsia="仿宋_GB2312" w:cs="仿宋_GB2312"/>
          <w:sz w:val="32"/>
          <w:szCs w:val="32"/>
          <w:lang w:val="en-US" w:eastAsia="zh-CN"/>
        </w:rPr>
        <w:t>635.35</w:t>
      </w:r>
      <w:r>
        <w:rPr>
          <w:rFonts w:hint="eastAsia" w:ascii="仿宋_GB2312" w:eastAsia="仿宋_GB2312" w:cs="仿宋_GB2312"/>
          <w:sz w:val="32"/>
          <w:szCs w:val="32"/>
        </w:rPr>
        <w:t>万元，其中：一般公共预算财政拨款收入</w:t>
      </w:r>
      <w:r>
        <w:rPr>
          <w:rFonts w:hint="eastAsia" w:ascii="仿宋_GB2312" w:eastAsia="仿宋_GB2312" w:cs="仿宋_GB2312"/>
          <w:sz w:val="32"/>
          <w:szCs w:val="32"/>
          <w:lang w:val="en-US" w:eastAsia="zh-CN"/>
        </w:rPr>
        <w:t>635.35</w:t>
      </w:r>
      <w:r>
        <w:rPr>
          <w:rFonts w:hint="eastAsia" w:ascii="仿宋_GB2312" w:eastAsia="仿宋_GB2312" w:cs="仿宋_GB2312"/>
          <w:sz w:val="32"/>
          <w:szCs w:val="32"/>
        </w:rPr>
        <w:t>万元，占100%，无其他收入。</w:t>
      </w:r>
    </w:p>
    <w:p w14:paraId="5FB35333">
      <w:pPr>
        <w:ind w:firstLine="640" w:firstLineChars="200"/>
        <w:jc w:val="left"/>
        <w:rPr>
          <w:rFonts w:hint="eastAsia" w:ascii="仿宋_GB2312" w:eastAsia="仿宋_GB2312"/>
          <w:sz w:val="32"/>
          <w:szCs w:val="32"/>
        </w:rPr>
      </w:pPr>
      <w:r>
        <w:rPr>
          <w:rFonts w:hint="eastAsia" w:ascii="仿宋_GB2312" w:eastAsia="仿宋_GB2312" w:cs="仿宋_GB2312"/>
          <w:sz w:val="32"/>
          <w:szCs w:val="32"/>
        </w:rPr>
        <w:t>支出包括：202</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年支出预算</w:t>
      </w:r>
      <w:r>
        <w:rPr>
          <w:rFonts w:hint="eastAsia" w:ascii="仿宋_GB2312" w:eastAsia="仿宋_GB2312" w:cs="仿宋_GB2312"/>
          <w:sz w:val="32"/>
          <w:szCs w:val="32"/>
          <w:lang w:val="en-US" w:eastAsia="zh-CN"/>
        </w:rPr>
        <w:t>635.35</w:t>
      </w:r>
      <w:r>
        <w:rPr>
          <w:rFonts w:hint="eastAsia" w:ascii="仿宋_GB2312" w:eastAsia="仿宋_GB2312" w:cs="仿宋_GB2312"/>
          <w:sz w:val="32"/>
          <w:szCs w:val="32"/>
        </w:rPr>
        <w:t>万元，其中：基本支出</w:t>
      </w:r>
      <w:r>
        <w:rPr>
          <w:rFonts w:hint="eastAsia" w:ascii="仿宋_GB2312" w:eastAsia="仿宋_GB2312" w:cs="仿宋_GB2312"/>
          <w:sz w:val="32"/>
          <w:szCs w:val="32"/>
          <w:lang w:val="en-US" w:eastAsia="zh-CN"/>
        </w:rPr>
        <w:t>534.35</w:t>
      </w:r>
      <w:r>
        <w:rPr>
          <w:rFonts w:hint="eastAsia" w:ascii="仿宋_GB2312" w:eastAsia="仿宋_GB2312" w:cs="仿宋_GB2312"/>
          <w:sz w:val="32"/>
          <w:szCs w:val="32"/>
        </w:rPr>
        <w:t>万元，占</w:t>
      </w:r>
      <w:r>
        <w:rPr>
          <w:rFonts w:hint="eastAsia" w:ascii="仿宋_GB2312" w:eastAsia="仿宋_GB2312" w:cs="仿宋_GB2312"/>
          <w:color w:val="000000" w:themeColor="text1"/>
          <w:sz w:val="32"/>
          <w:szCs w:val="32"/>
          <w:lang w:val="en-US" w:eastAsia="zh-CN"/>
          <w14:textFill>
            <w14:solidFill>
              <w14:schemeClr w14:val="tx1"/>
            </w14:solidFill>
          </w14:textFill>
        </w:rPr>
        <w:t>84.1</w:t>
      </w:r>
      <w:r>
        <w:rPr>
          <w:rFonts w:hint="eastAsia" w:ascii="仿宋_GB2312" w:eastAsia="仿宋_GB2312" w:cs="仿宋_GB2312"/>
          <w:color w:val="000000" w:themeColor="text1"/>
          <w:sz w:val="32"/>
          <w:szCs w:val="32"/>
          <w14:textFill>
            <w14:solidFill>
              <w14:schemeClr w14:val="tx1"/>
            </w14:solidFill>
          </w14:textFill>
        </w:rPr>
        <w:t>%；项目支出</w:t>
      </w:r>
      <w:r>
        <w:rPr>
          <w:rFonts w:hint="eastAsia" w:ascii="仿宋_GB2312" w:eastAsia="仿宋_GB2312" w:cs="仿宋_GB2312"/>
          <w:color w:val="000000" w:themeColor="text1"/>
          <w:sz w:val="32"/>
          <w:szCs w:val="32"/>
          <w:lang w:val="en-US" w:eastAsia="zh-CN"/>
          <w14:textFill>
            <w14:solidFill>
              <w14:schemeClr w14:val="tx1"/>
            </w14:solidFill>
          </w14:textFill>
        </w:rPr>
        <w:t>101万元</w:t>
      </w:r>
      <w:r>
        <w:rPr>
          <w:rFonts w:hint="eastAsia" w:ascii="仿宋_GB2312" w:eastAsia="仿宋_GB2312" w:cs="仿宋_GB2312"/>
          <w:color w:val="000000" w:themeColor="text1"/>
          <w:sz w:val="32"/>
          <w:szCs w:val="32"/>
          <w14:textFill>
            <w14:solidFill>
              <w14:schemeClr w14:val="tx1"/>
            </w14:solidFill>
          </w14:textFill>
        </w:rPr>
        <w:t>，占</w:t>
      </w:r>
      <w:r>
        <w:rPr>
          <w:rFonts w:hint="eastAsia" w:ascii="仿宋_GB2312" w:eastAsia="仿宋_GB2312" w:cs="仿宋_GB2312"/>
          <w:color w:val="000000" w:themeColor="text1"/>
          <w:sz w:val="32"/>
          <w:szCs w:val="32"/>
          <w:lang w:val="en-US" w:eastAsia="zh-CN"/>
          <w14:textFill>
            <w14:solidFill>
              <w14:schemeClr w14:val="tx1"/>
            </w14:solidFill>
          </w14:textFill>
        </w:rPr>
        <w:t>15.9</w:t>
      </w:r>
      <w:r>
        <w:rPr>
          <w:rFonts w:hint="eastAsia" w:ascii="仿宋_GB2312" w:eastAsia="仿宋_GB2312" w:cs="仿宋_GB2312"/>
          <w:color w:val="000000" w:themeColor="text1"/>
          <w:sz w:val="32"/>
          <w:szCs w:val="32"/>
          <w14:textFill>
            <w14:solidFill>
              <w14:schemeClr w14:val="tx1"/>
            </w14:solidFill>
          </w14:textFill>
        </w:rPr>
        <w:t>%。</w:t>
      </w:r>
    </w:p>
    <w:p w14:paraId="55BF40BE">
      <w:pPr>
        <w:widowControl/>
        <w:shd w:val="clear" w:color="auto" w:fill="FFFFFF"/>
        <w:spacing w:after="100" w:afterAutospacing="1" w:line="560" w:lineRule="atLeast"/>
        <w:ind w:firstLine="640"/>
        <w:jc w:val="left"/>
      </w:pPr>
      <w:r>
        <w:rPr>
          <w:rFonts w:hint="eastAsia" w:ascii="仿宋_GB2312" w:eastAsia="仿宋_GB2312" w:cs="仿宋_GB2312"/>
          <w:sz w:val="32"/>
          <w:szCs w:val="32"/>
        </w:rPr>
        <w:t>单位202</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年财政拨款收支总预算</w:t>
      </w:r>
      <w:r>
        <w:rPr>
          <w:rFonts w:hint="eastAsia" w:ascii="仿宋_GB2312" w:eastAsia="仿宋_GB2312" w:cs="仿宋_GB2312"/>
          <w:sz w:val="32"/>
          <w:szCs w:val="32"/>
          <w:lang w:val="en-US" w:eastAsia="zh-CN"/>
        </w:rPr>
        <w:t>635.35</w:t>
      </w:r>
      <w:r>
        <w:rPr>
          <w:rFonts w:hint="eastAsia" w:ascii="仿宋_GB2312" w:eastAsia="仿宋_GB2312" w:cs="仿宋_GB2312"/>
          <w:sz w:val="32"/>
          <w:szCs w:val="32"/>
        </w:rPr>
        <w:t>万元,比202</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年财政拨款收支总预算</w:t>
      </w:r>
      <w:r>
        <w:rPr>
          <w:rFonts w:hint="eastAsia" w:ascii="仿宋_GB2312" w:eastAsia="仿宋_GB2312" w:cs="仿宋_GB2312"/>
          <w:sz w:val="32"/>
          <w:szCs w:val="32"/>
          <w:lang w:val="en-US" w:eastAsia="zh-CN"/>
        </w:rPr>
        <w:t>减少79.24</w:t>
      </w:r>
      <w:r>
        <w:rPr>
          <w:rFonts w:hint="eastAsia" w:ascii="仿宋_GB2312" w:eastAsia="仿宋_GB2312" w:cs="仿宋_GB2312"/>
          <w:sz w:val="32"/>
          <w:szCs w:val="32"/>
        </w:rPr>
        <w:t>万元，主要原因:</w:t>
      </w:r>
      <w:r>
        <w:rPr>
          <w:rFonts w:hint="eastAsia" w:ascii="仿宋_GB2312" w:hAnsi="Times New Roman" w:eastAsia="仿宋_GB2312" w:cs="Times New Roman"/>
          <w:color w:val="333333"/>
          <w:kern w:val="0"/>
          <w:sz w:val="32"/>
          <w:szCs w:val="32"/>
          <w:lang w:val="en-US" w:eastAsia="zh-CN"/>
        </w:rPr>
        <w:t>一</w:t>
      </w:r>
      <w:r>
        <w:rPr>
          <w:rFonts w:ascii="仿宋_GB2312" w:hAnsi="Times New Roman" w:eastAsia="仿宋_GB2312" w:cs="Times New Roman"/>
          <w:color w:val="333333"/>
          <w:kern w:val="0"/>
          <w:sz w:val="32"/>
          <w:szCs w:val="32"/>
        </w:rPr>
        <w:t>是</w:t>
      </w:r>
      <w:r>
        <w:rPr>
          <w:rFonts w:hint="eastAsia" w:ascii="仿宋_GB2312" w:hAnsi="Times New Roman" w:eastAsia="仿宋_GB2312" w:cs="Times New Roman"/>
          <w:color w:val="333333"/>
          <w:kern w:val="0"/>
          <w:sz w:val="32"/>
          <w:szCs w:val="32"/>
          <w:lang w:val="en-US" w:eastAsia="zh-CN"/>
        </w:rPr>
        <w:t>2023年4-5月有两位同志退休</w:t>
      </w:r>
      <w:r>
        <w:rPr>
          <w:rFonts w:hint="eastAsia" w:ascii="仿宋_GB2312" w:hAnsi="Times New Roman" w:eastAsia="仿宋_GB2312" w:cs="Times New Roman"/>
          <w:color w:val="333333"/>
          <w:kern w:val="0"/>
          <w:sz w:val="32"/>
          <w:szCs w:val="32"/>
          <w:lang w:eastAsia="zh-CN"/>
        </w:rPr>
        <w:t>、</w:t>
      </w:r>
      <w:r>
        <w:rPr>
          <w:rFonts w:hint="eastAsia" w:ascii="仿宋_GB2312" w:hAnsi="Times New Roman" w:eastAsia="仿宋_GB2312" w:cs="Times New Roman"/>
          <w:color w:val="333333"/>
          <w:kern w:val="0"/>
          <w:sz w:val="32"/>
          <w:szCs w:val="32"/>
          <w:lang w:val="en-US" w:eastAsia="zh-CN"/>
        </w:rPr>
        <w:t>故2024年养老、职业年金、工伤、失业、住房公积金缴费</w:t>
      </w:r>
      <w:r>
        <w:rPr>
          <w:rFonts w:ascii="仿宋_GB2312" w:hAnsi="Times New Roman" w:eastAsia="仿宋_GB2312" w:cs="Times New Roman"/>
          <w:color w:val="333333"/>
          <w:kern w:val="0"/>
          <w:sz w:val="32"/>
          <w:szCs w:val="32"/>
        </w:rPr>
        <w:t>基数</w:t>
      </w:r>
      <w:r>
        <w:rPr>
          <w:rFonts w:hint="eastAsia" w:ascii="仿宋_GB2312" w:hAnsi="Times New Roman" w:eastAsia="仿宋_GB2312" w:cs="Times New Roman"/>
          <w:color w:val="333333"/>
          <w:kern w:val="0"/>
          <w:sz w:val="32"/>
          <w:szCs w:val="32"/>
          <w:lang w:val="en-US" w:eastAsia="zh-CN"/>
        </w:rPr>
        <w:t>减少</w:t>
      </w:r>
      <w:r>
        <w:rPr>
          <w:rFonts w:ascii="仿宋_GB2312" w:hAnsi="Times New Roman" w:eastAsia="仿宋_GB2312" w:cs="Times New Roman"/>
          <w:color w:val="333333"/>
          <w:kern w:val="0"/>
          <w:sz w:val="32"/>
          <w:szCs w:val="32"/>
        </w:rPr>
        <w:t>，导致人员</w:t>
      </w:r>
      <w:r>
        <w:rPr>
          <w:rFonts w:hint="eastAsia" w:ascii="仿宋_GB2312" w:hAnsi="Times New Roman" w:eastAsia="仿宋_GB2312" w:cs="Times New Roman"/>
          <w:color w:val="333333"/>
          <w:kern w:val="0"/>
          <w:sz w:val="32"/>
          <w:szCs w:val="32"/>
          <w:lang w:val="en-US" w:eastAsia="zh-CN"/>
        </w:rPr>
        <w:t>经</w:t>
      </w:r>
      <w:r>
        <w:rPr>
          <w:rFonts w:ascii="仿宋_GB2312" w:hAnsi="Times New Roman" w:eastAsia="仿宋_GB2312" w:cs="Times New Roman"/>
          <w:color w:val="333333"/>
          <w:kern w:val="0"/>
          <w:sz w:val="32"/>
          <w:szCs w:val="32"/>
        </w:rPr>
        <w:t>费</w:t>
      </w:r>
      <w:r>
        <w:rPr>
          <w:rFonts w:hint="eastAsia" w:ascii="仿宋_GB2312" w:hAnsi="Times New Roman" w:eastAsia="仿宋_GB2312" w:cs="Times New Roman"/>
          <w:color w:val="333333"/>
          <w:kern w:val="0"/>
          <w:sz w:val="32"/>
          <w:szCs w:val="32"/>
          <w:lang w:val="en-US" w:eastAsia="zh-CN"/>
        </w:rPr>
        <w:t>下降</w:t>
      </w:r>
      <w:r>
        <w:rPr>
          <w:rFonts w:hint="eastAsia" w:ascii="仿宋_GB2312" w:hAnsi="Times New Roman" w:eastAsia="仿宋_GB2312" w:cs="Times New Roman"/>
          <w:color w:val="333333"/>
          <w:kern w:val="0"/>
          <w:sz w:val="32"/>
          <w:szCs w:val="32"/>
          <w:lang w:eastAsia="zh-CN"/>
        </w:rPr>
        <w:t>；</w:t>
      </w:r>
      <w:r>
        <w:rPr>
          <w:rFonts w:hint="eastAsia" w:ascii="仿宋_GB2312" w:hAnsi="Times New Roman" w:eastAsia="仿宋_GB2312" w:cs="Times New Roman"/>
          <w:color w:val="333333"/>
          <w:kern w:val="0"/>
          <w:sz w:val="32"/>
          <w:szCs w:val="32"/>
          <w:lang w:val="en-US" w:eastAsia="zh-CN"/>
        </w:rPr>
        <w:t>二是2024年预算项目的减少。</w:t>
      </w:r>
    </w:p>
    <w:p w14:paraId="432588F5">
      <w:pPr>
        <w:ind w:firstLine="640" w:firstLineChars="200"/>
        <w:rPr>
          <w:rFonts w:ascii="黑体" w:eastAsia="黑体"/>
          <w:sz w:val="32"/>
          <w:szCs w:val="32"/>
        </w:rPr>
      </w:pPr>
      <w:r>
        <w:rPr>
          <w:rFonts w:hint="eastAsia" w:ascii="黑体" w:eastAsia="黑体"/>
          <w:sz w:val="32"/>
          <w:szCs w:val="32"/>
        </w:rPr>
        <w:t>五、一般公共预算当年拨款情况说明</w:t>
      </w:r>
    </w:p>
    <w:p w14:paraId="6EEE3BBE">
      <w:pPr>
        <w:pStyle w:val="12"/>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1560A911">
      <w:pPr>
        <w:widowControl/>
        <w:shd w:val="clear" w:color="auto" w:fill="FFFFFF"/>
        <w:spacing w:after="100" w:afterAutospacing="1" w:line="560" w:lineRule="atLeast"/>
        <w:ind w:firstLine="640"/>
        <w:jc w:val="left"/>
        <w:rPr>
          <w:rFonts w:hint="eastAsia" w:ascii="仿宋_GB2312" w:hAnsi="Times New Roman" w:eastAsia="仿宋_GB2312" w:cs="Times New Roman"/>
          <w:color w:val="333333"/>
          <w:kern w:val="0"/>
          <w:sz w:val="32"/>
          <w:szCs w:val="32"/>
          <w:lang w:val="en-US" w:eastAsia="zh-CN"/>
        </w:rPr>
      </w:pPr>
      <w:r>
        <w:rPr>
          <w:rFonts w:hint="eastAsia" w:cs="宋体"/>
          <w:sz w:val="32"/>
          <w:szCs w:val="32"/>
          <w:lang w:val="en-US" w:eastAsia="zh-CN"/>
        </w:rPr>
        <w:t>单位</w:t>
      </w:r>
      <w:r>
        <w:rPr>
          <w:rFonts w:hint="eastAsia" w:cs="宋体"/>
          <w:sz w:val="32"/>
          <w:szCs w:val="32"/>
        </w:rPr>
        <w:t>202</w:t>
      </w:r>
      <w:r>
        <w:rPr>
          <w:rFonts w:cs="宋体"/>
          <w:sz w:val="32"/>
          <w:szCs w:val="32"/>
        </w:rPr>
        <w:t>4</w:t>
      </w:r>
      <w:r>
        <w:rPr>
          <w:rFonts w:hint="eastAsia" w:cs="宋体"/>
          <w:sz w:val="32"/>
          <w:szCs w:val="32"/>
        </w:rPr>
        <w:t>年一般公共预算当年拨款</w:t>
      </w:r>
      <w:r>
        <w:rPr>
          <w:rFonts w:hint="eastAsia" w:cs="宋体"/>
          <w:sz w:val="32"/>
          <w:szCs w:val="32"/>
          <w:lang w:val="en-US" w:eastAsia="zh-CN"/>
        </w:rPr>
        <w:t>635.35</w:t>
      </w:r>
      <w:r>
        <w:rPr>
          <w:rFonts w:hint="eastAsia" w:cs="宋体"/>
          <w:sz w:val="32"/>
          <w:szCs w:val="32"/>
        </w:rPr>
        <w:t>万元，比202</w:t>
      </w:r>
      <w:r>
        <w:rPr>
          <w:rFonts w:cs="宋体"/>
          <w:sz w:val="32"/>
          <w:szCs w:val="32"/>
        </w:rPr>
        <w:t>3</w:t>
      </w:r>
      <w:r>
        <w:rPr>
          <w:rFonts w:hint="eastAsia" w:cs="宋体"/>
          <w:sz w:val="32"/>
          <w:szCs w:val="32"/>
        </w:rPr>
        <w:t>年预算数</w:t>
      </w:r>
      <w:r>
        <w:rPr>
          <w:rFonts w:hint="eastAsia"/>
          <w:sz w:val="32"/>
          <w:szCs w:val="32"/>
        </w:rPr>
        <w:t>减少</w:t>
      </w:r>
      <w:r>
        <w:rPr>
          <w:rFonts w:hint="eastAsia" w:cs="宋体"/>
          <w:sz w:val="32"/>
          <w:szCs w:val="32"/>
          <w:lang w:val="en-US" w:eastAsia="zh-CN"/>
        </w:rPr>
        <w:t>79.24</w:t>
      </w:r>
      <w:r>
        <w:rPr>
          <w:rFonts w:hint="eastAsia" w:cs="宋体"/>
          <w:sz w:val="32"/>
          <w:szCs w:val="32"/>
        </w:rPr>
        <w:t>万元，主要原因:</w:t>
      </w:r>
      <w:r>
        <w:rPr>
          <w:rFonts w:hint="eastAsia" w:ascii="仿宋_GB2312" w:hAnsi="Times New Roman" w:eastAsia="仿宋_GB2312" w:cs="Times New Roman"/>
          <w:color w:val="333333"/>
          <w:kern w:val="0"/>
          <w:sz w:val="32"/>
          <w:szCs w:val="32"/>
          <w:lang w:val="en-US" w:eastAsia="zh-CN"/>
        </w:rPr>
        <w:t>一</w:t>
      </w:r>
      <w:r>
        <w:rPr>
          <w:rFonts w:ascii="仿宋_GB2312" w:hAnsi="Times New Roman" w:eastAsia="仿宋_GB2312" w:cs="Times New Roman"/>
          <w:color w:val="333333"/>
          <w:kern w:val="0"/>
          <w:sz w:val="32"/>
          <w:szCs w:val="32"/>
        </w:rPr>
        <w:t>是</w:t>
      </w:r>
      <w:r>
        <w:rPr>
          <w:rFonts w:hint="eastAsia" w:ascii="仿宋_GB2312" w:hAnsi="Times New Roman" w:eastAsia="仿宋_GB2312" w:cs="Times New Roman"/>
          <w:color w:val="333333"/>
          <w:kern w:val="0"/>
          <w:sz w:val="32"/>
          <w:szCs w:val="32"/>
          <w:lang w:val="en-US" w:eastAsia="zh-CN"/>
        </w:rPr>
        <w:t>2023年4-5月有两位同志退休</w:t>
      </w:r>
      <w:r>
        <w:rPr>
          <w:rFonts w:hint="eastAsia" w:ascii="仿宋_GB2312" w:hAnsi="Times New Roman" w:eastAsia="仿宋_GB2312" w:cs="Times New Roman"/>
          <w:color w:val="333333"/>
          <w:kern w:val="0"/>
          <w:sz w:val="32"/>
          <w:szCs w:val="32"/>
          <w:lang w:eastAsia="zh-CN"/>
        </w:rPr>
        <w:t>、</w:t>
      </w:r>
      <w:r>
        <w:rPr>
          <w:rFonts w:hint="eastAsia" w:ascii="仿宋_GB2312" w:hAnsi="Times New Roman" w:eastAsia="仿宋_GB2312" w:cs="Times New Roman"/>
          <w:color w:val="333333"/>
          <w:kern w:val="0"/>
          <w:sz w:val="32"/>
          <w:szCs w:val="32"/>
          <w:lang w:val="en-US" w:eastAsia="zh-CN"/>
        </w:rPr>
        <w:t>故2024年养老、职业年金、工伤、失业、住房公积金缴费</w:t>
      </w:r>
      <w:r>
        <w:rPr>
          <w:rFonts w:ascii="仿宋_GB2312" w:hAnsi="Times New Roman" w:eastAsia="仿宋_GB2312" w:cs="Times New Roman"/>
          <w:color w:val="333333"/>
          <w:kern w:val="0"/>
          <w:sz w:val="32"/>
          <w:szCs w:val="32"/>
        </w:rPr>
        <w:t>基数</w:t>
      </w:r>
      <w:r>
        <w:rPr>
          <w:rFonts w:hint="eastAsia" w:ascii="仿宋_GB2312" w:hAnsi="Times New Roman" w:eastAsia="仿宋_GB2312" w:cs="Times New Roman"/>
          <w:color w:val="333333"/>
          <w:kern w:val="0"/>
          <w:sz w:val="32"/>
          <w:szCs w:val="32"/>
          <w:lang w:val="en-US" w:eastAsia="zh-CN"/>
        </w:rPr>
        <w:t>减少</w:t>
      </w:r>
      <w:r>
        <w:rPr>
          <w:rFonts w:ascii="仿宋_GB2312" w:hAnsi="Times New Roman" w:eastAsia="仿宋_GB2312" w:cs="Times New Roman"/>
          <w:color w:val="333333"/>
          <w:kern w:val="0"/>
          <w:sz w:val="32"/>
          <w:szCs w:val="32"/>
        </w:rPr>
        <w:t>，导致人员</w:t>
      </w:r>
      <w:r>
        <w:rPr>
          <w:rFonts w:hint="eastAsia" w:ascii="仿宋_GB2312" w:hAnsi="Times New Roman" w:eastAsia="仿宋_GB2312" w:cs="Times New Roman"/>
          <w:color w:val="333333"/>
          <w:kern w:val="0"/>
          <w:sz w:val="32"/>
          <w:szCs w:val="32"/>
          <w:lang w:val="en-US" w:eastAsia="zh-CN"/>
        </w:rPr>
        <w:t>经</w:t>
      </w:r>
      <w:r>
        <w:rPr>
          <w:rFonts w:ascii="仿宋_GB2312" w:hAnsi="Times New Roman" w:eastAsia="仿宋_GB2312" w:cs="Times New Roman"/>
          <w:color w:val="333333"/>
          <w:kern w:val="0"/>
          <w:sz w:val="32"/>
          <w:szCs w:val="32"/>
        </w:rPr>
        <w:t>费</w:t>
      </w:r>
      <w:r>
        <w:rPr>
          <w:rFonts w:hint="eastAsia" w:ascii="仿宋_GB2312" w:hAnsi="Times New Roman" w:eastAsia="仿宋_GB2312" w:cs="Times New Roman"/>
          <w:color w:val="333333"/>
          <w:kern w:val="0"/>
          <w:sz w:val="32"/>
          <w:szCs w:val="32"/>
          <w:lang w:val="en-US" w:eastAsia="zh-CN"/>
        </w:rPr>
        <w:t>下降</w:t>
      </w:r>
      <w:r>
        <w:rPr>
          <w:rFonts w:hint="eastAsia" w:ascii="仿宋_GB2312" w:hAnsi="Times New Roman" w:eastAsia="仿宋_GB2312" w:cs="Times New Roman"/>
          <w:color w:val="333333"/>
          <w:kern w:val="0"/>
          <w:sz w:val="32"/>
          <w:szCs w:val="32"/>
          <w:lang w:eastAsia="zh-CN"/>
        </w:rPr>
        <w:t>；</w:t>
      </w:r>
      <w:r>
        <w:rPr>
          <w:rFonts w:hint="eastAsia" w:ascii="仿宋_GB2312" w:hAnsi="Times New Roman" w:eastAsia="仿宋_GB2312" w:cs="Times New Roman"/>
          <w:color w:val="333333"/>
          <w:kern w:val="0"/>
          <w:sz w:val="32"/>
          <w:szCs w:val="32"/>
          <w:lang w:val="en-US" w:eastAsia="zh-CN"/>
        </w:rPr>
        <w:t>二是2024年预算项目的减少。</w:t>
      </w:r>
    </w:p>
    <w:p w14:paraId="17D61301">
      <w:pPr>
        <w:pStyle w:val="12"/>
        <w:spacing w:before="0" w:line="360" w:lineRule="auto"/>
        <w:ind w:firstLine="320" w:firstLineChars="100"/>
        <w:jc w:val="left"/>
        <w:rPr>
          <w:rFonts w:hint="eastAsia" w:cs="宋体"/>
          <w:sz w:val="32"/>
          <w:szCs w:val="32"/>
        </w:rPr>
      </w:pPr>
      <w:r>
        <w:rPr>
          <w:rFonts w:hint="eastAsia" w:ascii="楷体" w:eastAsia="楷体" w:cs="宋体"/>
          <w:sz w:val="32"/>
          <w:szCs w:val="32"/>
        </w:rPr>
        <w:t>（二）一般公共预算当年拨款结构情况</w:t>
      </w:r>
    </w:p>
    <w:p w14:paraId="1AAB3897">
      <w:pPr>
        <w:widowControl/>
        <w:shd w:val="clear" w:color="auto" w:fill="FFFFFF"/>
        <w:spacing w:line="240" w:lineRule="auto"/>
        <w:ind w:firstLine="640" w:firstLineChars="200"/>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社会保障和就业支出</w:t>
      </w:r>
      <w:r>
        <w:rPr>
          <w:rFonts w:hint="eastAsia" w:ascii="仿宋_GB2312" w:hAnsi="仿宋_GB2312" w:eastAsia="仿宋_GB2312" w:cs="仿宋_GB2312"/>
          <w:color w:val="333333"/>
          <w:kern w:val="0"/>
          <w:sz w:val="32"/>
          <w:szCs w:val="32"/>
          <w:lang w:val="en-US" w:eastAsia="zh-CN"/>
        </w:rPr>
        <w:t>72.79</w:t>
      </w:r>
      <w:r>
        <w:rPr>
          <w:rFonts w:hint="eastAsia" w:ascii="仿宋_GB2312" w:hAnsi="仿宋_GB2312" w:eastAsia="仿宋_GB2312" w:cs="仿宋_GB2312"/>
          <w:color w:val="333333"/>
          <w:kern w:val="0"/>
          <w:sz w:val="32"/>
          <w:szCs w:val="32"/>
        </w:rPr>
        <w:t>万元，占</w:t>
      </w:r>
      <w:r>
        <w:rPr>
          <w:rFonts w:hint="eastAsia" w:ascii="仿宋_GB2312" w:hAnsi="仿宋_GB2312" w:eastAsia="仿宋_GB2312" w:cs="仿宋_GB2312"/>
          <w:color w:val="333333"/>
          <w:kern w:val="0"/>
          <w:sz w:val="32"/>
          <w:szCs w:val="32"/>
          <w:lang w:val="en-US" w:eastAsia="zh-CN"/>
        </w:rPr>
        <w:t>11.46</w:t>
      </w:r>
      <w:r>
        <w:rPr>
          <w:rFonts w:hint="eastAsia" w:ascii="仿宋_GB2312" w:hAnsi="仿宋_GB2312" w:eastAsia="仿宋_GB2312" w:cs="仿宋_GB2312"/>
          <w:color w:val="333333"/>
          <w:kern w:val="0"/>
          <w:sz w:val="32"/>
          <w:szCs w:val="32"/>
        </w:rPr>
        <w:t>%；医疗卫生与计划支出</w:t>
      </w:r>
      <w:r>
        <w:rPr>
          <w:rFonts w:hint="eastAsia" w:ascii="仿宋_GB2312" w:hAnsi="仿宋_GB2312" w:eastAsia="仿宋_GB2312" w:cs="仿宋_GB2312"/>
          <w:color w:val="333333"/>
          <w:kern w:val="0"/>
          <w:sz w:val="32"/>
          <w:szCs w:val="32"/>
          <w:lang w:val="en-US" w:eastAsia="zh-CN"/>
        </w:rPr>
        <w:t>32.99</w:t>
      </w:r>
      <w:r>
        <w:rPr>
          <w:rFonts w:hint="eastAsia" w:ascii="仿宋_GB2312" w:hAnsi="仿宋_GB2312" w:eastAsia="仿宋_GB2312" w:cs="仿宋_GB2312"/>
          <w:color w:val="333333"/>
          <w:kern w:val="0"/>
          <w:sz w:val="32"/>
          <w:szCs w:val="32"/>
        </w:rPr>
        <w:t>万元</w:t>
      </w:r>
      <w:r>
        <w:rPr>
          <w:rFonts w:hint="eastAsia" w:ascii="仿宋_GB2312" w:hAnsi="仿宋_GB2312" w:eastAsia="仿宋_GB2312" w:cs="仿宋_GB2312"/>
          <w:color w:val="333333"/>
          <w:kern w:val="0"/>
          <w:sz w:val="32"/>
          <w:szCs w:val="32"/>
          <w:lang w:eastAsia="zh-CN"/>
        </w:rPr>
        <w:t>，</w:t>
      </w:r>
      <w:r>
        <w:rPr>
          <w:rFonts w:hint="eastAsia" w:ascii="仿宋_GB2312" w:hAnsi="仿宋_GB2312" w:eastAsia="仿宋_GB2312" w:cs="仿宋_GB2312"/>
          <w:color w:val="333333"/>
          <w:kern w:val="0"/>
          <w:sz w:val="32"/>
          <w:szCs w:val="32"/>
        </w:rPr>
        <w:t>占</w:t>
      </w:r>
      <w:r>
        <w:rPr>
          <w:rFonts w:hint="eastAsia" w:ascii="仿宋_GB2312" w:hAnsi="仿宋_GB2312" w:eastAsia="仿宋_GB2312" w:cs="仿宋_GB2312"/>
          <w:color w:val="333333"/>
          <w:kern w:val="0"/>
          <w:sz w:val="32"/>
          <w:szCs w:val="32"/>
          <w:lang w:val="en-US" w:eastAsia="zh-CN"/>
        </w:rPr>
        <w:t>5.19</w:t>
      </w:r>
      <w:r>
        <w:rPr>
          <w:rFonts w:hint="eastAsia" w:ascii="仿宋_GB2312" w:hAnsi="仿宋_GB2312" w:eastAsia="仿宋_GB2312" w:cs="仿宋_GB2312"/>
          <w:color w:val="333333"/>
          <w:kern w:val="0"/>
          <w:sz w:val="32"/>
          <w:szCs w:val="32"/>
        </w:rPr>
        <w:t>%；农林水支出</w:t>
      </w:r>
      <w:r>
        <w:rPr>
          <w:rFonts w:hint="eastAsia" w:ascii="仿宋_GB2312" w:hAnsi="仿宋_GB2312" w:eastAsia="仿宋_GB2312" w:cs="仿宋_GB2312"/>
          <w:color w:val="333333"/>
          <w:kern w:val="0"/>
          <w:sz w:val="32"/>
          <w:szCs w:val="32"/>
          <w:lang w:val="en-US" w:eastAsia="zh-CN"/>
        </w:rPr>
        <w:t>486.48</w:t>
      </w:r>
      <w:r>
        <w:rPr>
          <w:rFonts w:hint="eastAsia" w:ascii="仿宋_GB2312" w:hAnsi="仿宋_GB2312" w:eastAsia="仿宋_GB2312" w:cs="仿宋_GB2312"/>
          <w:color w:val="333333"/>
          <w:kern w:val="0"/>
          <w:sz w:val="32"/>
          <w:szCs w:val="32"/>
        </w:rPr>
        <w:t>万元占</w:t>
      </w:r>
      <w:r>
        <w:rPr>
          <w:rFonts w:hint="eastAsia" w:ascii="仿宋_GB2312" w:hAnsi="仿宋_GB2312" w:eastAsia="仿宋_GB2312" w:cs="仿宋_GB2312"/>
          <w:color w:val="333333"/>
          <w:kern w:val="0"/>
          <w:sz w:val="32"/>
          <w:szCs w:val="32"/>
          <w:lang w:val="en-US" w:eastAsia="zh-CN"/>
        </w:rPr>
        <w:t>76.57</w:t>
      </w:r>
      <w:r>
        <w:rPr>
          <w:rFonts w:hint="eastAsia" w:ascii="仿宋_GB2312" w:hAnsi="仿宋_GB2312" w:eastAsia="仿宋_GB2312" w:cs="仿宋_GB2312"/>
          <w:color w:val="333333"/>
          <w:kern w:val="0"/>
          <w:sz w:val="32"/>
          <w:szCs w:val="32"/>
        </w:rPr>
        <w:t>%；住房保障支出</w:t>
      </w:r>
      <w:r>
        <w:rPr>
          <w:rFonts w:hint="eastAsia" w:ascii="仿宋_GB2312" w:hAnsi="仿宋_GB2312" w:eastAsia="仿宋_GB2312" w:cs="仿宋_GB2312"/>
          <w:color w:val="333333"/>
          <w:kern w:val="0"/>
          <w:sz w:val="32"/>
          <w:szCs w:val="32"/>
          <w:lang w:val="en-US" w:eastAsia="zh-CN"/>
        </w:rPr>
        <w:t>43.09</w:t>
      </w:r>
      <w:r>
        <w:rPr>
          <w:rFonts w:hint="eastAsia" w:ascii="仿宋_GB2312" w:hAnsi="仿宋_GB2312" w:eastAsia="仿宋_GB2312" w:cs="仿宋_GB2312"/>
          <w:color w:val="333333"/>
          <w:kern w:val="0"/>
          <w:sz w:val="32"/>
          <w:szCs w:val="32"/>
        </w:rPr>
        <w:t>万元，占</w:t>
      </w:r>
      <w:r>
        <w:rPr>
          <w:rFonts w:hint="eastAsia" w:ascii="仿宋_GB2312" w:hAnsi="仿宋_GB2312" w:eastAsia="仿宋_GB2312" w:cs="仿宋_GB2312"/>
          <w:color w:val="333333"/>
          <w:kern w:val="0"/>
          <w:sz w:val="32"/>
          <w:szCs w:val="32"/>
          <w:lang w:val="en-US" w:eastAsia="zh-CN"/>
        </w:rPr>
        <w:t>6.78</w:t>
      </w:r>
      <w:r>
        <w:rPr>
          <w:rFonts w:hint="eastAsia" w:ascii="仿宋_GB2312" w:hAnsi="仿宋_GB2312" w:eastAsia="仿宋_GB2312" w:cs="仿宋_GB2312"/>
          <w:color w:val="333333"/>
          <w:kern w:val="0"/>
          <w:sz w:val="32"/>
          <w:szCs w:val="32"/>
        </w:rPr>
        <w:t>%。</w:t>
      </w:r>
    </w:p>
    <w:p w14:paraId="7FE600B9">
      <w:pPr>
        <w:pStyle w:val="12"/>
        <w:spacing w:before="0" w:line="360" w:lineRule="auto"/>
        <w:ind w:firstLine="320" w:firstLineChars="100"/>
        <w:rPr>
          <w:rFonts w:ascii="楷体" w:hAnsi="楷体" w:eastAsia="楷体" w:cs="仿宋_GB2312"/>
          <w:kern w:val="2"/>
          <w:sz w:val="32"/>
          <w:szCs w:val="32"/>
        </w:rPr>
      </w:pPr>
      <w:r>
        <w:rPr>
          <w:rFonts w:hint="eastAsia" w:ascii="楷体" w:hAnsi="楷体" w:eastAsia="楷体" w:cs="仿宋_GB2312"/>
          <w:kern w:val="2"/>
          <w:sz w:val="32"/>
          <w:szCs w:val="32"/>
        </w:rPr>
        <w:t>（三）一般公共预算当年拨款具体使用情况</w:t>
      </w:r>
    </w:p>
    <w:p w14:paraId="7E90B89F">
      <w:pPr>
        <w:widowControl/>
        <w:shd w:val="clear" w:color="auto" w:fill="FFFFFF"/>
        <w:spacing w:after="100" w:afterAutospacing="1" w:line="560" w:lineRule="atLeast"/>
        <w:ind w:firstLine="640"/>
        <w:jc w:val="left"/>
        <w:rPr>
          <w:rFonts w:hint="eastAsia" w:ascii="仿宋_GB2312" w:hAnsi="Times New Roman" w:eastAsia="仿宋_GB2312" w:cs="Times New Roman"/>
          <w:color w:val="333333"/>
          <w:kern w:val="0"/>
          <w:sz w:val="32"/>
          <w:szCs w:val="32"/>
          <w:lang w:eastAsia="zh-CN"/>
        </w:rPr>
      </w:pPr>
      <w:r>
        <w:rPr>
          <w:rFonts w:ascii="Times New Roman" w:hAnsi="Times New Roman" w:eastAsia="微软雅黑" w:cs="Times New Roman"/>
          <w:color w:val="333333"/>
          <w:kern w:val="0"/>
          <w:sz w:val="32"/>
          <w:szCs w:val="32"/>
        </w:rPr>
        <w:t>1</w:t>
      </w:r>
      <w:r>
        <w:rPr>
          <w:rFonts w:hint="eastAsia" w:ascii="Times New Roman" w:hAnsi="Times New Roman" w:eastAsia="仿宋_GB2312" w:cs="Times New Roman"/>
          <w:color w:val="333333"/>
          <w:kern w:val="0"/>
          <w:sz w:val="32"/>
          <w:szCs w:val="32"/>
        </w:rPr>
        <w:t>.</w:t>
      </w:r>
      <w:r>
        <w:rPr>
          <w:rFonts w:ascii="仿宋_GB2312" w:hAnsi="Times New Roman" w:eastAsia="仿宋_GB2312" w:cs="Times New Roman"/>
          <w:color w:val="333333"/>
          <w:kern w:val="0"/>
          <w:sz w:val="32"/>
          <w:szCs w:val="32"/>
        </w:rPr>
        <w:t>社会保障和就业支出</w:t>
      </w:r>
      <w:r>
        <w:rPr>
          <w:rFonts w:hint="eastAsia" w:ascii="Times New Roman" w:hAnsi="Times New Roman" w:eastAsia="微软雅黑" w:cs="Times New Roman"/>
          <w:color w:val="333333"/>
          <w:kern w:val="0"/>
          <w:sz w:val="32"/>
          <w:szCs w:val="32"/>
          <w:lang w:val="en-US" w:eastAsia="zh-CN"/>
        </w:rPr>
        <w:t>72.79</w:t>
      </w:r>
      <w:r>
        <w:rPr>
          <w:rFonts w:ascii="仿宋_GB2312" w:hAnsi="Times New Roman" w:eastAsia="仿宋_GB2312" w:cs="Times New Roman"/>
          <w:color w:val="333333"/>
          <w:kern w:val="0"/>
          <w:sz w:val="32"/>
          <w:szCs w:val="32"/>
        </w:rPr>
        <w:t>万元</w:t>
      </w:r>
      <w:r>
        <w:rPr>
          <w:rFonts w:hint="eastAsia" w:ascii="仿宋_GB2312" w:hAnsi="微软雅黑" w:eastAsia="仿宋_GB2312" w:cs="Arial"/>
          <w:color w:val="333333"/>
          <w:kern w:val="0"/>
          <w:sz w:val="32"/>
          <w:szCs w:val="32"/>
        </w:rPr>
        <w:t>：</w:t>
      </w:r>
      <w:r>
        <w:rPr>
          <w:rFonts w:ascii="仿宋_GB2312" w:hAnsi="Times New Roman" w:eastAsia="仿宋_GB2312" w:cs="Times New Roman"/>
          <w:color w:val="333333"/>
          <w:kern w:val="0"/>
          <w:sz w:val="32"/>
          <w:szCs w:val="32"/>
        </w:rPr>
        <w:t>主要用于职工社会保障缴费。</w:t>
      </w:r>
      <w:r>
        <w:rPr>
          <w:rFonts w:hint="eastAsia" w:ascii="仿宋_GB2312" w:hAnsi="Times New Roman" w:eastAsia="仿宋_GB2312" w:cs="Times New Roman"/>
          <w:color w:val="333333"/>
          <w:kern w:val="0"/>
          <w:sz w:val="32"/>
          <w:szCs w:val="32"/>
          <w:lang w:eastAsia="zh-CN"/>
        </w:rPr>
        <w:t>（</w:t>
      </w:r>
      <w:r>
        <w:rPr>
          <w:rFonts w:hint="eastAsia" w:ascii="仿宋_GB2312" w:hAnsi="微软雅黑" w:eastAsia="仿宋_GB2312" w:cs="Arial"/>
          <w:color w:val="333333"/>
          <w:kern w:val="0"/>
          <w:sz w:val="32"/>
          <w:szCs w:val="32"/>
          <w:lang w:val="en-US" w:eastAsia="zh-CN"/>
        </w:rPr>
        <w:t>2080505支出为养老保险，2080506支出为职业年金</w:t>
      </w:r>
      <w:r>
        <w:rPr>
          <w:rFonts w:ascii="仿宋_GB2312" w:hAnsi="Times New Roman" w:eastAsia="仿宋_GB2312" w:cs="Times New Roman"/>
          <w:color w:val="333333"/>
          <w:kern w:val="0"/>
          <w:sz w:val="32"/>
          <w:szCs w:val="32"/>
        </w:rPr>
        <w:t>。</w:t>
      </w:r>
      <w:r>
        <w:rPr>
          <w:rFonts w:hint="eastAsia" w:ascii="仿宋_GB2312" w:hAnsi="Times New Roman" w:eastAsia="仿宋_GB2312" w:cs="Times New Roman"/>
          <w:color w:val="333333"/>
          <w:kern w:val="0"/>
          <w:sz w:val="32"/>
          <w:szCs w:val="32"/>
          <w:lang w:eastAsia="zh-CN"/>
        </w:rPr>
        <w:t>）</w:t>
      </w:r>
    </w:p>
    <w:p w14:paraId="2F091902">
      <w:pPr>
        <w:widowControl/>
        <w:shd w:val="clear" w:color="auto" w:fill="FFFFFF"/>
        <w:spacing w:after="100" w:afterAutospacing="1" w:line="560" w:lineRule="atLeast"/>
        <w:ind w:firstLine="640"/>
        <w:jc w:val="left"/>
        <w:rPr>
          <w:rFonts w:hint="eastAsia" w:ascii="微软雅黑" w:hAnsi="微软雅黑" w:eastAsia="微软雅黑" w:cs="Arial"/>
          <w:color w:val="333333"/>
          <w:kern w:val="0"/>
          <w:sz w:val="27"/>
          <w:szCs w:val="27"/>
        </w:rPr>
      </w:pPr>
      <w:r>
        <w:rPr>
          <w:rFonts w:ascii="Times New Roman" w:hAnsi="Times New Roman" w:eastAsia="微软雅黑" w:cs="Times New Roman"/>
          <w:color w:val="333333"/>
          <w:kern w:val="0"/>
          <w:sz w:val="32"/>
          <w:szCs w:val="32"/>
        </w:rPr>
        <w:t>2</w:t>
      </w:r>
      <w:r>
        <w:rPr>
          <w:rFonts w:hint="eastAsia" w:ascii="Times New Roman" w:hAnsi="Times New Roman" w:eastAsia="仿宋_GB2312" w:cs="Times New Roman"/>
          <w:color w:val="333333"/>
          <w:kern w:val="0"/>
          <w:sz w:val="32"/>
          <w:szCs w:val="32"/>
        </w:rPr>
        <w:t>.</w:t>
      </w:r>
      <w:r>
        <w:rPr>
          <w:rFonts w:ascii="仿宋_GB2312" w:hAnsi="Times New Roman" w:eastAsia="仿宋_GB2312" w:cs="Times New Roman"/>
          <w:color w:val="333333"/>
          <w:kern w:val="0"/>
          <w:sz w:val="32"/>
          <w:szCs w:val="32"/>
        </w:rPr>
        <w:t>医疗卫生与计划支出</w:t>
      </w:r>
      <w:r>
        <w:rPr>
          <w:rFonts w:ascii="Times New Roman" w:hAnsi="Times New Roman" w:eastAsia="微软雅黑" w:cs="Times New Roman"/>
          <w:color w:val="333333"/>
          <w:kern w:val="0"/>
          <w:sz w:val="32"/>
          <w:szCs w:val="32"/>
        </w:rPr>
        <w:t>(210110</w:t>
      </w:r>
      <w:r>
        <w:rPr>
          <w:rFonts w:hint="eastAsia" w:ascii="Times New Roman" w:hAnsi="Times New Roman" w:eastAsia="微软雅黑" w:cs="Times New Roman"/>
          <w:color w:val="333333"/>
          <w:kern w:val="0"/>
          <w:sz w:val="32"/>
          <w:szCs w:val="32"/>
          <w:lang w:val="en-US" w:eastAsia="zh-CN"/>
        </w:rPr>
        <w:t>2</w:t>
      </w:r>
      <w:r>
        <w:rPr>
          <w:rFonts w:ascii="Times New Roman" w:hAnsi="Times New Roman" w:eastAsia="微软雅黑" w:cs="Times New Roman"/>
          <w:color w:val="333333"/>
          <w:kern w:val="0"/>
          <w:sz w:val="32"/>
          <w:szCs w:val="32"/>
        </w:rPr>
        <w:t>)</w:t>
      </w:r>
      <w:r>
        <w:rPr>
          <w:rFonts w:ascii="仿宋_GB2312" w:hAnsi="Times New Roman" w:eastAsia="仿宋_GB2312" w:cs="Times New Roman"/>
          <w:color w:val="333333"/>
          <w:kern w:val="0"/>
          <w:sz w:val="32"/>
          <w:szCs w:val="32"/>
        </w:rPr>
        <w:t>支出</w:t>
      </w:r>
      <w:r>
        <w:rPr>
          <w:rFonts w:hint="eastAsia" w:ascii="Times New Roman" w:hAnsi="Times New Roman" w:eastAsia="微软雅黑" w:cs="Times New Roman"/>
          <w:color w:val="333333"/>
          <w:kern w:val="0"/>
          <w:sz w:val="32"/>
          <w:szCs w:val="32"/>
          <w:lang w:val="en-US" w:eastAsia="zh-CN"/>
        </w:rPr>
        <w:t>32.99</w:t>
      </w:r>
      <w:r>
        <w:rPr>
          <w:rFonts w:ascii="仿宋_GB2312" w:hAnsi="Times New Roman" w:eastAsia="仿宋_GB2312" w:cs="Times New Roman"/>
          <w:color w:val="333333"/>
          <w:kern w:val="0"/>
          <w:sz w:val="32"/>
          <w:szCs w:val="32"/>
        </w:rPr>
        <w:t>万元</w:t>
      </w:r>
      <w:r>
        <w:rPr>
          <w:rFonts w:hint="eastAsia" w:ascii="仿宋_GB2312" w:hAnsi="微软雅黑" w:eastAsia="仿宋_GB2312" w:cs="Arial"/>
          <w:color w:val="333333"/>
          <w:kern w:val="0"/>
          <w:sz w:val="32"/>
          <w:szCs w:val="32"/>
        </w:rPr>
        <w:t>：</w:t>
      </w:r>
      <w:r>
        <w:rPr>
          <w:rFonts w:ascii="仿宋_GB2312" w:hAnsi="Times New Roman" w:eastAsia="仿宋_GB2312" w:cs="Times New Roman"/>
          <w:color w:val="333333"/>
          <w:kern w:val="0"/>
          <w:sz w:val="32"/>
          <w:szCs w:val="32"/>
        </w:rPr>
        <w:t>主要用于职工医疗保险缴费</w:t>
      </w:r>
    </w:p>
    <w:p w14:paraId="2E2CF0BE">
      <w:pPr>
        <w:widowControl/>
        <w:shd w:val="clear" w:color="auto" w:fill="FFFFFF"/>
        <w:spacing w:line="560" w:lineRule="atLeast"/>
        <w:ind w:firstLine="640"/>
        <w:rPr>
          <w:rFonts w:hint="eastAsia" w:ascii="Calibri" w:hAnsi="Calibri" w:eastAsia="宋体" w:cs="Calibri"/>
          <w:color w:val="333333"/>
          <w:kern w:val="0"/>
          <w:szCs w:val="21"/>
        </w:rPr>
      </w:pPr>
      <w:r>
        <w:rPr>
          <w:rFonts w:ascii="Times New Roman" w:hAnsi="Times New Roman" w:eastAsia="宋体" w:cs="Times New Roman"/>
          <w:color w:val="333333"/>
          <w:kern w:val="0"/>
          <w:sz w:val="32"/>
          <w:szCs w:val="32"/>
        </w:rPr>
        <w:t>3</w:t>
      </w:r>
      <w:r>
        <w:rPr>
          <w:rFonts w:hint="eastAsia" w:ascii="Times New Roman" w:hAnsi="Times New Roman" w:eastAsia="仿宋_GB2312" w:cs="Times New Roman"/>
          <w:color w:val="333333"/>
          <w:kern w:val="0"/>
          <w:sz w:val="32"/>
          <w:szCs w:val="32"/>
        </w:rPr>
        <w:t>.</w:t>
      </w:r>
      <w:r>
        <w:rPr>
          <w:rFonts w:ascii="仿宋_GB2312" w:hAnsi="Times New Roman" w:eastAsia="仿宋_GB2312" w:cs="Times New Roman"/>
          <w:color w:val="333333"/>
          <w:kern w:val="0"/>
          <w:sz w:val="32"/>
          <w:szCs w:val="32"/>
        </w:rPr>
        <w:t>农林水支出（</w:t>
      </w:r>
      <w:r>
        <w:rPr>
          <w:rFonts w:ascii="Times New Roman" w:hAnsi="Times New Roman" w:eastAsia="宋体" w:cs="Times New Roman"/>
          <w:color w:val="333333"/>
          <w:kern w:val="0"/>
          <w:sz w:val="32"/>
          <w:szCs w:val="32"/>
        </w:rPr>
        <w:t>213020</w:t>
      </w:r>
      <w:r>
        <w:rPr>
          <w:rFonts w:hint="eastAsia" w:ascii="Times New Roman" w:hAnsi="Times New Roman" w:cs="Times New Roman"/>
          <w:color w:val="333333"/>
          <w:kern w:val="0"/>
          <w:sz w:val="32"/>
          <w:szCs w:val="32"/>
          <w:lang w:val="en-US" w:eastAsia="zh-CN"/>
        </w:rPr>
        <w:t>4</w:t>
      </w:r>
      <w:r>
        <w:rPr>
          <w:rFonts w:ascii="仿宋_GB2312" w:hAnsi="Times New Roman" w:eastAsia="仿宋_GB2312" w:cs="Times New Roman"/>
          <w:color w:val="333333"/>
          <w:kern w:val="0"/>
          <w:sz w:val="32"/>
          <w:szCs w:val="32"/>
        </w:rPr>
        <w:t>）支出</w:t>
      </w:r>
      <w:r>
        <w:rPr>
          <w:rFonts w:hint="eastAsia" w:ascii="Times New Roman" w:hAnsi="Times New Roman" w:cs="Times New Roman"/>
          <w:color w:val="333333"/>
          <w:kern w:val="0"/>
          <w:sz w:val="32"/>
          <w:szCs w:val="32"/>
          <w:lang w:val="en-US" w:eastAsia="zh-CN"/>
        </w:rPr>
        <w:t>486.48</w:t>
      </w:r>
      <w:r>
        <w:rPr>
          <w:rFonts w:ascii="仿宋_GB2312" w:hAnsi="Times New Roman" w:eastAsia="仿宋_GB2312" w:cs="Times New Roman"/>
          <w:color w:val="333333"/>
          <w:kern w:val="0"/>
          <w:sz w:val="32"/>
          <w:szCs w:val="32"/>
        </w:rPr>
        <w:t>万元：主要用于</w:t>
      </w:r>
      <w:r>
        <w:rPr>
          <w:rFonts w:hint="eastAsia" w:ascii="仿宋_GB2312" w:hAnsi="Times New Roman" w:eastAsia="仿宋_GB2312" w:cs="Times New Roman"/>
          <w:color w:val="333333"/>
          <w:kern w:val="0"/>
          <w:sz w:val="32"/>
          <w:szCs w:val="32"/>
          <w:lang w:val="en-US" w:eastAsia="zh-CN"/>
        </w:rPr>
        <w:t>机构运行及</w:t>
      </w:r>
      <w:r>
        <w:rPr>
          <w:rFonts w:ascii="仿宋_GB2312" w:hAnsi="Times New Roman" w:eastAsia="仿宋_GB2312" w:cs="Times New Roman"/>
          <w:color w:val="333333"/>
          <w:kern w:val="0"/>
          <w:sz w:val="32"/>
          <w:szCs w:val="32"/>
        </w:rPr>
        <w:t>项目开展。</w:t>
      </w:r>
    </w:p>
    <w:p w14:paraId="2695B7BD">
      <w:pPr>
        <w:widowControl/>
        <w:shd w:val="clear" w:color="auto" w:fill="FFFFFF"/>
        <w:spacing w:after="100" w:afterAutospacing="1" w:line="560" w:lineRule="atLeast"/>
        <w:ind w:firstLine="640"/>
        <w:jc w:val="left"/>
        <w:rPr>
          <w:rFonts w:ascii="仿宋_GB2312" w:hAnsi="Times New Roman" w:eastAsia="仿宋_GB2312" w:cs="Times New Roman"/>
          <w:color w:val="333333"/>
          <w:kern w:val="0"/>
          <w:sz w:val="32"/>
          <w:szCs w:val="32"/>
        </w:rPr>
      </w:pPr>
      <w:r>
        <w:rPr>
          <w:rFonts w:ascii="Times New Roman" w:hAnsi="Times New Roman" w:eastAsia="微软雅黑" w:cs="Times New Roman"/>
          <w:color w:val="333333"/>
          <w:kern w:val="0"/>
          <w:sz w:val="32"/>
          <w:szCs w:val="32"/>
        </w:rPr>
        <w:t>4</w:t>
      </w:r>
      <w:r>
        <w:rPr>
          <w:rFonts w:hint="eastAsia" w:ascii="Times New Roman" w:hAnsi="Times New Roman" w:eastAsia="仿宋_GB2312" w:cs="Times New Roman"/>
          <w:color w:val="333333"/>
          <w:kern w:val="0"/>
          <w:sz w:val="32"/>
          <w:szCs w:val="32"/>
        </w:rPr>
        <w:t>.</w:t>
      </w:r>
      <w:r>
        <w:rPr>
          <w:rFonts w:ascii="仿宋_GB2312" w:hAnsi="Times New Roman" w:eastAsia="仿宋_GB2312" w:cs="Times New Roman"/>
          <w:color w:val="333333"/>
          <w:kern w:val="0"/>
          <w:sz w:val="32"/>
          <w:szCs w:val="32"/>
        </w:rPr>
        <w:t>住房保障支出（</w:t>
      </w:r>
      <w:r>
        <w:rPr>
          <w:rFonts w:ascii="Times New Roman" w:hAnsi="Times New Roman" w:eastAsia="微软雅黑" w:cs="Times New Roman"/>
          <w:color w:val="333333"/>
          <w:kern w:val="0"/>
          <w:sz w:val="32"/>
          <w:szCs w:val="32"/>
        </w:rPr>
        <w:t>2210201</w:t>
      </w:r>
      <w:r>
        <w:rPr>
          <w:rFonts w:ascii="仿宋_GB2312" w:hAnsi="Times New Roman" w:eastAsia="仿宋_GB2312" w:cs="Times New Roman"/>
          <w:color w:val="333333"/>
          <w:kern w:val="0"/>
          <w:sz w:val="32"/>
          <w:szCs w:val="32"/>
        </w:rPr>
        <w:t>）支出</w:t>
      </w:r>
      <w:r>
        <w:rPr>
          <w:rFonts w:hint="eastAsia" w:ascii="Times New Roman" w:hAnsi="Times New Roman" w:eastAsia="微软雅黑" w:cs="Times New Roman"/>
          <w:color w:val="333333"/>
          <w:kern w:val="0"/>
          <w:sz w:val="32"/>
          <w:szCs w:val="32"/>
          <w:lang w:val="en-US" w:eastAsia="zh-CN"/>
        </w:rPr>
        <w:t>43.09</w:t>
      </w:r>
      <w:r>
        <w:rPr>
          <w:rFonts w:ascii="仿宋_GB2312" w:hAnsi="Times New Roman" w:eastAsia="仿宋_GB2312" w:cs="Times New Roman"/>
          <w:color w:val="333333"/>
          <w:kern w:val="0"/>
          <w:sz w:val="32"/>
          <w:szCs w:val="32"/>
        </w:rPr>
        <w:t>万元：主要用于职工住房公积金。</w:t>
      </w:r>
    </w:p>
    <w:p w14:paraId="2D5B4263">
      <w:pPr>
        <w:widowControl/>
        <w:shd w:val="clear" w:color="auto" w:fill="FFFFFF"/>
        <w:spacing w:after="100" w:afterAutospacing="1" w:line="560" w:lineRule="atLeast"/>
        <w:ind w:firstLine="640"/>
        <w:jc w:val="left"/>
        <w:rPr>
          <w:rFonts w:ascii="黑体" w:eastAsia="黑体"/>
          <w:sz w:val="32"/>
          <w:szCs w:val="32"/>
        </w:rPr>
      </w:pPr>
      <w:r>
        <w:rPr>
          <w:rFonts w:hint="eastAsia" w:ascii="黑体" w:eastAsia="黑体"/>
          <w:sz w:val="32"/>
          <w:szCs w:val="32"/>
        </w:rPr>
        <w:t>六、一般公共预算基本支出情况说明</w:t>
      </w:r>
    </w:p>
    <w:p w14:paraId="7EC99D87">
      <w:pPr>
        <w:pStyle w:val="12"/>
        <w:spacing w:before="0" w:line="360" w:lineRule="auto"/>
        <w:ind w:firstLine="640" w:firstLineChars="200"/>
        <w:rPr>
          <w:rFonts w:hint="default" w:eastAsia="仿宋_GB2312" w:cs="仿宋_GB2312"/>
          <w:kern w:val="2"/>
          <w:sz w:val="32"/>
          <w:szCs w:val="32"/>
          <w:lang w:val="en-US" w:eastAsia="zh-CN"/>
        </w:rPr>
      </w:pPr>
      <w:r>
        <w:rPr>
          <w:rFonts w:hint="eastAsia" w:cs="仿宋_GB2312"/>
          <w:kern w:val="2"/>
          <w:sz w:val="32"/>
          <w:szCs w:val="32"/>
        </w:rPr>
        <w:t>单位202</w:t>
      </w:r>
      <w:r>
        <w:rPr>
          <w:rFonts w:cs="仿宋_GB2312"/>
          <w:kern w:val="2"/>
          <w:sz w:val="32"/>
          <w:szCs w:val="32"/>
        </w:rPr>
        <w:t>4</w:t>
      </w:r>
      <w:r>
        <w:rPr>
          <w:rFonts w:hint="eastAsia" w:cs="仿宋_GB2312"/>
          <w:kern w:val="2"/>
          <w:sz w:val="32"/>
          <w:szCs w:val="32"/>
        </w:rPr>
        <w:t>年一般公共预算基本支出</w:t>
      </w:r>
      <w:r>
        <w:rPr>
          <w:rFonts w:hint="eastAsia" w:cs="仿宋_GB2312"/>
          <w:kern w:val="2"/>
          <w:sz w:val="32"/>
          <w:szCs w:val="32"/>
          <w:lang w:val="en-US" w:eastAsia="zh-CN"/>
        </w:rPr>
        <w:t>534.35</w:t>
      </w:r>
      <w:r>
        <w:rPr>
          <w:rFonts w:hint="eastAsia" w:cs="仿宋_GB2312"/>
          <w:kern w:val="2"/>
          <w:sz w:val="32"/>
          <w:szCs w:val="32"/>
        </w:rPr>
        <w:t>万元，其中：人员经费</w:t>
      </w:r>
      <w:r>
        <w:rPr>
          <w:rFonts w:hint="eastAsia" w:cs="仿宋_GB2312"/>
          <w:color w:val="000000" w:themeColor="text1"/>
          <w:kern w:val="2"/>
          <w:sz w:val="32"/>
          <w:szCs w:val="32"/>
          <w:lang w:val="en-US" w:eastAsia="zh-CN"/>
          <w14:textFill>
            <w14:solidFill>
              <w14:schemeClr w14:val="tx1"/>
            </w14:solidFill>
          </w14:textFill>
        </w:rPr>
        <w:t>463.47</w:t>
      </w:r>
      <w:r>
        <w:rPr>
          <w:rFonts w:hint="eastAsia" w:cs="仿宋_GB2312"/>
          <w:kern w:val="2"/>
          <w:sz w:val="32"/>
          <w:szCs w:val="32"/>
        </w:rPr>
        <w:t>万元，主要包括：基本工资</w:t>
      </w:r>
      <w:r>
        <w:rPr>
          <w:rFonts w:hint="eastAsia" w:cs="仿宋_GB2312"/>
          <w:kern w:val="2"/>
          <w:sz w:val="32"/>
          <w:szCs w:val="32"/>
          <w:lang w:val="en-US" w:eastAsia="zh-CN"/>
        </w:rPr>
        <w:t>93.01万元</w:t>
      </w:r>
      <w:r>
        <w:rPr>
          <w:rFonts w:hint="eastAsia" w:cs="仿宋_GB2312"/>
          <w:kern w:val="2"/>
          <w:sz w:val="32"/>
          <w:szCs w:val="32"/>
        </w:rPr>
        <w:t>、津贴补贴</w:t>
      </w:r>
      <w:r>
        <w:rPr>
          <w:rFonts w:hint="eastAsia" w:cs="仿宋_GB2312"/>
          <w:kern w:val="2"/>
          <w:sz w:val="32"/>
          <w:szCs w:val="32"/>
          <w:lang w:val="en-US" w:eastAsia="zh-CN"/>
        </w:rPr>
        <w:t>50.94万元</w:t>
      </w:r>
      <w:r>
        <w:rPr>
          <w:rFonts w:hint="eastAsia" w:cs="仿宋_GB2312"/>
          <w:kern w:val="2"/>
          <w:sz w:val="32"/>
          <w:szCs w:val="32"/>
        </w:rPr>
        <w:t>、奖金</w:t>
      </w:r>
      <w:r>
        <w:rPr>
          <w:rFonts w:hint="eastAsia" w:cs="仿宋_GB2312"/>
          <w:kern w:val="2"/>
          <w:sz w:val="32"/>
          <w:szCs w:val="32"/>
          <w:lang w:val="en-US" w:eastAsia="zh-CN"/>
        </w:rPr>
        <w:t>1.71万元</w:t>
      </w:r>
      <w:r>
        <w:rPr>
          <w:rFonts w:hint="eastAsia" w:cs="仿宋_GB2312"/>
          <w:kern w:val="2"/>
          <w:sz w:val="32"/>
          <w:szCs w:val="32"/>
        </w:rPr>
        <w:t>、其他社会保障缴费</w:t>
      </w:r>
      <w:r>
        <w:rPr>
          <w:rFonts w:hint="eastAsia" w:cs="仿宋_GB2312"/>
          <w:kern w:val="2"/>
          <w:sz w:val="32"/>
          <w:szCs w:val="32"/>
          <w:lang w:val="en-US" w:eastAsia="zh-CN"/>
        </w:rPr>
        <w:t>11.24万元</w:t>
      </w:r>
      <w:r>
        <w:rPr>
          <w:rFonts w:hint="eastAsia" w:cs="仿宋_GB2312"/>
          <w:kern w:val="2"/>
          <w:sz w:val="32"/>
          <w:szCs w:val="32"/>
        </w:rPr>
        <w:t>、绩效工资</w:t>
      </w:r>
      <w:r>
        <w:rPr>
          <w:rFonts w:hint="eastAsia" w:cs="仿宋_GB2312"/>
          <w:kern w:val="2"/>
          <w:sz w:val="32"/>
          <w:szCs w:val="32"/>
          <w:lang w:val="en-US" w:eastAsia="zh-CN"/>
        </w:rPr>
        <w:t>152.5万元</w:t>
      </w:r>
      <w:r>
        <w:rPr>
          <w:rFonts w:hint="eastAsia" w:cs="仿宋_GB2312"/>
          <w:kern w:val="2"/>
          <w:sz w:val="32"/>
          <w:szCs w:val="32"/>
        </w:rPr>
        <w:t>、机关事业单位基本养老保险缴费</w:t>
      </w:r>
      <w:r>
        <w:rPr>
          <w:rFonts w:hint="eastAsia" w:cs="仿宋_GB2312"/>
          <w:kern w:val="2"/>
          <w:sz w:val="32"/>
          <w:szCs w:val="32"/>
          <w:lang w:val="en-US" w:eastAsia="zh-CN"/>
        </w:rPr>
        <w:t>48.52万元</w:t>
      </w:r>
      <w:r>
        <w:rPr>
          <w:rFonts w:hint="eastAsia" w:cs="仿宋_GB2312"/>
          <w:kern w:val="2"/>
          <w:sz w:val="32"/>
          <w:szCs w:val="32"/>
        </w:rPr>
        <w:t>、职业年金缴费</w:t>
      </w:r>
      <w:r>
        <w:rPr>
          <w:rFonts w:hint="eastAsia" w:cs="仿宋_GB2312"/>
          <w:kern w:val="2"/>
          <w:sz w:val="32"/>
          <w:szCs w:val="32"/>
          <w:lang w:val="en-US" w:eastAsia="zh-CN"/>
        </w:rPr>
        <w:t>24.26万元</w:t>
      </w:r>
      <w:r>
        <w:rPr>
          <w:rFonts w:hint="eastAsia" w:cs="仿宋_GB2312"/>
          <w:kern w:val="2"/>
          <w:sz w:val="32"/>
          <w:szCs w:val="32"/>
        </w:rPr>
        <w:t>、</w:t>
      </w:r>
      <w:r>
        <w:rPr>
          <w:rFonts w:hint="eastAsia" w:cs="仿宋_GB2312"/>
          <w:color w:val="000000" w:themeColor="text1"/>
          <w:kern w:val="2"/>
          <w:sz w:val="32"/>
          <w:szCs w:val="32"/>
          <w14:textFill>
            <w14:solidFill>
              <w14:schemeClr w14:val="tx1"/>
            </w14:solidFill>
          </w14:textFill>
        </w:rPr>
        <w:t>职工基本医疗保险缴费</w:t>
      </w:r>
      <w:r>
        <w:rPr>
          <w:rFonts w:hint="eastAsia" w:cs="仿宋_GB2312"/>
          <w:color w:val="000000" w:themeColor="text1"/>
          <w:kern w:val="2"/>
          <w:sz w:val="32"/>
          <w:szCs w:val="32"/>
          <w:lang w:val="en-US" w:eastAsia="zh-CN"/>
          <w14:textFill>
            <w14:solidFill>
              <w14:schemeClr w14:val="tx1"/>
            </w14:solidFill>
          </w14:textFill>
        </w:rPr>
        <w:t>26.11</w:t>
      </w:r>
      <w:r>
        <w:rPr>
          <w:rFonts w:hint="eastAsia" w:cs="仿宋_GB2312"/>
          <w:color w:val="000000" w:themeColor="text1"/>
          <w:kern w:val="2"/>
          <w:sz w:val="32"/>
          <w:szCs w:val="32"/>
          <w14:textFill>
            <w14:solidFill>
              <w14:schemeClr w14:val="tx1"/>
            </w14:solidFill>
          </w14:textFill>
        </w:rPr>
        <w:t>万元、</w:t>
      </w:r>
      <w:r>
        <w:rPr>
          <w:rFonts w:hint="eastAsia" w:cs="仿宋_GB2312"/>
          <w:kern w:val="2"/>
          <w:sz w:val="32"/>
          <w:szCs w:val="32"/>
        </w:rPr>
        <w:t>其他工资福利支出</w:t>
      </w:r>
      <w:r>
        <w:rPr>
          <w:rFonts w:hint="eastAsia" w:cs="仿宋_GB2312"/>
          <w:kern w:val="2"/>
          <w:sz w:val="32"/>
          <w:szCs w:val="32"/>
          <w:lang w:val="en-US" w:eastAsia="zh-CN"/>
        </w:rPr>
        <w:t>6万元</w:t>
      </w:r>
      <w:r>
        <w:rPr>
          <w:rFonts w:hint="eastAsia" w:cs="仿宋_GB2312"/>
          <w:kern w:val="2"/>
          <w:sz w:val="32"/>
          <w:szCs w:val="32"/>
        </w:rPr>
        <w:t>、离休费</w:t>
      </w:r>
      <w:r>
        <w:rPr>
          <w:rFonts w:hint="eastAsia" w:cs="仿宋_GB2312"/>
          <w:kern w:val="2"/>
          <w:sz w:val="32"/>
          <w:szCs w:val="32"/>
          <w:lang w:val="en-US" w:eastAsia="zh-CN"/>
        </w:rPr>
        <w:t>0万元</w:t>
      </w:r>
      <w:r>
        <w:rPr>
          <w:rFonts w:hint="eastAsia" w:cs="仿宋_GB2312"/>
          <w:kern w:val="2"/>
          <w:sz w:val="32"/>
          <w:szCs w:val="32"/>
        </w:rPr>
        <w:t>、奖励金</w:t>
      </w:r>
      <w:r>
        <w:rPr>
          <w:rFonts w:hint="eastAsia" w:cs="仿宋_GB2312"/>
          <w:kern w:val="2"/>
          <w:sz w:val="32"/>
          <w:szCs w:val="32"/>
          <w:lang w:val="en-US" w:eastAsia="zh-CN"/>
        </w:rPr>
        <w:t>0.02万元</w:t>
      </w:r>
      <w:r>
        <w:rPr>
          <w:rFonts w:hint="eastAsia" w:cs="仿宋_GB2312"/>
          <w:kern w:val="2"/>
          <w:sz w:val="32"/>
          <w:szCs w:val="32"/>
        </w:rPr>
        <w:t>、住房公积金</w:t>
      </w:r>
      <w:r>
        <w:rPr>
          <w:rFonts w:hint="eastAsia" w:cs="仿宋_GB2312"/>
          <w:kern w:val="2"/>
          <w:sz w:val="32"/>
          <w:szCs w:val="32"/>
          <w:lang w:val="en-US" w:eastAsia="zh-CN"/>
        </w:rPr>
        <w:t>43.09万元、</w:t>
      </w:r>
      <w:r>
        <w:rPr>
          <w:rFonts w:hint="eastAsia" w:cs="仿宋_GB2312"/>
          <w:kern w:val="2"/>
          <w:sz w:val="32"/>
          <w:szCs w:val="32"/>
        </w:rPr>
        <w:t>其他商品和服务支出</w:t>
      </w:r>
      <w:r>
        <w:rPr>
          <w:rFonts w:hint="eastAsia" w:cs="仿宋_GB2312"/>
          <w:kern w:val="2"/>
          <w:sz w:val="32"/>
          <w:szCs w:val="32"/>
          <w:lang w:val="en-US" w:eastAsia="zh-CN"/>
        </w:rPr>
        <w:t>0.06万元、</w:t>
      </w:r>
      <w:r>
        <w:rPr>
          <w:rFonts w:hint="eastAsia" w:cs="仿宋_GB2312"/>
          <w:kern w:val="2"/>
          <w:sz w:val="32"/>
          <w:szCs w:val="32"/>
        </w:rPr>
        <w:t>其他对个人和家庭的补助支出</w:t>
      </w:r>
      <w:r>
        <w:rPr>
          <w:rFonts w:hint="eastAsia" w:cs="仿宋_GB2312"/>
          <w:kern w:val="2"/>
          <w:sz w:val="32"/>
          <w:szCs w:val="32"/>
          <w:lang w:val="en-US" w:eastAsia="zh-CN"/>
        </w:rPr>
        <w:t>6万元。</w:t>
      </w:r>
    </w:p>
    <w:p w14:paraId="5ADAC2F8">
      <w:pPr>
        <w:pStyle w:val="12"/>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hint="eastAsia" w:cs="仿宋_GB2312"/>
          <w:color w:val="000000" w:themeColor="text1"/>
          <w:kern w:val="2"/>
          <w:sz w:val="32"/>
          <w:szCs w:val="32"/>
          <w:lang w:val="en-US" w:eastAsia="zh-CN"/>
          <w14:textFill>
            <w14:solidFill>
              <w14:schemeClr w14:val="tx1"/>
            </w14:solidFill>
          </w14:textFill>
        </w:rPr>
        <w:t>70.87</w:t>
      </w:r>
      <w:r>
        <w:rPr>
          <w:rFonts w:hint="eastAsia" w:cs="仿宋_GB2312"/>
          <w:kern w:val="2"/>
          <w:sz w:val="32"/>
          <w:szCs w:val="32"/>
        </w:rPr>
        <w:t>万元，主要包括：办公费</w:t>
      </w:r>
      <w:r>
        <w:rPr>
          <w:rFonts w:hint="eastAsia" w:cs="仿宋_GB2312"/>
          <w:kern w:val="2"/>
          <w:sz w:val="32"/>
          <w:szCs w:val="32"/>
          <w:lang w:val="en-US" w:eastAsia="zh-CN"/>
        </w:rPr>
        <w:t>2.27万元</w:t>
      </w:r>
      <w:r>
        <w:rPr>
          <w:rFonts w:hint="eastAsia" w:cs="仿宋_GB2312"/>
          <w:kern w:val="2"/>
          <w:sz w:val="32"/>
          <w:szCs w:val="32"/>
        </w:rPr>
        <w:t>、印刷费</w:t>
      </w:r>
      <w:r>
        <w:rPr>
          <w:rFonts w:hint="eastAsia" w:cs="仿宋_GB2312"/>
          <w:kern w:val="2"/>
          <w:sz w:val="32"/>
          <w:szCs w:val="32"/>
          <w:lang w:val="en-US" w:eastAsia="zh-CN"/>
        </w:rPr>
        <w:t>0万元</w:t>
      </w:r>
      <w:r>
        <w:rPr>
          <w:rFonts w:hint="eastAsia" w:cs="仿宋_GB2312"/>
          <w:kern w:val="2"/>
          <w:sz w:val="32"/>
          <w:szCs w:val="32"/>
        </w:rPr>
        <w:t>、手续费</w:t>
      </w:r>
      <w:r>
        <w:rPr>
          <w:rFonts w:hint="eastAsia" w:cs="仿宋_GB2312"/>
          <w:kern w:val="2"/>
          <w:sz w:val="32"/>
          <w:szCs w:val="32"/>
          <w:lang w:val="en-US" w:eastAsia="zh-CN"/>
        </w:rPr>
        <w:t>0万元</w:t>
      </w:r>
      <w:r>
        <w:rPr>
          <w:rFonts w:hint="eastAsia" w:cs="仿宋_GB2312"/>
          <w:kern w:val="2"/>
          <w:sz w:val="32"/>
          <w:szCs w:val="32"/>
        </w:rPr>
        <w:t>、水费</w:t>
      </w:r>
      <w:r>
        <w:rPr>
          <w:rFonts w:hint="eastAsia" w:cs="仿宋_GB2312"/>
          <w:kern w:val="2"/>
          <w:sz w:val="32"/>
          <w:szCs w:val="32"/>
          <w:lang w:val="en-US" w:eastAsia="zh-CN"/>
        </w:rPr>
        <w:t>0.68万元</w:t>
      </w:r>
      <w:r>
        <w:rPr>
          <w:rFonts w:hint="eastAsia" w:cs="仿宋_GB2312"/>
          <w:kern w:val="2"/>
          <w:sz w:val="32"/>
          <w:szCs w:val="32"/>
        </w:rPr>
        <w:t>、电费</w:t>
      </w:r>
      <w:r>
        <w:rPr>
          <w:rFonts w:hint="eastAsia" w:cs="仿宋_GB2312"/>
          <w:kern w:val="2"/>
          <w:sz w:val="32"/>
          <w:szCs w:val="32"/>
          <w:lang w:val="en-US" w:eastAsia="zh-CN"/>
        </w:rPr>
        <w:t>0.91万元</w:t>
      </w:r>
      <w:r>
        <w:rPr>
          <w:rFonts w:hint="eastAsia" w:cs="仿宋_GB2312"/>
          <w:kern w:val="2"/>
          <w:sz w:val="32"/>
          <w:szCs w:val="32"/>
        </w:rPr>
        <w:t>、邮电费</w:t>
      </w:r>
      <w:r>
        <w:rPr>
          <w:rFonts w:hint="eastAsia" w:cs="仿宋_GB2312"/>
          <w:kern w:val="2"/>
          <w:sz w:val="32"/>
          <w:szCs w:val="32"/>
          <w:lang w:val="en-US" w:eastAsia="zh-CN"/>
        </w:rPr>
        <w:t>7.22万元</w:t>
      </w:r>
      <w:r>
        <w:rPr>
          <w:rFonts w:hint="eastAsia" w:cs="仿宋_GB2312"/>
          <w:kern w:val="2"/>
          <w:sz w:val="32"/>
          <w:szCs w:val="32"/>
        </w:rPr>
        <w:t>、差旅费</w:t>
      </w:r>
      <w:r>
        <w:rPr>
          <w:rFonts w:hint="eastAsia" w:cs="仿宋_GB2312"/>
          <w:kern w:val="2"/>
          <w:sz w:val="32"/>
          <w:szCs w:val="32"/>
          <w:lang w:val="en-US" w:eastAsia="zh-CN"/>
        </w:rPr>
        <w:t>12.47万元</w:t>
      </w:r>
      <w:r>
        <w:rPr>
          <w:rFonts w:hint="eastAsia" w:cs="仿宋_GB2312"/>
          <w:kern w:val="2"/>
          <w:sz w:val="32"/>
          <w:szCs w:val="32"/>
        </w:rPr>
        <w:t>、维修（护）费</w:t>
      </w:r>
      <w:r>
        <w:rPr>
          <w:rFonts w:hint="eastAsia" w:cs="仿宋_GB2312"/>
          <w:kern w:val="2"/>
          <w:sz w:val="32"/>
          <w:szCs w:val="32"/>
          <w:lang w:val="en-US" w:eastAsia="zh-CN"/>
        </w:rPr>
        <w:t>0.3万元</w:t>
      </w:r>
      <w:r>
        <w:rPr>
          <w:rFonts w:hint="eastAsia" w:cs="仿宋_GB2312"/>
          <w:kern w:val="2"/>
          <w:sz w:val="32"/>
          <w:szCs w:val="32"/>
        </w:rPr>
        <w:t>、租赁费</w:t>
      </w:r>
      <w:r>
        <w:rPr>
          <w:rFonts w:hint="eastAsia" w:cs="仿宋_GB2312"/>
          <w:kern w:val="2"/>
          <w:sz w:val="32"/>
          <w:szCs w:val="32"/>
          <w:lang w:val="en-US" w:eastAsia="zh-CN"/>
        </w:rPr>
        <w:t>0万元</w:t>
      </w:r>
      <w:r>
        <w:rPr>
          <w:rFonts w:hint="eastAsia" w:cs="仿宋_GB2312"/>
          <w:kern w:val="2"/>
          <w:sz w:val="32"/>
          <w:szCs w:val="32"/>
        </w:rPr>
        <w:t>、会议费</w:t>
      </w:r>
      <w:r>
        <w:rPr>
          <w:rFonts w:hint="eastAsia" w:cs="仿宋_GB2312"/>
          <w:kern w:val="2"/>
          <w:sz w:val="32"/>
          <w:szCs w:val="32"/>
          <w:lang w:val="en-US" w:eastAsia="zh-CN"/>
        </w:rPr>
        <w:t>0万元</w:t>
      </w:r>
      <w:r>
        <w:rPr>
          <w:rFonts w:hint="eastAsia" w:cs="仿宋_GB2312"/>
          <w:kern w:val="2"/>
          <w:sz w:val="32"/>
          <w:szCs w:val="32"/>
        </w:rPr>
        <w:t>、培训费</w:t>
      </w:r>
      <w:r>
        <w:rPr>
          <w:rFonts w:hint="eastAsia" w:cs="仿宋_GB2312"/>
          <w:kern w:val="2"/>
          <w:sz w:val="32"/>
          <w:szCs w:val="32"/>
          <w:lang w:val="en-US" w:eastAsia="zh-CN"/>
        </w:rPr>
        <w:t>4.85万元</w:t>
      </w:r>
      <w:r>
        <w:rPr>
          <w:rFonts w:hint="eastAsia" w:cs="仿宋_GB2312"/>
          <w:kern w:val="2"/>
          <w:sz w:val="32"/>
          <w:szCs w:val="32"/>
        </w:rPr>
        <w:t>、劳务费</w:t>
      </w:r>
      <w:r>
        <w:rPr>
          <w:rFonts w:hint="eastAsia" w:cs="仿宋_GB2312"/>
          <w:kern w:val="2"/>
          <w:sz w:val="32"/>
          <w:szCs w:val="32"/>
          <w:lang w:val="en-US" w:eastAsia="zh-CN"/>
        </w:rPr>
        <w:t>0万元</w:t>
      </w:r>
      <w:r>
        <w:rPr>
          <w:rFonts w:hint="eastAsia" w:cs="仿宋_GB2312"/>
          <w:kern w:val="2"/>
          <w:sz w:val="32"/>
          <w:szCs w:val="32"/>
        </w:rPr>
        <w:t>、工会经费</w:t>
      </w:r>
      <w:r>
        <w:rPr>
          <w:rFonts w:hint="eastAsia" w:cs="仿宋_GB2312"/>
          <w:kern w:val="2"/>
          <w:sz w:val="32"/>
          <w:szCs w:val="32"/>
          <w:lang w:val="en-US" w:eastAsia="zh-CN"/>
        </w:rPr>
        <w:t>0万元</w:t>
      </w:r>
      <w:r>
        <w:rPr>
          <w:rFonts w:hint="eastAsia" w:cs="仿宋_GB2312"/>
          <w:kern w:val="2"/>
          <w:sz w:val="32"/>
          <w:szCs w:val="32"/>
        </w:rPr>
        <w:t>、福利费</w:t>
      </w:r>
      <w:r>
        <w:rPr>
          <w:rFonts w:hint="eastAsia" w:cs="仿宋_GB2312"/>
          <w:kern w:val="2"/>
          <w:sz w:val="32"/>
          <w:szCs w:val="32"/>
          <w:lang w:val="en-US" w:eastAsia="zh-CN"/>
        </w:rPr>
        <w:t>5.88万元</w:t>
      </w:r>
      <w:r>
        <w:rPr>
          <w:rFonts w:hint="eastAsia" w:cs="仿宋_GB2312"/>
          <w:kern w:val="2"/>
          <w:sz w:val="32"/>
          <w:szCs w:val="32"/>
        </w:rPr>
        <w:t>、</w:t>
      </w:r>
      <w:r>
        <w:rPr>
          <w:rFonts w:hint="eastAsia" w:cs="仿宋_GB2312"/>
          <w:kern w:val="2"/>
          <w:sz w:val="32"/>
          <w:szCs w:val="32"/>
          <w:lang w:val="en-US" w:eastAsia="zh-CN"/>
        </w:rPr>
        <w:t>公</w:t>
      </w:r>
      <w:r>
        <w:rPr>
          <w:rFonts w:hint="eastAsia" w:cs="仿宋_GB2312"/>
          <w:color w:val="000000" w:themeColor="text1"/>
          <w:kern w:val="2"/>
          <w:sz w:val="32"/>
          <w:szCs w:val="32"/>
          <w14:textFill>
            <w14:solidFill>
              <w14:schemeClr w14:val="tx1"/>
            </w14:solidFill>
          </w14:textFill>
        </w:rPr>
        <w:t>务接待费</w:t>
      </w:r>
      <w:r>
        <w:rPr>
          <w:rFonts w:hint="eastAsia" w:cs="仿宋_GB2312"/>
          <w:color w:val="000000" w:themeColor="text1"/>
          <w:kern w:val="2"/>
          <w:sz w:val="32"/>
          <w:szCs w:val="32"/>
          <w:lang w:val="en-US" w:eastAsia="zh-CN"/>
          <w14:textFill>
            <w14:solidFill>
              <w14:schemeClr w14:val="tx1"/>
            </w14:solidFill>
          </w14:textFill>
        </w:rPr>
        <w:t>1</w:t>
      </w:r>
      <w:r>
        <w:rPr>
          <w:rFonts w:hint="eastAsia" w:cs="仿宋_GB2312"/>
          <w:color w:val="000000" w:themeColor="text1"/>
          <w:kern w:val="2"/>
          <w:sz w:val="32"/>
          <w:szCs w:val="32"/>
          <w14:textFill>
            <w14:solidFill>
              <w14:schemeClr w14:val="tx1"/>
            </w14:solidFill>
          </w14:textFill>
        </w:rPr>
        <w:t>万元、公务用车运行维护费</w:t>
      </w:r>
      <w:r>
        <w:rPr>
          <w:rFonts w:hint="eastAsia" w:cs="仿宋_GB2312"/>
          <w:color w:val="000000" w:themeColor="text1"/>
          <w:kern w:val="2"/>
          <w:sz w:val="32"/>
          <w:szCs w:val="32"/>
          <w:lang w:val="en-US" w:eastAsia="zh-CN"/>
          <w14:textFill>
            <w14:solidFill>
              <w14:schemeClr w14:val="tx1"/>
            </w14:solidFill>
          </w14:textFill>
        </w:rPr>
        <w:t>14.4</w:t>
      </w:r>
      <w:r>
        <w:rPr>
          <w:rFonts w:hint="eastAsia" w:cs="仿宋_GB2312"/>
          <w:color w:val="000000" w:themeColor="text1"/>
          <w:kern w:val="2"/>
          <w:sz w:val="32"/>
          <w:szCs w:val="32"/>
          <w14:textFill>
            <w14:solidFill>
              <w14:schemeClr w14:val="tx1"/>
            </w14:solidFill>
          </w14:textFill>
        </w:rPr>
        <w:t>万元、</w:t>
      </w:r>
      <w:r>
        <w:rPr>
          <w:rFonts w:hint="eastAsia" w:cs="仿宋_GB2312"/>
          <w:kern w:val="2"/>
          <w:sz w:val="32"/>
          <w:szCs w:val="32"/>
        </w:rPr>
        <w:t>其他交通工具运行维护费</w:t>
      </w:r>
      <w:r>
        <w:rPr>
          <w:rFonts w:hint="eastAsia" w:cs="仿宋_GB2312"/>
          <w:kern w:val="2"/>
          <w:sz w:val="32"/>
          <w:szCs w:val="32"/>
          <w:lang w:val="en-US" w:eastAsia="zh-CN"/>
        </w:rPr>
        <w:t>0万元</w:t>
      </w:r>
      <w:r>
        <w:rPr>
          <w:rFonts w:hint="eastAsia" w:cs="仿宋_GB2312"/>
          <w:kern w:val="2"/>
          <w:sz w:val="32"/>
          <w:szCs w:val="32"/>
        </w:rPr>
        <w:t>、其他商品和服务支出</w:t>
      </w:r>
      <w:r>
        <w:rPr>
          <w:rFonts w:hint="eastAsia" w:cs="仿宋_GB2312"/>
          <w:kern w:val="2"/>
          <w:sz w:val="32"/>
          <w:szCs w:val="32"/>
          <w:lang w:val="en-US" w:eastAsia="zh-CN"/>
        </w:rPr>
        <w:t>20.91万元</w:t>
      </w:r>
      <w:r>
        <w:rPr>
          <w:rFonts w:hint="eastAsia" w:cs="仿宋_GB2312"/>
          <w:kern w:val="2"/>
          <w:sz w:val="32"/>
          <w:szCs w:val="32"/>
        </w:rPr>
        <w:t>。</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14:paraId="6D64367D">
      <w:pPr>
        <w:pStyle w:val="12"/>
        <w:spacing w:before="0" w:line="360" w:lineRule="auto"/>
        <w:ind w:firstLine="640" w:firstLineChars="200"/>
        <w:rPr>
          <w:rFonts w:cs="仿宋_GB2312"/>
          <w:kern w:val="2"/>
          <w:sz w:val="32"/>
          <w:szCs w:val="32"/>
        </w:rPr>
      </w:pPr>
      <w:r>
        <w:rPr>
          <w:rFonts w:hint="eastAsia" w:cs="仿宋_GB2312"/>
          <w:kern w:val="2"/>
          <w:sz w:val="32"/>
          <w:szCs w:val="32"/>
        </w:rPr>
        <w:t>单位202</w:t>
      </w:r>
      <w:r>
        <w:rPr>
          <w:rFonts w:cs="仿宋_GB2312"/>
          <w:kern w:val="2"/>
          <w:sz w:val="32"/>
          <w:szCs w:val="32"/>
        </w:rPr>
        <w:t>4</w:t>
      </w:r>
      <w:r>
        <w:rPr>
          <w:rFonts w:hint="eastAsia" w:cs="仿宋_GB2312"/>
          <w:kern w:val="2"/>
          <w:sz w:val="32"/>
          <w:szCs w:val="32"/>
        </w:rPr>
        <w:t>年“三公”经费财政拨款预算数</w:t>
      </w:r>
      <w:r>
        <w:rPr>
          <w:rFonts w:hint="eastAsia" w:cs="仿宋_GB2312"/>
          <w:kern w:val="2"/>
          <w:sz w:val="32"/>
          <w:szCs w:val="32"/>
          <w:lang w:val="en-US" w:eastAsia="zh-CN"/>
        </w:rPr>
        <w:t>21.4</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1</w:t>
      </w:r>
      <w:r>
        <w:rPr>
          <w:rFonts w:hint="eastAsia" w:cs="仿宋_GB2312"/>
          <w:kern w:val="2"/>
          <w:sz w:val="32"/>
          <w:szCs w:val="32"/>
        </w:rPr>
        <w:t>万元，公务用车购置及运行维护费</w:t>
      </w:r>
      <w:r>
        <w:rPr>
          <w:rFonts w:hint="eastAsia" w:cs="仿宋_GB2312"/>
          <w:kern w:val="2"/>
          <w:sz w:val="32"/>
          <w:szCs w:val="32"/>
          <w:lang w:val="en-US" w:eastAsia="zh-CN"/>
        </w:rPr>
        <w:t>20.4</w:t>
      </w:r>
      <w:r>
        <w:rPr>
          <w:rFonts w:hint="eastAsia" w:cs="仿宋_GB2312"/>
          <w:kern w:val="2"/>
          <w:sz w:val="32"/>
          <w:szCs w:val="32"/>
        </w:rPr>
        <w:t>万元。</w:t>
      </w:r>
    </w:p>
    <w:p w14:paraId="42AA12A8">
      <w:pPr>
        <w:pStyle w:val="12"/>
        <w:spacing w:before="0" w:line="360" w:lineRule="auto"/>
        <w:ind w:firstLine="640" w:firstLineChars="200"/>
        <w:rPr>
          <w:rFonts w:cs="仿宋_GB2312"/>
          <w:kern w:val="2"/>
          <w:sz w:val="32"/>
          <w:szCs w:val="32"/>
        </w:rPr>
      </w:pPr>
      <w:r>
        <w:rPr>
          <w:rFonts w:hint="eastAsia" w:cs="仿宋_GB2312"/>
          <w:kern w:val="2"/>
          <w:sz w:val="32"/>
          <w:szCs w:val="32"/>
        </w:rPr>
        <w:t>（一）202</w:t>
      </w:r>
      <w:r>
        <w:rPr>
          <w:rFonts w:cs="仿宋_GB2312"/>
          <w:kern w:val="2"/>
          <w:sz w:val="32"/>
          <w:szCs w:val="32"/>
        </w:rPr>
        <w:t>4</w:t>
      </w:r>
      <w:r>
        <w:rPr>
          <w:rFonts w:hint="eastAsia" w:cs="仿宋_GB2312"/>
          <w:kern w:val="2"/>
          <w:sz w:val="32"/>
          <w:szCs w:val="32"/>
        </w:rPr>
        <w:t>年因公出国（境）经费</w:t>
      </w:r>
      <w:r>
        <w:rPr>
          <w:rFonts w:hint="eastAsia" w:cs="仿宋_GB2312"/>
          <w:kern w:val="2"/>
          <w:sz w:val="32"/>
          <w:szCs w:val="32"/>
          <w:lang w:val="en-US" w:eastAsia="zh-CN"/>
        </w:rPr>
        <w:t>0</w:t>
      </w:r>
      <w:r>
        <w:rPr>
          <w:rFonts w:hint="eastAsia" w:cs="仿宋_GB2312"/>
          <w:kern w:val="2"/>
          <w:sz w:val="32"/>
          <w:szCs w:val="32"/>
        </w:rPr>
        <w:t>万元。</w:t>
      </w:r>
    </w:p>
    <w:p w14:paraId="204D376D">
      <w:pPr>
        <w:pStyle w:val="12"/>
        <w:spacing w:before="0" w:line="360" w:lineRule="auto"/>
        <w:ind w:firstLine="640" w:firstLineChars="200"/>
        <w:rPr>
          <w:rFonts w:hint="default"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cs="仿宋_GB2312"/>
          <w:color w:val="000000"/>
          <w:kern w:val="2"/>
          <w:sz w:val="32"/>
          <w:szCs w:val="32"/>
        </w:rPr>
        <w:t>4</w:t>
      </w:r>
      <w:r>
        <w:rPr>
          <w:rFonts w:hint="eastAsia" w:cs="仿宋_GB2312"/>
          <w:color w:val="000000"/>
          <w:kern w:val="2"/>
          <w:sz w:val="32"/>
          <w:szCs w:val="32"/>
        </w:rPr>
        <w:t>年公务接待经费</w:t>
      </w:r>
      <w:r>
        <w:rPr>
          <w:rFonts w:hint="eastAsia" w:cs="仿宋_GB2312"/>
          <w:color w:val="000000"/>
          <w:kern w:val="2"/>
          <w:sz w:val="32"/>
          <w:szCs w:val="32"/>
          <w:lang w:val="en-US" w:eastAsia="zh-CN"/>
        </w:rPr>
        <w:t>1</w:t>
      </w:r>
      <w:r>
        <w:rPr>
          <w:rFonts w:hint="eastAsia" w:cs="仿宋_GB2312"/>
          <w:color w:val="000000"/>
          <w:kern w:val="2"/>
          <w:sz w:val="32"/>
          <w:szCs w:val="32"/>
        </w:rPr>
        <w:t>万元。较202</w:t>
      </w:r>
      <w:r>
        <w:rPr>
          <w:rFonts w:cs="仿宋_GB2312"/>
          <w:color w:val="000000"/>
          <w:kern w:val="2"/>
          <w:sz w:val="32"/>
          <w:szCs w:val="32"/>
        </w:rPr>
        <w:t>3</w:t>
      </w:r>
      <w:r>
        <w:rPr>
          <w:rFonts w:hint="eastAsia" w:cs="仿宋_GB2312"/>
          <w:color w:val="000000"/>
          <w:kern w:val="2"/>
          <w:sz w:val="32"/>
          <w:szCs w:val="32"/>
        </w:rPr>
        <w:t>年预算经费减少</w:t>
      </w:r>
      <w:r>
        <w:rPr>
          <w:rFonts w:hint="eastAsia" w:cs="仿宋_GB2312"/>
          <w:color w:val="000000"/>
          <w:kern w:val="2"/>
          <w:sz w:val="32"/>
          <w:szCs w:val="32"/>
          <w:lang w:val="en-US" w:eastAsia="zh-CN"/>
        </w:rPr>
        <w:t>0.09</w:t>
      </w:r>
      <w:r>
        <w:rPr>
          <w:rFonts w:hint="eastAsia" w:cs="仿宋_GB2312"/>
          <w:color w:val="000000"/>
          <w:kern w:val="2"/>
          <w:sz w:val="32"/>
          <w:szCs w:val="32"/>
        </w:rPr>
        <w:t>万元，</w:t>
      </w:r>
      <w:r>
        <w:rPr>
          <w:rFonts w:hint="eastAsia" w:cs="宋体"/>
          <w:sz w:val="32"/>
          <w:szCs w:val="32"/>
          <w:lang w:val="en-US" w:eastAsia="zh-CN"/>
        </w:rPr>
        <w:t>下降</w:t>
      </w:r>
      <w:r>
        <w:rPr>
          <w:rFonts w:hint="eastAsia" w:cs="仿宋_GB2312"/>
          <w:color w:val="000000"/>
          <w:kern w:val="2"/>
          <w:sz w:val="32"/>
          <w:szCs w:val="32"/>
          <w:lang w:val="en-US" w:eastAsia="zh-CN"/>
        </w:rPr>
        <w:t>8.26</w:t>
      </w:r>
      <w:r>
        <w:rPr>
          <w:rFonts w:hint="eastAsia" w:cs="仿宋_GB2312"/>
          <w:color w:val="000000"/>
          <w:kern w:val="2"/>
          <w:sz w:val="32"/>
          <w:szCs w:val="32"/>
        </w:rPr>
        <w:t>%，主要原因</w:t>
      </w:r>
      <w:r>
        <w:rPr>
          <w:rFonts w:hint="eastAsia" w:cs="仿宋_GB2312"/>
          <w:color w:val="000000"/>
          <w:kern w:val="2"/>
          <w:sz w:val="32"/>
          <w:szCs w:val="32"/>
          <w:lang w:eastAsia="zh-CN"/>
        </w:rPr>
        <w:t>：</w:t>
      </w:r>
      <w:r>
        <w:rPr>
          <w:rFonts w:hint="eastAsia" w:cs="仿宋_GB2312"/>
          <w:color w:val="000000"/>
          <w:kern w:val="2"/>
          <w:sz w:val="32"/>
          <w:szCs w:val="32"/>
          <w:lang w:val="en-US" w:eastAsia="zh-CN"/>
        </w:rPr>
        <w:t>2024年较2023年减少2人。</w:t>
      </w:r>
    </w:p>
    <w:p w14:paraId="4F2A12DB">
      <w:pPr>
        <w:pStyle w:val="12"/>
        <w:spacing w:before="0" w:line="360" w:lineRule="auto"/>
        <w:ind w:firstLine="640" w:firstLineChars="200"/>
        <w:rPr>
          <w:rFonts w:hint="default" w:cs="仿宋_GB2312"/>
          <w:color w:val="000000" w:themeColor="text1"/>
          <w:kern w:val="2"/>
          <w:sz w:val="32"/>
          <w:szCs w:val="32"/>
          <w:lang w:val="en-US" w:eastAsia="zh-CN"/>
          <w14:textFill>
            <w14:solidFill>
              <w14:schemeClr w14:val="tx1"/>
            </w14:solidFill>
          </w14:textFill>
        </w:rPr>
      </w:pPr>
      <w:r>
        <w:rPr>
          <w:rFonts w:hint="eastAsia" w:cs="仿宋_GB2312"/>
          <w:color w:val="000000"/>
          <w:kern w:val="2"/>
          <w:sz w:val="32"/>
          <w:szCs w:val="32"/>
        </w:rPr>
        <w:t>（三）202</w:t>
      </w:r>
      <w:r>
        <w:rPr>
          <w:rFonts w:cs="仿宋_GB2312"/>
          <w:color w:val="000000"/>
          <w:kern w:val="2"/>
          <w:sz w:val="32"/>
          <w:szCs w:val="32"/>
        </w:rPr>
        <w:t>4</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20.4</w:t>
      </w:r>
      <w:r>
        <w:rPr>
          <w:rFonts w:hint="eastAsia" w:cs="仿宋_GB2312"/>
          <w:color w:val="000000"/>
          <w:kern w:val="2"/>
          <w:sz w:val="32"/>
          <w:szCs w:val="32"/>
        </w:rPr>
        <w:t>万元。较202</w:t>
      </w:r>
      <w:r>
        <w:rPr>
          <w:rFonts w:cs="仿宋_GB2312"/>
          <w:color w:val="000000"/>
          <w:kern w:val="2"/>
          <w:sz w:val="32"/>
          <w:szCs w:val="32"/>
        </w:rPr>
        <w:t>3</w:t>
      </w:r>
      <w:r>
        <w:rPr>
          <w:rFonts w:hint="eastAsia" w:cs="仿宋_GB2312"/>
          <w:color w:val="000000"/>
          <w:kern w:val="2"/>
          <w:sz w:val="32"/>
          <w:szCs w:val="32"/>
        </w:rPr>
        <w:t>年预算经费</w:t>
      </w:r>
      <w:r>
        <w:rPr>
          <w:rFonts w:hint="eastAsia" w:cs="宋体"/>
          <w:sz w:val="32"/>
          <w:szCs w:val="32"/>
        </w:rPr>
        <w:t>增加</w:t>
      </w:r>
      <w:r>
        <w:rPr>
          <w:rFonts w:hint="eastAsia" w:cs="仿宋_GB2312"/>
          <w:color w:val="000000"/>
          <w:kern w:val="2"/>
          <w:sz w:val="32"/>
          <w:szCs w:val="32"/>
          <w:lang w:val="en-US" w:eastAsia="zh-CN"/>
        </w:rPr>
        <w:t>1</w:t>
      </w:r>
      <w:r>
        <w:rPr>
          <w:rFonts w:hint="eastAsia" w:cs="仿宋_GB2312"/>
          <w:color w:val="000000"/>
          <w:kern w:val="2"/>
          <w:sz w:val="32"/>
          <w:szCs w:val="32"/>
        </w:rPr>
        <w:t>万元，增长</w:t>
      </w:r>
      <w:r>
        <w:rPr>
          <w:rFonts w:hint="eastAsia" w:cs="仿宋_GB2312"/>
          <w:color w:val="000000"/>
          <w:kern w:val="2"/>
          <w:sz w:val="32"/>
          <w:szCs w:val="32"/>
          <w:lang w:val="en-US" w:eastAsia="zh-CN"/>
        </w:rPr>
        <w:t>5.15</w:t>
      </w:r>
      <w:r>
        <w:rPr>
          <w:rFonts w:hint="eastAsia" w:cs="仿宋_GB2312"/>
          <w:color w:val="000000"/>
          <w:kern w:val="2"/>
          <w:sz w:val="32"/>
          <w:szCs w:val="32"/>
        </w:rPr>
        <w:t>%，主要</w:t>
      </w:r>
      <w:r>
        <w:rPr>
          <w:rFonts w:hint="eastAsia" w:cs="仿宋_GB2312"/>
          <w:color w:val="000000" w:themeColor="text1"/>
          <w:kern w:val="2"/>
          <w:sz w:val="32"/>
          <w:szCs w:val="32"/>
          <w14:textFill>
            <w14:solidFill>
              <w14:schemeClr w14:val="tx1"/>
            </w14:solidFill>
          </w14:textFill>
        </w:rPr>
        <w:t>原因</w:t>
      </w:r>
      <w:r>
        <w:rPr>
          <w:rFonts w:hint="eastAsia" w:cs="仿宋_GB2312"/>
          <w:color w:val="000000" w:themeColor="text1"/>
          <w:kern w:val="2"/>
          <w:sz w:val="32"/>
          <w:szCs w:val="32"/>
          <w:lang w:val="en-US" w:eastAsia="zh-CN"/>
          <w14:textFill>
            <w14:solidFill>
              <w14:schemeClr w14:val="tx1"/>
            </w14:solidFill>
          </w14:textFill>
        </w:rPr>
        <w:t>项目及项目资金的增加。</w:t>
      </w:r>
    </w:p>
    <w:p w14:paraId="109512B2">
      <w:pPr>
        <w:pStyle w:val="12"/>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31EC3E0E">
      <w:pPr>
        <w:pStyle w:val="12"/>
        <w:spacing w:before="0" w:line="360" w:lineRule="auto"/>
        <w:ind w:firstLine="640" w:firstLineChars="200"/>
        <w:rPr>
          <w:rFonts w:cs="仿宋_GB2312"/>
          <w:kern w:val="2"/>
          <w:sz w:val="32"/>
          <w:szCs w:val="32"/>
        </w:rPr>
      </w:pPr>
      <w:r>
        <w:rPr>
          <w:rFonts w:hint="eastAsia" w:cs="仿宋_GB2312"/>
          <w:kern w:val="2"/>
          <w:sz w:val="32"/>
          <w:szCs w:val="32"/>
        </w:rPr>
        <w:t>202</w:t>
      </w:r>
      <w:r>
        <w:rPr>
          <w:rFonts w:cs="仿宋_GB2312"/>
          <w:kern w:val="2"/>
          <w:sz w:val="32"/>
          <w:szCs w:val="32"/>
        </w:rPr>
        <w:t>4</w:t>
      </w:r>
      <w:r>
        <w:rPr>
          <w:rFonts w:hint="eastAsia" w:cs="仿宋_GB2312"/>
          <w:kern w:val="2"/>
          <w:sz w:val="32"/>
          <w:szCs w:val="32"/>
        </w:rPr>
        <w:t>年</w:t>
      </w:r>
      <w:r>
        <w:rPr>
          <w:rFonts w:hint="eastAsia" w:cs="仿宋_GB2312"/>
          <w:kern w:val="2"/>
          <w:sz w:val="32"/>
          <w:szCs w:val="32"/>
          <w:lang w:val="en-US" w:eastAsia="zh-CN"/>
        </w:rPr>
        <w:t>我单位无</w:t>
      </w:r>
      <w:r>
        <w:rPr>
          <w:rFonts w:hint="eastAsia" w:cs="仿宋_GB2312"/>
          <w:kern w:val="2"/>
          <w:sz w:val="32"/>
          <w:szCs w:val="32"/>
        </w:rPr>
        <w:t>政府性基金预算拨款安排。较202</w:t>
      </w:r>
      <w:r>
        <w:rPr>
          <w:rFonts w:cs="仿宋_GB2312"/>
          <w:kern w:val="2"/>
          <w:sz w:val="32"/>
          <w:szCs w:val="32"/>
        </w:rPr>
        <w:t>3</w:t>
      </w:r>
      <w:r>
        <w:rPr>
          <w:rFonts w:hint="eastAsia" w:cs="仿宋_GB2312"/>
          <w:kern w:val="2"/>
          <w:sz w:val="32"/>
          <w:szCs w:val="32"/>
        </w:rPr>
        <w:t>年预算经费</w:t>
      </w:r>
      <w:r>
        <w:rPr>
          <w:rFonts w:hint="eastAsia" w:cs="宋体"/>
          <w:sz w:val="32"/>
          <w:szCs w:val="32"/>
        </w:rPr>
        <w:t>增加/</w:t>
      </w:r>
      <w:r>
        <w:rPr>
          <w:rFonts w:hint="eastAsia" w:cs="仿宋_GB2312"/>
          <w:color w:val="000000"/>
          <w:kern w:val="2"/>
          <w:sz w:val="32"/>
          <w:szCs w:val="32"/>
        </w:rPr>
        <w:t>减少</w:t>
      </w:r>
      <w:r>
        <w:rPr>
          <w:rFonts w:hint="eastAsia" w:cs="仿宋_GB2312"/>
          <w:kern w:val="2"/>
          <w:sz w:val="32"/>
          <w:szCs w:val="32"/>
          <w:lang w:val="en-US" w:eastAsia="zh-CN"/>
        </w:rPr>
        <w:t>0</w:t>
      </w:r>
      <w:r>
        <w:rPr>
          <w:rFonts w:hint="eastAsia" w:cs="仿宋_GB2312"/>
          <w:kern w:val="2"/>
          <w:sz w:val="32"/>
          <w:szCs w:val="32"/>
        </w:rPr>
        <w:t>万元，</w:t>
      </w:r>
      <w:r>
        <w:rPr>
          <w:rFonts w:hint="eastAsia" w:cs="仿宋_GB2312"/>
          <w:kern w:val="2"/>
          <w:sz w:val="32"/>
          <w:szCs w:val="32"/>
          <w:lang w:val="en-US" w:eastAsia="zh-CN"/>
        </w:rPr>
        <w:t>较上年相比无变化</w:t>
      </w:r>
      <w:r>
        <w:rPr>
          <w:rFonts w:hint="eastAsia" w:cs="仿宋_GB2312"/>
          <w:kern w:val="2"/>
          <w:sz w:val="32"/>
          <w:szCs w:val="32"/>
        </w:rPr>
        <w:t>。</w:t>
      </w:r>
    </w:p>
    <w:p w14:paraId="5AE3231E">
      <w:pPr>
        <w:pStyle w:val="12"/>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47F21CC4">
      <w:pPr>
        <w:pStyle w:val="12"/>
        <w:spacing w:before="0" w:line="360" w:lineRule="auto"/>
        <w:ind w:firstLine="640" w:firstLineChars="200"/>
        <w:rPr>
          <w:rFonts w:hint="eastAsia" w:cs="仿宋_GB2312"/>
          <w:color w:val="000000"/>
          <w:kern w:val="2"/>
          <w:sz w:val="32"/>
          <w:szCs w:val="32"/>
          <w:lang w:val="en-US" w:eastAsia="zh-CN"/>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cs="仿宋_GB2312"/>
          <w:kern w:val="2"/>
          <w:sz w:val="32"/>
          <w:szCs w:val="32"/>
          <w:lang w:val="en-US" w:eastAsia="zh-CN"/>
        </w:rPr>
        <w:t xml:space="preserve"> </w:t>
      </w:r>
      <w:r>
        <w:rPr>
          <w:rFonts w:hint="eastAsia" w:cs="仿宋_GB2312"/>
          <w:kern w:val="2"/>
          <w:sz w:val="32"/>
          <w:szCs w:val="32"/>
        </w:rPr>
        <w:t>202</w:t>
      </w:r>
      <w:r>
        <w:rPr>
          <w:rFonts w:cs="仿宋_GB2312"/>
          <w:kern w:val="2"/>
          <w:sz w:val="32"/>
          <w:szCs w:val="32"/>
        </w:rPr>
        <w:t>4</w:t>
      </w:r>
      <w:r>
        <w:rPr>
          <w:rFonts w:hint="eastAsia" w:cs="仿宋_GB2312"/>
          <w:kern w:val="2"/>
          <w:sz w:val="32"/>
          <w:szCs w:val="32"/>
        </w:rPr>
        <w:t>年</w:t>
      </w:r>
      <w:r>
        <w:rPr>
          <w:rFonts w:hint="eastAsia" w:cs="仿宋_GB2312"/>
          <w:kern w:val="2"/>
          <w:sz w:val="32"/>
          <w:szCs w:val="32"/>
          <w:lang w:val="en-US" w:eastAsia="zh-CN"/>
        </w:rPr>
        <w:t>我单位无</w:t>
      </w:r>
      <w:r>
        <w:rPr>
          <w:rFonts w:hint="eastAsia" w:cs="仿宋_GB2312"/>
          <w:kern w:val="2"/>
          <w:sz w:val="32"/>
          <w:szCs w:val="32"/>
        </w:rPr>
        <w:t>机关运行经费财政拨款预算，</w:t>
      </w:r>
      <w:r>
        <w:rPr>
          <w:rFonts w:hint="eastAsia" w:cs="仿宋_GB2312"/>
          <w:kern w:val="2"/>
          <w:sz w:val="32"/>
          <w:szCs w:val="32"/>
          <w:lang w:val="en-US" w:eastAsia="zh-CN"/>
        </w:rPr>
        <w:t>同</w:t>
      </w:r>
      <w:r>
        <w:rPr>
          <w:rFonts w:hint="eastAsia" w:cs="仿宋_GB2312"/>
          <w:kern w:val="2"/>
          <w:sz w:val="32"/>
          <w:szCs w:val="32"/>
        </w:rPr>
        <w:t>比202</w:t>
      </w:r>
      <w:r>
        <w:rPr>
          <w:rFonts w:cs="仿宋_GB2312"/>
          <w:kern w:val="2"/>
          <w:sz w:val="32"/>
          <w:szCs w:val="32"/>
        </w:rPr>
        <w:t>3</w:t>
      </w:r>
      <w:r>
        <w:rPr>
          <w:rFonts w:hint="eastAsia" w:cs="仿宋_GB2312"/>
          <w:kern w:val="2"/>
          <w:sz w:val="32"/>
          <w:szCs w:val="32"/>
        </w:rPr>
        <w:t>年预算</w:t>
      </w:r>
      <w:r>
        <w:rPr>
          <w:rFonts w:hint="eastAsia" w:cs="宋体"/>
          <w:sz w:val="32"/>
          <w:szCs w:val="32"/>
        </w:rPr>
        <w:t>增加/</w:t>
      </w:r>
      <w:r>
        <w:rPr>
          <w:rFonts w:hint="eastAsia" w:cs="仿宋_GB2312"/>
          <w:color w:val="000000"/>
          <w:kern w:val="2"/>
          <w:sz w:val="32"/>
          <w:szCs w:val="32"/>
        </w:rPr>
        <w:t>减少</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仿宋_GB2312"/>
          <w:color w:val="000000"/>
          <w:kern w:val="2"/>
          <w:sz w:val="32"/>
          <w:szCs w:val="32"/>
          <w:lang w:val="en-US" w:eastAsia="zh-CN"/>
        </w:rPr>
        <w:t>较上年相比无变化。</w:t>
      </w:r>
    </w:p>
    <w:p w14:paraId="49BDA1B3">
      <w:pPr>
        <w:pStyle w:val="12"/>
        <w:spacing w:before="0" w:line="360" w:lineRule="auto"/>
        <w:ind w:firstLine="640" w:firstLineChars="200"/>
        <w:rPr>
          <w:rFonts w:hint="default" w:cs="仿宋_GB2312"/>
          <w:kern w:val="2"/>
          <w:sz w:val="32"/>
          <w:szCs w:val="32"/>
          <w:lang w:val="en-US" w:eastAsia="zh-CN"/>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cs="仿宋_GB2312"/>
          <w:color w:val="000000"/>
          <w:kern w:val="2"/>
          <w:sz w:val="32"/>
          <w:szCs w:val="32"/>
        </w:rPr>
        <w:t>4</w:t>
      </w:r>
      <w:r>
        <w:rPr>
          <w:rFonts w:hint="eastAsia" w:cs="仿宋_GB2312"/>
          <w:color w:val="000000"/>
          <w:kern w:val="2"/>
          <w:sz w:val="32"/>
          <w:szCs w:val="32"/>
        </w:rPr>
        <w:t>年</w:t>
      </w:r>
      <w:r>
        <w:rPr>
          <w:rFonts w:hint="eastAsia" w:cs="仿宋_GB2312"/>
          <w:kern w:val="2"/>
          <w:sz w:val="32"/>
          <w:szCs w:val="32"/>
        </w:rPr>
        <w:t>部门（单位）</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万元，</w:t>
      </w:r>
      <w:bookmarkStart w:id="0" w:name="_GoBack"/>
      <w:bookmarkEnd w:id="0"/>
      <w:r>
        <w:rPr>
          <w:rFonts w:hint="eastAsia" w:cs="仿宋_GB2312"/>
          <w:kern w:val="2"/>
          <w:sz w:val="32"/>
          <w:szCs w:val="32"/>
          <w:lang w:val="en-US" w:eastAsia="zh-CN"/>
        </w:rPr>
        <w:t>无政府采购预算安排。</w:t>
      </w:r>
    </w:p>
    <w:p w14:paraId="4FB75B1A">
      <w:pPr>
        <w:pStyle w:val="12"/>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14:paraId="5910A590">
      <w:pPr>
        <w:pStyle w:val="12"/>
        <w:spacing w:before="0" w:line="360" w:lineRule="auto"/>
        <w:ind w:firstLine="640" w:firstLineChars="200"/>
        <w:rPr>
          <w:rFonts w:cs="仿宋_GB2312"/>
          <w:kern w:val="2"/>
          <w:sz w:val="32"/>
          <w:szCs w:val="32"/>
        </w:rPr>
      </w:pPr>
      <w:r>
        <w:rPr>
          <w:rFonts w:hint="eastAsia" w:cs="仿宋_GB2312"/>
          <w:kern w:val="2"/>
          <w:sz w:val="32"/>
          <w:szCs w:val="32"/>
        </w:rPr>
        <w:t>截至202</w:t>
      </w:r>
      <w:r>
        <w:rPr>
          <w:rFonts w:cs="仿宋_GB2312"/>
          <w:kern w:val="2"/>
          <w:sz w:val="32"/>
          <w:szCs w:val="32"/>
        </w:rPr>
        <w:t>3</w:t>
      </w:r>
      <w:r>
        <w:rPr>
          <w:rFonts w:hint="eastAsia" w:cs="仿宋_GB2312"/>
          <w:kern w:val="2"/>
          <w:sz w:val="32"/>
          <w:szCs w:val="32"/>
        </w:rPr>
        <w:t>年12月31日，我单位固定资产</w:t>
      </w:r>
      <w:r>
        <w:rPr>
          <w:rFonts w:hint="eastAsia" w:cs="仿宋_GB2312"/>
          <w:kern w:val="2"/>
          <w:sz w:val="32"/>
          <w:szCs w:val="32"/>
          <w:lang w:val="en-US" w:eastAsia="zh-CN"/>
        </w:rPr>
        <w:t>329.6</w:t>
      </w:r>
      <w:r>
        <w:rPr>
          <w:rFonts w:hint="eastAsia" w:cs="仿宋_GB2312"/>
          <w:kern w:val="2"/>
          <w:sz w:val="32"/>
          <w:szCs w:val="32"/>
        </w:rPr>
        <w:t>万元。</w:t>
      </w:r>
    </w:p>
    <w:p w14:paraId="2EC574E1">
      <w:pPr>
        <w:pStyle w:val="12"/>
        <w:numPr>
          <w:ilvl w:val="0"/>
          <w:numId w:val="2"/>
        </w:numPr>
        <w:spacing w:before="0" w:line="360" w:lineRule="auto"/>
        <w:ind w:left="0" w:leftChars="0" w:firstLine="640" w:firstLineChars="200"/>
        <w:rPr>
          <w:rFonts w:hint="eastAsia" w:cs="仿宋_GB2312"/>
          <w:kern w:val="2"/>
          <w:sz w:val="32"/>
          <w:szCs w:val="32"/>
        </w:rPr>
      </w:pPr>
      <w:r>
        <w:rPr>
          <w:rFonts w:hint="eastAsia" w:ascii="楷体" w:eastAsia="楷体" w:cs="仿宋_GB2312"/>
          <w:kern w:val="2"/>
          <w:sz w:val="32"/>
          <w:szCs w:val="32"/>
        </w:rPr>
        <w:t>绩效目标设置情况</w:t>
      </w:r>
      <w:r>
        <w:rPr>
          <w:rFonts w:hint="eastAsia" w:cs="仿宋_GB2312"/>
          <w:kern w:val="2"/>
          <w:sz w:val="32"/>
          <w:szCs w:val="32"/>
        </w:rPr>
        <w:br w:type="textWrapping"/>
      </w:r>
      <w:r>
        <w:rPr>
          <w:rFonts w:hint="eastAsia" w:cs="仿宋_GB2312"/>
          <w:kern w:val="2"/>
          <w:sz w:val="32"/>
          <w:szCs w:val="32"/>
        </w:rPr>
        <w:t>　　2024年部门（单位）通用项目和专用项目均按要求实行绩效目标管理，涉及一般公共预算当年拨款</w:t>
      </w:r>
      <w:r>
        <w:rPr>
          <w:rFonts w:hint="eastAsia" w:cs="仿宋_GB2312"/>
          <w:kern w:val="2"/>
          <w:sz w:val="32"/>
          <w:szCs w:val="32"/>
          <w:lang w:val="en-US" w:eastAsia="zh-CN"/>
        </w:rPr>
        <w:t>635.35</w:t>
      </w:r>
      <w:r>
        <w:rPr>
          <w:rFonts w:hint="eastAsia" w:cs="仿宋_GB2312"/>
          <w:kern w:val="2"/>
          <w:sz w:val="32"/>
          <w:szCs w:val="32"/>
        </w:rPr>
        <w:t>万元</w:t>
      </w:r>
      <w:r>
        <w:rPr>
          <w:rFonts w:hint="eastAsia" w:cs="仿宋_GB2312"/>
          <w:kern w:val="2"/>
          <w:sz w:val="32"/>
          <w:szCs w:val="32"/>
          <w:lang w:eastAsia="zh-CN"/>
        </w:rPr>
        <w:t>。</w:t>
      </w:r>
      <w:r>
        <w:rPr>
          <w:rFonts w:hint="eastAsia" w:cs="仿宋_GB2312"/>
          <w:kern w:val="2"/>
          <w:sz w:val="32"/>
          <w:szCs w:val="32"/>
        </w:rPr>
        <w:t>年初</w:t>
      </w:r>
      <w:r>
        <w:rPr>
          <w:rFonts w:hint="eastAsia" w:cs="仿宋_GB2312"/>
          <w:kern w:val="2"/>
          <w:sz w:val="32"/>
          <w:szCs w:val="32"/>
          <w:lang w:val="en-US" w:eastAsia="zh-CN"/>
        </w:rPr>
        <w:t>编制预算时</w:t>
      </w:r>
      <w:r>
        <w:rPr>
          <w:rFonts w:hint="eastAsia" w:cs="仿宋_GB2312"/>
          <w:kern w:val="2"/>
          <w:sz w:val="32"/>
          <w:szCs w:val="32"/>
        </w:rPr>
        <w:t>制定了明确、</w:t>
      </w:r>
      <w:r>
        <w:rPr>
          <w:rFonts w:hint="eastAsia" w:cs="仿宋_GB2312"/>
          <w:kern w:val="2"/>
          <w:sz w:val="32"/>
          <w:szCs w:val="32"/>
          <w:lang w:val="en-US" w:eastAsia="zh-CN"/>
        </w:rPr>
        <w:t>可量化</w:t>
      </w:r>
      <w:r>
        <w:rPr>
          <w:rFonts w:hint="eastAsia" w:cs="仿宋_GB2312"/>
          <w:kern w:val="2"/>
          <w:sz w:val="32"/>
          <w:szCs w:val="32"/>
        </w:rPr>
        <w:t>、可实现的绩效目标，</w:t>
      </w:r>
      <w:r>
        <w:rPr>
          <w:rFonts w:hint="eastAsia" w:cs="仿宋_GB2312"/>
          <w:kern w:val="2"/>
          <w:sz w:val="32"/>
          <w:szCs w:val="32"/>
          <w:lang w:val="en-US" w:eastAsia="zh-CN"/>
        </w:rPr>
        <w:t>绩效</w:t>
      </w:r>
      <w:r>
        <w:rPr>
          <w:rFonts w:hint="eastAsia" w:cs="仿宋_GB2312"/>
          <w:kern w:val="2"/>
          <w:sz w:val="32"/>
          <w:szCs w:val="32"/>
        </w:rPr>
        <w:t>目标涵盖了</w:t>
      </w:r>
      <w:r>
        <w:rPr>
          <w:rFonts w:hint="eastAsia" w:cs="仿宋_GB2312"/>
          <w:kern w:val="2"/>
          <w:sz w:val="32"/>
          <w:szCs w:val="32"/>
          <w:lang w:val="en-US" w:eastAsia="zh-CN"/>
        </w:rPr>
        <w:t>全年</w:t>
      </w:r>
      <w:r>
        <w:rPr>
          <w:rFonts w:hint="eastAsia" w:cs="仿宋_GB2312"/>
          <w:kern w:val="2"/>
          <w:sz w:val="32"/>
          <w:szCs w:val="32"/>
        </w:rPr>
        <w:t>工作的各个方面，包括工作任务完成情况</w:t>
      </w:r>
      <w:r>
        <w:rPr>
          <w:rFonts w:hint="eastAsia" w:cs="仿宋_GB2312"/>
          <w:kern w:val="2"/>
          <w:sz w:val="32"/>
          <w:szCs w:val="32"/>
          <w:lang w:eastAsia="zh-CN"/>
        </w:rPr>
        <w:t>、</w:t>
      </w:r>
      <w:r>
        <w:rPr>
          <w:rFonts w:hint="eastAsia" w:cs="仿宋_GB2312"/>
          <w:kern w:val="2"/>
          <w:sz w:val="32"/>
          <w:szCs w:val="32"/>
          <w:lang w:val="en-US" w:eastAsia="zh-CN"/>
        </w:rPr>
        <w:t>宣传方式、对公众影响力和知晓度的提升等</w:t>
      </w:r>
      <w:r>
        <w:rPr>
          <w:rFonts w:hint="eastAsia" w:cs="仿宋_GB2312"/>
          <w:kern w:val="2"/>
          <w:sz w:val="32"/>
          <w:szCs w:val="32"/>
        </w:rPr>
        <w:t>。</w:t>
      </w:r>
    </w:p>
    <w:p w14:paraId="72FD5143">
      <w:pPr>
        <w:pStyle w:val="12"/>
        <w:spacing w:before="0" w:line="360" w:lineRule="auto"/>
        <w:ind w:firstLine="320" w:firstLineChars="1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13B188C8">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1DBF6">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D776E4"/>
    <w:multiLevelType w:val="singleLevel"/>
    <w:tmpl w:val="3FD776E4"/>
    <w:lvl w:ilvl="0" w:tentative="0">
      <w:start w:val="2"/>
      <w:numFmt w:val="chineseCounting"/>
      <w:suff w:val="nothing"/>
      <w:lvlText w:val="（%1）"/>
      <w:lvlJc w:val="left"/>
      <w:rPr>
        <w:rFonts w:hint="eastAsia"/>
      </w:rPr>
    </w:lvl>
  </w:abstractNum>
  <w:abstractNum w:abstractNumId="1">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ODkwMjBiMDE0NDAzMDYwOGJjM2NjMzIxY2I3MmFjYzYifQ=="/>
  </w:docVars>
  <w:rsids>
    <w:rsidRoot w:val="00000000"/>
    <w:rsid w:val="0102768A"/>
    <w:rsid w:val="010A29DC"/>
    <w:rsid w:val="017D3E59"/>
    <w:rsid w:val="030D2310"/>
    <w:rsid w:val="0341645D"/>
    <w:rsid w:val="09F2162C"/>
    <w:rsid w:val="0AC64302"/>
    <w:rsid w:val="0B11763A"/>
    <w:rsid w:val="0B2621C1"/>
    <w:rsid w:val="0C907E50"/>
    <w:rsid w:val="0D9A100E"/>
    <w:rsid w:val="0F781103"/>
    <w:rsid w:val="13DB5B12"/>
    <w:rsid w:val="14AA45D9"/>
    <w:rsid w:val="15826B8D"/>
    <w:rsid w:val="17FE5D44"/>
    <w:rsid w:val="19A75A26"/>
    <w:rsid w:val="1A42613F"/>
    <w:rsid w:val="1A42652F"/>
    <w:rsid w:val="1DA84DDF"/>
    <w:rsid w:val="1F130856"/>
    <w:rsid w:val="1F9F12EA"/>
    <w:rsid w:val="200C2962"/>
    <w:rsid w:val="2098133A"/>
    <w:rsid w:val="21585AAE"/>
    <w:rsid w:val="23130E25"/>
    <w:rsid w:val="233F1C1A"/>
    <w:rsid w:val="239F6B5C"/>
    <w:rsid w:val="23B13168"/>
    <w:rsid w:val="252211EE"/>
    <w:rsid w:val="25830F18"/>
    <w:rsid w:val="25897304"/>
    <w:rsid w:val="25A02F35"/>
    <w:rsid w:val="264A7253"/>
    <w:rsid w:val="27537429"/>
    <w:rsid w:val="2A6603D4"/>
    <w:rsid w:val="2C242F46"/>
    <w:rsid w:val="2E861CAD"/>
    <w:rsid w:val="2FB55877"/>
    <w:rsid w:val="2FCA008C"/>
    <w:rsid w:val="30D37E45"/>
    <w:rsid w:val="33F36E1B"/>
    <w:rsid w:val="34F8065D"/>
    <w:rsid w:val="3A9B5E78"/>
    <w:rsid w:val="3C2E08FC"/>
    <w:rsid w:val="3C553E04"/>
    <w:rsid w:val="3D6469F5"/>
    <w:rsid w:val="3D9C247F"/>
    <w:rsid w:val="3DD2602F"/>
    <w:rsid w:val="40632F94"/>
    <w:rsid w:val="411D6F87"/>
    <w:rsid w:val="41D57EC1"/>
    <w:rsid w:val="47503B46"/>
    <w:rsid w:val="4A98477E"/>
    <w:rsid w:val="4B213ABB"/>
    <w:rsid w:val="4C021C39"/>
    <w:rsid w:val="4D3974F2"/>
    <w:rsid w:val="4E222916"/>
    <w:rsid w:val="4F1418FD"/>
    <w:rsid w:val="4FDF015D"/>
    <w:rsid w:val="527821A3"/>
    <w:rsid w:val="53F439C3"/>
    <w:rsid w:val="54EB1B0B"/>
    <w:rsid w:val="55180619"/>
    <w:rsid w:val="55213C39"/>
    <w:rsid w:val="55AC6D33"/>
    <w:rsid w:val="577A5B01"/>
    <w:rsid w:val="5B2555BE"/>
    <w:rsid w:val="5C9D02EA"/>
    <w:rsid w:val="5D717D1A"/>
    <w:rsid w:val="5EC918BA"/>
    <w:rsid w:val="5F5B21A9"/>
    <w:rsid w:val="6100561A"/>
    <w:rsid w:val="63D3192F"/>
    <w:rsid w:val="63DB76D1"/>
    <w:rsid w:val="64966BE4"/>
    <w:rsid w:val="64B92FA9"/>
    <w:rsid w:val="655C2B7E"/>
    <w:rsid w:val="66644AC0"/>
    <w:rsid w:val="66C326F3"/>
    <w:rsid w:val="67D16185"/>
    <w:rsid w:val="6B8068EB"/>
    <w:rsid w:val="6BBF2EC5"/>
    <w:rsid w:val="6BC20800"/>
    <w:rsid w:val="6BE84EA2"/>
    <w:rsid w:val="6D705B79"/>
    <w:rsid w:val="6D851333"/>
    <w:rsid w:val="6DCA78FF"/>
    <w:rsid w:val="6E957F0D"/>
    <w:rsid w:val="6ECF78C3"/>
    <w:rsid w:val="6F57096D"/>
    <w:rsid w:val="6FA7439C"/>
    <w:rsid w:val="70DA69E9"/>
    <w:rsid w:val="729820A4"/>
    <w:rsid w:val="72F37D9A"/>
    <w:rsid w:val="73913098"/>
    <w:rsid w:val="77F34DF1"/>
    <w:rsid w:val="78852BA7"/>
    <w:rsid w:val="79D57D57"/>
    <w:rsid w:val="7B234AF2"/>
    <w:rsid w:val="7B7E3395"/>
    <w:rsid w:val="7BCE65B9"/>
    <w:rsid w:val="7BD11AE3"/>
    <w:rsid w:val="7C48391F"/>
    <w:rsid w:val="7D04358E"/>
    <w:rsid w:val="7D7B29C4"/>
    <w:rsid w:val="7EDE015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autoRedefine/>
    <w:qFormat/>
    <w:uiPriority w:val="0"/>
    <w:pPr>
      <w:keepNext/>
      <w:keepLines/>
      <w:spacing w:before="340" w:after="330" w:line="578" w:lineRule="auto"/>
      <w:outlineLvl w:val="0"/>
    </w:pPr>
    <w:rPr>
      <w:b/>
      <w:bCs/>
      <w:kern w:val="44"/>
      <w:sz w:val="44"/>
    </w:rPr>
  </w:style>
  <w:style w:type="paragraph" w:styleId="4">
    <w:name w:val="heading 2"/>
    <w:basedOn w:val="1"/>
    <w:next w:val="1"/>
    <w:uiPriority w:val="0"/>
    <w:pPr>
      <w:keepNext/>
      <w:keepLines/>
      <w:spacing w:before="260" w:after="260" w:line="415" w:lineRule="auto"/>
      <w:outlineLvl w:val="1"/>
    </w:pPr>
    <w:rPr>
      <w:rFonts w:ascii="Arial" w:hAnsi="Arial" w:eastAsia="黑体"/>
      <w:b/>
      <w:sz w:val="32"/>
    </w:rPr>
  </w:style>
  <w:style w:type="paragraph" w:styleId="5">
    <w:name w:val="heading 3"/>
    <w:basedOn w:val="1"/>
    <w:next w:val="1"/>
    <w:uiPriority w:val="0"/>
    <w:pPr>
      <w:keepNext/>
      <w:keepLines/>
      <w:spacing w:before="260" w:after="260" w:line="415" w:lineRule="auto"/>
      <w:outlineLvl w:val="2"/>
    </w:pPr>
    <w:rPr>
      <w:b/>
      <w:sz w:val="32"/>
    </w:rPr>
  </w:style>
  <w:style w:type="character" w:default="1" w:styleId="10">
    <w:name w:val="Default Paragraph Font"/>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index 5"/>
    <w:next w:val="1"/>
    <w:qFormat/>
    <w:uiPriority w:val="0"/>
    <w:pPr>
      <w:widowControl w:val="0"/>
      <w:ind w:left="1680"/>
      <w:jc w:val="both"/>
    </w:pPr>
    <w:rPr>
      <w:rFonts w:ascii="Calibri" w:hAnsi="Calibri" w:eastAsia="宋体" w:cs="Times New Roman"/>
      <w:kern w:val="2"/>
      <w:sz w:val="21"/>
      <w:szCs w:val="20"/>
      <w:lang w:val="en-US" w:eastAsia="zh-CN" w:bidi="ar-SA"/>
    </w:rPr>
  </w:style>
  <w:style w:type="paragraph" w:styleId="6">
    <w:name w:val="footer"/>
    <w:basedOn w:val="1"/>
    <w:uiPriority w:val="0"/>
    <w:pPr>
      <w:tabs>
        <w:tab w:val="center" w:pos="4153"/>
        <w:tab w:val="right" w:pos="8306"/>
      </w:tabs>
      <w:snapToGrid w:val="0"/>
      <w:jc w:val="left"/>
    </w:pPr>
    <w:rPr>
      <w:sz w:val="18"/>
      <w:szCs w:val="18"/>
    </w:rPr>
  </w:style>
  <w:style w:type="paragraph" w:styleId="7">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8">
    <w:name w:val="Body Text First Indent 2"/>
    <w:next w:val="2"/>
    <w:uiPriority w:val="0"/>
    <w:pPr>
      <w:widowControl w:val="0"/>
      <w:spacing w:after="120"/>
      <w:ind w:left="200" w:leftChars="200" w:firstLine="200" w:firstLineChars="200"/>
      <w:jc w:val="both"/>
    </w:pPr>
    <w:rPr>
      <w:rFonts w:ascii="Calibri" w:hAnsi="Calibri" w:eastAsia="宋体" w:cs="Arial"/>
      <w:kern w:val="2"/>
      <w:sz w:val="21"/>
      <w:szCs w:val="24"/>
      <w:lang w:val="en-US" w:eastAsia="zh-CN" w:bidi="ar-SA"/>
    </w:rPr>
  </w:style>
  <w:style w:type="paragraph" w:styleId="11">
    <w:name w:val="List Paragraph"/>
    <w:basedOn w:val="1"/>
    <w:uiPriority w:val="0"/>
    <w:pPr>
      <w:ind w:firstLine="200" w:firstLineChars="200"/>
    </w:pPr>
  </w:style>
  <w:style w:type="paragraph" w:customStyle="1" w:styleId="12">
    <w:name w:val="正文文本1"/>
    <w:basedOn w:val="1"/>
    <w:autoRedefine/>
    <w:uiPriority w:val="0"/>
    <w:pPr>
      <w:spacing w:before="93"/>
    </w:pPr>
    <w:rPr>
      <w:rFonts w:ascii="仿宋_GB2312" w:eastAsia="仿宋_GB2312"/>
      <w:kern w:val="0"/>
      <w:sz w:val="30"/>
      <w:szCs w:val="20"/>
    </w:rPr>
  </w:style>
  <w:style w:type="character" w:customStyle="1" w:styleId="13">
    <w:name w:val="NormalCharacter"/>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10</Pages>
  <Words>3476</Words>
  <Characters>3958</Characters>
  <Lines>124</Lines>
  <Paragraphs>51</Paragraphs>
  <TotalTime>5</TotalTime>
  <ScaleCrop>false</ScaleCrop>
  <LinksUpToDate>false</LinksUpToDate>
  <CharactersWithSpaces>3994</CharactersWithSpaces>
  <Application>WPS Office_12.1.0.17147_F1E327BC-269C-435d-A152-05C5408002CA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Lenovo</cp:lastModifiedBy>
  <cp:lastPrinted>2018-01-30T09:39:00Z</cp:lastPrinted>
  <dcterms:modified xsi:type="dcterms:W3CDTF">2024-08-12T03:24:16Z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62BC0D7F01174469B6B6DCABF81E3965_12</vt:lpwstr>
  </property>
</Properties>
</file>