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35208">
      <w:pPr>
        <w:rPr>
          <w:rFonts w:hint="eastAsia" w:ascii="Times New Roman" w:hAnsi="Times New Roman" w:eastAsia="宋体"/>
          <w:lang w:val="en-US" w:eastAsia="zh-CN"/>
        </w:rPr>
      </w:pPr>
      <w:r>
        <w:rPr>
          <w:rFonts w:hint="eastAsia" w:ascii="Times New Roman" w:hAnsi="Times New Roman"/>
          <w:lang w:val="en-US" w:eastAsia="zh-CN"/>
        </w:rPr>
        <w:t xml:space="preserve"> </w:t>
      </w:r>
    </w:p>
    <w:p w14:paraId="3D14EBF9">
      <w:pPr>
        <w:rPr>
          <w:rFonts w:ascii="Times New Roman" w:hAnsi="Times New Roman"/>
        </w:rPr>
      </w:pPr>
    </w:p>
    <w:p w14:paraId="512036C7">
      <w:pPr>
        <w:rPr>
          <w:rFonts w:ascii="Times New Roman" w:hAnsi="Times New Roman"/>
        </w:rPr>
      </w:pPr>
    </w:p>
    <w:p w14:paraId="2214686C">
      <w:pPr>
        <w:rPr>
          <w:rFonts w:ascii="Times New Roman" w:hAnsi="Times New Roman"/>
        </w:rPr>
      </w:pPr>
    </w:p>
    <w:p w14:paraId="3B480068">
      <w:pPr>
        <w:ind w:firstLine="1050" w:firstLineChars="500"/>
        <w:rPr>
          <w:rFonts w:ascii="Times New Roman" w:hAnsi="Times New Roman"/>
        </w:rPr>
      </w:pPr>
    </w:p>
    <w:p w14:paraId="72F5708B">
      <w:pPr>
        <w:ind w:firstLine="1050" w:firstLineChars="500"/>
        <w:rPr>
          <w:rFonts w:ascii="Times New Roman" w:hAnsi="Times New Roman"/>
        </w:rPr>
      </w:pPr>
    </w:p>
    <w:p w14:paraId="2F4364E8">
      <w:pPr>
        <w:ind w:firstLine="1760" w:firstLineChars="400"/>
        <w:rPr>
          <w:rFonts w:ascii="Times New Roman" w:hAnsi="Times New Roman" w:eastAsia="黑体"/>
          <w:sz w:val="44"/>
          <w:szCs w:val="44"/>
        </w:rPr>
      </w:pPr>
    </w:p>
    <w:p w14:paraId="680A62A6">
      <w:pPr>
        <w:pStyle w:val="13"/>
        <w:rPr>
          <w:rFonts w:eastAsia="黑体"/>
          <w:sz w:val="44"/>
          <w:szCs w:val="44"/>
        </w:rPr>
      </w:pPr>
    </w:p>
    <w:p w14:paraId="024DA8FD">
      <w:pPr>
        <w:rPr>
          <w:rFonts w:ascii="Times New Roman" w:hAnsi="Times New Roman" w:eastAsia="黑体"/>
          <w:sz w:val="44"/>
          <w:szCs w:val="44"/>
        </w:rPr>
      </w:pPr>
    </w:p>
    <w:p w14:paraId="1AE138DF">
      <w:pPr>
        <w:pStyle w:val="13"/>
        <w:rPr>
          <w:rFonts w:eastAsia="黑体"/>
          <w:sz w:val="44"/>
          <w:szCs w:val="44"/>
        </w:rPr>
      </w:pPr>
    </w:p>
    <w:p w14:paraId="6B9D31A4">
      <w:pPr>
        <w:rPr>
          <w:rFonts w:ascii="Times New Roman" w:hAnsi="Times New Roman"/>
        </w:rPr>
      </w:pPr>
    </w:p>
    <w:p w14:paraId="0D649899">
      <w:pPr>
        <w:ind w:firstLine="1760" w:firstLineChars="400"/>
        <w:rPr>
          <w:rFonts w:ascii="Times New Roman" w:hAnsi="Times New Roman" w:eastAsia="黑体"/>
          <w:sz w:val="44"/>
          <w:szCs w:val="44"/>
        </w:rPr>
      </w:pPr>
    </w:p>
    <w:p w14:paraId="15DA2887">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中共阿坝州委机构编制委员会办公室（部门）</w:t>
      </w:r>
    </w:p>
    <w:p w14:paraId="0735099C">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年部门预算</w:t>
      </w:r>
      <w:r>
        <w:rPr>
          <w:rFonts w:hint="eastAsia" w:ascii="方正小标宋_GBK" w:hAnsi="方正小标宋_GBK" w:eastAsia="方正小标宋_GBK" w:cs="方正小标宋_GBK"/>
          <w:sz w:val="44"/>
          <w:szCs w:val="44"/>
          <w:lang w:eastAsia="zh-CN"/>
        </w:rPr>
        <w:t>公开</w:t>
      </w:r>
    </w:p>
    <w:p w14:paraId="70AEC0D7">
      <w:pPr>
        <w:ind w:firstLine="1760" w:firstLineChars="400"/>
        <w:rPr>
          <w:rFonts w:ascii="Times New Roman" w:hAnsi="Times New Roman" w:eastAsia="黑体"/>
          <w:sz w:val="44"/>
          <w:szCs w:val="44"/>
        </w:rPr>
      </w:pPr>
    </w:p>
    <w:p w14:paraId="1FE03E18">
      <w:pPr>
        <w:ind w:firstLine="1760" w:firstLineChars="400"/>
        <w:rPr>
          <w:rFonts w:ascii="Times New Roman" w:hAnsi="Times New Roman" w:eastAsia="黑体"/>
          <w:sz w:val="44"/>
          <w:szCs w:val="44"/>
        </w:rPr>
      </w:pPr>
    </w:p>
    <w:p w14:paraId="6B80AF26">
      <w:pPr>
        <w:ind w:firstLine="1760" w:firstLineChars="400"/>
        <w:rPr>
          <w:rFonts w:ascii="Times New Roman" w:hAnsi="Times New Roman" w:eastAsia="黑体"/>
          <w:sz w:val="44"/>
          <w:szCs w:val="44"/>
        </w:rPr>
      </w:pPr>
    </w:p>
    <w:p w14:paraId="581C268A">
      <w:pPr>
        <w:ind w:firstLine="1760" w:firstLineChars="400"/>
        <w:rPr>
          <w:rFonts w:ascii="Times New Roman" w:hAnsi="Times New Roman" w:eastAsia="黑体"/>
          <w:sz w:val="44"/>
          <w:szCs w:val="44"/>
        </w:rPr>
      </w:pPr>
    </w:p>
    <w:p w14:paraId="69C01A17">
      <w:pPr>
        <w:ind w:firstLine="1760" w:firstLineChars="400"/>
        <w:rPr>
          <w:rFonts w:ascii="Times New Roman" w:hAnsi="Times New Roman" w:eastAsia="黑体"/>
          <w:sz w:val="44"/>
          <w:szCs w:val="44"/>
        </w:rPr>
      </w:pPr>
    </w:p>
    <w:p w14:paraId="3035C689">
      <w:pPr>
        <w:ind w:firstLine="1760" w:firstLineChars="400"/>
        <w:rPr>
          <w:rFonts w:ascii="Times New Roman" w:hAnsi="Times New Roman" w:eastAsia="黑体"/>
          <w:sz w:val="44"/>
          <w:szCs w:val="44"/>
        </w:rPr>
      </w:pPr>
    </w:p>
    <w:p w14:paraId="132B8987">
      <w:pPr>
        <w:ind w:firstLine="1760" w:firstLineChars="400"/>
        <w:rPr>
          <w:rFonts w:ascii="Times New Roman" w:hAnsi="Times New Roman" w:eastAsia="黑体"/>
          <w:sz w:val="44"/>
          <w:szCs w:val="44"/>
        </w:rPr>
      </w:pPr>
    </w:p>
    <w:p w14:paraId="33E547A2">
      <w:pPr>
        <w:pStyle w:val="10"/>
        <w:shd w:val="clear" w:color="auto" w:fill="FFFFFF"/>
        <w:spacing w:before="0" w:beforeAutospacing="0"/>
        <w:ind w:left="0"/>
        <w:jc w:val="center"/>
        <w:rPr>
          <w:rFonts w:ascii="Times New Roman" w:hAnsi="Times New Roman" w:eastAsia="黑体"/>
          <w:sz w:val="44"/>
          <w:szCs w:val="44"/>
        </w:rPr>
      </w:pPr>
      <w:r>
        <w:rPr>
          <w:rFonts w:hint="eastAsia"/>
          <w:sz w:val="32"/>
          <w:szCs w:val="32"/>
          <w:lang w:eastAsia="zh-CN"/>
        </w:rPr>
        <w:t>已经</w:t>
      </w:r>
      <w:r>
        <w:rPr>
          <w:sz w:val="32"/>
          <w:szCs w:val="32"/>
        </w:rPr>
        <w:t>保密审查、内容审定，同意对外公开</w:t>
      </w:r>
    </w:p>
    <w:p w14:paraId="519A3FD2">
      <w:pPr>
        <w:jc w:val="center"/>
        <w:rPr>
          <w:rFonts w:ascii="Times New Roman" w:hAnsi="Times New Roman" w:eastAsia="方正小标宋简体"/>
          <w:sz w:val="44"/>
          <w:szCs w:val="44"/>
        </w:rPr>
      </w:pPr>
      <w:r>
        <w:rPr>
          <w:rFonts w:ascii="Times New Roman" w:hAnsi="Times New Roman" w:eastAsia="方正小标宋简体"/>
          <w:sz w:val="44"/>
          <w:szCs w:val="44"/>
        </w:rPr>
        <w:t>目</w:t>
      </w:r>
      <w:r>
        <w:rPr>
          <w:rFonts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t>录</w:t>
      </w:r>
    </w:p>
    <w:p w14:paraId="58C8D5CD">
      <w:pPr>
        <w:ind w:firstLine="3080" w:firstLineChars="700"/>
        <w:rPr>
          <w:rFonts w:ascii="Times New Roman" w:hAnsi="Times New Roman" w:eastAsia="黑体"/>
          <w:sz w:val="44"/>
          <w:szCs w:val="44"/>
        </w:rPr>
      </w:pPr>
    </w:p>
    <w:p w14:paraId="481D4D58">
      <w:pPr>
        <w:pStyle w:val="14"/>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p>
    <w:p w14:paraId="4615CC60">
      <w:pPr>
        <w:rPr>
          <w:rFonts w:hint="default" w:ascii="Times New Roman" w:hAnsi="Times New Roman" w:eastAsia="楷体" w:cs="Times New Roman"/>
          <w:b/>
          <w:bCs/>
          <w:sz w:val="32"/>
          <w:szCs w:val="32"/>
          <w:lang w:val="en-US"/>
        </w:rPr>
      </w:pPr>
      <w:r>
        <w:rPr>
          <w:rFonts w:ascii="Times New Roman" w:hAnsi="Times New Roman" w:eastAsia="楷体"/>
          <w:b/>
          <w:bCs/>
          <w:sz w:val="32"/>
          <w:szCs w:val="32"/>
        </w:rPr>
        <w:t>（一）</w:t>
      </w:r>
      <w:r>
        <w:rPr>
          <w:rFonts w:hint="eastAsia" w:ascii="Times New Roman" w:hAnsi="Times New Roman" w:eastAsia="楷体" w:cs="Times New Roman"/>
          <w:b/>
          <w:bCs/>
          <w:sz w:val="32"/>
          <w:szCs w:val="32"/>
          <w:lang w:val="en-US" w:eastAsia="zh-CN"/>
        </w:rPr>
        <w:t>部门职能简介</w:t>
      </w:r>
    </w:p>
    <w:p w14:paraId="6A045264">
      <w:pPr>
        <w:rPr>
          <w:rFonts w:ascii="Times New Roman" w:hAnsi="Times New Roman" w:eastAsia="楷体"/>
          <w:b/>
          <w:bCs/>
          <w:sz w:val="32"/>
          <w:szCs w:val="32"/>
        </w:rPr>
      </w:pPr>
      <w:r>
        <w:rPr>
          <w:rFonts w:ascii="Times New Roman" w:hAnsi="Times New Roman" w:eastAsia="楷体"/>
          <w:b/>
          <w:bCs/>
          <w:sz w:val="32"/>
          <w:szCs w:val="32"/>
        </w:rPr>
        <w:t>（二）202</w:t>
      </w:r>
      <w:r>
        <w:rPr>
          <w:rFonts w:hint="eastAsia" w:ascii="Times New Roman" w:hAnsi="Times New Roman" w:eastAsia="楷体"/>
          <w:b/>
          <w:bCs/>
          <w:sz w:val="32"/>
          <w:szCs w:val="32"/>
          <w:lang w:val="en-US" w:eastAsia="zh-CN"/>
        </w:rPr>
        <w:t>6</w:t>
      </w:r>
      <w:r>
        <w:rPr>
          <w:rFonts w:ascii="Times New Roman" w:hAnsi="Times New Roman" w:eastAsia="楷体"/>
          <w:b/>
          <w:bCs/>
          <w:sz w:val="32"/>
          <w:szCs w:val="32"/>
        </w:rPr>
        <w:t>年重点工作</w:t>
      </w:r>
    </w:p>
    <w:p w14:paraId="2A1C1BD1">
      <w:pPr>
        <w:rPr>
          <w:rFonts w:ascii="Times New Roman" w:hAnsi="Times New Roman" w:eastAsia="黑体"/>
          <w:sz w:val="32"/>
          <w:szCs w:val="32"/>
        </w:rPr>
      </w:pPr>
      <w:r>
        <w:rPr>
          <w:rFonts w:ascii="Times New Roman" w:hAnsi="Times New Roman" w:eastAsia="黑体"/>
          <w:sz w:val="32"/>
          <w:szCs w:val="32"/>
        </w:rPr>
        <w:t>二、部门预算单位构成</w:t>
      </w:r>
    </w:p>
    <w:p w14:paraId="105D2E85">
      <w:pPr>
        <w:rPr>
          <w:rFonts w:ascii="Times New Roman" w:hAnsi="Times New Roman" w:eastAsia="黑体"/>
          <w:sz w:val="32"/>
          <w:szCs w:val="32"/>
        </w:rPr>
      </w:pPr>
      <w:r>
        <w:rPr>
          <w:rFonts w:ascii="Times New Roman" w:hAnsi="Times New Roman" w:eastAsia="黑体"/>
          <w:sz w:val="32"/>
          <w:szCs w:val="32"/>
        </w:rPr>
        <w:t>三、收支预算情况说明</w:t>
      </w:r>
    </w:p>
    <w:p w14:paraId="7447ADDF">
      <w:pPr>
        <w:rPr>
          <w:rFonts w:ascii="Times New Roman" w:hAnsi="Times New Roman" w:eastAsia="楷体"/>
          <w:b/>
          <w:bCs/>
          <w:sz w:val="32"/>
          <w:szCs w:val="32"/>
        </w:rPr>
      </w:pPr>
      <w:r>
        <w:rPr>
          <w:rFonts w:ascii="Times New Roman" w:hAnsi="Times New Roman" w:eastAsia="楷体"/>
          <w:b/>
          <w:bCs/>
          <w:sz w:val="32"/>
          <w:szCs w:val="32"/>
        </w:rPr>
        <w:t>（一）收入预算情况</w:t>
      </w:r>
    </w:p>
    <w:p w14:paraId="79E18640">
      <w:pPr>
        <w:rPr>
          <w:rFonts w:ascii="Times New Roman" w:hAnsi="Times New Roman" w:eastAsia="楷体"/>
          <w:b/>
          <w:bCs/>
          <w:sz w:val="32"/>
          <w:szCs w:val="32"/>
        </w:rPr>
      </w:pPr>
      <w:r>
        <w:rPr>
          <w:rFonts w:ascii="Times New Roman" w:hAnsi="Times New Roman" w:eastAsia="楷体"/>
          <w:b/>
          <w:bCs/>
          <w:sz w:val="32"/>
          <w:szCs w:val="32"/>
        </w:rPr>
        <w:t>（二）支出预算情况</w:t>
      </w:r>
    </w:p>
    <w:p w14:paraId="468D2BFF">
      <w:pPr>
        <w:rPr>
          <w:rFonts w:ascii="Times New Roman" w:hAnsi="Times New Roman" w:eastAsia="黑体"/>
          <w:sz w:val="32"/>
          <w:szCs w:val="32"/>
        </w:rPr>
      </w:pPr>
      <w:r>
        <w:rPr>
          <w:rFonts w:ascii="Times New Roman" w:hAnsi="Times New Roman" w:eastAsia="黑体"/>
          <w:sz w:val="32"/>
          <w:szCs w:val="32"/>
        </w:rPr>
        <w:t>四、财政拨款收支预算情况说明</w:t>
      </w:r>
    </w:p>
    <w:p w14:paraId="58A8E6BD">
      <w:pPr>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35A09753">
      <w:pPr>
        <w:rPr>
          <w:rFonts w:ascii="Times New Roman" w:hAnsi="Times New Roman" w:eastAsia="黑体"/>
          <w:sz w:val="32"/>
          <w:szCs w:val="32"/>
        </w:rPr>
      </w:pPr>
      <w:r>
        <w:rPr>
          <w:rFonts w:ascii="Times New Roman" w:hAnsi="Times New Roman" w:eastAsia="楷体"/>
          <w:b/>
          <w:bCs/>
          <w:sz w:val="32"/>
          <w:szCs w:val="32"/>
        </w:rPr>
        <w:t>（一）一般公共预算当年拨款规模变化情况</w:t>
      </w:r>
      <w:r>
        <w:rPr>
          <w:rFonts w:ascii="Times New Roman" w:hAnsi="Times New Roman" w:eastAsia="楷体"/>
          <w:b/>
          <w:bCs/>
          <w:sz w:val="32"/>
          <w:szCs w:val="32"/>
        </w:rPr>
        <w:br w:type="textWrapping"/>
      </w:r>
      <w:r>
        <w:rPr>
          <w:rFonts w:ascii="Times New Roman" w:hAnsi="Times New Roman" w:eastAsia="楷体"/>
          <w:b/>
          <w:bCs/>
          <w:sz w:val="32"/>
          <w:szCs w:val="32"/>
        </w:rPr>
        <w:t>（二）一般公共预算当年拨款结构情况</w:t>
      </w:r>
      <w:r>
        <w:rPr>
          <w:rFonts w:ascii="Times New Roman" w:hAnsi="Times New Roman" w:eastAsia="楷体"/>
          <w:b/>
          <w:bCs/>
          <w:sz w:val="32"/>
          <w:szCs w:val="32"/>
        </w:rPr>
        <w:br w:type="textWrapping"/>
      </w:r>
      <w:r>
        <w:rPr>
          <w:rFonts w:ascii="Times New Roman" w:hAnsi="Times New Roman" w:eastAsia="楷体"/>
          <w:b/>
          <w:bCs/>
          <w:sz w:val="32"/>
          <w:szCs w:val="32"/>
        </w:rPr>
        <w:t>（三）一般公共预算当年拨款具体使用情况</w:t>
      </w:r>
      <w:r>
        <w:rPr>
          <w:rFonts w:ascii="Times New Roman" w:hAnsi="Times New Roman"/>
          <w:kern w:val="0"/>
          <w:sz w:val="16"/>
          <w:szCs w:val="16"/>
        </w:rPr>
        <w:br w:type="textWrapping"/>
      </w:r>
      <w:r>
        <w:rPr>
          <w:rFonts w:ascii="Times New Roman" w:hAnsi="Times New Roman" w:eastAsia="黑体"/>
          <w:sz w:val="32"/>
          <w:szCs w:val="32"/>
        </w:rPr>
        <w:t>六、一般公共预算基本支出情况说明</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ascii="Times New Roman" w:hAnsi="Times New Roman" w:eastAsia="黑体"/>
          <w:sz w:val="32"/>
          <w:szCs w:val="32"/>
        </w:rPr>
        <w:br w:type="textWrapping"/>
      </w:r>
      <w:r>
        <w:rPr>
          <w:rFonts w:ascii="Times New Roman" w:hAnsi="Times New Roman" w:eastAsia="黑体"/>
          <w:sz w:val="32"/>
          <w:szCs w:val="32"/>
        </w:rPr>
        <w:t>十、名称解释</w:t>
      </w:r>
    </w:p>
    <w:p w14:paraId="58F3AE94">
      <w:pPr>
        <w:rPr>
          <w:rFonts w:ascii="Times New Roman" w:hAnsi="Times New Roman" w:eastAsia="黑体"/>
          <w:sz w:val="32"/>
          <w:szCs w:val="32"/>
        </w:rPr>
      </w:pPr>
    </w:p>
    <w:p w14:paraId="665B7725">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7A0EB5F9">
      <w:pPr>
        <w:pStyle w:val="14"/>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ascii="Times New Roman" w:hAnsi="Times New Roman" w:eastAsia="黑体"/>
          <w:sz w:val="32"/>
          <w:szCs w:val="32"/>
        </w:rPr>
      </w:pPr>
      <w:r>
        <w:rPr>
          <w:rFonts w:ascii="Times New Roman" w:hAnsi="Times New Roman" w:eastAsia="黑体"/>
          <w:sz w:val="32"/>
          <w:szCs w:val="32"/>
        </w:rPr>
        <w:t>一、基本职能及主要工作</w:t>
      </w:r>
    </w:p>
    <w:p w14:paraId="0B11F9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
          <w:sz w:val="32"/>
          <w:szCs w:val="32"/>
          <w:lang w:val="en-US"/>
        </w:rPr>
      </w:pPr>
      <w:r>
        <w:rPr>
          <w:rFonts w:ascii="Times New Roman" w:hAnsi="Times New Roman" w:eastAsia="楷体"/>
          <w:sz w:val="32"/>
          <w:szCs w:val="32"/>
        </w:rPr>
        <w:t>（一）</w:t>
      </w:r>
      <w:r>
        <w:rPr>
          <w:rFonts w:hint="eastAsia" w:ascii="Times New Roman" w:hAnsi="Times New Roman" w:eastAsia="楷体"/>
          <w:b/>
          <w:bCs/>
          <w:sz w:val="32"/>
          <w:szCs w:val="32"/>
          <w:lang w:val="en-US" w:eastAsia="zh-CN"/>
        </w:rPr>
        <w:t>部门职能简介</w:t>
      </w:r>
    </w:p>
    <w:p w14:paraId="47A2FC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14:paraId="09E586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14:paraId="64301F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14:paraId="2DFF92F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14:paraId="2AE7EC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lang w:eastAsia="zh-CN"/>
        </w:rPr>
        <w:t>审核各县（市）副科级或按照副科级及以上规格管理机构的设置、调整，指导县（市）、乡镇机构编制管理工作。</w:t>
      </w:r>
    </w:p>
    <w:p w14:paraId="5D10BC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14:paraId="4FB9888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14:paraId="66FFCC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负责全州事业单位登记管理工作，组织实施州属事业单位登记和年度报告公示工作。</w:t>
      </w:r>
    </w:p>
    <w:p w14:paraId="521C143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14:paraId="58D55E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14:paraId="49C933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lang w:eastAsia="zh-CN"/>
        </w:rPr>
        <w:t>负责州级机关、编办直接管理机构编制的群众团体机关统一社会信用代码赋码颁证工作。</w:t>
      </w:r>
    </w:p>
    <w:p w14:paraId="253754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cs="Times New Roman"/>
        </w:rPr>
      </w:pPr>
      <w:r>
        <w:rPr>
          <w:rFonts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承办州委、州委编委交办的其他工作。</w:t>
      </w:r>
    </w:p>
    <w:p w14:paraId="1B9A3F8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（二）202</w:t>
      </w:r>
      <w:r>
        <w:rPr>
          <w:rFonts w:hint="eastAsia" w:ascii="Times New Roman" w:hAnsi="Times New Roman" w:eastAsia="楷体_GB2312" w:cs="Times New Roman"/>
          <w:b/>
          <w:bCs/>
          <w:color w:val="auto"/>
          <w:sz w:val="32"/>
          <w:szCs w:val="32"/>
          <w:lang w:val="en-US" w:eastAsia="zh-CN"/>
        </w:rPr>
        <w:t>6</w:t>
      </w:r>
      <w:r>
        <w:rPr>
          <w:rFonts w:ascii="Times New Roman" w:hAnsi="Times New Roman" w:eastAsia="楷体_GB2312" w:cs="Times New Roman"/>
          <w:b/>
          <w:bCs/>
          <w:color w:val="auto"/>
          <w:sz w:val="32"/>
          <w:szCs w:val="32"/>
        </w:rPr>
        <w:t>年重点工作</w:t>
      </w:r>
    </w:p>
    <w:p w14:paraId="5CE069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2026年，我办将以中央、省委和州委各项决策部署为指引，始终坚持围绕中心、服务大局，持续深化体制机制改革，强化重点领域、重点行业机构编制保障，为服务阿坝经济社会高质量发展提供体制机制保障。</w:t>
      </w:r>
    </w:p>
    <w:p w14:paraId="676917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一是完成阿坝州机构编制智能化管理系统二期项目建设；</w:t>
      </w:r>
    </w:p>
    <w:p w14:paraId="2ABB73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二是有序推进省委巡视发现问题整改工作；</w:t>
      </w:r>
    </w:p>
    <w:p w14:paraId="1516F0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三是持续巩固“红色先锋·精编赋能”机关党建品牌创建成果，加强自身建设；</w:t>
      </w:r>
    </w:p>
    <w:p w14:paraId="1FD24C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四是持续抓好机构编制违规违纪违法问题查处工作。</w:t>
      </w:r>
    </w:p>
    <w:p w14:paraId="66F8A682">
      <w:pPr>
        <w:pStyle w:val="14"/>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ascii="Times New Roman" w:hAnsi="Times New Roman" w:eastAsia="黑体"/>
          <w:sz w:val="32"/>
          <w:szCs w:val="32"/>
        </w:rPr>
      </w:pPr>
      <w:r>
        <w:rPr>
          <w:rFonts w:ascii="Times New Roman" w:hAnsi="Times New Roman" w:eastAsia="黑体"/>
          <w:sz w:val="32"/>
          <w:szCs w:val="32"/>
          <w:lang w:eastAsia="zh-CN"/>
        </w:rPr>
        <w:t>二、</w:t>
      </w:r>
      <w:r>
        <w:rPr>
          <w:rFonts w:ascii="Times New Roman" w:hAnsi="Times New Roman" w:eastAsia="黑体"/>
          <w:sz w:val="32"/>
          <w:szCs w:val="32"/>
        </w:rPr>
        <w:t>部门预算单位构成</w:t>
      </w:r>
    </w:p>
    <w:p w14:paraId="06E38963">
      <w:pPr>
        <w:pStyle w:val="14"/>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中共阿坝州委机构编制委员会办公室属一级预算单位，</w:t>
      </w:r>
      <w:r>
        <w:rPr>
          <w:rFonts w:hint="default" w:ascii="Times New Roman" w:hAnsi="Times New Roman" w:eastAsia="方正仿宋_GBK" w:cs="Times New Roman"/>
          <w:sz w:val="32"/>
          <w:szCs w:val="32"/>
        </w:rPr>
        <w:t>下属</w:t>
      </w:r>
      <w:r>
        <w:rPr>
          <w:rFonts w:hint="default" w:ascii="Times New Roman" w:hAnsi="Times New Roman" w:eastAsia="方正仿宋_GBK" w:cs="Times New Roman"/>
          <w:sz w:val="32"/>
          <w:szCs w:val="32"/>
          <w:lang w:eastAsia="zh-CN"/>
        </w:rPr>
        <w:t>二级预算</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eastAsia="zh-CN"/>
        </w:rPr>
        <w:t>（阿坝州机构编制</w:t>
      </w:r>
      <w:r>
        <w:rPr>
          <w:rFonts w:hint="eastAsia" w:ascii="Times New Roman" w:hAnsi="Times New Roman" w:eastAsia="方正仿宋_GBK" w:cs="Times New Roman"/>
          <w:sz w:val="32"/>
          <w:szCs w:val="32"/>
          <w:lang w:eastAsia="zh-CN"/>
        </w:rPr>
        <w:t>信息服务</w:t>
      </w:r>
      <w:r>
        <w:rPr>
          <w:rFonts w:hint="default" w:ascii="Times New Roman" w:hAnsi="Times New Roman" w:eastAsia="方正仿宋_GBK" w:cs="Times New Roman"/>
          <w:sz w:val="32"/>
          <w:szCs w:val="32"/>
          <w:lang w:eastAsia="zh-CN"/>
        </w:rPr>
        <w:t>中心）</w:t>
      </w:r>
      <w:r>
        <w:rPr>
          <w:rFonts w:hint="eastAsia" w:ascii="Times New Roman" w:hAnsi="Times New Roman" w:eastAsia="方正仿宋_GBK" w:cs="Times New Roman"/>
          <w:sz w:val="32"/>
          <w:szCs w:val="32"/>
          <w:lang w:eastAsia="zh-CN"/>
        </w:rPr>
        <w:t>。</w:t>
      </w:r>
    </w:p>
    <w:p w14:paraId="4FE0FDB9">
      <w:pPr>
        <w:pStyle w:val="14"/>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ascii="Times New Roman" w:hAnsi="Times New Roman" w:eastAsia="黑体"/>
          <w:sz w:val="32"/>
          <w:szCs w:val="32"/>
        </w:rPr>
      </w:pPr>
      <w:r>
        <w:rPr>
          <w:rFonts w:ascii="Times New Roman" w:hAnsi="Times New Roman" w:eastAsia="黑体"/>
          <w:sz w:val="32"/>
          <w:szCs w:val="32"/>
        </w:rPr>
        <w:t>三、收支预算情况说明</w:t>
      </w:r>
    </w:p>
    <w:p w14:paraId="045D3FA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楷体"/>
          <w:b/>
          <w:bCs/>
          <w:sz w:val="32"/>
          <w:szCs w:val="32"/>
        </w:rPr>
      </w:pPr>
      <w:r>
        <w:rPr>
          <w:rFonts w:ascii="Times New Roman" w:hAnsi="Times New Roman" w:eastAsia="楷体"/>
          <w:b/>
          <w:bCs/>
          <w:sz w:val="32"/>
          <w:szCs w:val="32"/>
        </w:rPr>
        <w:t>（一）收入预算情况</w:t>
      </w:r>
    </w:p>
    <w:p w14:paraId="779632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lang w:val="en-US" w:eastAsia="zh-CN"/>
        </w:rPr>
        <w:t>年收入预算</w:t>
      </w:r>
      <w:r>
        <w:rPr>
          <w:rFonts w:hint="eastAsia" w:ascii="Times New Roman" w:hAnsi="Times New Roman" w:eastAsia="仿宋_GB2312"/>
          <w:sz w:val="32"/>
          <w:szCs w:val="32"/>
          <w:lang w:val="en-US" w:eastAsia="zh-CN"/>
        </w:rPr>
        <w:t>822.74</w:t>
      </w:r>
      <w:r>
        <w:rPr>
          <w:rFonts w:ascii="Times New Roman" w:hAnsi="Times New Roman" w:eastAsia="仿宋_GB2312"/>
          <w:sz w:val="32"/>
          <w:szCs w:val="32"/>
          <w:lang w:val="en-US" w:eastAsia="zh-CN"/>
        </w:rPr>
        <w:t>元，其中：上年结转0万元，占0%；一般公共预算拨款收入</w:t>
      </w:r>
      <w:r>
        <w:rPr>
          <w:rFonts w:hint="eastAsia" w:ascii="Times New Roman" w:hAnsi="Times New Roman" w:eastAsia="仿宋_GB2312"/>
          <w:sz w:val="32"/>
          <w:szCs w:val="32"/>
          <w:lang w:val="en-US" w:eastAsia="zh-CN"/>
        </w:rPr>
        <w:t>822.74</w:t>
      </w:r>
      <w:r>
        <w:rPr>
          <w:rFonts w:ascii="Times New Roman" w:hAnsi="Times New Roman" w:eastAsia="仿宋_GB2312"/>
          <w:sz w:val="32"/>
          <w:szCs w:val="32"/>
          <w:lang w:val="en-US" w:eastAsia="zh-CN"/>
        </w:rPr>
        <w:t>万元，占100%；事业收入0万元，占0%；其他收入0万元，占0%。</w:t>
      </w:r>
    </w:p>
    <w:p w14:paraId="272EDB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left"/>
        <w:textAlignment w:val="auto"/>
        <w:rPr>
          <w:rFonts w:ascii="Times New Roman" w:hAnsi="Times New Roman" w:eastAsia="楷体"/>
          <w:b/>
          <w:bCs/>
          <w:sz w:val="32"/>
          <w:szCs w:val="32"/>
        </w:rPr>
      </w:pPr>
      <w:r>
        <w:rPr>
          <w:rFonts w:hint="eastAsia" w:ascii="Times New Roman" w:hAnsi="Times New Roman" w:eastAsia="楷体"/>
          <w:b/>
          <w:bCs/>
          <w:sz w:val="32"/>
          <w:szCs w:val="32"/>
          <w:lang w:eastAsia="zh-CN"/>
        </w:rPr>
        <w:t>（二）</w:t>
      </w:r>
      <w:r>
        <w:rPr>
          <w:rFonts w:ascii="Times New Roman" w:hAnsi="Times New Roman" w:eastAsia="楷体"/>
          <w:b/>
          <w:bCs/>
          <w:sz w:val="32"/>
          <w:szCs w:val="32"/>
        </w:rPr>
        <w:t>支出预算情况</w:t>
      </w:r>
    </w:p>
    <w:p w14:paraId="4BF294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val="en-US" w:eastAsia="zh-CN"/>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lang w:val="en-US" w:eastAsia="zh-CN"/>
        </w:rPr>
        <w:t>年支出预算</w:t>
      </w:r>
      <w:r>
        <w:rPr>
          <w:rFonts w:hint="eastAsia" w:ascii="Times New Roman" w:hAnsi="Times New Roman" w:eastAsia="仿宋_GB2312"/>
          <w:sz w:val="32"/>
          <w:szCs w:val="32"/>
          <w:lang w:val="en-US" w:eastAsia="zh-CN"/>
        </w:rPr>
        <w:t>822.74</w:t>
      </w:r>
      <w:r>
        <w:rPr>
          <w:rFonts w:ascii="Times New Roman" w:hAnsi="Times New Roman" w:eastAsia="仿宋_GB2312"/>
          <w:sz w:val="32"/>
          <w:szCs w:val="32"/>
          <w:lang w:val="en-US" w:eastAsia="zh-CN"/>
        </w:rPr>
        <w:t>万元，其中：基本支出</w:t>
      </w:r>
      <w:r>
        <w:rPr>
          <w:rFonts w:hint="eastAsia" w:ascii="Times New Roman" w:hAnsi="Times New Roman" w:eastAsia="仿宋_GB2312"/>
          <w:sz w:val="32"/>
          <w:szCs w:val="32"/>
          <w:lang w:val="en-US" w:eastAsia="zh-CN"/>
        </w:rPr>
        <w:t>758.04</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92.14</w:t>
      </w:r>
      <w:r>
        <w:rPr>
          <w:rFonts w:ascii="Times New Roman" w:hAnsi="Times New Roman" w:eastAsia="仿宋_GB2312"/>
          <w:sz w:val="32"/>
          <w:szCs w:val="32"/>
          <w:lang w:val="en-US" w:eastAsia="zh-CN"/>
        </w:rPr>
        <w:t>%；项目支出</w:t>
      </w:r>
      <w:r>
        <w:rPr>
          <w:rFonts w:hint="eastAsia" w:ascii="Times New Roman" w:hAnsi="Times New Roman" w:eastAsia="仿宋_GB2312"/>
          <w:sz w:val="32"/>
          <w:szCs w:val="32"/>
          <w:lang w:val="en-US" w:eastAsia="zh-CN"/>
        </w:rPr>
        <w:t>64.70</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7.86</w:t>
      </w:r>
      <w:r>
        <w:rPr>
          <w:rFonts w:ascii="Times New Roman" w:hAnsi="Times New Roman" w:eastAsia="仿宋_GB2312"/>
          <w:sz w:val="32"/>
          <w:szCs w:val="32"/>
          <w:lang w:val="en-US" w:eastAsia="zh-CN"/>
        </w:rPr>
        <w:t>%。</w:t>
      </w:r>
    </w:p>
    <w:p w14:paraId="14879F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Times New Roman" w:hAnsi="Times New Roman" w:eastAsia="黑体"/>
          <w:sz w:val="32"/>
          <w:szCs w:val="32"/>
        </w:rPr>
      </w:pPr>
      <w:r>
        <w:rPr>
          <w:rFonts w:hint="eastAsia" w:ascii="Times New Roman" w:hAnsi="Times New Roman" w:eastAsia="黑体"/>
          <w:sz w:val="32"/>
          <w:szCs w:val="32"/>
          <w:lang w:eastAsia="zh-CN"/>
        </w:rPr>
        <w:t>四、</w:t>
      </w:r>
      <w:r>
        <w:rPr>
          <w:rFonts w:ascii="Times New Roman" w:hAnsi="Times New Roman" w:eastAsia="黑体"/>
          <w:sz w:val="32"/>
          <w:szCs w:val="32"/>
        </w:rPr>
        <w:t>财政拨款收支预算情况说明</w:t>
      </w:r>
    </w:p>
    <w:p w14:paraId="06462E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方正仿宋_GBK"/>
          <w:sz w:val="32"/>
          <w:szCs w:val="32"/>
          <w:highlight w:val="yellow"/>
          <w:lang w:eastAsia="zh-CN"/>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年财政拨款收支总预算</w:t>
      </w:r>
      <w:r>
        <w:rPr>
          <w:rFonts w:hint="eastAsia" w:ascii="Times New Roman" w:hAnsi="Times New Roman" w:eastAsia="仿宋_GB2312"/>
          <w:sz w:val="32"/>
          <w:szCs w:val="32"/>
          <w:lang w:val="en-US" w:eastAsia="zh-CN"/>
        </w:rPr>
        <w:t>822.74</w:t>
      </w:r>
      <w:r>
        <w:rPr>
          <w:rFonts w:ascii="Times New Roman" w:hAnsi="Times New Roman" w:eastAsia="仿宋_GB2312"/>
          <w:sz w:val="32"/>
          <w:szCs w:val="32"/>
        </w:rPr>
        <w:t>万元,比202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年财政拨款收支总预算</w:t>
      </w:r>
      <w:r>
        <w:rPr>
          <w:rFonts w:hint="eastAsia" w:ascii="Times New Roman" w:hAnsi="Times New Roman" w:eastAsia="仿宋_GB2312"/>
          <w:sz w:val="32"/>
          <w:szCs w:val="32"/>
          <w:lang w:val="en-US" w:eastAsia="zh-CN"/>
        </w:rPr>
        <w:t>增加101.23</w:t>
      </w:r>
      <w:r>
        <w:rPr>
          <w:rFonts w:ascii="Times New Roman" w:hAnsi="Times New Roman" w:eastAsia="仿宋_GB2312"/>
          <w:sz w:val="32"/>
          <w:szCs w:val="32"/>
        </w:rPr>
        <w:t>万元，主要原因:</w:t>
      </w:r>
      <w:r>
        <w:rPr>
          <w:rFonts w:hint="eastAsia" w:ascii="Times New Roman" w:hAnsi="Times New Roman" w:eastAsia="仿宋_GB2312"/>
          <w:sz w:val="32"/>
          <w:szCs w:val="32"/>
          <w:lang w:val="en-US" w:eastAsia="zh-CN"/>
        </w:rPr>
        <w:t>人员增加</w:t>
      </w:r>
      <w:r>
        <w:rPr>
          <w:rFonts w:hint="eastAsia" w:ascii="Times New Roman" w:hAnsi="Times New Roman" w:eastAsia="仿宋_GB2312"/>
          <w:sz w:val="32"/>
          <w:szCs w:val="32"/>
          <w:lang w:eastAsia="zh-CN"/>
        </w:rPr>
        <w:t>。</w:t>
      </w:r>
    </w:p>
    <w:p w14:paraId="1FE88A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rPr>
        <w:t>收入包括：</w:t>
      </w:r>
      <w:r>
        <w:rPr>
          <w:rFonts w:ascii="Times New Roman" w:hAnsi="Times New Roman" w:eastAsia="仿宋_GB2312"/>
          <w:sz w:val="32"/>
          <w:szCs w:val="32"/>
          <w:lang w:eastAsia="zh-CN"/>
        </w:rPr>
        <w:t>本年</w:t>
      </w:r>
      <w:r>
        <w:rPr>
          <w:rFonts w:ascii="Times New Roman" w:hAnsi="Times New Roman" w:eastAsia="仿宋"/>
          <w:kern w:val="2"/>
          <w:sz w:val="32"/>
          <w:szCs w:val="32"/>
          <w:lang w:val="en-US" w:eastAsia="zh-CN" w:bidi="ar-SA"/>
        </w:rPr>
        <w:t>一般公共预算拨款收入</w:t>
      </w:r>
      <w:r>
        <w:rPr>
          <w:rFonts w:hint="eastAsia" w:ascii="Times New Roman" w:hAnsi="Times New Roman" w:eastAsia="仿宋_GB2312"/>
          <w:sz w:val="32"/>
          <w:szCs w:val="32"/>
          <w:lang w:val="en-US" w:eastAsia="zh-CN"/>
        </w:rPr>
        <w:t>822.74</w:t>
      </w:r>
      <w:r>
        <w:rPr>
          <w:rFonts w:ascii="Times New Roman" w:hAnsi="Times New Roman" w:eastAsia="仿宋"/>
          <w:kern w:val="2"/>
          <w:sz w:val="32"/>
          <w:szCs w:val="32"/>
          <w:lang w:val="en-US" w:eastAsia="zh-CN" w:bidi="ar-SA"/>
        </w:rPr>
        <w:t>万元，上年结转财政拨款资金0万元。</w:t>
      </w:r>
    </w:p>
    <w:p w14:paraId="703E81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rPr>
        <w:t>支出包括：</w:t>
      </w:r>
      <w:r>
        <w:rPr>
          <w:rFonts w:ascii="Times New Roman" w:hAnsi="Times New Roman" w:eastAsia="仿宋_GB2312"/>
          <w:sz w:val="32"/>
          <w:szCs w:val="32"/>
          <w:lang w:eastAsia="zh-CN"/>
        </w:rPr>
        <w:t>一般公共服务支出</w:t>
      </w:r>
      <w:r>
        <w:rPr>
          <w:rFonts w:hint="eastAsia" w:ascii="Times New Roman" w:hAnsi="Times New Roman" w:eastAsia="仿宋_GB2312"/>
          <w:sz w:val="32"/>
          <w:szCs w:val="32"/>
          <w:lang w:val="en-US" w:eastAsia="zh-CN"/>
        </w:rPr>
        <w:t>627.15</w:t>
      </w:r>
      <w:r>
        <w:rPr>
          <w:rFonts w:ascii="Times New Roman" w:hAnsi="Times New Roman" w:eastAsia="仿宋_GB2312"/>
          <w:sz w:val="32"/>
          <w:szCs w:val="32"/>
          <w:lang w:val="en-US" w:eastAsia="zh-CN"/>
        </w:rPr>
        <w:t>万元，社会保障和就业支出</w:t>
      </w:r>
      <w:r>
        <w:rPr>
          <w:rFonts w:hint="eastAsia" w:ascii="Times New Roman" w:hAnsi="Times New Roman" w:eastAsia="仿宋_GB2312"/>
          <w:sz w:val="32"/>
          <w:szCs w:val="32"/>
          <w:lang w:val="en-US" w:eastAsia="zh-CN"/>
        </w:rPr>
        <w:t>101.82</w:t>
      </w:r>
      <w:r>
        <w:rPr>
          <w:rFonts w:ascii="Times New Roman" w:hAnsi="Times New Roman" w:eastAsia="仿宋_GB2312"/>
          <w:sz w:val="32"/>
          <w:szCs w:val="32"/>
          <w:lang w:val="en-US" w:eastAsia="zh-CN"/>
        </w:rPr>
        <w:t>万元，卫生健康支出</w:t>
      </w:r>
      <w:r>
        <w:rPr>
          <w:rFonts w:hint="eastAsia" w:ascii="Times New Roman" w:hAnsi="Times New Roman" w:eastAsia="仿宋_GB2312"/>
          <w:sz w:val="32"/>
          <w:szCs w:val="32"/>
          <w:lang w:val="en-US" w:eastAsia="zh-CN"/>
        </w:rPr>
        <w:t>39.68</w:t>
      </w:r>
      <w:r>
        <w:rPr>
          <w:rFonts w:ascii="Times New Roman" w:hAnsi="Times New Roman" w:eastAsia="仿宋_GB2312"/>
          <w:sz w:val="32"/>
          <w:szCs w:val="32"/>
          <w:lang w:val="en-US" w:eastAsia="zh-CN"/>
        </w:rPr>
        <w:t>万元，住房保障支出</w:t>
      </w:r>
      <w:r>
        <w:rPr>
          <w:rFonts w:hint="eastAsia" w:ascii="Times New Roman" w:hAnsi="Times New Roman" w:eastAsia="仿宋_GB2312"/>
          <w:sz w:val="32"/>
          <w:szCs w:val="32"/>
          <w:lang w:val="en-US" w:eastAsia="zh-CN"/>
        </w:rPr>
        <w:t>54.09</w:t>
      </w:r>
      <w:r>
        <w:rPr>
          <w:rFonts w:ascii="Times New Roman" w:hAnsi="Times New Roman" w:eastAsia="仿宋_GB2312"/>
          <w:sz w:val="32"/>
          <w:szCs w:val="32"/>
          <w:lang w:val="en-US" w:eastAsia="zh-CN"/>
        </w:rPr>
        <w:t>万元。</w:t>
      </w:r>
    </w:p>
    <w:p w14:paraId="53303C2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293D47A7">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60"/>
        <w:textAlignment w:val="auto"/>
        <w:rPr>
          <w:rFonts w:ascii="Times New Roman" w:hAnsi="Times New Roman" w:eastAsia="楷体"/>
          <w:b/>
          <w:bCs/>
          <w:kern w:val="2"/>
          <w:sz w:val="32"/>
          <w:szCs w:val="32"/>
        </w:rPr>
      </w:pPr>
      <w:r>
        <w:rPr>
          <w:rFonts w:ascii="Times New Roman" w:hAnsi="Times New Roman" w:eastAsia="楷体"/>
          <w:b/>
          <w:bCs/>
          <w:kern w:val="2"/>
          <w:sz w:val="32"/>
          <w:szCs w:val="32"/>
        </w:rPr>
        <w:t>（一）一般公共预算当年拨款规模变化情况</w:t>
      </w:r>
    </w:p>
    <w:p w14:paraId="79296B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kern w:val="2"/>
          <w:sz w:val="32"/>
          <w:szCs w:val="32"/>
          <w:highlight w:val="yellow"/>
        </w:rPr>
      </w:pPr>
      <w:r>
        <w:rPr>
          <w:rFonts w:ascii="Times New Roman" w:hAnsi="Times New Roman" w:eastAsia="仿宋_GB2312"/>
          <w:sz w:val="32"/>
          <w:szCs w:val="32"/>
          <w:lang w:eastAsia="zh-CN"/>
        </w:rPr>
        <w:t>州委编办</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年一般公共预算当年拨款</w:t>
      </w:r>
      <w:r>
        <w:rPr>
          <w:rFonts w:hint="eastAsia" w:ascii="Times New Roman" w:hAnsi="Times New Roman" w:eastAsia="仿宋_GB2312"/>
          <w:sz w:val="32"/>
          <w:szCs w:val="32"/>
          <w:lang w:val="en-US" w:eastAsia="zh-CN"/>
        </w:rPr>
        <w:t>822.74</w:t>
      </w:r>
      <w:r>
        <w:rPr>
          <w:rFonts w:ascii="Times New Roman" w:hAnsi="Times New Roman" w:eastAsia="仿宋_GB2312"/>
          <w:sz w:val="32"/>
          <w:szCs w:val="32"/>
        </w:rPr>
        <w:t>万元，比202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年预算数</w:t>
      </w:r>
      <w:r>
        <w:rPr>
          <w:rFonts w:hint="eastAsia" w:ascii="Times New Roman" w:hAnsi="Times New Roman" w:eastAsia="仿宋_GB2312"/>
          <w:sz w:val="32"/>
          <w:szCs w:val="32"/>
          <w:lang w:val="en-US" w:eastAsia="zh-CN"/>
        </w:rPr>
        <w:t>增加101.23</w:t>
      </w:r>
      <w:r>
        <w:rPr>
          <w:rFonts w:ascii="Times New Roman" w:hAnsi="Times New Roman" w:eastAsia="仿宋_GB2312"/>
          <w:sz w:val="32"/>
          <w:szCs w:val="32"/>
        </w:rPr>
        <w:t>万元，主要原因:</w:t>
      </w:r>
      <w:r>
        <w:rPr>
          <w:rFonts w:hint="eastAsia" w:ascii="Times New Roman" w:hAnsi="Times New Roman" w:eastAsia="仿宋_GB2312"/>
          <w:sz w:val="32"/>
          <w:szCs w:val="32"/>
          <w:lang w:val="en-US" w:eastAsia="zh-CN"/>
        </w:rPr>
        <w:t>人员增加</w:t>
      </w:r>
      <w:r>
        <w:rPr>
          <w:rFonts w:hint="eastAsia" w:ascii="Times New Roman" w:hAnsi="Times New Roman" w:eastAsia="仿宋_GB2312"/>
          <w:sz w:val="32"/>
          <w:szCs w:val="32"/>
          <w:lang w:eastAsia="zh-CN"/>
        </w:rPr>
        <w:t>。</w:t>
      </w:r>
    </w:p>
    <w:p w14:paraId="174469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
          <w:sz w:val="32"/>
          <w:szCs w:val="32"/>
        </w:rPr>
      </w:pPr>
      <w:r>
        <w:rPr>
          <w:rFonts w:ascii="Times New Roman" w:hAnsi="Times New Roman" w:eastAsia="楷体"/>
          <w:sz w:val="32"/>
          <w:szCs w:val="32"/>
          <w:lang w:eastAsia="zh-CN"/>
        </w:rPr>
        <w:t>（</w:t>
      </w:r>
      <w:r>
        <w:rPr>
          <w:rFonts w:ascii="Times New Roman" w:hAnsi="Times New Roman" w:eastAsia="楷体"/>
          <w:b/>
          <w:bCs/>
          <w:kern w:val="2"/>
          <w:sz w:val="32"/>
          <w:szCs w:val="32"/>
          <w:lang w:val="en-US" w:eastAsia="zh-CN" w:bidi="ar-SA"/>
        </w:rPr>
        <w:t>二）一般公共预算当年拨款结构情况</w:t>
      </w:r>
    </w:p>
    <w:p w14:paraId="3FD1FC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sz w:val="32"/>
          <w:szCs w:val="32"/>
          <w:lang w:val="en-US" w:eastAsia="zh-CN"/>
        </w:rPr>
      </w:pPr>
      <w:r>
        <w:rPr>
          <w:rFonts w:ascii="Times New Roman" w:hAnsi="Times New Roman" w:eastAsia="仿宋_GB2312"/>
          <w:sz w:val="32"/>
          <w:szCs w:val="32"/>
          <w:lang w:eastAsia="zh-CN"/>
        </w:rPr>
        <w:t>一般公共服务支出</w:t>
      </w:r>
      <w:r>
        <w:rPr>
          <w:rFonts w:hint="eastAsia" w:ascii="Times New Roman" w:hAnsi="Times New Roman" w:eastAsia="仿宋_GB2312"/>
          <w:sz w:val="32"/>
          <w:szCs w:val="32"/>
          <w:lang w:val="en-US" w:eastAsia="zh-CN"/>
        </w:rPr>
        <w:t>627.15</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76.23</w:t>
      </w:r>
      <w:r>
        <w:rPr>
          <w:rFonts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lang w:val="en-US" w:eastAsia="zh-CN"/>
        </w:rPr>
        <w:t>101.82</w:t>
      </w:r>
      <w:r>
        <w:rPr>
          <w:rFonts w:ascii="Times New Roman" w:hAnsi="Times New Roman" w:eastAsia="仿宋_GB2312"/>
          <w:sz w:val="32"/>
          <w:szCs w:val="32"/>
          <w:lang w:val="en-US" w:eastAsia="zh-CN"/>
        </w:rPr>
        <w:t>万元，</w:t>
      </w:r>
      <w:r>
        <w:rPr>
          <w:rFonts w:hint="eastAsia" w:ascii="Times New Roman" w:hAnsi="Times New Roman" w:eastAsia="仿宋_GB2312"/>
          <w:sz w:val="32"/>
          <w:szCs w:val="32"/>
          <w:lang w:val="en-US" w:eastAsia="zh-CN"/>
        </w:rPr>
        <w:t>12.38</w:t>
      </w:r>
      <w:r>
        <w:rPr>
          <w:rFonts w:ascii="Times New Roman" w:hAnsi="Times New Roman" w:eastAsia="仿宋_GB2312"/>
          <w:sz w:val="32"/>
          <w:szCs w:val="32"/>
          <w:lang w:val="en-US" w:eastAsia="zh-CN"/>
        </w:rPr>
        <w:t>%；卫生健康支出</w:t>
      </w:r>
      <w:r>
        <w:rPr>
          <w:rFonts w:hint="eastAsia" w:ascii="Times New Roman" w:hAnsi="Times New Roman" w:eastAsia="仿宋_GB2312"/>
          <w:sz w:val="32"/>
          <w:szCs w:val="32"/>
          <w:lang w:val="en-US" w:eastAsia="zh-CN"/>
        </w:rPr>
        <w:t>39.68</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4.82</w:t>
      </w:r>
      <w:r>
        <w:rPr>
          <w:rFonts w:ascii="Times New Roman" w:hAnsi="Times New Roman" w:eastAsia="仿宋_GB2312"/>
          <w:sz w:val="32"/>
          <w:szCs w:val="32"/>
          <w:lang w:val="en-US" w:eastAsia="zh-CN"/>
        </w:rPr>
        <w:t>%；住房保障支出</w:t>
      </w:r>
      <w:r>
        <w:rPr>
          <w:rFonts w:hint="eastAsia" w:ascii="Times New Roman" w:hAnsi="Times New Roman" w:eastAsia="仿宋_GB2312"/>
          <w:sz w:val="32"/>
          <w:szCs w:val="32"/>
          <w:lang w:val="en-US" w:eastAsia="zh-CN"/>
        </w:rPr>
        <w:t>54.09</w:t>
      </w:r>
      <w:r>
        <w:rPr>
          <w:rFonts w:ascii="Times New Roman" w:hAnsi="Times New Roman" w:eastAsia="仿宋_GB2312"/>
          <w:sz w:val="32"/>
          <w:szCs w:val="32"/>
          <w:lang w:val="en-US" w:eastAsia="zh-CN"/>
        </w:rPr>
        <w:t>万元，占</w:t>
      </w:r>
      <w:r>
        <w:rPr>
          <w:rFonts w:hint="eastAsia" w:ascii="Times New Roman" w:hAnsi="Times New Roman" w:eastAsia="仿宋_GB2312"/>
          <w:sz w:val="32"/>
          <w:szCs w:val="32"/>
          <w:lang w:val="en-US" w:eastAsia="zh-CN"/>
        </w:rPr>
        <w:t>6.57</w:t>
      </w:r>
      <w:r>
        <w:rPr>
          <w:rFonts w:ascii="Times New Roman" w:hAnsi="Times New Roman" w:eastAsia="仿宋_GB2312"/>
          <w:sz w:val="32"/>
          <w:szCs w:val="32"/>
          <w:lang w:val="en-US" w:eastAsia="zh-CN"/>
        </w:rPr>
        <w:t>%。</w:t>
      </w:r>
    </w:p>
    <w:p w14:paraId="7FB657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宋体"/>
          <w:kern w:val="2"/>
          <w:sz w:val="32"/>
          <w:szCs w:val="32"/>
        </w:rPr>
      </w:pPr>
      <w:r>
        <w:rPr>
          <w:rFonts w:ascii="Times New Roman" w:hAnsi="Times New Roman" w:eastAsia="楷体"/>
          <w:sz w:val="32"/>
          <w:szCs w:val="32"/>
          <w:lang w:eastAsia="zh-CN"/>
        </w:rPr>
        <w:t>（</w:t>
      </w:r>
      <w:r>
        <w:rPr>
          <w:rFonts w:ascii="Times New Roman" w:hAnsi="Times New Roman" w:eastAsia="楷体"/>
          <w:sz w:val="32"/>
          <w:szCs w:val="32"/>
          <w:lang w:val="en-US" w:eastAsia="zh-CN"/>
        </w:rPr>
        <w:t>三）</w:t>
      </w:r>
      <w:r>
        <w:rPr>
          <w:rFonts w:ascii="Times New Roman" w:hAnsi="Times New Roman" w:eastAsia="楷体"/>
          <w:b/>
          <w:bCs/>
          <w:kern w:val="2"/>
          <w:sz w:val="32"/>
          <w:szCs w:val="32"/>
          <w:lang w:val="en-US" w:eastAsia="zh-CN" w:bidi="ar-SA"/>
        </w:rPr>
        <w:t>一般公共预算当年拨款具体使用情况</w:t>
      </w:r>
    </w:p>
    <w:p w14:paraId="15E5D6B9">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60"/>
        <w:textAlignment w:val="auto"/>
        <w:rPr>
          <w:rFonts w:ascii="Times New Roman" w:hAnsi="Times New Roman" w:eastAsia="仿宋_GB2312"/>
          <w:kern w:val="2"/>
          <w:sz w:val="32"/>
          <w:szCs w:val="32"/>
          <w:lang w:val="en-US" w:eastAsia="zh-CN" w:bidi="ar-SA"/>
        </w:rPr>
      </w:pPr>
      <w:r>
        <w:rPr>
          <w:rFonts w:ascii="Times New Roman" w:hAnsi="Times New Roman"/>
          <w:kern w:val="2"/>
          <w:sz w:val="32"/>
          <w:szCs w:val="32"/>
          <w:lang w:val="en-US" w:eastAsia="zh-CN" w:bidi="ar-SA"/>
        </w:rPr>
        <w:t>一般公共服务（201）党委办公厅（室）及相关机构事务（31） 一般行政管理事务（02）202</w:t>
      </w:r>
      <w:r>
        <w:rPr>
          <w:rFonts w:hint="eastAsia" w:ascii="Times New Roman" w:hAnsi="Times New Roman"/>
          <w:kern w:val="2"/>
          <w:sz w:val="32"/>
          <w:szCs w:val="32"/>
          <w:lang w:val="en-US" w:eastAsia="zh-CN" w:bidi="ar-SA"/>
        </w:rPr>
        <w:t>6</w:t>
      </w:r>
      <w:r>
        <w:rPr>
          <w:rFonts w:ascii="Times New Roman" w:hAnsi="Times New Roman"/>
          <w:kern w:val="2"/>
          <w:sz w:val="32"/>
          <w:szCs w:val="32"/>
          <w:lang w:val="en-US" w:eastAsia="zh-CN" w:bidi="ar-SA"/>
        </w:rPr>
        <w:t>年预算数为</w:t>
      </w:r>
      <w:r>
        <w:rPr>
          <w:rFonts w:hint="eastAsia" w:ascii="Times New Roman" w:hAnsi="Times New Roman"/>
          <w:kern w:val="2"/>
          <w:sz w:val="32"/>
          <w:szCs w:val="32"/>
          <w:lang w:val="en-US" w:eastAsia="zh-CN" w:bidi="ar-SA"/>
        </w:rPr>
        <w:t>64.70</w:t>
      </w:r>
      <w:r>
        <w:rPr>
          <w:rFonts w:ascii="Times New Roman" w:hAnsi="Times New Roman"/>
          <w:kern w:val="2"/>
          <w:sz w:val="32"/>
          <w:szCs w:val="32"/>
          <w:lang w:val="en-US" w:eastAsia="zh-CN" w:bidi="ar-SA"/>
        </w:rPr>
        <w:t>万元，主要用于：</w:t>
      </w:r>
    </w:p>
    <w:p w14:paraId="1E7794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w:t>
      </w:r>
      <w:r>
        <w:rPr>
          <w:rFonts w:hint="default" w:ascii="Times New Roman" w:hAnsi="Times New Roman" w:eastAsia="仿宋" w:cs="Times New Roman"/>
          <w:kern w:val="2"/>
          <w:sz w:val="32"/>
          <w:szCs w:val="32"/>
          <w:lang w:val="en-US" w:eastAsia="zh-CN" w:bidi="ar-SA"/>
        </w:rPr>
        <w:t>机构编制专项经费12万元</w:t>
      </w:r>
    </w:p>
    <w:p w14:paraId="00D37B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w:t>
      </w:r>
      <w:r>
        <w:rPr>
          <w:rFonts w:hint="default" w:ascii="Times New Roman" w:hAnsi="Times New Roman" w:eastAsia="仿宋" w:cs="Times New Roman"/>
          <w:kern w:val="2"/>
          <w:sz w:val="32"/>
          <w:szCs w:val="32"/>
          <w:lang w:val="en-US" w:eastAsia="zh-CN" w:bidi="ar-SA"/>
        </w:rPr>
        <w:t>机构编制调研经费</w:t>
      </w:r>
      <w:r>
        <w:rPr>
          <w:rFonts w:hint="eastAsia" w:ascii="Times New Roman" w:hAnsi="Times New Roman" w:eastAsia="仿宋" w:cs="Times New Roman"/>
          <w:kern w:val="2"/>
          <w:sz w:val="32"/>
          <w:szCs w:val="32"/>
          <w:lang w:val="en-US" w:eastAsia="zh-CN" w:bidi="ar-SA"/>
        </w:rPr>
        <w:t>10</w:t>
      </w:r>
      <w:r>
        <w:rPr>
          <w:rFonts w:hint="default" w:ascii="Times New Roman" w:hAnsi="Times New Roman" w:eastAsia="仿宋" w:cs="Times New Roman"/>
          <w:kern w:val="2"/>
          <w:sz w:val="32"/>
          <w:szCs w:val="32"/>
          <w:lang w:val="en-US" w:eastAsia="zh-CN" w:bidi="ar-SA"/>
        </w:rPr>
        <w:t>万元</w:t>
      </w:r>
    </w:p>
    <w:p w14:paraId="338CE2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3.机构编制督查经费</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万元</w:t>
      </w:r>
    </w:p>
    <w:p w14:paraId="5EB1B6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4.事业单位改革相关工作经费20万元</w:t>
      </w:r>
    </w:p>
    <w:p w14:paraId="23CD946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5.部门单位登记证书采购经费5万元</w:t>
      </w:r>
    </w:p>
    <w:p w14:paraId="5A20B2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6.办公室房屋装修及卫生间改造9万元</w:t>
      </w:r>
    </w:p>
    <w:p w14:paraId="75A66B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eastAsia="仿宋" w:cs="Times New Roman"/>
          <w:kern w:val="2"/>
          <w:sz w:val="32"/>
          <w:szCs w:val="32"/>
          <w:highlight w:val="none"/>
          <w:lang w:val="en-US" w:eastAsia="zh-CN" w:bidi="ar-SA"/>
        </w:rPr>
        <w:t>7.办公设备采购3.7万元</w:t>
      </w:r>
    </w:p>
    <w:p w14:paraId="3ED20E4F">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60"/>
        <w:textAlignment w:val="auto"/>
        <w:rPr>
          <w:rFonts w:ascii="Times New Roman" w:hAnsi="Times New Roman" w:eastAsia="黑体"/>
          <w:sz w:val="32"/>
          <w:szCs w:val="32"/>
        </w:rPr>
      </w:pPr>
      <w:r>
        <w:rPr>
          <w:rFonts w:ascii="Times New Roman" w:hAnsi="Times New Roman" w:eastAsia="黑体"/>
          <w:sz w:val="32"/>
          <w:szCs w:val="32"/>
        </w:rPr>
        <w:t>六、一般公共预算基本支出情况说明</w:t>
      </w:r>
    </w:p>
    <w:p w14:paraId="10DEE429">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kern w:val="2"/>
          <w:sz w:val="32"/>
          <w:szCs w:val="32"/>
          <w:highlight w:val="none"/>
          <w:lang w:eastAsia="zh-CN"/>
        </w:rPr>
      </w:pPr>
      <w:r>
        <w:rPr>
          <w:rFonts w:ascii="Times New Roman" w:hAnsi="Times New Roman"/>
          <w:kern w:val="2"/>
          <w:sz w:val="32"/>
          <w:szCs w:val="32"/>
        </w:rPr>
        <w:t>202</w:t>
      </w:r>
      <w:r>
        <w:rPr>
          <w:rFonts w:hint="eastAsia" w:ascii="Times New Roman" w:hAnsi="Times New Roman"/>
          <w:kern w:val="2"/>
          <w:sz w:val="32"/>
          <w:szCs w:val="32"/>
          <w:lang w:val="en-US" w:eastAsia="zh-CN"/>
        </w:rPr>
        <w:t>6</w:t>
      </w:r>
      <w:r>
        <w:rPr>
          <w:rFonts w:ascii="Times New Roman" w:hAnsi="Times New Roman"/>
          <w:kern w:val="2"/>
          <w:sz w:val="32"/>
          <w:szCs w:val="32"/>
        </w:rPr>
        <w:t>年一般公共预算基本支出</w:t>
      </w:r>
      <w:r>
        <w:rPr>
          <w:rFonts w:hint="eastAsia" w:ascii="Times New Roman" w:hAnsi="Times New Roman"/>
          <w:kern w:val="2"/>
          <w:sz w:val="32"/>
          <w:szCs w:val="32"/>
          <w:lang w:val="en-US" w:eastAsia="zh-CN"/>
        </w:rPr>
        <w:t>758.04</w:t>
      </w:r>
      <w:r>
        <w:rPr>
          <w:rFonts w:ascii="Times New Roman" w:hAnsi="Times New Roman"/>
          <w:kern w:val="2"/>
          <w:sz w:val="32"/>
          <w:szCs w:val="32"/>
        </w:rPr>
        <w:t>万元，其中：人员经费</w:t>
      </w:r>
      <w:r>
        <w:rPr>
          <w:rFonts w:hint="eastAsia" w:ascii="Times New Roman" w:hAnsi="Times New Roman"/>
          <w:kern w:val="2"/>
          <w:sz w:val="32"/>
          <w:szCs w:val="32"/>
          <w:lang w:val="en-US" w:eastAsia="zh-CN"/>
        </w:rPr>
        <w:t>665.31</w:t>
      </w:r>
      <w:r>
        <w:rPr>
          <w:rFonts w:ascii="Times New Roman" w:hAnsi="Times New Roman"/>
          <w:kern w:val="2"/>
          <w:sz w:val="32"/>
          <w:szCs w:val="32"/>
        </w:rPr>
        <w:t>万元，主要包括：</w:t>
      </w:r>
      <w:r>
        <w:rPr>
          <w:rFonts w:ascii="Times New Roman" w:hAnsi="Times New Roman"/>
          <w:kern w:val="2"/>
          <w:sz w:val="32"/>
          <w:szCs w:val="32"/>
          <w:highlight w:val="none"/>
        </w:rPr>
        <w:t>基本工资</w:t>
      </w:r>
      <w:r>
        <w:rPr>
          <w:rFonts w:hint="eastAsia" w:ascii="Times New Roman" w:hAnsi="Times New Roman"/>
          <w:kern w:val="2"/>
          <w:sz w:val="32"/>
          <w:szCs w:val="32"/>
          <w:highlight w:val="none"/>
          <w:lang w:val="en-US" w:eastAsia="zh-CN"/>
        </w:rPr>
        <w:t>137.65</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、津贴补贴</w:t>
      </w:r>
      <w:r>
        <w:rPr>
          <w:rFonts w:hint="eastAsia" w:ascii="Times New Roman" w:hAnsi="Times New Roman"/>
          <w:kern w:val="2"/>
          <w:sz w:val="32"/>
          <w:szCs w:val="32"/>
          <w:highlight w:val="none"/>
          <w:lang w:val="en-US" w:eastAsia="zh-CN"/>
        </w:rPr>
        <w:t>116.94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、奖金</w:t>
      </w:r>
      <w:r>
        <w:rPr>
          <w:rFonts w:hint="eastAsia" w:ascii="Times New Roman" w:hAnsi="Times New Roman"/>
          <w:kern w:val="2"/>
          <w:sz w:val="32"/>
          <w:szCs w:val="32"/>
          <w:highlight w:val="none"/>
          <w:lang w:val="en-US" w:eastAsia="zh-CN"/>
        </w:rPr>
        <w:t>131.6</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、其他社会保障缴费</w:t>
      </w:r>
      <w:r>
        <w:rPr>
          <w:rFonts w:hint="eastAsia" w:ascii="Times New Roman" w:hAnsi="Times New Roman"/>
          <w:kern w:val="2"/>
          <w:sz w:val="32"/>
          <w:szCs w:val="32"/>
          <w:highlight w:val="none"/>
          <w:lang w:val="en-US" w:eastAsia="zh-CN"/>
        </w:rPr>
        <w:t>6.06</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、绩效工资</w:t>
      </w:r>
      <w:r>
        <w:rPr>
          <w:rFonts w:hint="eastAsia" w:ascii="Times New Roman" w:hAnsi="Times New Roman"/>
          <w:kern w:val="2"/>
          <w:sz w:val="32"/>
          <w:szCs w:val="32"/>
          <w:highlight w:val="none"/>
          <w:lang w:val="en-US" w:eastAsia="zh-CN"/>
        </w:rPr>
        <w:t>40.17</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、机关事业单位基本养老保险缴费</w:t>
      </w:r>
      <w:r>
        <w:rPr>
          <w:rFonts w:hint="eastAsia" w:ascii="Times New Roman" w:hAnsi="Times New Roman"/>
          <w:kern w:val="2"/>
          <w:sz w:val="32"/>
          <w:szCs w:val="32"/>
          <w:highlight w:val="none"/>
          <w:lang w:val="en-US" w:eastAsia="zh-CN"/>
        </w:rPr>
        <w:t>67.88</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、职业年金缴费</w:t>
      </w:r>
      <w:r>
        <w:rPr>
          <w:rFonts w:hint="eastAsia" w:ascii="Times New Roman" w:hAnsi="Times New Roman"/>
          <w:kern w:val="2"/>
          <w:sz w:val="32"/>
          <w:szCs w:val="32"/>
          <w:highlight w:val="none"/>
          <w:lang w:val="en-US" w:eastAsia="zh-CN"/>
        </w:rPr>
        <w:t>33.94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、其他工资福利支出</w:t>
      </w:r>
      <w:r>
        <w:rPr>
          <w:rFonts w:hint="eastAsia" w:ascii="Times New Roman" w:hAnsi="Times New Roman"/>
          <w:kern w:val="2"/>
          <w:sz w:val="32"/>
          <w:szCs w:val="32"/>
          <w:highlight w:val="none"/>
          <w:lang w:val="en-US" w:eastAsia="zh-CN"/>
        </w:rPr>
        <w:t>21</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、住房公积金</w:t>
      </w:r>
      <w:r>
        <w:rPr>
          <w:rFonts w:hint="eastAsia" w:ascii="Times New Roman" w:hAnsi="Times New Roman"/>
          <w:kern w:val="2"/>
          <w:sz w:val="32"/>
          <w:szCs w:val="32"/>
          <w:highlight w:val="none"/>
          <w:lang w:val="en-US" w:eastAsia="zh-CN"/>
        </w:rPr>
        <w:t>54.09</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职工基本医疗保险缴费</w:t>
      </w:r>
      <w:r>
        <w:rPr>
          <w:rFonts w:hint="eastAsia" w:ascii="Times New Roman" w:hAnsi="Times New Roman"/>
          <w:kern w:val="2"/>
          <w:sz w:val="32"/>
          <w:szCs w:val="32"/>
          <w:highlight w:val="none"/>
          <w:lang w:val="en-US" w:eastAsia="zh-CN"/>
        </w:rPr>
        <w:t>32.33</w:t>
      </w:r>
      <w:r>
        <w:rPr>
          <w:rFonts w:ascii="Times New Roman" w:hAnsi="Times New Roman"/>
          <w:kern w:val="2"/>
          <w:sz w:val="32"/>
          <w:szCs w:val="32"/>
          <w:highlight w:val="none"/>
          <w:lang w:val="en-US" w:eastAsia="zh-CN"/>
        </w:rPr>
        <w:t>万元、公务员医疗补助缴费</w:t>
      </w:r>
      <w:r>
        <w:rPr>
          <w:rFonts w:hint="eastAsia" w:ascii="Times New Roman" w:hAnsi="Times New Roman"/>
          <w:kern w:val="2"/>
          <w:sz w:val="32"/>
          <w:szCs w:val="32"/>
          <w:highlight w:val="none"/>
          <w:lang w:val="en-US" w:eastAsia="zh-CN"/>
        </w:rPr>
        <w:t>4.76</w:t>
      </w:r>
      <w:r>
        <w:rPr>
          <w:rFonts w:ascii="Times New Roman" w:hAnsi="Times New Roman"/>
          <w:kern w:val="2"/>
          <w:sz w:val="32"/>
          <w:szCs w:val="32"/>
          <w:highlight w:val="none"/>
          <w:lang w:val="en-US" w:eastAsia="zh-CN"/>
        </w:rPr>
        <w:t>万元、对个人和家庭的补助</w:t>
      </w:r>
      <w:r>
        <w:rPr>
          <w:rFonts w:hint="eastAsia" w:ascii="Times New Roman" w:hAnsi="Times New Roman"/>
          <w:kern w:val="2"/>
          <w:sz w:val="32"/>
          <w:szCs w:val="32"/>
          <w:highlight w:val="none"/>
          <w:lang w:val="en-US" w:eastAsia="zh-CN"/>
        </w:rPr>
        <w:t>18.41</w:t>
      </w:r>
      <w:r>
        <w:rPr>
          <w:rFonts w:ascii="Times New Roman" w:hAnsi="Times New Roman"/>
          <w:kern w:val="2"/>
          <w:sz w:val="32"/>
          <w:szCs w:val="32"/>
          <w:highlight w:val="none"/>
          <w:lang w:val="en-US" w:eastAsia="zh-CN"/>
        </w:rPr>
        <w:t>万元</w:t>
      </w:r>
      <w:r>
        <w:rPr>
          <w:rFonts w:hint="eastAsia" w:ascii="Times New Roman" w:hAnsi="Times New Roman"/>
          <w:kern w:val="2"/>
          <w:sz w:val="32"/>
          <w:szCs w:val="32"/>
          <w:highlight w:val="none"/>
          <w:lang w:val="en-US" w:eastAsia="zh-CN"/>
        </w:rPr>
        <w:t>、</w:t>
      </w:r>
      <w:r>
        <w:rPr>
          <w:rFonts w:hint="eastAsia" w:ascii="Times New Roman" w:hAnsi="Times New Roman" w:cs="Times New Roman"/>
          <w:kern w:val="2"/>
          <w:sz w:val="32"/>
          <w:szCs w:val="32"/>
          <w:highlight w:val="none"/>
          <w:lang w:val="en-US" w:eastAsia="zh-CN"/>
        </w:rPr>
        <w:t>离退休人员公用经费0.48</w:t>
      </w:r>
      <w:r>
        <w:rPr>
          <w:rFonts w:ascii="Times New Roman" w:hAnsi="Times New Roman" w:cs="Times New Roman"/>
          <w:kern w:val="2"/>
          <w:sz w:val="32"/>
          <w:szCs w:val="32"/>
          <w:highlight w:val="none"/>
          <w:lang w:val="en-US" w:eastAsia="zh-CN"/>
        </w:rPr>
        <w:t>万元</w:t>
      </w:r>
      <w:r>
        <w:rPr>
          <w:rFonts w:ascii="Times New Roman" w:hAnsi="Times New Roman"/>
          <w:kern w:val="2"/>
          <w:sz w:val="32"/>
          <w:szCs w:val="32"/>
          <w:highlight w:val="none"/>
        </w:rPr>
        <w:t>。</w:t>
      </w:r>
    </w:p>
    <w:p w14:paraId="193126B0">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eastAsia="黑体"/>
          <w:sz w:val="32"/>
          <w:szCs w:val="32"/>
        </w:rPr>
      </w:pPr>
      <w:r>
        <w:rPr>
          <w:rFonts w:ascii="Times New Roman" w:hAnsi="Times New Roman"/>
          <w:kern w:val="2"/>
          <w:sz w:val="32"/>
          <w:szCs w:val="32"/>
        </w:rPr>
        <w:t>公用经费</w:t>
      </w:r>
      <w:r>
        <w:rPr>
          <w:rFonts w:hint="eastAsia" w:ascii="Times New Roman" w:hAnsi="Times New Roman"/>
          <w:kern w:val="2"/>
          <w:sz w:val="32"/>
          <w:szCs w:val="32"/>
          <w:lang w:val="en-US" w:eastAsia="zh-CN"/>
        </w:rPr>
        <w:t>92.73</w:t>
      </w:r>
      <w:r>
        <w:rPr>
          <w:rFonts w:ascii="Times New Roman" w:hAnsi="Times New Roman"/>
          <w:kern w:val="2"/>
          <w:sz w:val="32"/>
          <w:szCs w:val="32"/>
        </w:rPr>
        <w:t>万元，主要包括</w:t>
      </w:r>
      <w:r>
        <w:rPr>
          <w:rFonts w:ascii="Times New Roman" w:hAnsi="Times New Roman"/>
          <w:kern w:val="2"/>
          <w:sz w:val="32"/>
          <w:szCs w:val="32"/>
          <w:highlight w:val="none"/>
        </w:rPr>
        <w:t>：办公费</w:t>
      </w:r>
      <w:r>
        <w:rPr>
          <w:rFonts w:hint="eastAsia" w:ascii="Times New Roman" w:hAnsi="Times New Roman"/>
          <w:kern w:val="2"/>
          <w:sz w:val="32"/>
          <w:szCs w:val="32"/>
          <w:highlight w:val="none"/>
          <w:lang w:val="en-US" w:eastAsia="zh-CN"/>
        </w:rPr>
        <w:t>3.03</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、水费</w:t>
      </w:r>
      <w:r>
        <w:rPr>
          <w:rFonts w:hint="eastAsia" w:ascii="Times New Roman" w:hAnsi="Times New Roman"/>
          <w:kern w:val="2"/>
          <w:sz w:val="32"/>
          <w:szCs w:val="32"/>
          <w:highlight w:val="none"/>
          <w:lang w:val="en-US" w:eastAsia="zh-CN"/>
        </w:rPr>
        <w:t>0.91</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取暖</w:t>
      </w:r>
      <w:r>
        <w:rPr>
          <w:rFonts w:ascii="Times New Roman" w:hAnsi="Times New Roman"/>
          <w:kern w:val="2"/>
          <w:sz w:val="32"/>
          <w:szCs w:val="32"/>
          <w:highlight w:val="none"/>
        </w:rPr>
        <w:t>费</w:t>
      </w:r>
      <w:r>
        <w:rPr>
          <w:rFonts w:hint="eastAsia" w:ascii="Times New Roman" w:hAnsi="Times New Roman"/>
          <w:kern w:val="2"/>
          <w:sz w:val="32"/>
          <w:szCs w:val="32"/>
          <w:highlight w:val="none"/>
          <w:lang w:val="en-US" w:eastAsia="zh-CN"/>
        </w:rPr>
        <w:t>1.21</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、邮电费</w:t>
      </w:r>
      <w:r>
        <w:rPr>
          <w:rFonts w:hint="eastAsia" w:ascii="Times New Roman" w:hAnsi="Times New Roman"/>
          <w:kern w:val="2"/>
          <w:sz w:val="32"/>
          <w:szCs w:val="32"/>
          <w:highlight w:val="none"/>
          <w:lang w:val="en-US" w:eastAsia="zh-CN"/>
        </w:rPr>
        <w:t>5.17</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、差旅费</w:t>
      </w:r>
      <w:r>
        <w:rPr>
          <w:rFonts w:hint="eastAsia" w:ascii="Times New Roman" w:hAnsi="Times New Roman"/>
          <w:kern w:val="2"/>
          <w:sz w:val="32"/>
          <w:szCs w:val="32"/>
          <w:highlight w:val="none"/>
          <w:lang w:val="en-US" w:eastAsia="zh-CN"/>
        </w:rPr>
        <w:t>26.80</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、维修（护）费</w:t>
      </w:r>
      <w:r>
        <w:rPr>
          <w:rFonts w:ascii="Times New Roman" w:hAnsi="Times New Roman"/>
          <w:kern w:val="2"/>
          <w:sz w:val="32"/>
          <w:szCs w:val="32"/>
          <w:highlight w:val="none"/>
          <w:lang w:val="en-US" w:eastAsia="zh-CN"/>
        </w:rPr>
        <w:t>0.23万元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公务接待</w:t>
      </w:r>
      <w:r>
        <w:rPr>
          <w:rFonts w:ascii="Times New Roman" w:hAnsi="Times New Roman"/>
          <w:kern w:val="2"/>
          <w:sz w:val="32"/>
          <w:szCs w:val="32"/>
          <w:highlight w:val="none"/>
        </w:rPr>
        <w:t>费</w:t>
      </w:r>
      <w:r>
        <w:rPr>
          <w:rFonts w:hint="eastAsia" w:ascii="Times New Roman" w:hAnsi="Times New Roman"/>
          <w:kern w:val="2"/>
          <w:sz w:val="32"/>
          <w:szCs w:val="32"/>
          <w:highlight w:val="none"/>
          <w:lang w:val="en-US" w:eastAsia="zh-CN"/>
        </w:rPr>
        <w:t>1.4</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、培训费</w:t>
      </w:r>
      <w:r>
        <w:rPr>
          <w:rFonts w:hint="eastAsia" w:ascii="Times New Roman" w:hAnsi="Times New Roman"/>
          <w:kern w:val="2"/>
          <w:sz w:val="32"/>
          <w:szCs w:val="32"/>
          <w:highlight w:val="none"/>
          <w:lang w:val="en-US" w:eastAsia="zh-CN"/>
        </w:rPr>
        <w:t>5.21</w:t>
      </w:r>
      <w:r>
        <w:rPr>
          <w:rFonts w:ascii="Times New Roman" w:hAnsi="Times New Roman"/>
          <w:kern w:val="2"/>
          <w:sz w:val="32"/>
          <w:szCs w:val="32"/>
          <w:highlight w:val="none"/>
          <w:lang w:val="en-US" w:eastAsia="zh-CN"/>
        </w:rPr>
        <w:t>万元</w:t>
      </w:r>
      <w:r>
        <w:rPr>
          <w:rFonts w:ascii="Times New Roman" w:hAnsi="Times New Roman"/>
          <w:kern w:val="2"/>
          <w:sz w:val="32"/>
          <w:szCs w:val="32"/>
          <w:highlight w:val="none"/>
        </w:rPr>
        <w:t>、</w:t>
      </w:r>
      <w:r>
        <w:rPr>
          <w:rFonts w:ascii="Times New Roman" w:hAnsi="Times New Roman"/>
          <w:kern w:val="2"/>
          <w:sz w:val="32"/>
          <w:szCs w:val="32"/>
          <w:highlight w:val="none"/>
          <w:lang w:eastAsia="zh-CN"/>
        </w:rPr>
        <w:t>公务用车</w:t>
      </w:r>
      <w:r>
        <w:rPr>
          <w:rFonts w:ascii="Times New Roman" w:hAnsi="Times New Roman"/>
          <w:kern w:val="2"/>
          <w:sz w:val="32"/>
          <w:szCs w:val="32"/>
          <w:highlight w:val="none"/>
        </w:rPr>
        <w:t>运行维护费</w:t>
      </w:r>
      <w:r>
        <w:rPr>
          <w:rFonts w:ascii="Times New Roman" w:hAnsi="Times New Roman"/>
          <w:kern w:val="2"/>
          <w:sz w:val="32"/>
          <w:szCs w:val="32"/>
          <w:highlight w:val="none"/>
          <w:lang w:val="en-US" w:eastAsia="zh-CN"/>
        </w:rPr>
        <w:t>14.4万元</w:t>
      </w:r>
      <w:r>
        <w:rPr>
          <w:rFonts w:ascii="Times New Roman" w:hAnsi="Times New Roman"/>
          <w:kern w:val="2"/>
          <w:sz w:val="32"/>
          <w:szCs w:val="32"/>
          <w:highlight w:val="none"/>
        </w:rPr>
        <w:t>、其</w:t>
      </w:r>
      <w:r>
        <w:rPr>
          <w:rFonts w:ascii="Times New Roman" w:hAnsi="Times New Roman"/>
          <w:kern w:val="2"/>
          <w:sz w:val="32"/>
          <w:szCs w:val="32"/>
        </w:rPr>
        <w:t>他商品和服务支</w:t>
      </w:r>
      <w:r>
        <w:rPr>
          <w:rFonts w:hint="eastAsia" w:ascii="Times New Roman" w:hAnsi="Times New Roman"/>
          <w:kern w:val="2"/>
          <w:sz w:val="32"/>
          <w:szCs w:val="32"/>
          <w:lang w:val="en-US" w:eastAsia="zh-CN"/>
        </w:rPr>
        <w:t>34.37</w:t>
      </w:r>
      <w:r>
        <w:rPr>
          <w:rFonts w:ascii="Times New Roman" w:hAnsi="Times New Roman"/>
          <w:kern w:val="2"/>
          <w:sz w:val="32"/>
          <w:szCs w:val="32"/>
          <w:lang w:val="en-US" w:eastAsia="zh-CN"/>
        </w:rPr>
        <w:t>万元</w:t>
      </w:r>
      <w:r>
        <w:rPr>
          <w:rFonts w:ascii="Times New Roman" w:hAnsi="Times New Roman"/>
          <w:kern w:val="2"/>
          <w:sz w:val="32"/>
          <w:szCs w:val="32"/>
        </w:rPr>
        <w:t>。</w:t>
      </w:r>
      <w:r>
        <w:rPr>
          <w:rFonts w:ascii="Times New Roman" w:hAnsi="Times New Roman"/>
          <w:kern w:val="2"/>
          <w:sz w:val="32"/>
          <w:szCs w:val="32"/>
        </w:rPr>
        <w:br w:type="textWrapping"/>
      </w:r>
      <w:r>
        <w:rPr>
          <w:rFonts w:ascii="Times New Roman" w:hAnsi="Times New Roman" w:eastAsia="黑体"/>
          <w:sz w:val="32"/>
          <w:szCs w:val="32"/>
        </w:rPr>
        <w:t xml:space="preserve">    七、“三公”经费财政拨款预算安排情况说明</w:t>
      </w:r>
    </w:p>
    <w:p w14:paraId="7D71C631">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Times New Roman" w:hAnsi="Times New Roman"/>
          <w:kern w:val="2"/>
          <w:sz w:val="32"/>
          <w:szCs w:val="32"/>
        </w:rPr>
      </w:pPr>
      <w:r>
        <w:rPr>
          <w:rFonts w:ascii="Times New Roman" w:hAnsi="Times New Roman"/>
          <w:kern w:val="2"/>
          <w:sz w:val="32"/>
          <w:szCs w:val="32"/>
        </w:rPr>
        <w:t>202</w:t>
      </w:r>
      <w:r>
        <w:rPr>
          <w:rFonts w:hint="eastAsia" w:ascii="Times New Roman" w:hAnsi="Times New Roman"/>
          <w:kern w:val="2"/>
          <w:sz w:val="32"/>
          <w:szCs w:val="32"/>
          <w:lang w:val="en-US" w:eastAsia="zh-CN"/>
        </w:rPr>
        <w:t>6</w:t>
      </w:r>
      <w:r>
        <w:rPr>
          <w:rFonts w:ascii="Times New Roman" w:hAnsi="Times New Roman"/>
          <w:kern w:val="2"/>
          <w:sz w:val="32"/>
          <w:szCs w:val="32"/>
        </w:rPr>
        <w:t>年“三公”经费财政拨款预算数</w:t>
      </w:r>
      <w:r>
        <w:rPr>
          <w:rFonts w:hint="eastAsia" w:ascii="Times New Roman" w:hAnsi="Times New Roman"/>
          <w:kern w:val="2"/>
          <w:sz w:val="32"/>
          <w:szCs w:val="32"/>
          <w:lang w:val="en-US" w:eastAsia="zh-CN"/>
        </w:rPr>
        <w:t>24.80</w:t>
      </w:r>
      <w:r>
        <w:rPr>
          <w:rFonts w:ascii="Times New Roman" w:hAnsi="Times New Roman"/>
          <w:kern w:val="2"/>
          <w:sz w:val="32"/>
          <w:szCs w:val="32"/>
        </w:rPr>
        <w:t>万元，其中：因公出国（境）经费</w:t>
      </w:r>
      <w:r>
        <w:rPr>
          <w:rFonts w:ascii="Times New Roman" w:hAnsi="Times New Roman"/>
          <w:kern w:val="2"/>
          <w:sz w:val="32"/>
          <w:szCs w:val="32"/>
          <w:lang w:val="en-US" w:eastAsia="zh-CN"/>
        </w:rPr>
        <w:t>0</w:t>
      </w:r>
      <w:r>
        <w:rPr>
          <w:rFonts w:ascii="Times New Roman" w:hAnsi="Times New Roman"/>
          <w:kern w:val="2"/>
          <w:sz w:val="32"/>
          <w:szCs w:val="32"/>
        </w:rPr>
        <w:t>万元，公务接待费</w:t>
      </w:r>
      <w:r>
        <w:rPr>
          <w:rFonts w:hint="eastAsia" w:ascii="Times New Roman" w:hAnsi="Times New Roman"/>
          <w:kern w:val="2"/>
          <w:sz w:val="32"/>
          <w:szCs w:val="32"/>
          <w:lang w:val="en-US" w:eastAsia="zh-CN"/>
        </w:rPr>
        <w:t>1.4</w:t>
      </w:r>
      <w:r>
        <w:rPr>
          <w:rFonts w:ascii="Times New Roman" w:hAnsi="Times New Roman"/>
          <w:kern w:val="2"/>
          <w:sz w:val="32"/>
          <w:szCs w:val="32"/>
        </w:rPr>
        <w:t>万元，公务用车购置及运行维护费</w:t>
      </w:r>
      <w:r>
        <w:rPr>
          <w:rFonts w:hint="eastAsia" w:ascii="Times New Roman" w:hAnsi="Times New Roman"/>
          <w:kern w:val="2"/>
          <w:sz w:val="32"/>
          <w:szCs w:val="32"/>
          <w:lang w:val="en-US" w:eastAsia="zh-CN"/>
        </w:rPr>
        <w:t>23.4</w:t>
      </w:r>
      <w:r>
        <w:rPr>
          <w:rFonts w:ascii="Times New Roman" w:hAnsi="Times New Roman"/>
          <w:kern w:val="2"/>
          <w:sz w:val="32"/>
          <w:szCs w:val="32"/>
        </w:rPr>
        <w:t>万元。</w:t>
      </w:r>
    </w:p>
    <w:p w14:paraId="21BCBBE2">
      <w:pPr>
        <w:pStyle w:val="15"/>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ascii="Times New Roman" w:hAnsi="Times New Roman" w:eastAsia="楷体_GB2312"/>
          <w:b/>
          <w:bCs/>
          <w:kern w:val="2"/>
          <w:sz w:val="32"/>
          <w:szCs w:val="32"/>
        </w:rPr>
      </w:pPr>
      <w:r>
        <w:rPr>
          <w:rFonts w:ascii="Times New Roman" w:hAnsi="Times New Roman" w:eastAsia="楷体_GB2312"/>
          <w:b/>
          <w:bCs/>
          <w:kern w:val="2"/>
          <w:sz w:val="32"/>
          <w:szCs w:val="32"/>
        </w:rPr>
        <w:t>（一）202</w:t>
      </w:r>
      <w:r>
        <w:rPr>
          <w:rFonts w:hint="eastAsia" w:ascii="Times New Roman" w:hAnsi="Times New Roman" w:eastAsia="楷体_GB2312"/>
          <w:b/>
          <w:bCs/>
          <w:kern w:val="2"/>
          <w:sz w:val="32"/>
          <w:szCs w:val="32"/>
          <w:lang w:val="en-US" w:eastAsia="zh-CN"/>
        </w:rPr>
        <w:t>6</w:t>
      </w:r>
      <w:r>
        <w:rPr>
          <w:rFonts w:ascii="Times New Roman" w:hAnsi="Times New Roman" w:eastAsia="楷体_GB2312"/>
          <w:b/>
          <w:bCs/>
          <w:kern w:val="2"/>
          <w:sz w:val="32"/>
          <w:szCs w:val="32"/>
        </w:rPr>
        <w:t>年</w:t>
      </w:r>
      <w:r>
        <w:rPr>
          <w:rFonts w:ascii="Times New Roman" w:hAnsi="Times New Roman" w:eastAsia="楷体_GB2312"/>
          <w:b/>
          <w:bCs/>
          <w:kern w:val="2"/>
          <w:sz w:val="32"/>
          <w:szCs w:val="32"/>
          <w:lang w:eastAsia="zh-CN"/>
        </w:rPr>
        <w:t>未安排</w:t>
      </w:r>
      <w:r>
        <w:rPr>
          <w:rFonts w:ascii="Times New Roman" w:hAnsi="Times New Roman" w:eastAsia="楷体_GB2312"/>
          <w:b/>
          <w:bCs/>
          <w:kern w:val="2"/>
          <w:sz w:val="32"/>
          <w:szCs w:val="32"/>
        </w:rPr>
        <w:t>因公出国（境）经费。</w:t>
      </w:r>
    </w:p>
    <w:p w14:paraId="095AD785">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hint="eastAsia" w:ascii="Times New Roman" w:hAnsi="Times New Roman" w:eastAsia="楷体_GB2312"/>
          <w:b/>
          <w:bCs/>
          <w:color w:val="000000"/>
          <w:kern w:val="2"/>
          <w:sz w:val="32"/>
          <w:szCs w:val="32"/>
          <w:lang w:val="en-US" w:eastAsia="zh-CN"/>
        </w:rPr>
      </w:pPr>
      <w:r>
        <w:rPr>
          <w:rFonts w:ascii="Times New Roman" w:hAnsi="Times New Roman" w:eastAsia="楷体_GB2312"/>
          <w:b/>
          <w:bCs/>
          <w:kern w:val="2"/>
          <w:sz w:val="32"/>
          <w:szCs w:val="32"/>
        </w:rPr>
        <w:t>（二）</w:t>
      </w:r>
      <w:r>
        <w:rPr>
          <w:rFonts w:ascii="Times New Roman" w:hAnsi="Times New Roman" w:eastAsia="楷体_GB2312"/>
          <w:b/>
          <w:bCs/>
          <w:color w:val="000000"/>
          <w:kern w:val="2"/>
          <w:sz w:val="32"/>
          <w:szCs w:val="32"/>
        </w:rPr>
        <w:t>202</w:t>
      </w:r>
      <w:r>
        <w:rPr>
          <w:rFonts w:hint="eastAsia" w:ascii="Times New Roman" w:hAnsi="Times New Roman" w:eastAsia="楷体_GB2312"/>
          <w:b/>
          <w:bCs/>
          <w:color w:val="000000"/>
          <w:kern w:val="2"/>
          <w:sz w:val="32"/>
          <w:szCs w:val="32"/>
          <w:lang w:val="en-US" w:eastAsia="zh-CN"/>
        </w:rPr>
        <w:t>6</w:t>
      </w:r>
      <w:r>
        <w:rPr>
          <w:rFonts w:ascii="Times New Roman" w:hAnsi="Times New Roman" w:eastAsia="楷体_GB2312"/>
          <w:b/>
          <w:bCs/>
          <w:color w:val="000000"/>
          <w:kern w:val="2"/>
          <w:sz w:val="32"/>
          <w:szCs w:val="32"/>
        </w:rPr>
        <w:t>年公务接待经费</w:t>
      </w:r>
      <w:r>
        <w:rPr>
          <w:rFonts w:hint="eastAsia" w:ascii="Times New Roman" w:hAnsi="Times New Roman" w:eastAsia="楷体_GB2312"/>
          <w:b/>
          <w:bCs/>
          <w:color w:val="000000"/>
          <w:kern w:val="2"/>
          <w:sz w:val="32"/>
          <w:szCs w:val="32"/>
          <w:lang w:val="en-US" w:eastAsia="zh-CN"/>
        </w:rPr>
        <w:t>1.4</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年预算经费</w:t>
      </w:r>
      <w:r>
        <w:rPr>
          <w:rFonts w:hint="eastAsia" w:ascii="Times New Roman" w:hAnsi="Times New Roman"/>
          <w:sz w:val="32"/>
          <w:szCs w:val="32"/>
          <w:lang w:val="en-US" w:eastAsia="zh-CN"/>
        </w:rPr>
        <w:t>增加0.15万元。</w:t>
      </w:r>
      <w:r>
        <w:rPr>
          <w:rFonts w:hint="eastAsia" w:ascii="Times New Roman" w:hAnsi="Times New Roman" w:eastAsia="楷体_GB2312"/>
          <w:b/>
          <w:bCs/>
          <w:color w:val="000000"/>
          <w:kern w:val="2"/>
          <w:sz w:val="32"/>
          <w:szCs w:val="32"/>
          <w:lang w:val="en-US" w:eastAsia="zh-CN"/>
        </w:rPr>
        <w:t xml:space="preserve"> </w:t>
      </w:r>
    </w:p>
    <w:p w14:paraId="290BC33A">
      <w:pPr>
        <w:pStyle w:val="15"/>
        <w:keepNext w:val="0"/>
        <w:keepLines w:val="0"/>
        <w:pageBreakBefore w:val="0"/>
        <w:widowControl w:val="0"/>
        <w:kinsoku/>
        <w:wordWrap w:val="0"/>
        <w:overflowPunct/>
        <w:topLinePunct w:val="0"/>
        <w:autoSpaceDE/>
        <w:autoSpaceDN/>
        <w:bidi w:val="0"/>
        <w:adjustRightInd/>
        <w:snapToGrid/>
        <w:spacing w:before="0" w:line="560" w:lineRule="exact"/>
        <w:ind w:left="0" w:leftChars="0" w:firstLine="643" w:firstLineChars="200"/>
        <w:textAlignment w:val="auto"/>
        <w:rPr>
          <w:rFonts w:ascii="Times New Roman" w:hAnsi="Times New Roman"/>
          <w:color w:val="000000"/>
          <w:kern w:val="2"/>
          <w:sz w:val="32"/>
          <w:szCs w:val="32"/>
        </w:rPr>
      </w:pPr>
      <w:r>
        <w:rPr>
          <w:rFonts w:hint="eastAsia" w:ascii="Times New Roman" w:hAnsi="Times New Roman" w:eastAsia="楷体_GB2312"/>
          <w:b/>
          <w:bCs/>
          <w:color w:val="000000"/>
          <w:kern w:val="2"/>
          <w:sz w:val="32"/>
          <w:szCs w:val="32"/>
          <w:lang w:val="en-US" w:eastAsia="zh-CN"/>
        </w:rPr>
        <w:t>（三）2026</w:t>
      </w:r>
      <w:r>
        <w:rPr>
          <w:rFonts w:ascii="Times New Roman" w:hAnsi="Times New Roman" w:eastAsia="楷体_GB2312"/>
          <w:b/>
          <w:bCs/>
          <w:color w:val="000000"/>
          <w:kern w:val="2"/>
          <w:sz w:val="32"/>
          <w:szCs w:val="32"/>
        </w:rPr>
        <w:t>年公务用车购置及运行维护费</w:t>
      </w:r>
      <w:r>
        <w:rPr>
          <w:rFonts w:hint="eastAsia" w:ascii="Times New Roman" w:hAnsi="Times New Roman" w:eastAsia="楷体_GB2312"/>
          <w:b/>
          <w:bCs/>
          <w:color w:val="000000"/>
          <w:kern w:val="2"/>
          <w:sz w:val="32"/>
          <w:szCs w:val="32"/>
          <w:lang w:val="en-US" w:eastAsia="zh-CN"/>
        </w:rPr>
        <w:t>23.4</w:t>
      </w:r>
      <w:r>
        <w:rPr>
          <w:rFonts w:ascii="Times New Roman" w:hAnsi="Times New Roman" w:eastAsia="楷体_GB2312"/>
          <w:b/>
          <w:bCs/>
          <w:color w:val="000000"/>
          <w:kern w:val="2"/>
          <w:sz w:val="32"/>
          <w:szCs w:val="32"/>
        </w:rPr>
        <w:t>万元。</w:t>
      </w:r>
      <w:r>
        <w:rPr>
          <w:rFonts w:ascii="Times New Roman" w:hAnsi="Times New Roman"/>
          <w:color w:val="000000"/>
          <w:kern w:val="2"/>
          <w:sz w:val="32"/>
          <w:szCs w:val="32"/>
        </w:rPr>
        <w:t>较202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年预算经费</w:t>
      </w:r>
      <w:r>
        <w:rPr>
          <w:rFonts w:hint="eastAsia" w:ascii="Times New Roman" w:hAnsi="Times New Roman"/>
          <w:color w:val="000000"/>
          <w:kern w:val="2"/>
          <w:sz w:val="32"/>
          <w:szCs w:val="32"/>
          <w:lang w:val="en-US" w:eastAsia="zh-CN"/>
        </w:rPr>
        <w:t>减少1万元</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下降4.1</w:t>
      </w:r>
      <w:r>
        <w:rPr>
          <w:rFonts w:ascii="Times New Roman" w:hAnsi="Times New Roman"/>
          <w:color w:val="000000"/>
          <w:kern w:val="2"/>
          <w:sz w:val="32"/>
          <w:szCs w:val="32"/>
        </w:rPr>
        <w:t>%，主要原因</w:t>
      </w:r>
      <w:r>
        <w:rPr>
          <w:rFonts w:ascii="Times New Roman" w:hAnsi="Times New Roman"/>
          <w:color w:val="000000"/>
          <w:kern w:val="2"/>
          <w:sz w:val="32"/>
          <w:szCs w:val="32"/>
          <w:lang w:eastAsia="zh-CN"/>
        </w:rPr>
        <w:t>：</w:t>
      </w:r>
      <w:r>
        <w:rPr>
          <w:rFonts w:ascii="Times New Roman" w:hAnsi="Times New Roman" w:cs="Times New Roman"/>
          <w:color w:val="000000"/>
          <w:kern w:val="2"/>
          <w:sz w:val="32"/>
          <w:szCs w:val="32"/>
          <w:lang w:eastAsia="zh-CN"/>
        </w:rPr>
        <w:t>为保障</w:t>
      </w:r>
      <w:r>
        <w:rPr>
          <w:rFonts w:hint="default" w:ascii="Times New Roman" w:hAnsi="Times New Roman" w:eastAsia="仿宋" w:cs="Times New Roman"/>
          <w:kern w:val="2"/>
          <w:sz w:val="32"/>
          <w:szCs w:val="32"/>
          <w:lang w:val="en-US" w:eastAsia="zh-CN" w:bidi="ar-SA"/>
        </w:rPr>
        <w:t>事业单位改革及其他行业领域改革工作</w:t>
      </w:r>
      <w:r>
        <w:rPr>
          <w:rFonts w:ascii="Times New Roman" w:hAnsi="Times New Roman" w:cs="Times New Roman"/>
          <w:color w:val="000000"/>
          <w:kern w:val="2"/>
          <w:sz w:val="32"/>
          <w:szCs w:val="32"/>
          <w:lang w:eastAsia="zh-CN"/>
        </w:rPr>
        <w:t>顺利开展，部分工作经费中预算公车运行维护费。</w:t>
      </w:r>
    </w:p>
    <w:p w14:paraId="17A9A1FF">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eastAsia="黑体"/>
          <w:sz w:val="32"/>
          <w:szCs w:val="32"/>
        </w:rPr>
      </w:pPr>
      <w:r>
        <w:rPr>
          <w:rFonts w:ascii="Times New Roman" w:hAnsi="Times New Roman" w:eastAsia="黑体"/>
          <w:sz w:val="32"/>
          <w:szCs w:val="32"/>
        </w:rPr>
        <w:t>八、政府性基金</w:t>
      </w:r>
      <w:r>
        <w:rPr>
          <w:rFonts w:ascii="Times New Roman" w:hAnsi="Times New Roman" w:eastAsia="黑体"/>
          <w:kern w:val="2"/>
          <w:sz w:val="32"/>
          <w:szCs w:val="32"/>
        </w:rPr>
        <w:t>预算</w:t>
      </w:r>
      <w:r>
        <w:rPr>
          <w:rFonts w:ascii="Times New Roman" w:hAnsi="Times New Roman" w:eastAsia="黑体"/>
          <w:sz w:val="32"/>
          <w:szCs w:val="32"/>
        </w:rPr>
        <w:t>支出情况说明</w:t>
      </w:r>
    </w:p>
    <w:p w14:paraId="0FF12B43">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kern w:val="2"/>
          <w:sz w:val="32"/>
          <w:szCs w:val="32"/>
        </w:rPr>
      </w:pPr>
      <w:r>
        <w:rPr>
          <w:rFonts w:ascii="Times New Roman" w:hAnsi="Times New Roman"/>
          <w:kern w:val="2"/>
          <w:sz w:val="32"/>
          <w:szCs w:val="32"/>
          <w:lang w:eastAsia="zh-CN"/>
        </w:rPr>
        <w:t>无</w:t>
      </w:r>
      <w:r>
        <w:rPr>
          <w:rFonts w:ascii="Times New Roman" w:hAnsi="Times New Roman"/>
          <w:kern w:val="2"/>
          <w:sz w:val="32"/>
          <w:szCs w:val="32"/>
        </w:rPr>
        <w:t>政府性基金预算。</w:t>
      </w:r>
    </w:p>
    <w:p w14:paraId="4B4B86D0">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eastAsia="黑体"/>
          <w:sz w:val="32"/>
          <w:szCs w:val="32"/>
        </w:rPr>
      </w:pPr>
      <w:r>
        <w:rPr>
          <w:rFonts w:ascii="Times New Roman" w:hAnsi="Times New Roman" w:eastAsia="黑体"/>
          <w:sz w:val="32"/>
          <w:szCs w:val="32"/>
        </w:rPr>
        <w:t>九、其他重要事项的情况说明</w:t>
      </w:r>
    </w:p>
    <w:p w14:paraId="2B87C615">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jc w:val="left"/>
        <w:textAlignment w:val="auto"/>
        <w:rPr>
          <w:rFonts w:ascii="Times New Roman" w:hAnsi="Times New Roman" w:cs="Times New Roman"/>
          <w:color w:val="000000"/>
          <w:kern w:val="2"/>
          <w:sz w:val="32"/>
          <w:szCs w:val="32"/>
          <w:lang w:eastAsia="zh-CN"/>
        </w:rPr>
      </w:pPr>
      <w:r>
        <w:rPr>
          <w:rFonts w:ascii="Times New Roman" w:hAnsi="Times New Roman" w:eastAsia="楷体"/>
          <w:b/>
          <w:bCs/>
          <w:kern w:val="2"/>
          <w:sz w:val="32"/>
          <w:szCs w:val="32"/>
        </w:rPr>
        <w:t>（一）机关运行经费</w:t>
      </w:r>
      <w:r>
        <w:rPr>
          <w:rFonts w:ascii="Times New Roman" w:hAnsi="Times New Roman"/>
          <w:kern w:val="2"/>
          <w:sz w:val="32"/>
          <w:szCs w:val="32"/>
        </w:rPr>
        <w:br w:type="textWrapping"/>
      </w:r>
      <w:r>
        <w:rPr>
          <w:rFonts w:ascii="Times New Roman" w:hAnsi="Times New Roman"/>
          <w:kern w:val="2"/>
          <w:sz w:val="32"/>
          <w:szCs w:val="32"/>
        </w:rPr>
        <w:t xml:space="preserve">　  </w:t>
      </w:r>
      <w:r>
        <w:rPr>
          <w:rFonts w:ascii="Times New Roman" w:hAnsi="Times New Roman"/>
          <w:kern w:val="2"/>
          <w:sz w:val="32"/>
          <w:szCs w:val="32"/>
          <w:lang w:eastAsia="zh-CN"/>
        </w:rPr>
        <w:t>州委编办</w:t>
      </w:r>
      <w:r>
        <w:rPr>
          <w:rFonts w:ascii="Times New Roman" w:hAnsi="Times New Roman" w:cs="Times New Roman"/>
          <w:kern w:val="2"/>
          <w:sz w:val="32"/>
          <w:szCs w:val="32"/>
          <w:lang w:val="en-US" w:eastAsia="zh-CN"/>
        </w:rPr>
        <w:t>2</w:t>
      </w:r>
      <w:r>
        <w:rPr>
          <w:rFonts w:ascii="Times New Roman" w:hAnsi="Times New Roman" w:cs="Times New Roman"/>
          <w:kern w:val="2"/>
          <w:sz w:val="32"/>
          <w:szCs w:val="32"/>
        </w:rPr>
        <w:t>02</w:t>
      </w:r>
      <w:r>
        <w:rPr>
          <w:rFonts w:hint="eastAsia" w:ascii="Times New Roman" w:hAnsi="Times New Roman" w:cs="Times New Roman"/>
          <w:kern w:val="2"/>
          <w:sz w:val="32"/>
          <w:szCs w:val="32"/>
          <w:lang w:val="en-US" w:eastAsia="zh-CN"/>
        </w:rPr>
        <w:t>6</w:t>
      </w:r>
      <w:r>
        <w:rPr>
          <w:rFonts w:ascii="Times New Roman" w:hAnsi="Times New Roman" w:cs="Times New Roman"/>
          <w:kern w:val="2"/>
          <w:sz w:val="32"/>
          <w:szCs w:val="32"/>
        </w:rPr>
        <w:t>年机关运行经费财政拨款预算为</w:t>
      </w:r>
      <w:r>
        <w:rPr>
          <w:rFonts w:hint="eastAsia" w:ascii="Times New Roman" w:hAnsi="Times New Roman"/>
          <w:sz w:val="32"/>
          <w:szCs w:val="32"/>
          <w:lang w:val="en-US" w:eastAsia="zh-CN"/>
        </w:rPr>
        <w:t>822.74</w:t>
      </w:r>
      <w:r>
        <w:rPr>
          <w:rFonts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5</w:t>
      </w:r>
      <w:r>
        <w:rPr>
          <w:rFonts w:ascii="Times New Roman" w:hAnsi="Times New Roman" w:cs="Times New Roman"/>
          <w:kern w:val="2"/>
          <w:sz w:val="32"/>
          <w:szCs w:val="32"/>
        </w:rPr>
        <w:t>年预算</w:t>
      </w:r>
      <w:r>
        <w:rPr>
          <w:rFonts w:hint="eastAsia" w:ascii="Times New Roman" w:hAnsi="Times New Roman" w:cs="Times New Roman"/>
          <w:sz w:val="32"/>
          <w:szCs w:val="32"/>
          <w:lang w:val="en-US" w:eastAsia="zh-CN"/>
        </w:rPr>
        <w:t>增加101.23</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w:t>
      </w:r>
    </w:p>
    <w:p w14:paraId="7F6B6F85">
      <w:pPr>
        <w:pStyle w:val="15"/>
        <w:keepNext w:val="0"/>
        <w:keepLines w:val="0"/>
        <w:pageBreakBefore w:val="0"/>
        <w:widowControl w:val="0"/>
        <w:kinsoku/>
        <w:wordWrap/>
        <w:overflowPunct/>
        <w:topLinePunct w:val="0"/>
        <w:autoSpaceDE/>
        <w:autoSpaceDN/>
        <w:bidi w:val="0"/>
        <w:adjustRightInd/>
        <w:snapToGrid/>
        <w:spacing w:before="0" w:line="560" w:lineRule="exact"/>
        <w:ind w:left="638" w:leftChars="304" w:firstLine="0" w:firstLineChars="0"/>
        <w:jc w:val="left"/>
        <w:textAlignment w:val="auto"/>
        <w:rPr>
          <w:rFonts w:ascii="Times New Roman" w:hAnsi="Times New Roman" w:eastAsia="楷体"/>
          <w:b/>
          <w:bCs/>
          <w:kern w:val="2"/>
          <w:sz w:val="32"/>
          <w:szCs w:val="32"/>
        </w:rPr>
      </w:pPr>
      <w:r>
        <w:rPr>
          <w:rFonts w:ascii="Times New Roman" w:hAnsi="Times New Roman" w:eastAsia="楷体"/>
          <w:b/>
          <w:bCs/>
          <w:kern w:val="2"/>
          <w:sz w:val="32"/>
          <w:szCs w:val="32"/>
        </w:rPr>
        <w:t>（二）政府采购情况</w:t>
      </w:r>
    </w:p>
    <w:p w14:paraId="1B4F5E90">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仿宋_GB2312" w:cs="Times New Roman"/>
          <w:kern w:val="2"/>
          <w:sz w:val="32"/>
          <w:szCs w:val="32"/>
          <w:lang w:eastAsia="zh-CN"/>
        </w:rPr>
      </w:pPr>
      <w:bookmarkStart w:id="0" w:name="_GoBack"/>
      <w:bookmarkEnd w:id="0"/>
      <w:r>
        <w:rPr>
          <w:rFonts w:ascii="Times New Roman" w:hAnsi="Times New Roman" w:cs="Times New Roman"/>
          <w:color w:val="000000"/>
          <w:kern w:val="2"/>
          <w:sz w:val="32"/>
          <w:szCs w:val="32"/>
        </w:rPr>
        <w:t>202</w:t>
      </w:r>
      <w:r>
        <w:rPr>
          <w:rFonts w:hint="eastAsia" w:ascii="Times New Roman" w:hAnsi="Times New Roman" w:cs="Times New Roman"/>
          <w:color w:val="000000"/>
          <w:kern w:val="2"/>
          <w:sz w:val="32"/>
          <w:szCs w:val="32"/>
          <w:lang w:val="en-US" w:eastAsia="zh-CN"/>
        </w:rPr>
        <w:t>6</w:t>
      </w:r>
      <w:r>
        <w:rPr>
          <w:rFonts w:ascii="Times New Roman" w:hAnsi="Times New Roman" w:cs="Times New Roman"/>
          <w:color w:val="000000"/>
          <w:kern w:val="2"/>
          <w:sz w:val="32"/>
          <w:szCs w:val="32"/>
        </w:rPr>
        <w:t>年</w:t>
      </w:r>
      <w:r>
        <w:rPr>
          <w:rFonts w:ascii="Times New Roman" w:hAnsi="Times New Roman" w:cs="Times New Roman"/>
          <w:kern w:val="2"/>
          <w:sz w:val="32"/>
          <w:szCs w:val="32"/>
          <w:lang w:eastAsia="zh-CN"/>
        </w:rPr>
        <w:t>州委编办</w:t>
      </w:r>
      <w:r>
        <w:rPr>
          <w:rFonts w:ascii="Times New Roman" w:hAnsi="Times New Roman" w:cs="Times New Roman"/>
          <w:color w:val="000000"/>
          <w:kern w:val="2"/>
          <w:sz w:val="32"/>
          <w:szCs w:val="32"/>
        </w:rPr>
        <w:t>安排政府采购预算</w:t>
      </w:r>
      <w:r>
        <w:rPr>
          <w:rFonts w:hint="eastAsia" w:ascii="Times New Roman" w:hAnsi="Times New Roman" w:cs="Times New Roman"/>
          <w:color w:val="000000"/>
          <w:kern w:val="2"/>
          <w:sz w:val="32"/>
          <w:szCs w:val="32"/>
          <w:lang w:val="en-US" w:eastAsia="zh-CN"/>
        </w:rPr>
        <w:t>17.7</w:t>
      </w:r>
      <w:r>
        <w:rPr>
          <w:rFonts w:ascii="Times New Roman" w:hAnsi="Times New Roman" w:cs="Times New Roman"/>
          <w:color w:val="000000"/>
          <w:kern w:val="2"/>
          <w:sz w:val="32"/>
          <w:szCs w:val="32"/>
        </w:rPr>
        <w:t>万元，主要</w:t>
      </w:r>
      <w:r>
        <w:rPr>
          <w:rFonts w:ascii="Times New Roman" w:hAnsi="Times New Roman" w:cs="Times New Roman"/>
          <w:kern w:val="2"/>
          <w:sz w:val="32"/>
          <w:szCs w:val="32"/>
        </w:rPr>
        <w:t>用于</w:t>
      </w:r>
      <w:r>
        <w:rPr>
          <w:rFonts w:hint="eastAsia" w:ascii="Times New Roman" w:hAnsi="Times New Roman" w:cs="Times New Roman"/>
          <w:kern w:val="2"/>
          <w:sz w:val="32"/>
          <w:szCs w:val="32"/>
          <w:lang w:val="en-US" w:eastAsia="zh-CN"/>
        </w:rPr>
        <w:t>部门单位登记证书采购、</w:t>
      </w:r>
      <w:r>
        <w:rPr>
          <w:rFonts w:hint="eastAsia" w:ascii="Times New Roman" w:hAnsi="Times New Roman" w:eastAsia="仿宋" w:cs="Times New Roman"/>
          <w:kern w:val="2"/>
          <w:sz w:val="32"/>
          <w:szCs w:val="32"/>
          <w:highlight w:val="none"/>
          <w:lang w:val="en-US" w:eastAsia="zh-CN" w:bidi="ar-SA"/>
        </w:rPr>
        <w:t>办公室房屋装修及办公设备购置</w:t>
      </w:r>
      <w:r>
        <w:rPr>
          <w:rFonts w:ascii="Times New Roman" w:hAnsi="Times New Roman" w:cs="Times New Roman"/>
          <w:color w:val="000000"/>
          <w:kern w:val="2"/>
          <w:sz w:val="32"/>
          <w:szCs w:val="32"/>
          <w:lang w:eastAsia="zh-CN"/>
        </w:rPr>
        <w:t>。</w:t>
      </w:r>
    </w:p>
    <w:p w14:paraId="153EDA78">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ascii="Times New Roman" w:hAnsi="Times New Roman" w:eastAsia="楷体"/>
          <w:b/>
          <w:bCs/>
          <w:kern w:val="2"/>
          <w:sz w:val="32"/>
          <w:szCs w:val="32"/>
        </w:rPr>
      </w:pPr>
      <w:r>
        <w:rPr>
          <w:rFonts w:ascii="Times New Roman" w:hAnsi="Times New Roman" w:eastAsia="楷体"/>
          <w:b/>
          <w:bCs/>
          <w:kern w:val="2"/>
          <w:sz w:val="32"/>
          <w:szCs w:val="32"/>
        </w:rPr>
        <w:t>（三）国有资产占有使用情况</w:t>
      </w:r>
    </w:p>
    <w:p w14:paraId="51D283BA">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jc w:val="left"/>
        <w:textAlignment w:val="auto"/>
        <w:rPr>
          <w:rFonts w:ascii="Times New Roman" w:hAnsi="Times New Roman" w:eastAsia="仿宋_GB2312"/>
          <w:kern w:val="2"/>
          <w:sz w:val="32"/>
          <w:szCs w:val="32"/>
          <w:highlight w:val="yellow"/>
          <w:lang w:val="en-US" w:eastAsia="zh-CN"/>
        </w:rPr>
      </w:pPr>
      <w:r>
        <w:rPr>
          <w:rFonts w:ascii="Times New Roman" w:hAnsi="Times New Roman" w:cs="Times New Roman"/>
          <w:color w:val="auto"/>
          <w:kern w:val="2"/>
          <w:sz w:val="32"/>
          <w:szCs w:val="32"/>
        </w:rPr>
        <w:t>截至202</w:t>
      </w:r>
      <w:r>
        <w:rPr>
          <w:rFonts w:hint="eastAsia" w:ascii="Times New Roman" w:hAnsi="Times New Roman" w:cs="Times New Roman"/>
          <w:color w:val="auto"/>
          <w:kern w:val="2"/>
          <w:sz w:val="32"/>
          <w:szCs w:val="32"/>
          <w:lang w:val="en-US" w:eastAsia="zh-CN"/>
        </w:rPr>
        <w:t>5</w:t>
      </w:r>
      <w:r>
        <w:rPr>
          <w:rFonts w:ascii="Times New Roman" w:hAnsi="Times New Roman" w:cs="Times New Roman"/>
          <w:color w:val="auto"/>
          <w:kern w:val="2"/>
          <w:sz w:val="32"/>
          <w:szCs w:val="32"/>
        </w:rPr>
        <w:t>年12月31日，我单位固定资产</w:t>
      </w:r>
      <w:r>
        <w:rPr>
          <w:rFonts w:ascii="Times New Roman" w:hAnsi="Times New Roman" w:cs="Times New Roman"/>
          <w:color w:val="auto"/>
          <w:kern w:val="2"/>
          <w:sz w:val="32"/>
          <w:szCs w:val="32"/>
          <w:lang w:eastAsia="zh-CN"/>
        </w:rPr>
        <w:t>总</w:t>
      </w:r>
      <w:r>
        <w:rPr>
          <w:rFonts w:ascii="Times New Roman" w:hAnsi="Times New Roman" w:cs="Times New Roman"/>
          <w:color w:val="auto"/>
          <w:kern w:val="2"/>
          <w:sz w:val="32"/>
          <w:szCs w:val="32"/>
          <w:highlight w:val="none"/>
          <w:lang w:eastAsia="zh-CN"/>
        </w:rPr>
        <w:t>额为</w:t>
      </w:r>
      <w:r>
        <w:rPr>
          <w:rFonts w:hint="eastAsia" w:ascii="Times New Roman" w:hAnsi="Times New Roman" w:cs="Times New Roman"/>
          <w:color w:val="auto"/>
          <w:kern w:val="2"/>
          <w:sz w:val="32"/>
          <w:szCs w:val="32"/>
          <w:highlight w:val="none"/>
          <w:lang w:val="en-US" w:eastAsia="zh-CN"/>
        </w:rPr>
        <w:t>419.65</w:t>
      </w:r>
      <w:r>
        <w:rPr>
          <w:rFonts w:ascii="Times New Roman" w:hAnsi="Times New Roman" w:cs="Times New Roman"/>
          <w:color w:val="auto"/>
          <w:kern w:val="2"/>
          <w:sz w:val="32"/>
          <w:szCs w:val="32"/>
          <w:highlight w:val="none"/>
        </w:rPr>
        <w:t>万元。</w:t>
      </w:r>
      <w:r>
        <w:rPr>
          <w:rFonts w:ascii="Times New Roman" w:hAnsi="Times New Roman" w:cs="Times New Roman"/>
          <w:color w:val="auto"/>
          <w:kern w:val="2"/>
          <w:sz w:val="32"/>
          <w:szCs w:val="32"/>
          <w:highlight w:val="none"/>
          <w:lang w:eastAsia="zh-CN"/>
        </w:rPr>
        <w:t>其中：车辆</w:t>
      </w:r>
      <w:r>
        <w:rPr>
          <w:rFonts w:ascii="Times New Roman" w:hAnsi="Times New Roman" w:cs="Times New Roman"/>
          <w:color w:val="auto"/>
          <w:kern w:val="2"/>
          <w:sz w:val="32"/>
          <w:szCs w:val="32"/>
          <w:highlight w:val="none"/>
          <w:lang w:val="en-US" w:eastAsia="zh-CN"/>
        </w:rPr>
        <w:t>2台、金额为122.68万元，其他固定资产金额为</w:t>
      </w:r>
      <w:r>
        <w:rPr>
          <w:rFonts w:hint="eastAsia" w:ascii="Times New Roman" w:hAnsi="Times New Roman" w:cs="Times New Roman"/>
          <w:color w:val="auto"/>
          <w:kern w:val="2"/>
          <w:sz w:val="32"/>
          <w:szCs w:val="32"/>
          <w:highlight w:val="none"/>
          <w:lang w:val="en-US" w:eastAsia="zh-CN"/>
        </w:rPr>
        <w:t>296.97</w:t>
      </w:r>
      <w:r>
        <w:rPr>
          <w:rFonts w:ascii="Times New Roman" w:hAnsi="Times New Roman" w:cs="Times New Roman"/>
          <w:color w:val="auto"/>
          <w:kern w:val="2"/>
          <w:sz w:val="32"/>
          <w:szCs w:val="32"/>
          <w:highlight w:val="none"/>
          <w:lang w:val="en-US" w:eastAsia="zh-CN"/>
        </w:rPr>
        <w:t>万元。</w:t>
      </w:r>
    </w:p>
    <w:p w14:paraId="7578A696">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3" w:firstLineChars="200"/>
        <w:textAlignment w:val="auto"/>
        <w:rPr>
          <w:rFonts w:ascii="Times New Roman" w:hAnsi="Times New Roman" w:eastAsia="黑体"/>
          <w:sz w:val="32"/>
          <w:szCs w:val="32"/>
        </w:rPr>
      </w:pPr>
      <w:r>
        <w:rPr>
          <w:rFonts w:ascii="Times New Roman" w:hAnsi="Times New Roman" w:eastAsia="楷体"/>
          <w:b/>
          <w:bCs/>
          <w:kern w:val="2"/>
          <w:sz w:val="32"/>
          <w:szCs w:val="32"/>
        </w:rPr>
        <w:t>（四）绩效目标设置情况</w:t>
      </w:r>
      <w:r>
        <w:rPr>
          <w:rFonts w:ascii="Times New Roman" w:hAnsi="Times New Roman"/>
          <w:kern w:val="2"/>
          <w:sz w:val="32"/>
          <w:szCs w:val="32"/>
        </w:rPr>
        <w:br w:type="textWrapping"/>
      </w:r>
      <w:r>
        <w:rPr>
          <w:rFonts w:ascii="Times New Roman" w:hAnsi="Times New Roman"/>
          <w:kern w:val="2"/>
          <w:sz w:val="32"/>
          <w:szCs w:val="32"/>
        </w:rPr>
        <w:t>　　202</w:t>
      </w:r>
      <w:r>
        <w:rPr>
          <w:rFonts w:hint="eastAsia" w:ascii="Times New Roman" w:hAnsi="Times New Roman"/>
          <w:kern w:val="2"/>
          <w:sz w:val="32"/>
          <w:szCs w:val="32"/>
          <w:lang w:val="en-US" w:eastAsia="zh-CN"/>
        </w:rPr>
        <w:t>6</w:t>
      </w:r>
      <w:r>
        <w:rPr>
          <w:rFonts w:ascii="Times New Roman" w:hAnsi="Times New Roman"/>
          <w:kern w:val="2"/>
          <w:sz w:val="32"/>
          <w:szCs w:val="32"/>
        </w:rPr>
        <w:t>年</w:t>
      </w:r>
      <w:r>
        <w:rPr>
          <w:rFonts w:ascii="Times New Roman" w:hAnsi="Times New Roman"/>
          <w:kern w:val="2"/>
          <w:sz w:val="32"/>
          <w:szCs w:val="32"/>
          <w:lang w:eastAsia="zh-CN"/>
        </w:rPr>
        <w:t>各个</w:t>
      </w:r>
      <w:r>
        <w:rPr>
          <w:rFonts w:ascii="Times New Roman" w:hAnsi="Times New Roman"/>
          <w:kern w:val="2"/>
          <w:sz w:val="32"/>
          <w:szCs w:val="32"/>
        </w:rPr>
        <w:t>项目均按要求实行绩效目标管理</w:t>
      </w:r>
      <w:r>
        <w:rPr>
          <w:rFonts w:ascii="Times New Roman" w:hAnsi="Times New Roman"/>
          <w:kern w:val="2"/>
          <w:sz w:val="32"/>
          <w:szCs w:val="32"/>
          <w:lang w:eastAsia="zh-CN"/>
        </w:rPr>
        <w:t>，</w:t>
      </w:r>
      <w:r>
        <w:rPr>
          <w:rFonts w:ascii="Times New Roman" w:hAnsi="Times New Roman"/>
          <w:kern w:val="2"/>
          <w:sz w:val="32"/>
          <w:szCs w:val="32"/>
        </w:rPr>
        <w:t>涉及一般公共预算当年拨款</w:t>
      </w:r>
      <w:r>
        <w:rPr>
          <w:rFonts w:hint="eastAsia" w:ascii="Times New Roman" w:hAnsi="Times New Roman"/>
          <w:sz w:val="32"/>
          <w:szCs w:val="32"/>
          <w:lang w:val="en-US" w:eastAsia="zh-CN"/>
        </w:rPr>
        <w:t>822.74</w:t>
      </w:r>
      <w:r>
        <w:rPr>
          <w:rFonts w:ascii="Times New Roman" w:hAnsi="Times New Roman"/>
          <w:kern w:val="2"/>
          <w:sz w:val="32"/>
          <w:szCs w:val="32"/>
        </w:rPr>
        <w:t>万元。</w:t>
      </w:r>
    </w:p>
    <w:p w14:paraId="12D4755A">
      <w:pPr>
        <w:pStyle w:val="15"/>
        <w:keepNext w:val="0"/>
        <w:keepLines w:val="0"/>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ascii="Times New Roman" w:hAnsi="Times New Roman"/>
          <w:kern w:val="2"/>
          <w:sz w:val="32"/>
          <w:szCs w:val="32"/>
        </w:rPr>
      </w:pPr>
      <w:r>
        <w:rPr>
          <w:rFonts w:ascii="Times New Roman" w:hAnsi="Times New Roman" w:eastAsia="黑体"/>
          <w:sz w:val="32"/>
          <w:szCs w:val="32"/>
        </w:rPr>
        <w:t xml:space="preserve">十、名称解释 </w:t>
      </w:r>
      <w:r>
        <w:rPr>
          <w:rFonts w:ascii="Times New Roman" w:hAnsi="Times New Roman"/>
          <w:sz w:val="32"/>
          <w:szCs w:val="32"/>
        </w:rPr>
        <w:br w:type="textWrapping"/>
      </w:r>
      <w:r>
        <w:rPr>
          <w:rFonts w:ascii="Times New Roman" w:hAnsi="Times New Roman" w:eastAsia="宋体"/>
          <w:sz w:val="16"/>
        </w:rPr>
        <w:t xml:space="preserve">　　   </w:t>
      </w:r>
      <w:r>
        <w:rPr>
          <w:rFonts w:ascii="Times New Roman" w:hAnsi="Times New Roman" w:eastAsia="楷体"/>
          <w:kern w:val="2"/>
          <w:sz w:val="32"/>
          <w:szCs w:val="32"/>
        </w:rPr>
        <w:t>（一）财政拨款收入</w:t>
      </w:r>
      <w:r>
        <w:rPr>
          <w:rFonts w:ascii="Times New Roman" w:hAnsi="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（二）事业收入</w:t>
      </w:r>
      <w:r>
        <w:rPr>
          <w:rFonts w:ascii="Times New Roman" w:hAnsi="Times New Roman"/>
          <w:kern w:val="2"/>
          <w:sz w:val="32"/>
          <w:szCs w:val="32"/>
        </w:rPr>
        <w:t>：指所属事业单位开展专业业务活动及辅助活动所取得的收入。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（三）事业单位经营收入</w:t>
      </w:r>
      <w:r>
        <w:rPr>
          <w:rFonts w:ascii="Times New Roman" w:hAnsi="Times New Roman"/>
          <w:kern w:val="2"/>
          <w:sz w:val="32"/>
          <w:szCs w:val="32"/>
        </w:rPr>
        <w:t>：指所属事业单位在专业业务活动及其辅助活动之外开展非独立核算经营活动取得的收入。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（四）其他收入</w:t>
      </w:r>
      <w:r>
        <w:rPr>
          <w:rFonts w:ascii="Times New Roman" w:hAnsi="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（五）用事业基金弥补收支差额</w:t>
      </w:r>
      <w:r>
        <w:rPr>
          <w:rFonts w:ascii="Times New Roman" w:hAnsi="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（六）上年结转</w:t>
      </w:r>
      <w:r>
        <w:rPr>
          <w:rFonts w:ascii="Times New Roman" w:hAnsi="Times New Roman"/>
          <w:kern w:val="2"/>
          <w:sz w:val="32"/>
          <w:szCs w:val="32"/>
        </w:rPr>
        <w:t>：指所属行政事业单位以前年度尚未完成、结转至本年按原规定用途继续使用的资金和以前年度已完成项目剩余资金经批准用于新用途使用的资金。</w:t>
      </w:r>
    </w:p>
    <w:p w14:paraId="1C27D129">
      <w:pPr>
        <w:rPr>
          <w:rFonts w:ascii="Times New Roman" w:hAnsi="Times New Roman" w:eastAsia="仿宋_GB2312"/>
          <w:sz w:val="32"/>
          <w:szCs w:val="32"/>
        </w:rPr>
      </w:pPr>
    </w:p>
    <w:sectPr>
      <w:headerReference r:id="rId3" w:type="default"/>
      <w:footerReference r:id="rId4" w:type="default"/>
      <w:pgSz w:w="11906" w:h="16838"/>
      <w:pgMar w:top="2098" w:right="1474" w:bottom="1984" w:left="1587"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BB09C">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499" cy="230251"/>
                      </a:xfrm>
                      <a:prstGeom prst="rect">
                        <a:avLst/>
                      </a:prstGeom>
                      <a:noFill/>
                      <a:ln w="6350" cap="flat" cmpd="sng">
                        <a:noFill/>
                        <a:prstDash val="solid"/>
                        <a:round/>
                      </a:ln>
                    </wps:spPr>
                    <wps:txbx>
                      <w:txbxContent>
                        <w:p w14:paraId="4863A810">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256p9YAAAADAQAADwAAAAAAAAABACAAAAAiAAAAZHJzL2Rv&#10;d25yZXYueG1sUEsBAhQAFAAAAAgAh07iQMql5b4DAgAA9AMAAA4AAAAAAAAAAQAgAAAAJQEAAGRy&#10;cy9lMm9Eb2MueG1sUEsFBgAAAAAGAAYAWQEAAJoFAAAAAA==&#10;">
              <v:fill on="f" focussize="0,0"/>
              <v:stroke on="f" weight="0.5pt" joinstyle="round"/>
              <v:imagedata o:title=""/>
              <o:lock v:ext="edit" aspectratio="f"/>
              <v:textbox inset="0mm,0mm,0mm,0mm" style="mso-fit-shape-to-text:t;">
                <w:txbxContent>
                  <w:p w14:paraId="4863A810">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017A4">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Y4MTNhNzUyYWQ5MjRkYzQzMTc4MWE5YmQxMTNlYTQifQ=="/>
  </w:docVars>
  <w:rsids>
    <w:rsidRoot w:val="00000000"/>
    <w:rsid w:val="0147778C"/>
    <w:rsid w:val="03707435"/>
    <w:rsid w:val="03C07382"/>
    <w:rsid w:val="05157BA2"/>
    <w:rsid w:val="0CD734C8"/>
    <w:rsid w:val="0DAB2E51"/>
    <w:rsid w:val="0DBA771B"/>
    <w:rsid w:val="0ED2440E"/>
    <w:rsid w:val="137D5290"/>
    <w:rsid w:val="1537321C"/>
    <w:rsid w:val="17FBC7AF"/>
    <w:rsid w:val="1D7FBD04"/>
    <w:rsid w:val="1DFD1AD1"/>
    <w:rsid w:val="22A75E85"/>
    <w:rsid w:val="2519649B"/>
    <w:rsid w:val="25DE0E1C"/>
    <w:rsid w:val="27FF06A1"/>
    <w:rsid w:val="28ED2118"/>
    <w:rsid w:val="2BB398FE"/>
    <w:rsid w:val="2C646B95"/>
    <w:rsid w:val="2CAB47C4"/>
    <w:rsid w:val="30D49F5C"/>
    <w:rsid w:val="31344C1A"/>
    <w:rsid w:val="321D0619"/>
    <w:rsid w:val="36597D98"/>
    <w:rsid w:val="36E0150E"/>
    <w:rsid w:val="37FE79E4"/>
    <w:rsid w:val="39C370CC"/>
    <w:rsid w:val="3AEFCCC6"/>
    <w:rsid w:val="3BFAD6E1"/>
    <w:rsid w:val="3C5E0F0B"/>
    <w:rsid w:val="3CFFC603"/>
    <w:rsid w:val="3D840E45"/>
    <w:rsid w:val="3DFCFD37"/>
    <w:rsid w:val="3EF388C0"/>
    <w:rsid w:val="3F777769"/>
    <w:rsid w:val="3F7FB8F2"/>
    <w:rsid w:val="422E5823"/>
    <w:rsid w:val="43C743BE"/>
    <w:rsid w:val="47DEAE26"/>
    <w:rsid w:val="48A51C70"/>
    <w:rsid w:val="4EF7E918"/>
    <w:rsid w:val="4F302BDB"/>
    <w:rsid w:val="4F9B8D08"/>
    <w:rsid w:val="4FEDA071"/>
    <w:rsid w:val="50F1639A"/>
    <w:rsid w:val="525B08CB"/>
    <w:rsid w:val="5471901D"/>
    <w:rsid w:val="560B1CAC"/>
    <w:rsid w:val="56554CD5"/>
    <w:rsid w:val="5717B832"/>
    <w:rsid w:val="5ACC12DE"/>
    <w:rsid w:val="5B3D25E5"/>
    <w:rsid w:val="5C1D3F5C"/>
    <w:rsid w:val="5DB518F9"/>
    <w:rsid w:val="5DCE76CD"/>
    <w:rsid w:val="5EEF8272"/>
    <w:rsid w:val="5F7C9EAC"/>
    <w:rsid w:val="5F7EF9E2"/>
    <w:rsid w:val="5FDF35B5"/>
    <w:rsid w:val="5FFA253F"/>
    <w:rsid w:val="5FFFA3A9"/>
    <w:rsid w:val="609D428C"/>
    <w:rsid w:val="639E973F"/>
    <w:rsid w:val="645D0DD9"/>
    <w:rsid w:val="65EFFE43"/>
    <w:rsid w:val="678393D8"/>
    <w:rsid w:val="67F78D5C"/>
    <w:rsid w:val="69CF460A"/>
    <w:rsid w:val="69DEA901"/>
    <w:rsid w:val="69FFF4BB"/>
    <w:rsid w:val="6D5F1C64"/>
    <w:rsid w:val="6D6A2EBD"/>
    <w:rsid w:val="6DBF0AE0"/>
    <w:rsid w:val="6F7F8776"/>
    <w:rsid w:val="6F7FCB24"/>
    <w:rsid w:val="6FE77F20"/>
    <w:rsid w:val="7202467C"/>
    <w:rsid w:val="7375BDC8"/>
    <w:rsid w:val="73BF9E6D"/>
    <w:rsid w:val="759A039A"/>
    <w:rsid w:val="76F49744"/>
    <w:rsid w:val="77D3B109"/>
    <w:rsid w:val="77FF054B"/>
    <w:rsid w:val="79CE0777"/>
    <w:rsid w:val="79EB48C4"/>
    <w:rsid w:val="79FE65EA"/>
    <w:rsid w:val="7AF0F1F3"/>
    <w:rsid w:val="7BF57829"/>
    <w:rsid w:val="7BFF3534"/>
    <w:rsid w:val="7D2E5ECD"/>
    <w:rsid w:val="7DE71CE3"/>
    <w:rsid w:val="7DFF3930"/>
    <w:rsid w:val="7E269B21"/>
    <w:rsid w:val="7E5F15A1"/>
    <w:rsid w:val="7EDF0C1C"/>
    <w:rsid w:val="7EF5359E"/>
    <w:rsid w:val="7F57C46A"/>
    <w:rsid w:val="7F6F6C06"/>
    <w:rsid w:val="7F8C27CF"/>
    <w:rsid w:val="7FB61DAA"/>
    <w:rsid w:val="7FBBFA19"/>
    <w:rsid w:val="7FE74653"/>
    <w:rsid w:val="7FEE820E"/>
    <w:rsid w:val="7FF32B09"/>
    <w:rsid w:val="7FF7B716"/>
    <w:rsid w:val="7FF9CCA2"/>
    <w:rsid w:val="7FFACF01"/>
    <w:rsid w:val="7FFBAF19"/>
    <w:rsid w:val="7FFD3F44"/>
    <w:rsid w:val="7FFDB3A6"/>
    <w:rsid w:val="99FFE190"/>
    <w:rsid w:val="9D6F0B88"/>
    <w:rsid w:val="9DBFFE0E"/>
    <w:rsid w:val="ABC73FA9"/>
    <w:rsid w:val="AE7FC24B"/>
    <w:rsid w:val="B7F75F0A"/>
    <w:rsid w:val="BDD4C45E"/>
    <w:rsid w:val="BDDF4AEC"/>
    <w:rsid w:val="BEEA8EA7"/>
    <w:rsid w:val="BFB6A09F"/>
    <w:rsid w:val="BFBF64DC"/>
    <w:rsid w:val="BFFC28B8"/>
    <w:rsid w:val="BFFD6498"/>
    <w:rsid w:val="BFFFFC43"/>
    <w:rsid w:val="C7FB9F7E"/>
    <w:rsid w:val="CD5F053C"/>
    <w:rsid w:val="CFF4B853"/>
    <w:rsid w:val="D77E10C4"/>
    <w:rsid w:val="D7FF0C57"/>
    <w:rsid w:val="DBC22727"/>
    <w:rsid w:val="DBDE6885"/>
    <w:rsid w:val="DDFEEA6B"/>
    <w:rsid w:val="DE6BC3EF"/>
    <w:rsid w:val="DFB5BA31"/>
    <w:rsid w:val="DFF9635E"/>
    <w:rsid w:val="DFFFA9D9"/>
    <w:rsid w:val="E2F7013A"/>
    <w:rsid w:val="E577D9C6"/>
    <w:rsid w:val="E7E53481"/>
    <w:rsid w:val="E7FBFB58"/>
    <w:rsid w:val="EBFFC0EC"/>
    <w:rsid w:val="EDF6AD1F"/>
    <w:rsid w:val="EE666BB5"/>
    <w:rsid w:val="EFDF84FC"/>
    <w:rsid w:val="EFE7E0F2"/>
    <w:rsid w:val="EFF76D9B"/>
    <w:rsid w:val="EFFBE67E"/>
    <w:rsid w:val="F0FD6CDD"/>
    <w:rsid w:val="F37FF479"/>
    <w:rsid w:val="F6DD3D08"/>
    <w:rsid w:val="F6DF673D"/>
    <w:rsid w:val="F7AD7129"/>
    <w:rsid w:val="F7ED025D"/>
    <w:rsid w:val="F7F951F8"/>
    <w:rsid w:val="F7FE1414"/>
    <w:rsid w:val="F99C3706"/>
    <w:rsid w:val="F9FFC55A"/>
    <w:rsid w:val="FB3EC1AF"/>
    <w:rsid w:val="FCCF61FD"/>
    <w:rsid w:val="FCDF12AB"/>
    <w:rsid w:val="FDBE36D1"/>
    <w:rsid w:val="FDFBD668"/>
    <w:rsid w:val="FE424579"/>
    <w:rsid w:val="FEE60B7E"/>
    <w:rsid w:val="FEFA4A77"/>
    <w:rsid w:val="FEFE8F9A"/>
    <w:rsid w:val="FF66CF29"/>
    <w:rsid w:val="FFB7A2A0"/>
    <w:rsid w:val="FFEDC130"/>
    <w:rsid w:val="FFEE9E88"/>
    <w:rsid w:val="FFFA2519"/>
    <w:rsid w:val="FFFBEC49"/>
    <w:rsid w:val="FFFC46C2"/>
    <w:rsid w:val="FFFF45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customStyle="1" w:styleId="13">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3107</Words>
  <Characters>3477</Characters>
  <Lines>203</Lines>
  <Paragraphs>78</Paragraphs>
  <TotalTime>29</TotalTime>
  <ScaleCrop>false</ScaleCrop>
  <LinksUpToDate>false</LinksUpToDate>
  <CharactersWithSpaces>3510</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2023-01-04T09:44:00Z</dcterms:created>
  <dc:creator>疯丫头。。</dc:creator>
  <cp:lastModifiedBy>su</cp:lastModifiedBy>
  <cp:lastPrinted>2026-01-27T10:36:49Z</cp:lastPrinted>
  <dcterms:modified xsi:type="dcterms:W3CDTF">2026-01-27T10:37:53Z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5520FFBE7F00BDAA87B3A8658DBA1EC6</vt:lpwstr>
  </property>
  <property fmtid="{D5CDD505-2E9C-101B-9397-08002B2CF9AE}" pid="4" name="KSOTemplateDocerSaveRecord">
    <vt:lpwstr>eyJoZGlkIjoiNWQ0MzgwNDAwYmYwMzAzNzZhYjkyM2YzMGQ4NTNhYTYiLCJ1c2VySWQiOiI2MzkxNTgyNDkifQ==</vt:lpwstr>
  </property>
</Properties>
</file>