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（二）2021年重点工作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（三）一般公共预算当年拨款具体使用情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十、名称解释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（一）阿坝州公务服务中心简介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接待服务保障工作和州委、州政府交办的其他任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阿坝州公务服务中心2021年重点工作。</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方正楷体_GBK" w:hAnsi="方正楷体_GBK" w:eastAsia="方正楷体_GBK" w:cs="方正楷体_GBK"/>
          <w:sz w:val="32"/>
          <w:szCs w:val="32"/>
        </w:rPr>
      </w:pPr>
      <w:r>
        <w:rPr>
          <w:rFonts w:hint="eastAsia" w:ascii="楷体_GB2312" w:eastAsia="楷体_GB2312" w:cs="楷体_GB2312"/>
          <w:b/>
          <w:bCs/>
          <w:kern w:val="0"/>
          <w:sz w:val="32"/>
          <w:szCs w:val="32"/>
          <w:lang w:val="en-US" w:eastAsia="zh-CN"/>
        </w:rPr>
        <w:t>2021年工作总体要求：</w:t>
      </w:r>
      <w:r>
        <w:rPr>
          <w:rFonts w:hint="eastAsia" w:ascii="仿宋_GB2312" w:hAnsi="仿宋_GB2312" w:eastAsia="仿宋_GB2312" w:cs="仿宋_GB2312"/>
          <w:sz w:val="32"/>
          <w:szCs w:val="32"/>
          <w:lang w:val="en-US" w:eastAsia="zh-CN"/>
        </w:rPr>
        <w:t>坚持以习近平新时代中国特色社会主义思想为指导，深入贯彻党的十九大和十九届二中、三中、四中、五中全会精神，全面落实省委十一届八次</w:t>
      </w:r>
      <w:bookmarkStart w:id="0" w:name="_GoBack"/>
      <w:bookmarkEnd w:id="0"/>
      <w:r>
        <w:rPr>
          <w:rFonts w:hint="eastAsia" w:ascii="仿宋_GB2312" w:hAnsi="仿宋_GB2312" w:eastAsia="仿宋_GB2312" w:cs="仿宋_GB2312"/>
          <w:sz w:val="32"/>
          <w:szCs w:val="32"/>
          <w:lang w:val="en-US" w:eastAsia="zh-CN"/>
        </w:rPr>
        <w:t>、州委十一届八次、九次、十次全会精神，围绕州委“一州两区三家园”战略新目标，持续深化州委刘坪书记关于公务接待工作的系列重要指示精神贯彻落实，抓实“1234”工作布局，以“能力提升”、“调研督导”为抓手，加快推进公务接待工作由事务向政务转型升级，不断提升接待工作制度化标准化、精细化水平，在更高起点、更宽领域、更深层次上创新突破，以优异成绩献礼建党100周年。</w:t>
      </w:r>
      <w:r>
        <w:rPr>
          <w:rFonts w:ascii="楷体_GB2312" w:eastAsia="楷体_GB2312" w:cs="楷体_GB2312"/>
          <w:b/>
          <w:bCs/>
          <w:kern w:val="0"/>
          <w:sz w:val="32"/>
          <w:szCs w:val="32"/>
          <w:lang w:val="en-US" w:eastAsia="zh-CN"/>
        </w:rPr>
        <w:t>做好</w:t>
      </w:r>
      <w:r>
        <w:rPr>
          <w:rFonts w:hint="eastAsia" w:ascii="楷体_GB2312" w:eastAsia="楷体_GB2312" w:cs="楷体_GB2312"/>
          <w:b/>
          <w:bCs/>
          <w:kern w:val="0"/>
          <w:sz w:val="32"/>
          <w:szCs w:val="32"/>
          <w:lang w:val="en-US" w:eastAsia="zh-CN"/>
        </w:rPr>
        <w:t>“2021年全省文化和旅游发展大会”后勤保障。</w:t>
      </w:r>
      <w:r>
        <w:rPr>
          <w:rFonts w:hint="eastAsia" w:ascii="Calibri" w:hAnsi="Calibri" w:eastAsia="仿宋_GB2312" w:cs="Times New Roman"/>
          <w:color w:val="000000"/>
          <w:kern w:val="0"/>
          <w:sz w:val="32"/>
          <w:szCs w:val="20"/>
          <w:lang w:val="en-US" w:eastAsia="zh-CN" w:bidi="ar-SA"/>
        </w:rPr>
        <w:t>根据大会筹备组统一安排，统筹协调后勤</w:t>
      </w:r>
      <w:r>
        <w:rPr>
          <w:rFonts w:hint="eastAsia" w:cs="Times New Roman"/>
          <w:color w:val="000000"/>
          <w:kern w:val="0"/>
          <w:sz w:val="32"/>
          <w:szCs w:val="20"/>
          <w:lang w:val="en-US" w:eastAsia="zh-CN" w:bidi="ar-SA"/>
        </w:rPr>
        <w:t>保障</w:t>
      </w:r>
      <w:r>
        <w:rPr>
          <w:rFonts w:hint="eastAsia" w:ascii="Calibri" w:hAnsi="Calibri" w:eastAsia="仿宋_GB2312" w:cs="Times New Roman"/>
          <w:color w:val="000000"/>
          <w:kern w:val="0"/>
          <w:sz w:val="32"/>
          <w:szCs w:val="20"/>
          <w:lang w:val="en-US" w:eastAsia="zh-CN" w:bidi="ar-SA"/>
        </w:rPr>
        <w:t>组各</w:t>
      </w:r>
      <w:r>
        <w:rPr>
          <w:rFonts w:hint="eastAsia" w:cs="Times New Roman"/>
          <w:color w:val="000000"/>
          <w:kern w:val="0"/>
          <w:sz w:val="32"/>
          <w:szCs w:val="20"/>
          <w:lang w:val="en-US" w:eastAsia="zh-CN" w:bidi="ar-SA"/>
        </w:rPr>
        <w:t>成员</w:t>
      </w:r>
      <w:r>
        <w:rPr>
          <w:rFonts w:hint="eastAsia" w:ascii="Calibri" w:hAnsi="Calibri" w:eastAsia="仿宋_GB2312" w:cs="Times New Roman"/>
          <w:color w:val="000000"/>
          <w:kern w:val="0"/>
          <w:sz w:val="32"/>
          <w:szCs w:val="20"/>
          <w:lang w:val="en-US" w:eastAsia="zh-CN" w:bidi="ar-SA"/>
        </w:rPr>
        <w:t>单位按时间节点做好现场踏勘、物资储备等工作，完善各后勤保障子方案，为大会顺利召开做好充分准备。</w:t>
      </w:r>
      <w:r>
        <w:rPr>
          <w:rFonts w:ascii="楷体_GB2312" w:eastAsia="楷体_GB2312" w:cs="楷体_GB2312"/>
          <w:b/>
          <w:bCs/>
          <w:kern w:val="0"/>
          <w:sz w:val="32"/>
          <w:szCs w:val="32"/>
          <w:lang w:val="en-US" w:eastAsia="zh-CN"/>
        </w:rPr>
        <w:t>做好</w:t>
      </w:r>
      <w:r>
        <w:rPr>
          <w:rFonts w:hint="eastAsia" w:ascii="楷体_GB2312" w:eastAsia="楷体_GB2312" w:cs="楷体_GB2312"/>
          <w:b/>
          <w:bCs/>
          <w:kern w:val="0"/>
          <w:sz w:val="32"/>
          <w:szCs w:val="32"/>
          <w:lang w:val="en-US" w:eastAsia="zh-CN"/>
        </w:rPr>
        <w:t>阿坝</w:t>
      </w:r>
      <w:r>
        <w:rPr>
          <w:rFonts w:ascii="楷体_GB2312" w:eastAsia="楷体_GB2312" w:cs="楷体_GB2312"/>
          <w:b/>
          <w:bCs/>
          <w:kern w:val="0"/>
          <w:sz w:val="32"/>
          <w:szCs w:val="32"/>
          <w:lang w:val="en-US" w:eastAsia="zh-CN"/>
        </w:rPr>
        <w:t>州</w:t>
      </w:r>
      <w:r>
        <w:rPr>
          <w:rFonts w:hint="eastAsia" w:ascii="楷体_GB2312" w:eastAsia="楷体_GB2312" w:cs="楷体_GB2312"/>
          <w:b/>
          <w:bCs/>
          <w:kern w:val="0"/>
          <w:sz w:val="32"/>
          <w:szCs w:val="32"/>
          <w:lang w:val="en-US" w:eastAsia="zh-CN"/>
        </w:rPr>
        <w:t>第</w:t>
      </w:r>
      <w:r>
        <w:rPr>
          <w:rFonts w:ascii="楷体_GB2312" w:eastAsia="楷体_GB2312" w:cs="楷体_GB2312"/>
          <w:b/>
          <w:bCs/>
          <w:kern w:val="0"/>
          <w:sz w:val="32"/>
          <w:szCs w:val="32"/>
          <w:lang w:val="en-US" w:eastAsia="zh-CN"/>
        </w:rPr>
        <w:t>十二</w:t>
      </w:r>
      <w:r>
        <w:rPr>
          <w:rFonts w:hint="eastAsia" w:ascii="楷体_GB2312" w:eastAsia="楷体_GB2312" w:cs="楷体_GB2312"/>
          <w:b/>
          <w:bCs/>
          <w:kern w:val="0"/>
          <w:sz w:val="32"/>
          <w:szCs w:val="32"/>
          <w:lang w:val="en-US" w:eastAsia="zh-CN"/>
        </w:rPr>
        <w:t>次党代会相关后勤</w:t>
      </w:r>
      <w:r>
        <w:rPr>
          <w:rFonts w:ascii="楷体_GB2312" w:eastAsia="楷体_GB2312" w:cs="楷体_GB2312"/>
          <w:b/>
          <w:bCs/>
          <w:kern w:val="0"/>
          <w:sz w:val="32"/>
          <w:szCs w:val="32"/>
          <w:lang w:val="en-US" w:eastAsia="zh-CN"/>
        </w:rPr>
        <w:t>服务</w:t>
      </w:r>
      <w:r>
        <w:rPr>
          <w:rFonts w:hint="eastAsia" w:ascii="楷体_GB2312" w:eastAsia="楷体_GB2312" w:cs="楷体_GB2312"/>
          <w:b/>
          <w:bCs/>
          <w:kern w:val="0"/>
          <w:sz w:val="32"/>
          <w:szCs w:val="32"/>
          <w:lang w:val="en-US" w:eastAsia="zh-CN"/>
        </w:rPr>
        <w:t>保障</w:t>
      </w:r>
      <w:r>
        <w:rPr>
          <w:rFonts w:ascii="楷体_GB2312" w:eastAsia="楷体_GB2312" w:cs="楷体_GB2312"/>
          <w:b/>
          <w:bCs/>
          <w:kern w:val="0"/>
          <w:sz w:val="32"/>
          <w:szCs w:val="32"/>
          <w:lang w:val="en-US" w:eastAsia="zh-CN"/>
        </w:rPr>
        <w:t>。</w:t>
      </w:r>
      <w:r>
        <w:rPr>
          <w:rFonts w:hint="eastAsia" w:ascii="Calibri" w:hAnsi="Calibri" w:eastAsia="仿宋_GB2312" w:cs="Times New Roman"/>
          <w:color w:val="000000"/>
          <w:kern w:val="0"/>
          <w:sz w:val="32"/>
          <w:szCs w:val="20"/>
          <w:lang w:val="en-US" w:eastAsia="zh-CN" w:bidi="ar-SA"/>
        </w:rPr>
        <w:t>根据州委统一安排，提前安排、筹划，积极参与并服务好“</w:t>
      </w:r>
      <w:r>
        <w:rPr>
          <w:rFonts w:hint="eastAsia" w:cs="Times New Roman"/>
          <w:color w:val="000000"/>
          <w:kern w:val="0"/>
          <w:sz w:val="32"/>
          <w:szCs w:val="20"/>
          <w:lang w:val="en-US" w:eastAsia="zh-CN" w:bidi="ar-SA"/>
        </w:rPr>
        <w:t>阿</w:t>
      </w:r>
      <w:r>
        <w:rPr>
          <w:rFonts w:hint="eastAsia" w:ascii="Calibri" w:hAnsi="Calibri" w:eastAsia="仿宋_GB2312" w:cs="Times New Roman"/>
          <w:color w:val="000000"/>
          <w:kern w:val="0"/>
          <w:sz w:val="32"/>
          <w:szCs w:val="20"/>
          <w:lang w:val="en-US" w:eastAsia="zh-CN" w:bidi="ar-SA"/>
        </w:rPr>
        <w:t>坝州第十二次党代会”。</w:t>
      </w:r>
      <w:r>
        <w:rPr>
          <w:rFonts w:hint="eastAsia" w:ascii="楷体_GB2312" w:eastAsia="楷体_GB2312" w:cs="楷体_GB2312"/>
          <w:b/>
          <w:bCs/>
          <w:kern w:val="0"/>
          <w:sz w:val="32"/>
          <w:szCs w:val="32"/>
          <w:lang w:val="en-US" w:eastAsia="zh-CN"/>
        </w:rPr>
        <w:t>全力做好突发事件应急抢险救援后勤保障。</w:t>
      </w:r>
      <w:r>
        <w:rPr>
          <w:rFonts w:hint="eastAsia" w:ascii="仿宋_GB2312" w:cs="楷体_GB2312"/>
          <w:b w:val="0"/>
          <w:bCs w:val="0"/>
          <w:kern w:val="0"/>
          <w:sz w:val="32"/>
          <w:szCs w:val="32"/>
          <w:lang w:val="en-US" w:eastAsia="zh-CN"/>
        </w:rPr>
        <w:t>主动对接、主动服务，积极做好森林草原防灭火、疫情防控、安全生产、重大地质灾害等突发事件应急抢险救援的后勤保障服务。</w:t>
      </w:r>
      <w:r>
        <w:rPr>
          <w:rFonts w:hint="eastAsia" w:ascii="楷体_GB2312" w:eastAsia="楷体_GB2312" w:cs="楷体_GB2312"/>
          <w:b/>
          <w:bCs/>
          <w:kern w:val="0"/>
          <w:sz w:val="32"/>
          <w:szCs w:val="32"/>
          <w:lang w:val="en-US" w:eastAsia="zh-CN"/>
        </w:rPr>
        <w:t>完成州委州政府交办的其他工作。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阿坝州公务服务中心一级预算单位，下属二级预算单位0个，其中：其他事业单位0个。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按照综合预算的原则，阿坝州公务服务中心单位所有收入和支出均纳入部门预算管理。收入包括：一般公共预算拨款收入917.3万元，无事业收入，无其他收入，上年结转31.21万元；支出包括：一般公共服务支出873.92万元，无教育支出，无文化体育与传媒支出，社会保障和就业支出45.37万元，卫生健康支出9.25万元，住房保障支出19.97万元。</w:t>
      </w:r>
      <w:r>
        <w:rPr>
          <w:rFonts w:hint="eastAsia" w:ascii="方正楷体_GBK" w:hAnsi="方正楷体_GBK" w:eastAsia="方正楷体_GBK" w:cs="方正楷体_GBK"/>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阿坝州公务服务中心2021年收入预算948.51万元，其中：上年结转31.21万元，占3%；一般公共预算拨款收入917.3万元，占97%；无事业收入；无其他收入。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阿坝州公务服务中心2021年支出预算917.3万元，其中：基本支出291.3万元，占32%　项目支出626万元，占68%。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阿坝州公务服务中心2021年财政拨款收支总预算948.51万元。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支出包括：一般公共服务支出873.92万元，无教育支出，无文化体育与传媒支出，社会保障和就业支出45.37万元，卫生健康支出9.25万元，住房保障支出19.97万元。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五、一般公共预算当年拨款情况说明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（一）一般公共预算当年拨款规模变化情况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阿坝州公务服务中心2021年一般公共预算当年拨款917.3万元。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（二）一般公共预算当年拨款结构情况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一般公共服务支出873.92万元，占92%；无教育支出；无文化体育与传媒支出；社会保障和就业支出45.37万元，占5%；卫生健康支出9.25万元，占1%；住房保障支出19.97万元，占2%。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（三）一般公共预算当年拨款具体使用情况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1．一般公共服务支出873.92万元。主要用于机关事务局日常工作开展。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2．社会保障和就业支出45.37万元。主要用于机关职工单位五险和养老职业年金。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3．卫生健康支出9.25万元。主要用于职工行政单位医疗及行政单位医疗补助。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4．住房保障支出19.97万元。主要用于职工住房公积金。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一般公共预算基本支出291.3万元，其中：人员经费220.8万元，主要包括：基本工资、津贴补贴、奖金、其他社会保障缴费、绩效工资、机关事业单位基本养老保险缴费、职业年金缴费、其他工资福利支出、离休费、奖励金、住房公积金、其他对个人和家庭的补助支出。公用经费70.5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阿坝州公务服务中心2021年“三公”经费财政拨款预算数37.3万元，其中：未安排因公出国（境）经费，公务接待费1.3万元，公务用车购置及运行维护费36万元。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（一）2021年未安排因公出国（境）经费。主要原因是：无因公出国（境）人员。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（二）2021年公务接待费1.3万元。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（三）2021年公务用车购置及运行维护费36万元。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我单位无政府性基金预算支出。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九、其他重要事项的情况说明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阿坝州公务服务中心2021年机关运行经费财政拨款预算为291.3万元。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2021年阿坝州公务服务中心安排政府采购预算5万元。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固定资产原值总额2570213万元。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2021年阿坝州公务服务中心通用项目和专用项目均按要求实行绩效目标管理，涉及一般公共预算当年拨款626万元。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十、名词解释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（二）事业收入：指所属事业单位开展专业业务活动及辅助活动所取得的收入。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（三）事业单位经营收入：指所属事业单位在专业业务活动及其辅助活动之外开展非独立核算经营活动取得的收入。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4134E1"/>
    <w:multiLevelType w:val="singleLevel"/>
    <w:tmpl w:val="D54134E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D35FF"/>
    <w:rsid w:val="1E975EDC"/>
    <w:rsid w:val="28D416DD"/>
    <w:rsid w:val="28D66BFD"/>
    <w:rsid w:val="28EA2E0B"/>
    <w:rsid w:val="580D3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qFormat/>
    <w:uiPriority w:val="0"/>
    <w:pPr>
      <w:widowControl/>
      <w:spacing w:after="0" w:line="540" w:lineRule="exact"/>
      <w:ind w:left="0" w:firstLine="200" w:firstLineChars="200"/>
      <w:jc w:val="both"/>
      <w:textAlignment w:val="baseline"/>
    </w:pPr>
    <w:rPr>
      <w:rFonts w:ascii="Calibri" w:hAnsi="Calibri" w:eastAsia="仿宋_GB2312" w:cs="Times New Roman"/>
      <w:color w:val="000000"/>
      <w:kern w:val="0"/>
      <w:sz w:val="32"/>
      <w:szCs w:val="20"/>
      <w:lang w:val="en-US" w:eastAsia="zh-CN" w:bidi="ar-SA"/>
    </w:rPr>
  </w:style>
  <w:style w:type="paragraph" w:styleId="4">
    <w:name w:val="footer"/>
    <w:qFormat/>
    <w:uiPriority w:val="0"/>
    <w:pPr>
      <w:widowControl w:val="0"/>
      <w:tabs>
        <w:tab w:val="center" w:pos="4153"/>
        <w:tab w:val="right" w:pos="8306"/>
      </w:tabs>
      <w:snapToGrid w:val="0"/>
      <w:spacing w:line="560" w:lineRule="exact"/>
      <w:ind w:firstLine="200" w:firstLineChars="200"/>
      <w:jc w:val="left"/>
    </w:pPr>
    <w:rPr>
      <w:rFonts w:ascii="Calibri" w:hAnsi="Calibri" w:eastAsia="仿宋_GB2312"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2021-05-27T02:11:00Z</dcterms:created>
  <dc:creator>大空翼</dc:creator>
  <cp:lastModifiedBy>大空翼</cp:lastModifiedBy>
  <cp:lastPrinted>2021-05-27T02:21:00Z</cp:lastPrinted>
  <dcterms:modified xsi:type="dcterms:W3CDTF">2021-05-27T02:33:17Z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E29E17BE178449F5B64FCFEC47C1E02D</vt:lpwstr>
  </property>
</Properties>
</file>