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ascii="黑体" w:eastAsia="黑体"/>
          <w:sz w:val="44"/>
          <w:szCs w:val="44"/>
        </w:rPr>
        <w:t>阿坝州工商联</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023年部门预算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23年重点工作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spacing w:line="560" w:lineRule="exact"/>
        <w:rPr>
          <w:rFonts w:ascii="黑体" w:eastAsia="黑体"/>
          <w:sz w:val="32"/>
          <w:szCs w:val="32"/>
        </w:rPr>
      </w:pPr>
      <w:r>
        <w:rPr>
          <w:rFonts w:hint="eastAsia" w:ascii="黑体" w:eastAsia="黑体"/>
          <w:sz w:val="32"/>
          <w:szCs w:val="32"/>
        </w:rPr>
        <w:t>一、基本职能及主要工作</w:t>
      </w:r>
    </w:p>
    <w:p>
      <w:pPr>
        <w:spacing w:line="560" w:lineRule="exact"/>
        <w:ind w:firstLine="640" w:firstLineChars="200"/>
        <w:rPr>
          <w:rFonts w:ascii="楷体" w:eastAsia="楷体"/>
          <w:sz w:val="32"/>
          <w:szCs w:val="32"/>
        </w:rPr>
      </w:pPr>
      <w:r>
        <w:rPr>
          <w:rFonts w:hint="eastAsia" w:ascii="楷体" w:eastAsia="楷体"/>
          <w:sz w:val="32"/>
          <w:szCs w:val="32"/>
        </w:rPr>
        <w:t>（一）</w:t>
      </w:r>
      <w:r>
        <w:rPr>
          <w:rFonts w:ascii="楷体" w:eastAsia="楷体"/>
          <w:sz w:val="32"/>
          <w:szCs w:val="32"/>
        </w:rPr>
        <w:t>州工商联</w:t>
      </w:r>
      <w:r>
        <w:rPr>
          <w:rFonts w:hint="eastAsia" w:ascii="楷体" w:eastAsia="楷体"/>
          <w:sz w:val="32"/>
          <w:szCs w:val="32"/>
        </w:rPr>
        <w:t>职能简介</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根据《中华全国工商业联合会章程》、《中共中央</w:t>
      </w:r>
      <w:r>
        <w:rPr>
          <w:rFonts w:ascii="仿宋_GB2312" w:eastAsia="仿宋_GB2312"/>
          <w:sz w:val="32"/>
          <w:szCs w:val="32"/>
        </w:rPr>
        <w:t xml:space="preserve"> </w:t>
      </w:r>
      <w:r>
        <w:rPr>
          <w:rFonts w:hint="eastAsia" w:ascii="仿宋_GB2312" w:eastAsia="仿宋_GB2312"/>
          <w:sz w:val="32"/>
          <w:szCs w:val="32"/>
        </w:rPr>
        <w:t>国务院关于加强和改进新形式下工商联工作的意见》（中发〔</w:t>
      </w:r>
      <w:r>
        <w:rPr>
          <w:rFonts w:ascii="仿宋_GB2312" w:eastAsia="仿宋_GB2312"/>
          <w:sz w:val="32"/>
          <w:szCs w:val="32"/>
        </w:rPr>
        <w:t>2010</w:t>
      </w:r>
      <w:r>
        <w:rPr>
          <w:rFonts w:hint="eastAsia" w:ascii="仿宋_GB2312" w:eastAsia="仿宋_GB2312"/>
          <w:sz w:val="32"/>
          <w:szCs w:val="32"/>
        </w:rPr>
        <w:t>〕</w:t>
      </w:r>
      <w:r>
        <w:rPr>
          <w:rFonts w:ascii="仿宋_GB2312" w:eastAsia="仿宋_GB2312"/>
          <w:sz w:val="32"/>
          <w:szCs w:val="32"/>
        </w:rPr>
        <w:t>16</w:t>
      </w:r>
      <w:r>
        <w:rPr>
          <w:rFonts w:hint="eastAsia" w:ascii="仿宋_GB2312" w:eastAsia="仿宋_GB2312"/>
          <w:sz w:val="32"/>
          <w:szCs w:val="32"/>
        </w:rPr>
        <w:t>号）文件规定，工商联是中国共产党领导的以非公有制企业和非公有制经济人士为主体的人民团体和商会组织，是党和政府联系非公有制经济人士的桥梁和纽带，是政府管理非公有制经济的助手。加强非公有制经济代表人士思想政治工作；引导非公有制经济和非公有制经济代表人士健康成长；积极参政议政、发挥民主监督作用；服务非公有制经济发展，参加各种商务活动；履行社会团体业务主管单位职责，促进行业协会商会改革发展是工商联的主要职责。</w:t>
      </w:r>
    </w:p>
    <w:p>
      <w:pPr>
        <w:spacing w:line="560" w:lineRule="exact"/>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23年重点工作</w:t>
      </w:r>
    </w:p>
    <w:p>
      <w:pPr>
        <w:pBdr>
          <w:bottom w:val="none" w:color="auto" w:sz="0" w:space="0"/>
        </w:pBdr>
        <w:spacing w:line="560" w:lineRule="exact"/>
        <w:ind w:firstLine="643" w:firstLineChars="200"/>
        <w:rPr>
          <w:rFonts w:ascii="仿宋_GB2312" w:eastAsia="仿宋_GB2312"/>
          <w:sz w:val="32"/>
          <w:szCs w:val="32"/>
          <w:lang w:val="en-US" w:eastAsia="zh-CN"/>
        </w:rPr>
      </w:pPr>
      <w:r>
        <w:rPr>
          <w:rFonts w:hint="eastAsia" w:ascii="仿宋_GB2312" w:eastAsia="仿宋_GB2312"/>
          <w:b/>
          <w:bCs/>
          <w:sz w:val="32"/>
          <w:szCs w:val="32"/>
          <w:lang w:val="en-US" w:eastAsia="zh-CN"/>
        </w:rPr>
        <w:t>1.深入学习宣传贯彻党的二十大精神。</w:t>
      </w:r>
      <w:r>
        <w:rPr>
          <w:rFonts w:ascii="仿宋_GB2312" w:eastAsia="仿宋_GB2312"/>
          <w:sz w:val="32"/>
          <w:szCs w:val="32"/>
          <w:lang w:val="en-US" w:eastAsia="zh-CN"/>
        </w:rPr>
        <w:t>结合工商联组织实际，采取各种灵活多样，针对性、实效性强的方式和措施，在全系统全面深入开展党的二十大精神学习宣传贯彻活动。</w:t>
      </w:r>
    </w:p>
    <w:p>
      <w:pPr>
        <w:pBdr>
          <w:bottom w:val="none" w:color="auto" w:sz="0" w:space="0"/>
        </w:pBdr>
        <w:spacing w:line="560" w:lineRule="exact"/>
        <w:ind w:firstLine="643" w:firstLineChars="200"/>
        <w:rPr>
          <w:rFonts w:ascii="仿宋_GB2312" w:eastAsia="仿宋_GB2312"/>
          <w:sz w:val="32"/>
          <w:szCs w:val="32"/>
        </w:rPr>
      </w:pPr>
      <w:r>
        <w:rPr>
          <w:rFonts w:hint="eastAsia" w:ascii="仿宋_GB2312" w:eastAsia="仿宋_GB2312"/>
          <w:b/>
          <w:bCs/>
          <w:sz w:val="32"/>
          <w:szCs w:val="32"/>
          <w:lang w:val="en-US" w:eastAsia="zh-CN"/>
        </w:rPr>
        <w:t>2.</w:t>
      </w:r>
      <w:r>
        <w:rPr>
          <w:rFonts w:hint="eastAsia" w:ascii="仿宋_GB2312" w:eastAsia="仿宋_GB2312"/>
          <w:b/>
          <w:bCs/>
          <w:sz w:val="32"/>
          <w:szCs w:val="32"/>
          <w:lang w:eastAsia="zh-CN"/>
        </w:rPr>
        <w:t>进一步加强</w:t>
      </w:r>
      <w:r>
        <w:rPr>
          <w:rFonts w:hint="eastAsia" w:ascii="仿宋_GB2312" w:eastAsia="仿宋_GB2312"/>
          <w:b/>
          <w:bCs/>
          <w:sz w:val="32"/>
          <w:szCs w:val="32"/>
        </w:rPr>
        <w:t>非公有制经济人士思想政治工作。</w:t>
      </w:r>
      <w:r>
        <w:rPr>
          <w:rFonts w:ascii="仿宋_GB2312" w:eastAsia="仿宋_GB2312"/>
          <w:sz w:val="32"/>
          <w:szCs w:val="32"/>
          <w:lang w:eastAsia="zh-CN"/>
        </w:rPr>
        <w:t>以学习宣传</w:t>
      </w:r>
      <w:r>
        <w:rPr>
          <w:rFonts w:ascii="仿宋_GB2312" w:eastAsia="仿宋_GB2312"/>
          <w:sz w:val="32"/>
          <w:szCs w:val="32"/>
          <w:lang w:val="en-US" w:eastAsia="zh-CN"/>
        </w:rPr>
        <w:t>贯彻</w:t>
      </w:r>
      <w:r>
        <w:rPr>
          <w:rFonts w:ascii="仿宋_GB2312" w:eastAsia="仿宋_GB2312"/>
          <w:sz w:val="32"/>
          <w:szCs w:val="32"/>
          <w:lang w:eastAsia="zh-CN"/>
        </w:rPr>
        <w:t>党的</w:t>
      </w:r>
      <w:r>
        <w:rPr>
          <w:rFonts w:ascii="仿宋_GB2312" w:eastAsia="仿宋_GB2312"/>
          <w:sz w:val="32"/>
          <w:szCs w:val="32"/>
          <w:lang w:val="en-US" w:eastAsia="zh-CN"/>
        </w:rPr>
        <w:t>二十大</w:t>
      </w:r>
      <w:r>
        <w:rPr>
          <w:rFonts w:ascii="仿宋_GB2312" w:eastAsia="仿宋_GB2312"/>
          <w:sz w:val="32"/>
          <w:szCs w:val="32"/>
          <w:lang w:eastAsia="zh-CN"/>
        </w:rPr>
        <w:t>精神为契机，</w:t>
      </w:r>
      <w:r>
        <w:rPr>
          <w:rFonts w:ascii="仿宋_GB2312" w:eastAsia="仿宋_GB2312"/>
          <w:sz w:val="32"/>
          <w:szCs w:val="32"/>
          <w:lang w:val="en-US" w:eastAsia="zh-CN"/>
        </w:rPr>
        <w:t>持续开展“走企业.进车间”活动，全面</w:t>
      </w:r>
      <w:r>
        <w:rPr>
          <w:rFonts w:ascii="仿宋_GB2312" w:eastAsia="仿宋_GB2312"/>
          <w:sz w:val="32"/>
          <w:szCs w:val="32"/>
          <w:lang w:eastAsia="zh-CN"/>
        </w:rPr>
        <w:t>引导</w:t>
      </w:r>
      <w:r>
        <w:rPr>
          <w:rFonts w:ascii="仿宋_GB2312" w:eastAsia="仿宋_GB2312"/>
          <w:sz w:val="32"/>
          <w:szCs w:val="32"/>
        </w:rPr>
        <w:t>广大非公经济人士发扬创业创新精神，为</w:t>
      </w:r>
      <w:r>
        <w:rPr>
          <w:rFonts w:ascii="仿宋_GB2312" w:eastAsia="仿宋_GB2312"/>
          <w:sz w:val="32"/>
          <w:szCs w:val="32"/>
          <w:lang w:eastAsia="zh-CN"/>
        </w:rPr>
        <w:t>阿坝州</w:t>
      </w:r>
      <w:r>
        <w:rPr>
          <w:rFonts w:ascii="仿宋_GB2312" w:eastAsia="仿宋_GB2312"/>
          <w:sz w:val="32"/>
          <w:szCs w:val="32"/>
        </w:rPr>
        <w:t>的经济社会发展作出应有的贡献</w:t>
      </w:r>
      <w:r>
        <w:rPr>
          <w:rFonts w:ascii="仿宋_GB2312" w:eastAsia="仿宋_GB2312"/>
          <w:sz w:val="32"/>
          <w:szCs w:val="32"/>
          <w:lang w:eastAsia="zh-CN"/>
        </w:rPr>
        <w:t>；</w:t>
      </w:r>
      <w:r>
        <w:rPr>
          <w:rFonts w:ascii="仿宋_GB2312" w:eastAsia="仿宋_GB2312"/>
          <w:sz w:val="32"/>
          <w:szCs w:val="32"/>
          <w:lang w:val="en-US" w:eastAsia="zh-CN"/>
        </w:rPr>
        <w:t>举办一期以民营企业人士为主的培训班</w:t>
      </w:r>
      <w:r>
        <w:rPr>
          <w:rFonts w:ascii="仿宋_GB2312" w:eastAsia="仿宋_GB2312"/>
          <w:sz w:val="32"/>
          <w:szCs w:val="32"/>
        </w:rPr>
        <w:t>。</w:t>
      </w:r>
    </w:p>
    <w:p>
      <w:pPr>
        <w:pBdr>
          <w:bottom w:val="none" w:color="auto" w:sz="0" w:space="0"/>
        </w:pBd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val="en-US" w:eastAsia="zh-CN" w:bidi="ar-SA"/>
        </w:rPr>
        <w:t>3.</w:t>
      </w:r>
      <w:r>
        <w:rPr>
          <w:rFonts w:hint="eastAsia" w:ascii="仿宋_GB2312" w:eastAsia="仿宋_GB2312"/>
          <w:b/>
          <w:bCs/>
          <w:sz w:val="32"/>
          <w:szCs w:val="32"/>
          <w:lang w:val="en-US" w:eastAsia="zh-CN"/>
        </w:rPr>
        <w:t>着力促进非公经济党建工作。</w:t>
      </w:r>
      <w:r>
        <w:rPr>
          <w:rFonts w:ascii="仿宋_GB2312" w:eastAsia="仿宋_GB2312"/>
          <w:sz w:val="32"/>
          <w:szCs w:val="32"/>
        </w:rPr>
        <w:t>充分发挥</w:t>
      </w:r>
      <w:r>
        <w:rPr>
          <w:rFonts w:ascii="仿宋_GB2312" w:eastAsia="仿宋_GB2312"/>
          <w:sz w:val="32"/>
          <w:szCs w:val="32"/>
          <w:lang w:eastAsia="zh-CN"/>
        </w:rPr>
        <w:t>工商联</w:t>
      </w:r>
      <w:r>
        <w:rPr>
          <w:rFonts w:ascii="仿宋_GB2312" w:eastAsia="仿宋_GB2312"/>
          <w:sz w:val="32"/>
          <w:szCs w:val="32"/>
        </w:rPr>
        <w:t>参谋助手、桥梁纽带、示范引领和服务保障作用，</w:t>
      </w:r>
      <w:r>
        <w:rPr>
          <w:rFonts w:ascii="仿宋_GB2312" w:eastAsia="仿宋_GB2312"/>
          <w:sz w:val="32"/>
          <w:szCs w:val="32"/>
          <w:lang w:val="en-US" w:eastAsia="zh-CN"/>
        </w:rPr>
        <w:t>加大企业党建工作调研和工作指导，</w:t>
      </w:r>
      <w:r>
        <w:rPr>
          <w:rFonts w:ascii="仿宋_GB2312" w:eastAsia="仿宋_GB2312"/>
          <w:sz w:val="32"/>
          <w:szCs w:val="32"/>
        </w:rPr>
        <w:t>齐心协力帮助非公企业解决实际问题</w:t>
      </w:r>
      <w:r>
        <w:rPr>
          <w:rFonts w:ascii="仿宋_GB2312" w:eastAsia="仿宋_GB2312"/>
          <w:sz w:val="32"/>
          <w:szCs w:val="32"/>
          <w:lang w:eastAsia="zh-CN"/>
        </w:rPr>
        <w:t>。</w:t>
      </w:r>
    </w:p>
    <w:p>
      <w:pPr>
        <w:pBdr>
          <w:bottom w:val="none" w:color="auto" w:sz="0" w:space="0"/>
        </w:pBdr>
        <w:spacing w:line="560" w:lineRule="exact"/>
        <w:ind w:firstLine="643" w:firstLineChars="200"/>
        <w:rPr>
          <w:rFonts w:ascii="仿宋_GB2312" w:eastAsia="仿宋_GB2312"/>
          <w:sz w:val="32"/>
          <w:szCs w:val="32"/>
        </w:rPr>
      </w:pPr>
      <w:r>
        <w:rPr>
          <w:rFonts w:hint="eastAsia" w:ascii="仿宋_GB2312" w:eastAsia="仿宋_GB2312"/>
          <w:b/>
          <w:sz w:val="32"/>
          <w:szCs w:val="32"/>
          <w:lang w:val="en-US" w:eastAsia="zh-CN" w:bidi="ar-SA"/>
        </w:rPr>
        <w:t>4.</w:t>
      </w:r>
      <w:r>
        <w:rPr>
          <w:rFonts w:hint="eastAsia" w:ascii="仿宋_GB2312" w:eastAsia="仿宋_GB2312"/>
          <w:b/>
          <w:bCs/>
          <w:sz w:val="32"/>
          <w:szCs w:val="32"/>
          <w:lang w:val="en-US" w:eastAsia="zh-CN"/>
        </w:rPr>
        <w:t>积极</w:t>
      </w:r>
      <w:r>
        <w:rPr>
          <w:rFonts w:hint="eastAsia" w:ascii="仿宋_GB2312" w:eastAsia="仿宋_GB2312"/>
          <w:b/>
          <w:bCs/>
          <w:sz w:val="32"/>
          <w:szCs w:val="32"/>
        </w:rPr>
        <w:t>引导非公经济人士参政议政。</w:t>
      </w:r>
      <w:r>
        <w:rPr>
          <w:rFonts w:ascii="仿宋_GB2312" w:eastAsia="仿宋_GB2312"/>
          <w:sz w:val="32"/>
          <w:szCs w:val="32"/>
        </w:rPr>
        <w:t>组织会员企业中的人大代表、政协委员围绕推动地方经济和非公经济高质量发展等方面建言献策</w:t>
      </w:r>
      <w:r>
        <w:rPr>
          <w:rFonts w:ascii="仿宋_GB2312" w:eastAsia="仿宋_GB2312"/>
          <w:sz w:val="32"/>
          <w:szCs w:val="32"/>
          <w:lang w:eastAsia="zh-CN"/>
        </w:rPr>
        <w:t>，</w:t>
      </w:r>
      <w:r>
        <w:rPr>
          <w:rFonts w:ascii="仿宋_GB2312" w:eastAsia="仿宋_GB2312"/>
          <w:sz w:val="32"/>
          <w:szCs w:val="32"/>
        </w:rPr>
        <w:t>组织非公经济中的人大代表和政协委</w:t>
      </w:r>
      <w:r>
        <w:rPr>
          <w:rFonts w:ascii="仿宋_GB2312" w:eastAsia="仿宋_GB2312"/>
          <w:sz w:val="32"/>
          <w:szCs w:val="32"/>
          <w:lang w:val="en-US" w:eastAsia="zh-CN"/>
        </w:rPr>
        <w:t>员</w:t>
      </w:r>
      <w:r>
        <w:rPr>
          <w:rFonts w:ascii="仿宋_GB2312" w:eastAsia="仿宋_GB2312"/>
          <w:sz w:val="32"/>
          <w:szCs w:val="32"/>
        </w:rPr>
        <w:t>积极参与党委和政府组织的系列调研活动，为全州经济发展和社会稳定献策献力。</w:t>
      </w:r>
    </w:p>
    <w:p>
      <w:pPr>
        <w:pBdr>
          <w:bottom w:val="none" w:color="auto" w:sz="0" w:space="0"/>
        </w:pBd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val="en-US" w:eastAsia="zh-CN" w:bidi="ar-SA"/>
        </w:rPr>
        <w:t>5.</w:t>
      </w:r>
      <w:r>
        <w:rPr>
          <w:rFonts w:hint="eastAsia" w:ascii="仿宋_GB2312" w:eastAsia="仿宋_GB2312"/>
          <w:b/>
          <w:sz w:val="32"/>
          <w:szCs w:val="32"/>
          <w:lang w:eastAsia="zh-CN" w:bidi="ar-SA"/>
        </w:rPr>
        <w:t>加</w:t>
      </w:r>
      <w:r>
        <w:rPr>
          <w:rFonts w:hint="eastAsia" w:ascii="仿宋_GB2312" w:eastAsia="仿宋_GB2312"/>
          <w:b/>
          <w:bCs/>
          <w:sz w:val="32"/>
          <w:szCs w:val="32"/>
          <w:lang w:eastAsia="zh-CN"/>
        </w:rPr>
        <w:t>强会员发展工作</w:t>
      </w:r>
      <w:r>
        <w:rPr>
          <w:rFonts w:hint="eastAsia" w:ascii="仿宋_GB2312" w:eastAsia="仿宋_GB2312"/>
          <w:sz w:val="32"/>
          <w:szCs w:val="32"/>
          <w:lang w:eastAsia="zh-CN"/>
        </w:rPr>
        <w:t>。</w:t>
      </w:r>
      <w:r>
        <w:rPr>
          <w:rFonts w:ascii="仿宋_GB2312" w:eastAsia="仿宋_GB2312"/>
          <w:sz w:val="32"/>
          <w:szCs w:val="32"/>
          <w:lang w:eastAsia="zh-CN"/>
        </w:rPr>
        <w:t>根据各县（市）经济发展情况，</w:t>
      </w:r>
      <w:r>
        <w:rPr>
          <w:rFonts w:ascii="仿宋_GB2312" w:eastAsia="仿宋_GB2312"/>
          <w:sz w:val="32"/>
          <w:szCs w:val="32"/>
          <w:lang w:val="en-US" w:eastAsia="zh-CN"/>
        </w:rPr>
        <w:t>力争工商联会员在上一年的基础上增值6%</w:t>
      </w:r>
      <w:r>
        <w:rPr>
          <w:rFonts w:ascii="仿宋_GB2312" w:eastAsia="仿宋_GB2312"/>
          <w:sz w:val="32"/>
          <w:szCs w:val="32"/>
          <w:lang w:eastAsia="zh-CN"/>
        </w:rPr>
        <w:t>。</w:t>
      </w:r>
    </w:p>
    <w:p>
      <w:pPr>
        <w:pBdr>
          <w:bottom w:val="none" w:color="auto" w:sz="0" w:space="0"/>
        </w:pBdr>
        <w:spacing w:line="560" w:lineRule="exact"/>
        <w:ind w:firstLine="643" w:firstLineChars="200"/>
        <w:rPr>
          <w:rFonts w:ascii="仿宋_GB2312" w:eastAsia="仿宋_GB2312"/>
          <w:sz w:val="32"/>
          <w:szCs w:val="32"/>
        </w:rPr>
      </w:pPr>
      <w:r>
        <w:rPr>
          <w:rFonts w:hint="eastAsia" w:ascii="仿宋_GB2312" w:eastAsia="仿宋_GB2312"/>
          <w:b/>
          <w:sz w:val="32"/>
          <w:szCs w:val="32"/>
          <w:lang w:val="en-US" w:eastAsia="zh-CN" w:bidi="ar-SA"/>
        </w:rPr>
        <w:t>6.</w:t>
      </w:r>
      <w:r>
        <w:rPr>
          <w:rFonts w:hint="eastAsia" w:ascii="仿宋_GB2312" w:eastAsia="仿宋_GB2312"/>
          <w:b/>
          <w:bCs/>
          <w:sz w:val="32"/>
          <w:szCs w:val="32"/>
        </w:rPr>
        <w:t>深入</w:t>
      </w:r>
      <w:r>
        <w:rPr>
          <w:rFonts w:hint="eastAsia" w:ascii="仿宋_GB2312" w:eastAsia="仿宋_GB2312"/>
          <w:b/>
          <w:bCs/>
          <w:sz w:val="32"/>
          <w:szCs w:val="32"/>
          <w:lang w:val="en-US" w:eastAsia="zh-CN"/>
        </w:rPr>
        <w:t>开展东西部协作</w:t>
      </w:r>
      <w:r>
        <w:rPr>
          <w:rFonts w:hint="eastAsia" w:ascii="仿宋_GB2312" w:eastAsia="仿宋_GB2312"/>
          <w:b/>
          <w:bCs/>
          <w:sz w:val="32"/>
          <w:szCs w:val="32"/>
        </w:rPr>
        <w:t>，继续做好服务与协调工作。</w:t>
      </w:r>
      <w:r>
        <w:rPr>
          <w:rFonts w:ascii="仿宋_GB2312" w:eastAsia="仿宋_GB2312"/>
          <w:sz w:val="32"/>
          <w:szCs w:val="32"/>
        </w:rPr>
        <w:t>巩固深化浙江民企助力我州贫困地区经济发展成果，持续开展东西部协作和对口支援工作，协调</w:t>
      </w:r>
      <w:r>
        <w:rPr>
          <w:rFonts w:ascii="仿宋_GB2312" w:eastAsia="仿宋_GB2312"/>
          <w:sz w:val="32"/>
          <w:szCs w:val="32"/>
          <w:lang w:val="en-US" w:eastAsia="zh-CN"/>
        </w:rPr>
        <w:t>相关</w:t>
      </w:r>
      <w:r>
        <w:rPr>
          <w:rFonts w:ascii="仿宋_GB2312" w:eastAsia="仿宋_GB2312"/>
          <w:sz w:val="32"/>
          <w:szCs w:val="32"/>
        </w:rPr>
        <w:t>省工商联组织来州开展经贸活动。</w:t>
      </w:r>
    </w:p>
    <w:p>
      <w:pPr>
        <w:pBdr>
          <w:bottom w:val="none" w:color="auto" w:sz="0" w:space="0"/>
        </w:pBdr>
        <w:spacing w:line="560" w:lineRule="exact"/>
        <w:ind w:firstLine="643" w:firstLineChars="200"/>
        <w:rPr>
          <w:rFonts w:ascii="仿宋_GB2312" w:eastAsia="仿宋_GB2312"/>
          <w:sz w:val="32"/>
          <w:szCs w:val="32"/>
        </w:rPr>
      </w:pPr>
      <w:r>
        <w:rPr>
          <w:rFonts w:hint="eastAsia" w:ascii="仿宋_GB2312" w:eastAsia="仿宋_GB2312"/>
          <w:b/>
          <w:sz w:val="32"/>
          <w:szCs w:val="32"/>
          <w:lang w:val="en-US" w:eastAsia="zh-CN" w:bidi="ar-SA"/>
        </w:rPr>
        <w:t>7.</w:t>
      </w:r>
      <w:r>
        <w:rPr>
          <w:rFonts w:hint="eastAsia" w:ascii="仿宋_GB2312" w:eastAsia="仿宋_GB2312"/>
          <w:b/>
          <w:sz w:val="32"/>
          <w:szCs w:val="32"/>
          <w:lang w:bidi="ar-SA"/>
        </w:rPr>
        <w:t>积极引导民营企业履行社会责任。</w:t>
      </w:r>
      <w:r>
        <w:rPr>
          <w:rFonts w:ascii="仿宋_GB2312" w:eastAsia="仿宋_GB2312"/>
          <w:sz w:val="32"/>
          <w:szCs w:val="32"/>
          <w:lang w:bidi="ar-SA"/>
        </w:rPr>
        <w:t>一是</w:t>
      </w:r>
      <w:r>
        <w:rPr>
          <w:rFonts w:ascii="仿宋_GB2312" w:eastAsia="仿宋_GB2312"/>
          <w:sz w:val="32"/>
          <w:szCs w:val="32"/>
        </w:rPr>
        <w:t>深入开展“万企兴万村”行动，推动脱贫攻坚与乡村振兴有效衔接，助力发展壮大村集体经济。引导民企和商（协）会加大对农村的投入，带动各类资本下乡兴业、返乡创业</w:t>
      </w:r>
      <w:r>
        <w:rPr>
          <w:rFonts w:ascii="仿宋_GB2312" w:eastAsia="仿宋_GB2312"/>
          <w:sz w:val="32"/>
          <w:szCs w:val="32"/>
          <w:lang w:eastAsia="zh-CN"/>
        </w:rPr>
        <w:t>，</w:t>
      </w:r>
      <w:r>
        <w:rPr>
          <w:rFonts w:ascii="仿宋_GB2312" w:eastAsia="仿宋_GB2312"/>
          <w:sz w:val="32"/>
          <w:szCs w:val="32"/>
        </w:rPr>
        <w:t>主动参与乡村振兴；二是积极引导企业、商（协）会参与消费行动</w:t>
      </w:r>
      <w:r>
        <w:rPr>
          <w:rFonts w:ascii="仿宋_GB2312" w:eastAsia="仿宋_GB2312"/>
          <w:sz w:val="32"/>
          <w:szCs w:val="32"/>
          <w:lang w:eastAsia="zh-CN"/>
        </w:rPr>
        <w:t>，</w:t>
      </w:r>
      <w:r>
        <w:rPr>
          <w:rFonts w:ascii="仿宋_GB2312" w:eastAsia="仿宋_GB2312"/>
          <w:sz w:val="32"/>
          <w:szCs w:val="32"/>
        </w:rPr>
        <w:t>力争每县（市）增加5-8户企业参与到活动中来；三是引导民营企业</w:t>
      </w:r>
      <w:r>
        <w:rPr>
          <w:rFonts w:ascii="仿宋_GB2312" w:eastAsia="仿宋_GB2312"/>
          <w:sz w:val="32"/>
          <w:szCs w:val="32"/>
          <w:lang w:val="en-US" w:eastAsia="zh-CN"/>
        </w:rPr>
        <w:t>积极</w:t>
      </w:r>
      <w:r>
        <w:rPr>
          <w:rFonts w:ascii="仿宋_GB2312" w:eastAsia="仿宋_GB2312"/>
          <w:sz w:val="32"/>
          <w:szCs w:val="32"/>
        </w:rPr>
        <w:t>履行社会责任，在各个领域彰显着阿坝民企的爱心力量与担当。</w:t>
      </w:r>
    </w:p>
    <w:p>
      <w:pPr>
        <w:pBdr>
          <w:bottom w:val="none" w:color="auto" w:sz="0" w:space="0"/>
        </w:pBdr>
        <w:spacing w:line="560" w:lineRule="exact"/>
        <w:ind w:firstLine="643" w:firstLineChars="200"/>
        <w:rPr>
          <w:rFonts w:ascii="仿宋_GB2312" w:eastAsia="仿宋_GB2312"/>
          <w:b/>
          <w:sz w:val="32"/>
          <w:szCs w:val="32"/>
          <w:lang w:bidi="ar-SA"/>
        </w:rPr>
      </w:pPr>
      <w:r>
        <w:rPr>
          <w:rFonts w:hint="eastAsia" w:ascii="仿宋_GB2312" w:eastAsia="仿宋_GB2312"/>
          <w:b/>
          <w:sz w:val="32"/>
          <w:szCs w:val="32"/>
          <w:lang w:val="en-US" w:eastAsia="zh-CN" w:bidi="ar-SA"/>
        </w:rPr>
        <w:t>8.</w:t>
      </w:r>
      <w:r>
        <w:rPr>
          <w:rFonts w:hint="eastAsia" w:ascii="仿宋_GB2312" w:eastAsia="仿宋_GB2312"/>
          <w:b/>
          <w:bCs/>
          <w:sz w:val="32"/>
          <w:szCs w:val="32"/>
          <w:lang w:bidi="ar-SA"/>
        </w:rPr>
        <w:t>加强对异地商会的联系、指导和服务工作。</w:t>
      </w:r>
      <w:r>
        <w:rPr>
          <w:rFonts w:ascii="仿宋_GB2312" w:eastAsia="仿宋_GB2312"/>
          <w:sz w:val="32"/>
          <w:szCs w:val="32"/>
          <w:lang w:bidi="ar-SA"/>
        </w:rPr>
        <w:t>指导成都、重庆</w:t>
      </w:r>
      <w:r>
        <w:rPr>
          <w:rFonts w:ascii="仿宋_GB2312" w:eastAsia="仿宋_GB2312"/>
          <w:sz w:val="32"/>
          <w:szCs w:val="32"/>
          <w:lang w:val="en-US" w:eastAsia="zh-CN" w:bidi="ar-SA"/>
        </w:rPr>
        <w:t>异地</w:t>
      </w:r>
      <w:r>
        <w:rPr>
          <w:rFonts w:ascii="仿宋_GB2312" w:eastAsia="仿宋_GB2312"/>
          <w:sz w:val="32"/>
          <w:szCs w:val="32"/>
          <w:lang w:bidi="ar-SA"/>
        </w:rPr>
        <w:t>商会</w:t>
      </w:r>
      <w:r>
        <w:rPr>
          <w:rFonts w:ascii="仿宋_GB2312" w:eastAsia="仿宋_GB2312"/>
          <w:sz w:val="32"/>
          <w:szCs w:val="32"/>
          <w:lang w:val="en-US" w:eastAsia="zh-CN" w:bidi="ar-SA"/>
        </w:rPr>
        <w:t>更好</w:t>
      </w:r>
      <w:r>
        <w:rPr>
          <w:rFonts w:ascii="仿宋_GB2312" w:eastAsia="仿宋_GB2312"/>
          <w:sz w:val="32"/>
          <w:szCs w:val="32"/>
          <w:lang w:bidi="ar-SA"/>
        </w:rPr>
        <w:t>发挥作用，督促西藏四川阿坝州商会有效开展工作</w:t>
      </w:r>
      <w:r>
        <w:rPr>
          <w:rFonts w:ascii="仿宋_GB2312" w:eastAsia="仿宋_GB2312"/>
          <w:sz w:val="32"/>
          <w:szCs w:val="32"/>
          <w:lang w:eastAsia="zh-CN" w:bidi="ar-SA"/>
        </w:rPr>
        <w:t>，</w:t>
      </w:r>
      <w:r>
        <w:rPr>
          <w:rFonts w:ascii="仿宋_GB2312" w:eastAsia="仿宋_GB2312"/>
          <w:sz w:val="32"/>
          <w:szCs w:val="32"/>
          <w:lang w:bidi="ar-SA"/>
        </w:rPr>
        <w:t xml:space="preserve">推进北京四川阿坝州商会的筹建工作，成立阿坝州浙江温州商会。                       </w:t>
      </w:r>
    </w:p>
    <w:p>
      <w:pPr>
        <w:pBdr>
          <w:bottom w:val="none" w:color="auto" w:sz="0" w:space="0"/>
        </w:pBdr>
        <w:spacing w:line="560" w:lineRule="exact"/>
        <w:ind w:firstLine="643" w:firstLineChars="200"/>
        <w:rPr>
          <w:rFonts w:ascii="仿宋_GB2312" w:eastAsia="仿宋_GB2312"/>
          <w:sz w:val="32"/>
          <w:szCs w:val="32"/>
        </w:rPr>
      </w:pPr>
      <w:r>
        <w:rPr>
          <w:rFonts w:hint="eastAsia" w:ascii="仿宋_GB2312" w:eastAsia="仿宋_GB2312"/>
          <w:b/>
          <w:sz w:val="32"/>
          <w:szCs w:val="32"/>
          <w:lang w:val="en-US" w:eastAsia="zh-CN" w:bidi="ar-SA"/>
        </w:rPr>
        <w:t>9.</w:t>
      </w:r>
      <w:r>
        <w:rPr>
          <w:rFonts w:hint="eastAsia" w:ascii="仿宋_GB2312" w:eastAsia="仿宋_GB2312"/>
          <w:b/>
          <w:sz w:val="32"/>
          <w:szCs w:val="32"/>
          <w:lang w:bidi="ar-SA"/>
        </w:rPr>
        <w:t>加强民营企业法律维权工作。</w:t>
      </w:r>
      <w:r>
        <w:rPr>
          <w:rFonts w:ascii="仿宋_GB2312" w:eastAsia="仿宋_GB2312"/>
          <w:sz w:val="32"/>
          <w:szCs w:val="32"/>
          <w:lang w:bidi="ar-SA"/>
        </w:rPr>
        <w:t>一是</w:t>
      </w:r>
      <w:r>
        <w:rPr>
          <w:rFonts w:ascii="仿宋_GB2312" w:eastAsia="仿宋_GB2312"/>
          <w:sz w:val="32"/>
          <w:szCs w:val="32"/>
        </w:rPr>
        <w:t>积极推进商会调解组织建设，常态化开展民企“法治体检”“法律三进”活动，切实维护会员企业合法权益；二是建立阿坝州涉案企业合规第三方监督评估工作机制的实施意见（试行），充分发挥主观能动性，从各自职能出发深入企业充分了解掌握企业发展需求，积极探索涉案企业合规工作。</w:t>
      </w:r>
    </w:p>
    <w:p>
      <w:pPr>
        <w:pBdr>
          <w:bottom w:val="none" w:color="auto" w:sz="0" w:space="0"/>
        </w:pBd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10.</w:t>
      </w:r>
      <w:r>
        <w:rPr>
          <w:rFonts w:ascii="仿宋_GB2312" w:eastAsia="仿宋_GB2312"/>
          <w:sz w:val="32"/>
          <w:szCs w:val="32"/>
          <w:lang w:val="en-US" w:eastAsia="zh-CN"/>
        </w:rPr>
        <w:t>切实加强机关党建和党风廉政建设工作。</w:t>
      </w:r>
    </w:p>
    <w:p>
      <w:pPr>
        <w:spacing w:line="560" w:lineRule="exact"/>
        <w:ind w:firstLine="800" w:firstLineChars="250"/>
        <w:rPr>
          <w:rFonts w:ascii="黑体" w:eastAsia="黑体"/>
          <w:sz w:val="32"/>
          <w:szCs w:val="32"/>
        </w:rPr>
      </w:pPr>
      <w:r>
        <w:rPr>
          <w:rFonts w:ascii="黑体" w:eastAsia="黑体"/>
          <w:sz w:val="32"/>
          <w:szCs w:val="32"/>
        </w:rPr>
        <w:t>二、</w:t>
      </w:r>
      <w:r>
        <w:rPr>
          <w:rFonts w:hint="eastAsia" w:ascii="黑体" w:eastAsia="黑体"/>
          <w:sz w:val="32"/>
          <w:szCs w:val="32"/>
        </w:rPr>
        <w:t>部门预算单位构成</w:t>
      </w:r>
    </w:p>
    <w:p>
      <w:pPr>
        <w:pStyle w:val="10"/>
        <w:spacing w:line="560" w:lineRule="exact"/>
        <w:ind w:left="720" w:firstLine="0" w:firstLineChars="0"/>
        <w:rPr>
          <w:rFonts w:ascii="仿宋_GB2312" w:eastAsia="仿宋_GB2312" w:cs="仿宋_GB2312"/>
          <w:sz w:val="32"/>
          <w:szCs w:val="32"/>
        </w:rPr>
      </w:pPr>
      <w:r>
        <w:rPr>
          <w:rFonts w:hint="eastAsia" w:ascii="仿宋_GB2312" w:eastAsia="仿宋_GB2312" w:cs="仿宋_GB2312"/>
          <w:sz w:val="32"/>
          <w:szCs w:val="32"/>
        </w:rPr>
        <w:t>州工商联属一级预算单位。</w:t>
      </w:r>
    </w:p>
    <w:p>
      <w:pPr>
        <w:pStyle w:val="10"/>
        <w:spacing w:line="560" w:lineRule="exact"/>
        <w:ind w:left="720" w:firstLine="0" w:firstLineChars="0"/>
        <w:rPr>
          <w:rFonts w:ascii="黑体" w:eastAsia="黑体"/>
          <w:sz w:val="32"/>
          <w:szCs w:val="32"/>
        </w:rPr>
      </w:pPr>
      <w:r>
        <w:rPr>
          <w:rFonts w:hint="eastAsia" w:ascii="黑体" w:eastAsia="黑体"/>
          <w:sz w:val="32"/>
          <w:szCs w:val="32"/>
        </w:rPr>
        <w:t>三、收支预算情况说明</w:t>
      </w:r>
    </w:p>
    <w:p>
      <w:pPr>
        <w:spacing w:line="560" w:lineRule="exact"/>
        <w:ind w:firstLine="640" w:firstLineChars="200"/>
        <w:rPr>
          <w:rFonts w:ascii="楷体" w:eastAsia="楷体"/>
          <w:sz w:val="32"/>
          <w:szCs w:val="32"/>
        </w:rPr>
      </w:pPr>
      <w:r>
        <w:rPr>
          <w:rFonts w:hint="eastAsia" w:ascii="仿宋_GB2312" w:eastAsia="仿宋_GB2312" w:cs="仿宋_GB2312"/>
          <w:sz w:val="32"/>
          <w:szCs w:val="32"/>
        </w:rPr>
        <w:t>按照综合预算的原则，州工商联所有收入和支出均纳入部门预算管理。收入包括：一般公共预算拨款收入</w:t>
      </w:r>
      <w:r>
        <w:rPr>
          <w:rFonts w:ascii="仿宋_GB2312" w:eastAsia="仿宋_GB2312" w:cs="仿宋_GB2312"/>
          <w:sz w:val="32"/>
          <w:szCs w:val="32"/>
        </w:rPr>
        <w:t>377.55</w:t>
      </w:r>
      <w:r>
        <w:rPr>
          <w:rFonts w:hint="eastAsia" w:ascii="仿宋_GB2312" w:eastAsia="仿宋_GB2312" w:cs="仿宋_GB2312"/>
          <w:sz w:val="32"/>
          <w:szCs w:val="32"/>
        </w:rPr>
        <w:t>万元；支出包括：一般公共服务支出</w:t>
      </w:r>
      <w:r>
        <w:rPr>
          <w:rFonts w:ascii="仿宋_GB2312" w:eastAsia="仿宋_GB2312" w:cs="仿宋_GB2312"/>
          <w:sz w:val="32"/>
          <w:szCs w:val="32"/>
        </w:rPr>
        <w:t>312.75</w:t>
      </w:r>
      <w:r>
        <w:rPr>
          <w:rFonts w:hint="eastAsia" w:ascii="仿宋_GB2312" w:eastAsia="仿宋_GB2312" w:cs="仿宋_GB2312"/>
          <w:sz w:val="32"/>
          <w:szCs w:val="32"/>
        </w:rPr>
        <w:t>万元，社会保障和就业支出</w:t>
      </w:r>
      <w:r>
        <w:rPr>
          <w:rFonts w:ascii="仿宋_GB2312" w:eastAsia="仿宋_GB2312" w:cs="仿宋_GB2312"/>
          <w:sz w:val="32"/>
          <w:szCs w:val="32"/>
        </w:rPr>
        <w:t>30.44</w:t>
      </w:r>
      <w:r>
        <w:rPr>
          <w:rFonts w:hint="eastAsia" w:ascii="仿宋_GB2312" w:eastAsia="仿宋_GB2312" w:cs="仿宋_GB2312"/>
          <w:sz w:val="32"/>
          <w:szCs w:val="32"/>
        </w:rPr>
        <w:t>万元，卫生健康支出</w:t>
      </w:r>
      <w:r>
        <w:rPr>
          <w:rFonts w:ascii="仿宋_GB2312" w:eastAsia="仿宋_GB2312" w:cs="仿宋_GB2312"/>
          <w:sz w:val="32"/>
          <w:szCs w:val="32"/>
        </w:rPr>
        <w:t>15.29</w:t>
      </w:r>
      <w:r>
        <w:rPr>
          <w:rFonts w:hint="eastAsia" w:ascii="仿宋_GB2312" w:eastAsia="仿宋_GB2312" w:cs="仿宋_GB2312"/>
          <w:sz w:val="32"/>
          <w:szCs w:val="32"/>
        </w:rPr>
        <w:t>万元，住房保障支出</w:t>
      </w:r>
      <w:r>
        <w:rPr>
          <w:rFonts w:ascii="仿宋_GB2312" w:eastAsia="仿宋_GB2312" w:cs="仿宋_GB2312"/>
          <w:sz w:val="32"/>
          <w:szCs w:val="32"/>
        </w:rPr>
        <w:t>19.06</w:t>
      </w:r>
      <w:r>
        <w:rPr>
          <w:rFonts w:hint="eastAsia" w:ascii="仿宋_GB2312" w:eastAsia="仿宋_GB2312" w:cs="仿宋_GB2312"/>
          <w:sz w:val="32"/>
          <w:szCs w:val="32"/>
        </w:rPr>
        <w:t>万元。州工商联</w:t>
      </w:r>
      <w:r>
        <w:rPr>
          <w:rFonts w:ascii="仿宋_GB2312" w:eastAsia="仿宋_GB2312" w:cs="仿宋_GB2312"/>
          <w:sz w:val="32"/>
          <w:szCs w:val="32"/>
        </w:rPr>
        <w:t>20</w:t>
      </w:r>
      <w:r>
        <w:rPr>
          <w:rFonts w:hint="eastAsia" w:ascii="仿宋_GB2312" w:eastAsia="仿宋_GB2312" w:cs="仿宋_GB2312"/>
          <w:sz w:val="32"/>
          <w:szCs w:val="32"/>
        </w:rPr>
        <w:t>2</w:t>
      </w:r>
      <w:r>
        <w:rPr>
          <w:rFonts w:ascii="仿宋_GB2312" w:eastAsia="仿宋_GB2312" w:cs="仿宋_GB2312"/>
          <w:sz w:val="32"/>
          <w:szCs w:val="32"/>
        </w:rPr>
        <w:t>3</w:t>
      </w:r>
      <w:r>
        <w:rPr>
          <w:rFonts w:hint="eastAsia" w:ascii="仿宋_GB2312" w:eastAsia="仿宋_GB2312" w:cs="仿宋_GB2312"/>
          <w:sz w:val="32"/>
          <w:szCs w:val="32"/>
        </w:rPr>
        <w:t>年收支总预算</w:t>
      </w:r>
      <w:r>
        <w:rPr>
          <w:rFonts w:ascii="仿宋_GB2312" w:eastAsia="仿宋_GB2312" w:cs="仿宋_GB2312"/>
          <w:sz w:val="32"/>
          <w:szCs w:val="32"/>
        </w:rPr>
        <w:t>377.55</w:t>
      </w:r>
      <w:r>
        <w:rPr>
          <w:rFonts w:hint="eastAsia" w:ascii="仿宋_GB2312" w:eastAsia="仿宋_GB2312" w:cs="仿宋_GB2312"/>
          <w:sz w:val="32"/>
          <w:szCs w:val="32"/>
        </w:rPr>
        <w:t>万元</w:t>
      </w:r>
      <w:r>
        <w:rPr>
          <w:rFonts w:ascii="仿宋_GB2312" w:eastAsia="仿宋_GB2312" w:cs="仿宋_GB2312"/>
          <w:sz w:val="32"/>
          <w:szCs w:val="32"/>
        </w:rPr>
        <w:t>,</w:t>
      </w:r>
      <w:r>
        <w:rPr>
          <w:rFonts w:hint="eastAsia" w:ascii="仿宋_GB2312" w:eastAsia="仿宋_GB2312" w:cs="仿宋_GB2312"/>
          <w:sz w:val="32"/>
          <w:szCs w:val="32"/>
        </w:rPr>
        <w:t>比</w:t>
      </w:r>
      <w:r>
        <w:rPr>
          <w:rFonts w:ascii="仿宋_GB2312" w:eastAsia="仿宋_GB2312" w:cs="仿宋_GB2312"/>
          <w:sz w:val="32"/>
          <w:szCs w:val="32"/>
        </w:rPr>
        <w:t>20</w:t>
      </w:r>
      <w:r>
        <w:rPr>
          <w:rFonts w:hint="eastAsia" w:ascii="仿宋_GB2312" w:eastAsia="仿宋_GB2312" w:cs="仿宋_GB2312"/>
          <w:sz w:val="32"/>
          <w:szCs w:val="32"/>
        </w:rPr>
        <w:t>2</w:t>
      </w:r>
      <w:r>
        <w:rPr>
          <w:rFonts w:ascii="仿宋_GB2312" w:eastAsia="仿宋_GB2312" w:cs="仿宋_GB2312"/>
          <w:sz w:val="32"/>
          <w:szCs w:val="32"/>
        </w:rPr>
        <w:t>2</w:t>
      </w:r>
      <w:r>
        <w:rPr>
          <w:rFonts w:hint="eastAsia" w:ascii="仿宋_GB2312" w:eastAsia="仿宋_GB2312" w:cs="仿宋_GB2312"/>
          <w:sz w:val="32"/>
          <w:szCs w:val="32"/>
        </w:rPr>
        <w:t>年收支预算总数</w:t>
      </w:r>
      <w:r>
        <w:rPr>
          <w:rFonts w:ascii="仿宋_GB2312" w:eastAsia="仿宋_GB2312" w:cs="仿宋_GB2312"/>
          <w:sz w:val="32"/>
          <w:szCs w:val="32"/>
        </w:rPr>
        <w:t>增加61.46</w:t>
      </w:r>
      <w:r>
        <w:rPr>
          <w:rFonts w:hint="eastAsia" w:ascii="仿宋_GB2312" w:eastAsia="仿宋_GB2312" w:cs="仿宋_GB2312"/>
          <w:sz w:val="32"/>
          <w:szCs w:val="32"/>
        </w:rPr>
        <w:t>万元，主要原因</w:t>
      </w:r>
      <w:r>
        <w:rPr>
          <w:rFonts w:ascii="仿宋_GB2312" w:eastAsia="仿宋_GB2312" w:cs="仿宋_GB2312"/>
          <w:sz w:val="32"/>
          <w:szCs w:val="32"/>
        </w:rPr>
        <w:t>:本年新增第三方监督评估机制工作专项经费项目，经费增加，本年基础绩效目标奖随工资发放，人员经费增加</w:t>
      </w:r>
      <w:r>
        <w:rPr>
          <w:rFonts w:hint="eastAsia" w:ascii="仿宋_GB2312" w:eastAsia="仿宋_GB2312" w:cs="仿宋_GB2312"/>
          <w:sz w:val="32"/>
          <w:szCs w:val="32"/>
        </w:rPr>
        <w:t>。</w:t>
      </w:r>
    </w:p>
    <w:p>
      <w:pPr>
        <w:spacing w:line="560" w:lineRule="exact"/>
        <w:ind w:firstLine="640" w:firstLineChars="200"/>
        <w:rPr>
          <w:rFonts w:ascii="楷体" w:eastAsia="楷体"/>
          <w:sz w:val="32"/>
          <w:szCs w:val="32"/>
        </w:rPr>
      </w:pPr>
      <w:r>
        <w:rPr>
          <w:rFonts w:hint="eastAsia" w:ascii="楷体" w:eastAsia="楷体"/>
          <w:sz w:val="32"/>
          <w:szCs w:val="32"/>
        </w:rPr>
        <w:t>（一）收入预算情况</w:t>
      </w:r>
    </w:p>
    <w:p>
      <w:pPr>
        <w:spacing w:line="560" w:lineRule="exact"/>
        <w:ind w:firstLine="640" w:firstLineChars="200"/>
        <w:rPr>
          <w:rFonts w:ascii="楷体" w:eastAsia="楷体"/>
          <w:sz w:val="32"/>
          <w:szCs w:val="32"/>
        </w:rPr>
      </w:pPr>
      <w:r>
        <w:rPr>
          <w:rFonts w:hint="eastAsia" w:ascii="仿宋_GB2312" w:eastAsia="仿宋_GB2312" w:cs="仿宋_GB2312"/>
          <w:sz w:val="32"/>
          <w:szCs w:val="32"/>
        </w:rPr>
        <w:t>州工商联</w:t>
      </w:r>
      <w:r>
        <w:rPr>
          <w:rFonts w:ascii="仿宋_GB2312" w:eastAsia="仿宋_GB2312" w:cs="仿宋_GB2312"/>
          <w:sz w:val="32"/>
          <w:szCs w:val="32"/>
        </w:rPr>
        <w:t>20</w:t>
      </w:r>
      <w:r>
        <w:rPr>
          <w:rFonts w:hint="eastAsia" w:ascii="仿宋_GB2312" w:eastAsia="仿宋_GB2312" w:cs="仿宋_GB2312"/>
          <w:sz w:val="32"/>
          <w:szCs w:val="32"/>
        </w:rPr>
        <w:t>2</w:t>
      </w:r>
      <w:r>
        <w:rPr>
          <w:rFonts w:ascii="仿宋_GB2312" w:eastAsia="仿宋_GB2312" w:cs="仿宋_GB2312"/>
          <w:sz w:val="32"/>
          <w:szCs w:val="32"/>
        </w:rPr>
        <w:t>3</w:t>
      </w:r>
      <w:r>
        <w:rPr>
          <w:rFonts w:hint="eastAsia" w:ascii="仿宋_GB2312" w:eastAsia="仿宋_GB2312" w:cs="仿宋_GB2312"/>
          <w:sz w:val="32"/>
          <w:szCs w:val="32"/>
        </w:rPr>
        <w:t>年收入预算</w:t>
      </w:r>
      <w:r>
        <w:rPr>
          <w:rFonts w:ascii="仿宋_GB2312" w:eastAsia="仿宋_GB2312" w:cs="仿宋_GB2312"/>
          <w:sz w:val="32"/>
          <w:szCs w:val="32"/>
        </w:rPr>
        <w:t>377.55</w:t>
      </w:r>
      <w:r>
        <w:rPr>
          <w:rFonts w:hint="eastAsia" w:ascii="仿宋_GB2312" w:eastAsia="仿宋_GB2312" w:cs="仿宋_GB2312"/>
          <w:sz w:val="32"/>
          <w:szCs w:val="32"/>
        </w:rPr>
        <w:t>万元；一般公共预算拨款收入</w:t>
      </w:r>
      <w:r>
        <w:rPr>
          <w:rFonts w:ascii="仿宋_GB2312" w:eastAsia="仿宋_GB2312" w:cs="仿宋_GB2312"/>
          <w:sz w:val="32"/>
          <w:szCs w:val="32"/>
        </w:rPr>
        <w:t>377.55</w:t>
      </w:r>
      <w:r>
        <w:rPr>
          <w:rFonts w:hint="eastAsia" w:ascii="仿宋_GB2312" w:eastAsia="仿宋_GB2312" w:cs="仿宋_GB2312"/>
          <w:sz w:val="32"/>
          <w:szCs w:val="32"/>
        </w:rPr>
        <w:t>万元，占100%，无上年结转。</w:t>
      </w:r>
    </w:p>
    <w:p>
      <w:pPr>
        <w:spacing w:line="560" w:lineRule="exact"/>
        <w:ind w:firstLine="640"/>
        <w:jc w:val="left"/>
        <w:rPr>
          <w:rFonts w:ascii="楷体" w:eastAsia="楷体" w:cs="仿宋_GB2312"/>
          <w:sz w:val="32"/>
          <w:szCs w:val="32"/>
        </w:rPr>
      </w:pPr>
      <w:r>
        <w:rPr>
          <w:rFonts w:hint="eastAsia" w:ascii="楷体" w:eastAsia="楷体" w:cs="仿宋_GB2312"/>
          <w:sz w:val="32"/>
          <w:szCs w:val="32"/>
        </w:rPr>
        <w:t>（二）支出预算情况</w:t>
      </w:r>
    </w:p>
    <w:p>
      <w:pPr>
        <w:spacing w:line="560" w:lineRule="exact"/>
        <w:ind w:firstLine="640"/>
        <w:jc w:val="left"/>
        <w:rPr>
          <w:rFonts w:ascii="楷体" w:eastAsia="楷体"/>
          <w:sz w:val="32"/>
          <w:szCs w:val="32"/>
        </w:rPr>
      </w:pPr>
      <w:r>
        <w:rPr>
          <w:rFonts w:hint="eastAsia" w:ascii="仿宋_GB2312" w:eastAsia="仿宋_GB2312" w:cs="仿宋_GB2312"/>
          <w:sz w:val="32"/>
          <w:szCs w:val="32"/>
        </w:rPr>
        <w:t>州工商联</w:t>
      </w:r>
      <w:r>
        <w:rPr>
          <w:rFonts w:ascii="仿宋_GB2312" w:eastAsia="仿宋_GB2312" w:cs="仿宋_GB2312"/>
          <w:sz w:val="32"/>
          <w:szCs w:val="32"/>
        </w:rPr>
        <w:t>20</w:t>
      </w:r>
      <w:r>
        <w:rPr>
          <w:rFonts w:hint="eastAsia" w:ascii="仿宋_GB2312" w:eastAsia="仿宋_GB2312" w:cs="仿宋_GB2312"/>
          <w:sz w:val="32"/>
          <w:szCs w:val="32"/>
        </w:rPr>
        <w:t>2</w:t>
      </w:r>
      <w:r>
        <w:rPr>
          <w:rFonts w:ascii="仿宋_GB2312" w:eastAsia="仿宋_GB2312" w:cs="仿宋_GB2312"/>
          <w:sz w:val="32"/>
          <w:szCs w:val="32"/>
        </w:rPr>
        <w:t>3</w:t>
      </w:r>
      <w:r>
        <w:rPr>
          <w:rFonts w:hint="eastAsia" w:ascii="仿宋_GB2312" w:eastAsia="仿宋_GB2312" w:cs="仿宋_GB2312"/>
          <w:sz w:val="32"/>
          <w:szCs w:val="32"/>
        </w:rPr>
        <w:t>年支出预算</w:t>
      </w:r>
      <w:r>
        <w:rPr>
          <w:rFonts w:ascii="仿宋_GB2312" w:eastAsia="仿宋_GB2312" w:cs="仿宋_GB2312"/>
          <w:sz w:val="32"/>
          <w:szCs w:val="32"/>
        </w:rPr>
        <w:t>377.55</w:t>
      </w:r>
      <w:r>
        <w:rPr>
          <w:rFonts w:hint="eastAsia" w:ascii="仿宋_GB2312" w:eastAsia="仿宋_GB2312" w:cs="仿宋_GB2312"/>
          <w:sz w:val="32"/>
          <w:szCs w:val="32"/>
        </w:rPr>
        <w:t>万元，其中：基本支出</w:t>
      </w:r>
      <w:r>
        <w:rPr>
          <w:rFonts w:ascii="仿宋_GB2312" w:eastAsia="仿宋_GB2312" w:cs="仿宋_GB2312"/>
          <w:sz w:val="32"/>
          <w:szCs w:val="32"/>
        </w:rPr>
        <w:t>314.65</w:t>
      </w:r>
      <w:r>
        <w:rPr>
          <w:rFonts w:hint="eastAsia" w:ascii="仿宋_GB2312" w:eastAsia="仿宋_GB2312" w:cs="仿宋_GB2312"/>
          <w:sz w:val="32"/>
          <w:szCs w:val="32"/>
        </w:rPr>
        <w:t>万元，占</w:t>
      </w:r>
      <w:r>
        <w:rPr>
          <w:rFonts w:ascii="仿宋_GB2312" w:eastAsia="仿宋_GB2312" w:cs="仿宋_GB2312"/>
          <w:sz w:val="32"/>
          <w:szCs w:val="32"/>
        </w:rPr>
        <w:t>83.34%</w:t>
      </w:r>
      <w:r>
        <w:rPr>
          <w:rFonts w:hint="eastAsia" w:ascii="仿宋_GB2312" w:eastAsia="仿宋_GB2312" w:cs="仿宋_GB2312"/>
          <w:sz w:val="32"/>
          <w:szCs w:val="32"/>
        </w:rPr>
        <w:t>；项目支出</w:t>
      </w:r>
      <w:r>
        <w:rPr>
          <w:rFonts w:ascii="仿宋_GB2312" w:eastAsia="仿宋_GB2312" w:cs="仿宋_GB2312"/>
          <w:sz w:val="32"/>
          <w:szCs w:val="32"/>
        </w:rPr>
        <w:t>62.9万</w:t>
      </w:r>
      <w:r>
        <w:rPr>
          <w:rFonts w:hint="eastAsia" w:ascii="仿宋_GB2312" w:eastAsia="仿宋_GB2312" w:cs="仿宋_GB2312"/>
          <w:sz w:val="32"/>
          <w:szCs w:val="32"/>
        </w:rPr>
        <w:t>元，占</w:t>
      </w:r>
      <w:r>
        <w:rPr>
          <w:rFonts w:ascii="仿宋_GB2312" w:eastAsia="仿宋_GB2312" w:cs="仿宋_GB2312"/>
          <w:sz w:val="32"/>
          <w:szCs w:val="32"/>
        </w:rPr>
        <w:t>16.66%</w:t>
      </w:r>
      <w:r>
        <w:rPr>
          <w:rFonts w:hint="eastAsia" w:ascii="仿宋_GB2312" w:eastAsia="仿宋_GB2312" w:cs="仿宋_GB2312"/>
          <w:sz w:val="32"/>
          <w:szCs w:val="32"/>
        </w:rPr>
        <w:t>。</w:t>
      </w:r>
    </w:p>
    <w:p>
      <w:pPr>
        <w:spacing w:line="560" w:lineRule="exact"/>
        <w:ind w:left="638" w:leftChars="304"/>
        <w:rPr>
          <w:rFonts w:ascii="仿宋_GB2312" w:eastAsia="仿宋_GB2312"/>
          <w:sz w:val="32"/>
          <w:szCs w:val="32"/>
        </w:rPr>
      </w:pPr>
      <w:r>
        <w:rPr>
          <w:rFonts w:hint="eastAsia" w:ascii="黑体" w:eastAsia="黑体"/>
          <w:sz w:val="32"/>
          <w:szCs w:val="32"/>
        </w:rPr>
        <w:t>四、财政拨款收支预算情况说明</w:t>
      </w:r>
      <w:r>
        <w:rPr>
          <w:rFonts w:ascii="ˎ̥" w:hAnsi="ˎ̥" w:cs="宋体"/>
          <w:sz w:val="16"/>
        </w:rPr>
        <w:br w:type="textWrapping"/>
      </w:r>
      <w:r>
        <w:rPr>
          <w:rFonts w:hint="eastAsia" w:ascii="仿宋_GB2312" w:eastAsia="仿宋_GB2312" w:cs="仿宋_GB2312"/>
          <w:sz w:val="32"/>
          <w:szCs w:val="32"/>
        </w:rPr>
        <w:t>州工商联</w:t>
      </w:r>
      <w:r>
        <w:rPr>
          <w:rFonts w:hint="eastAsia" w:ascii="仿宋_GB2312" w:eastAsia="仿宋_GB2312"/>
          <w:sz w:val="32"/>
          <w:szCs w:val="32"/>
        </w:rPr>
        <w:t>2023年财政拨款收支总预算</w:t>
      </w:r>
      <w:r>
        <w:rPr>
          <w:rFonts w:ascii="仿宋_GB2312" w:eastAsia="仿宋_GB2312"/>
          <w:sz w:val="32"/>
          <w:szCs w:val="32"/>
        </w:rPr>
        <w:t>377.55</w:t>
      </w:r>
      <w:r>
        <w:rPr>
          <w:rFonts w:hint="eastAsia" w:ascii="仿宋_GB2312" w:eastAsia="仿宋_GB2312"/>
          <w:sz w:val="32"/>
          <w:szCs w:val="32"/>
        </w:rPr>
        <w:t>万元,比</w:t>
      </w:r>
    </w:p>
    <w:p>
      <w:pPr>
        <w:spacing w:line="560" w:lineRule="exact"/>
        <w:rPr>
          <w:rFonts w:ascii="仿宋_GB2312" w:eastAsia="仿宋_GB2312"/>
          <w:sz w:val="32"/>
          <w:szCs w:val="32"/>
        </w:rPr>
      </w:pPr>
      <w:r>
        <w:rPr>
          <w:rFonts w:hint="eastAsia" w:ascii="仿宋_GB2312" w:eastAsia="仿宋_GB2312"/>
          <w:sz w:val="32"/>
          <w:szCs w:val="32"/>
        </w:rPr>
        <w:t>2022年财政拨款收支总预算增加</w:t>
      </w:r>
      <w:r>
        <w:rPr>
          <w:rFonts w:ascii="仿宋_GB2312" w:eastAsia="仿宋_GB2312"/>
          <w:sz w:val="32"/>
          <w:szCs w:val="32"/>
        </w:rPr>
        <w:t>61.46</w:t>
      </w:r>
      <w:r>
        <w:rPr>
          <w:rFonts w:hint="eastAsia" w:ascii="仿宋_GB2312" w:eastAsia="仿宋_GB2312"/>
          <w:sz w:val="32"/>
          <w:szCs w:val="32"/>
        </w:rPr>
        <w:t>万元，主要原因:</w:t>
      </w:r>
      <w:r>
        <w:rPr>
          <w:rFonts w:ascii="仿宋_GB2312" w:eastAsia="仿宋_GB2312" w:cs="仿宋_GB2312"/>
          <w:sz w:val="32"/>
          <w:szCs w:val="32"/>
        </w:rPr>
        <w:t>本年新增第三方监督评估机制工作专项经费项目，经费增加，本年基础绩效目标奖随工资发放，人员经费增加</w:t>
      </w:r>
      <w:r>
        <w:rPr>
          <w:rFonts w:hint="eastAsia" w:ascii="仿宋_GB2312" w:eastAsia="仿宋_GB2312" w:cs="仿宋_GB2312"/>
          <w:sz w:val="32"/>
          <w:szCs w:val="32"/>
        </w:rPr>
        <w:t>。</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收入包括：本年一般公共预算拨款收入</w:t>
      </w:r>
      <w:r>
        <w:rPr>
          <w:rFonts w:ascii="仿宋_GB2312" w:eastAsia="仿宋_GB2312" w:cs="仿宋_GB2312"/>
          <w:sz w:val="32"/>
          <w:szCs w:val="32"/>
        </w:rPr>
        <w:t>377.55</w:t>
      </w:r>
      <w:r>
        <w:rPr>
          <w:rFonts w:hint="eastAsia" w:ascii="仿宋_GB2312" w:eastAsia="仿宋_GB2312" w:cs="仿宋_GB2312"/>
          <w:sz w:val="32"/>
          <w:szCs w:val="32"/>
        </w:rPr>
        <w:t>万元；</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支出包括：一般公共服务支出</w:t>
      </w:r>
      <w:r>
        <w:rPr>
          <w:rFonts w:ascii="仿宋_GB2312" w:eastAsia="仿宋_GB2312" w:cs="仿宋_GB2312"/>
          <w:sz w:val="32"/>
          <w:szCs w:val="32"/>
        </w:rPr>
        <w:t>312.75</w:t>
      </w:r>
      <w:r>
        <w:rPr>
          <w:rFonts w:hint="eastAsia" w:ascii="仿宋_GB2312" w:eastAsia="仿宋_GB2312" w:cs="仿宋_GB2312"/>
          <w:sz w:val="32"/>
          <w:szCs w:val="32"/>
        </w:rPr>
        <w:t>万元，社会保障和就业支出</w:t>
      </w:r>
      <w:r>
        <w:rPr>
          <w:rFonts w:ascii="仿宋_GB2312" w:eastAsia="仿宋_GB2312" w:cs="仿宋_GB2312"/>
          <w:sz w:val="32"/>
          <w:szCs w:val="32"/>
        </w:rPr>
        <w:t>30.44</w:t>
      </w:r>
      <w:r>
        <w:rPr>
          <w:rFonts w:hint="eastAsia" w:ascii="仿宋_GB2312" w:eastAsia="仿宋_GB2312" w:cs="仿宋_GB2312"/>
          <w:sz w:val="32"/>
          <w:szCs w:val="32"/>
        </w:rPr>
        <w:t>万元，卫生健康支出</w:t>
      </w:r>
      <w:r>
        <w:rPr>
          <w:rFonts w:ascii="仿宋_GB2312" w:eastAsia="仿宋_GB2312" w:cs="仿宋_GB2312"/>
          <w:sz w:val="32"/>
          <w:szCs w:val="32"/>
        </w:rPr>
        <w:t>15.29</w:t>
      </w:r>
      <w:r>
        <w:rPr>
          <w:rFonts w:hint="eastAsia" w:ascii="仿宋_GB2312" w:eastAsia="仿宋_GB2312" w:cs="仿宋_GB2312"/>
          <w:sz w:val="32"/>
          <w:szCs w:val="32"/>
        </w:rPr>
        <w:t>万元，住房保障支出</w:t>
      </w:r>
      <w:r>
        <w:rPr>
          <w:rFonts w:ascii="仿宋_GB2312" w:eastAsia="仿宋_GB2312" w:cs="仿宋_GB2312"/>
          <w:sz w:val="32"/>
          <w:szCs w:val="32"/>
        </w:rPr>
        <w:t>19.06</w:t>
      </w:r>
      <w:r>
        <w:rPr>
          <w:rFonts w:hint="eastAsia" w:ascii="仿宋_GB2312" w:eastAsia="仿宋_GB2312" w:cs="仿宋_GB2312"/>
          <w:sz w:val="32"/>
          <w:szCs w:val="32"/>
        </w:rPr>
        <w:t>万元。</w:t>
      </w:r>
    </w:p>
    <w:p>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1"/>
        <w:spacing w:before="0" w:line="560" w:lineRule="exact"/>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1"/>
        <w:spacing w:before="0" w:line="560" w:lineRule="exact"/>
        <w:ind w:firstLine="660"/>
        <w:rPr>
          <w:rFonts w:cs="仿宋_GB2312"/>
          <w:kern w:val="2"/>
          <w:sz w:val="32"/>
          <w:szCs w:val="32"/>
        </w:rPr>
      </w:pPr>
      <w:r>
        <w:rPr>
          <w:rFonts w:hint="eastAsia" w:ascii="仿宋_GB2312" w:eastAsia="仿宋_GB2312" w:cs="仿宋_GB2312"/>
          <w:sz w:val="32"/>
          <w:szCs w:val="32"/>
        </w:rPr>
        <w:t>州工商联</w:t>
      </w:r>
      <w:r>
        <w:rPr>
          <w:rFonts w:ascii="仿宋_GB2312" w:eastAsia="仿宋_GB2312" w:cs="仿宋_GB2312"/>
          <w:sz w:val="32"/>
          <w:szCs w:val="32"/>
        </w:rPr>
        <w:t>20</w:t>
      </w:r>
      <w:r>
        <w:rPr>
          <w:rFonts w:hint="eastAsia" w:ascii="仿宋_GB2312" w:eastAsia="仿宋_GB2312" w:cs="仿宋_GB2312"/>
          <w:sz w:val="32"/>
          <w:szCs w:val="32"/>
        </w:rPr>
        <w:t>2</w:t>
      </w:r>
      <w:r>
        <w:rPr>
          <w:rFonts w:ascii="仿宋_GB2312" w:eastAsia="仿宋_GB2312" w:cs="仿宋_GB2312"/>
          <w:sz w:val="32"/>
          <w:szCs w:val="32"/>
        </w:rPr>
        <w:t>3</w:t>
      </w:r>
      <w:r>
        <w:rPr>
          <w:rFonts w:hint="eastAsia" w:ascii="仿宋_GB2312" w:eastAsia="仿宋_GB2312" w:cs="仿宋_GB2312"/>
          <w:sz w:val="32"/>
          <w:szCs w:val="32"/>
        </w:rPr>
        <w:t>年一般公共预算当年拨款</w:t>
      </w:r>
      <w:r>
        <w:rPr>
          <w:rFonts w:ascii="仿宋_GB2312" w:eastAsia="仿宋_GB2312" w:cs="仿宋_GB2312"/>
          <w:sz w:val="32"/>
          <w:szCs w:val="32"/>
        </w:rPr>
        <w:t>377.55</w:t>
      </w:r>
      <w:r>
        <w:rPr>
          <w:rFonts w:hint="eastAsia" w:ascii="仿宋_GB2312" w:eastAsia="仿宋_GB2312" w:cs="仿宋_GB2312"/>
          <w:sz w:val="32"/>
          <w:szCs w:val="32"/>
        </w:rPr>
        <w:t>万元，比</w:t>
      </w:r>
      <w:r>
        <w:rPr>
          <w:rFonts w:ascii="仿宋_GB2312" w:eastAsia="仿宋_GB2312" w:cs="仿宋_GB2312"/>
          <w:sz w:val="32"/>
          <w:szCs w:val="32"/>
        </w:rPr>
        <w:t>20</w:t>
      </w:r>
      <w:r>
        <w:rPr>
          <w:rFonts w:hint="eastAsia" w:ascii="仿宋_GB2312" w:eastAsia="仿宋_GB2312" w:cs="仿宋_GB2312"/>
          <w:sz w:val="32"/>
          <w:szCs w:val="32"/>
        </w:rPr>
        <w:t>2</w:t>
      </w:r>
      <w:r>
        <w:rPr>
          <w:rFonts w:ascii="仿宋_GB2312" w:eastAsia="仿宋_GB2312" w:cs="仿宋_GB2312"/>
          <w:sz w:val="32"/>
          <w:szCs w:val="32"/>
        </w:rPr>
        <w:t>2</w:t>
      </w:r>
      <w:r>
        <w:rPr>
          <w:rFonts w:hint="eastAsia" w:ascii="仿宋_GB2312" w:eastAsia="仿宋_GB2312" w:cs="仿宋_GB2312"/>
          <w:sz w:val="32"/>
          <w:szCs w:val="32"/>
        </w:rPr>
        <w:t>年预算数</w:t>
      </w:r>
      <w:r>
        <w:rPr>
          <w:rFonts w:ascii="仿宋_GB2312" w:eastAsia="仿宋_GB2312" w:cs="仿宋_GB2312"/>
          <w:sz w:val="32"/>
          <w:szCs w:val="32"/>
        </w:rPr>
        <w:t>增加61.46</w:t>
      </w:r>
      <w:r>
        <w:rPr>
          <w:rFonts w:hint="eastAsia" w:ascii="仿宋_GB2312" w:eastAsia="仿宋_GB2312" w:cs="仿宋_GB2312"/>
          <w:sz w:val="32"/>
          <w:szCs w:val="32"/>
        </w:rPr>
        <w:t>万元，主要是基本支出增加</w:t>
      </w:r>
      <w:r>
        <w:rPr>
          <w:rFonts w:ascii="仿宋_GB2312" w:eastAsia="仿宋_GB2312" w:cs="仿宋_GB2312"/>
          <w:sz w:val="32"/>
          <w:szCs w:val="32"/>
        </w:rPr>
        <w:t>55.56</w:t>
      </w:r>
      <w:r>
        <w:rPr>
          <w:rFonts w:hint="eastAsia" w:ascii="仿宋_GB2312" w:eastAsia="仿宋_GB2312" w:cs="仿宋_GB2312"/>
          <w:sz w:val="32"/>
          <w:szCs w:val="32"/>
        </w:rPr>
        <w:t>万元，项目支出</w:t>
      </w:r>
      <w:r>
        <w:rPr>
          <w:rFonts w:ascii="仿宋_GB2312" w:eastAsia="仿宋_GB2312" w:cs="仿宋_GB2312"/>
          <w:sz w:val="32"/>
          <w:szCs w:val="32"/>
        </w:rPr>
        <w:t>增加5.9</w:t>
      </w:r>
      <w:r>
        <w:rPr>
          <w:rFonts w:hint="eastAsia" w:ascii="仿宋_GB2312" w:eastAsia="仿宋_GB2312" w:cs="仿宋_GB2312"/>
          <w:sz w:val="32"/>
          <w:szCs w:val="32"/>
        </w:rPr>
        <w:t>万元，主要原因；202</w:t>
      </w:r>
      <w:r>
        <w:rPr>
          <w:rFonts w:ascii="仿宋_GB2312" w:eastAsia="仿宋_GB2312" w:cs="仿宋_GB2312"/>
          <w:sz w:val="32"/>
          <w:szCs w:val="32"/>
        </w:rPr>
        <w:t>3</w:t>
      </w:r>
      <w:r>
        <w:rPr>
          <w:rFonts w:hint="eastAsia" w:ascii="仿宋_GB2312" w:eastAsia="仿宋_GB2312" w:cs="仿宋_GB2312"/>
          <w:sz w:val="32"/>
          <w:szCs w:val="32"/>
        </w:rPr>
        <w:t>年</w:t>
      </w:r>
      <w:r>
        <w:rPr>
          <w:rFonts w:ascii="仿宋_GB2312" w:eastAsia="仿宋_GB2312" w:cs="仿宋_GB2312"/>
          <w:sz w:val="32"/>
          <w:szCs w:val="32"/>
        </w:rPr>
        <w:t>项目压减10%后新增第三方监督评估机制工作专项经费项目，总体增加支出</w:t>
      </w:r>
      <w:r>
        <w:rPr>
          <w:rFonts w:hint="eastAsia" w:ascii="仿宋_GB2312" w:eastAsia="仿宋_GB2312"/>
          <w:kern w:val="0"/>
          <w:sz w:val="32"/>
          <w:szCs w:val="32"/>
        </w:rPr>
        <w:t>。</w:t>
      </w:r>
      <w:r>
        <w:rPr>
          <w:rFonts w:hint="eastAsia" w:cs="仿宋_GB2312"/>
          <w:kern w:val="2"/>
          <w:sz w:val="32"/>
          <w:szCs w:val="32"/>
        </w:rPr>
        <w:t>　　</w:t>
      </w:r>
    </w:p>
    <w:p>
      <w:pPr>
        <w:pStyle w:val="11"/>
        <w:spacing w:before="0" w:line="560" w:lineRule="exact"/>
        <w:ind w:left="651" w:leftChars="310"/>
        <w:jc w:val="left"/>
        <w:rPr>
          <w:rFonts w:cs="宋体"/>
          <w:sz w:val="32"/>
          <w:szCs w:val="32"/>
        </w:rPr>
      </w:pPr>
      <w:r>
        <w:rPr>
          <w:rFonts w:hint="eastAsia" w:ascii="楷体" w:eastAsia="楷体" w:cs="宋体"/>
          <w:sz w:val="32"/>
          <w:szCs w:val="32"/>
        </w:rPr>
        <w:t>（二）一般公共预算当年拨款结构情况</w:t>
      </w:r>
      <w:r>
        <w:rPr>
          <w:rFonts w:hint="eastAsia" w:cs="宋体"/>
          <w:sz w:val="32"/>
          <w:szCs w:val="32"/>
        </w:rPr>
        <w:br w:type="textWrapping"/>
      </w:r>
      <w:r>
        <w:rPr>
          <w:rFonts w:hint="eastAsia" w:cs="宋体"/>
          <w:sz w:val="32"/>
          <w:szCs w:val="32"/>
        </w:rPr>
        <w:t>一般公共服务支出</w:t>
      </w:r>
      <w:r>
        <w:rPr>
          <w:rFonts w:cs="宋体"/>
          <w:sz w:val="32"/>
          <w:szCs w:val="32"/>
        </w:rPr>
        <w:t>312.72</w:t>
      </w:r>
      <w:r>
        <w:rPr>
          <w:rFonts w:hint="eastAsia" w:cs="宋体"/>
          <w:sz w:val="32"/>
          <w:szCs w:val="32"/>
        </w:rPr>
        <w:t>万元，占</w:t>
      </w:r>
      <w:r>
        <w:rPr>
          <w:rFonts w:cs="宋体"/>
          <w:sz w:val="32"/>
          <w:szCs w:val="32"/>
        </w:rPr>
        <w:t>82.84</w:t>
      </w:r>
      <w:r>
        <w:rPr>
          <w:rFonts w:hint="eastAsia" w:cs="宋体"/>
          <w:sz w:val="32"/>
          <w:szCs w:val="32"/>
        </w:rPr>
        <w:t>%；社会保障</w:t>
      </w:r>
    </w:p>
    <w:p>
      <w:pPr>
        <w:pStyle w:val="11"/>
        <w:spacing w:before="0" w:line="560" w:lineRule="exact"/>
        <w:jc w:val="left"/>
        <w:rPr>
          <w:rFonts w:hint="eastAsia" w:cs="宋体"/>
          <w:sz w:val="32"/>
          <w:szCs w:val="32"/>
        </w:rPr>
      </w:pPr>
      <w:r>
        <w:rPr>
          <w:rFonts w:hint="eastAsia" w:cs="宋体"/>
          <w:sz w:val="32"/>
          <w:szCs w:val="32"/>
        </w:rPr>
        <w:t>和就业支</w:t>
      </w:r>
      <w:r>
        <w:rPr>
          <w:rFonts w:cs="宋体"/>
          <w:sz w:val="32"/>
          <w:szCs w:val="32"/>
        </w:rPr>
        <w:t>出30.44万元，</w:t>
      </w:r>
      <w:r>
        <w:rPr>
          <w:rFonts w:hint="eastAsia" w:cs="宋体"/>
          <w:sz w:val="32"/>
          <w:szCs w:val="32"/>
        </w:rPr>
        <w:t>占</w:t>
      </w:r>
      <w:r>
        <w:rPr>
          <w:rFonts w:cs="宋体"/>
          <w:sz w:val="32"/>
          <w:szCs w:val="32"/>
        </w:rPr>
        <w:t>8.06</w:t>
      </w:r>
      <w:r>
        <w:rPr>
          <w:rFonts w:hint="eastAsia" w:cs="宋体"/>
          <w:sz w:val="32"/>
          <w:szCs w:val="32"/>
        </w:rPr>
        <w:t>%；</w:t>
      </w:r>
      <w:r>
        <w:rPr>
          <w:rFonts w:hint="eastAsia" w:ascii="仿宋_GB2312" w:eastAsia="仿宋_GB2312" w:cs="仿宋_GB2312"/>
          <w:sz w:val="32"/>
          <w:szCs w:val="32"/>
        </w:rPr>
        <w:t>卫生健康支出</w:t>
      </w:r>
      <w:r>
        <w:rPr>
          <w:rFonts w:ascii="仿宋_GB2312" w:eastAsia="仿宋_GB2312" w:cs="仿宋_GB2312"/>
          <w:sz w:val="32"/>
          <w:szCs w:val="32"/>
        </w:rPr>
        <w:t>15.29</w:t>
      </w:r>
      <w:r>
        <w:rPr>
          <w:rFonts w:hint="eastAsia" w:ascii="仿宋_GB2312" w:eastAsia="仿宋_GB2312" w:cs="仿宋_GB2312"/>
          <w:sz w:val="32"/>
          <w:szCs w:val="32"/>
        </w:rPr>
        <w:t>万元，占</w:t>
      </w:r>
      <w:r>
        <w:rPr>
          <w:rFonts w:ascii="仿宋_GB2312" w:eastAsia="仿宋_GB2312" w:cs="仿宋_GB2312"/>
          <w:sz w:val="32"/>
          <w:szCs w:val="32"/>
        </w:rPr>
        <w:t>4.05%</w:t>
      </w:r>
      <w:r>
        <w:rPr>
          <w:rFonts w:hint="eastAsia" w:cs="宋体"/>
          <w:sz w:val="32"/>
          <w:szCs w:val="32"/>
        </w:rPr>
        <w:t>住</w:t>
      </w:r>
      <w:r>
        <w:rPr>
          <w:rFonts w:cs="宋体"/>
          <w:sz w:val="32"/>
          <w:szCs w:val="32"/>
        </w:rPr>
        <w:t>；住</w:t>
      </w:r>
      <w:r>
        <w:rPr>
          <w:rFonts w:hint="eastAsia" w:cs="宋体"/>
          <w:sz w:val="32"/>
          <w:szCs w:val="32"/>
        </w:rPr>
        <w:t>房保障支出</w:t>
      </w:r>
      <w:r>
        <w:rPr>
          <w:rFonts w:cs="宋体"/>
          <w:sz w:val="32"/>
          <w:szCs w:val="32"/>
        </w:rPr>
        <w:t>19.06</w:t>
      </w:r>
      <w:r>
        <w:rPr>
          <w:rFonts w:hint="eastAsia" w:cs="宋体"/>
          <w:sz w:val="32"/>
          <w:szCs w:val="32"/>
        </w:rPr>
        <w:t>万元，占</w:t>
      </w:r>
      <w:r>
        <w:rPr>
          <w:rFonts w:cs="宋体"/>
          <w:sz w:val="32"/>
          <w:szCs w:val="32"/>
        </w:rPr>
        <w:t>5.05</w:t>
      </w:r>
      <w:r>
        <w:rPr>
          <w:rFonts w:hint="eastAsia" w:cs="宋体"/>
          <w:sz w:val="32"/>
          <w:szCs w:val="32"/>
        </w:rPr>
        <w:t>%</w:t>
      </w:r>
      <w:r>
        <w:rPr>
          <w:rFonts w:cs="宋体"/>
          <w:sz w:val="32"/>
          <w:szCs w:val="32"/>
        </w:rPr>
        <w:t>。</w:t>
      </w:r>
    </w:p>
    <w:p>
      <w:pPr>
        <w:pStyle w:val="11"/>
        <w:spacing w:before="0" w:line="560" w:lineRule="exact"/>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Style w:val="11"/>
        <w:spacing w:before="0" w:line="560" w:lineRule="exact"/>
        <w:ind w:firstLine="660"/>
        <w:rPr>
          <w:rFonts w:ascii="仿宋_GB2312" w:eastAsia="仿宋_GB2312" w:cs="仿宋_GB2312"/>
          <w:sz w:val="32"/>
          <w:szCs w:val="32"/>
        </w:rPr>
      </w:pPr>
      <w:r>
        <w:rPr>
          <w:rFonts w:ascii="仿宋_GB2312" w:eastAsia="仿宋_GB2312"/>
          <w:kern w:val="0"/>
          <w:sz w:val="32"/>
          <w:szCs w:val="32"/>
        </w:rPr>
        <w:t>1</w:t>
      </w:r>
      <w:r>
        <w:rPr>
          <w:rFonts w:hint="eastAsia" w:ascii="仿宋_GB2312" w:eastAsia="仿宋_GB2312"/>
          <w:kern w:val="0"/>
          <w:sz w:val="32"/>
          <w:szCs w:val="32"/>
        </w:rPr>
        <w:t>．一般公共服务（类）民主党派及工商联事务（款）一般行政管理事务（项目）</w:t>
      </w:r>
      <w:r>
        <w:rPr>
          <w:rFonts w:ascii="仿宋_GB2312" w:eastAsia="仿宋_GB2312"/>
          <w:kern w:val="0"/>
          <w:sz w:val="32"/>
          <w:szCs w:val="32"/>
        </w:rPr>
        <w:t>20</w:t>
      </w:r>
      <w:r>
        <w:rPr>
          <w:rFonts w:hint="eastAsia" w:ascii="仿宋_GB2312" w:eastAsia="仿宋_GB2312"/>
          <w:kern w:val="0"/>
          <w:sz w:val="32"/>
          <w:szCs w:val="32"/>
        </w:rPr>
        <w:t>2</w:t>
      </w:r>
      <w:r>
        <w:rPr>
          <w:rFonts w:ascii="仿宋_GB2312" w:eastAsia="仿宋_GB2312"/>
          <w:kern w:val="0"/>
          <w:sz w:val="32"/>
          <w:szCs w:val="32"/>
        </w:rPr>
        <w:t>3</w:t>
      </w:r>
      <w:r>
        <w:rPr>
          <w:rFonts w:hint="eastAsia" w:ascii="仿宋_GB2312" w:eastAsia="仿宋_GB2312"/>
          <w:kern w:val="0"/>
          <w:sz w:val="32"/>
          <w:szCs w:val="32"/>
        </w:rPr>
        <w:t>年预算数为</w:t>
      </w:r>
      <w:r>
        <w:rPr>
          <w:rFonts w:ascii="仿宋_GB2312" w:eastAsia="仿宋_GB2312"/>
          <w:kern w:val="0"/>
          <w:sz w:val="32"/>
          <w:szCs w:val="32"/>
        </w:rPr>
        <w:t>62.9</w:t>
      </w:r>
      <w:r>
        <w:rPr>
          <w:rFonts w:hint="eastAsia" w:ascii="仿宋_GB2312" w:eastAsia="仿宋_GB2312"/>
          <w:kern w:val="0"/>
          <w:sz w:val="32"/>
          <w:szCs w:val="32"/>
        </w:rPr>
        <w:t>万元，主要用于</w:t>
      </w:r>
      <w:r>
        <w:rPr>
          <w:rFonts w:ascii="仿宋_GB2312" w:eastAsia="仿宋_GB2312"/>
          <w:kern w:val="0"/>
          <w:sz w:val="32"/>
          <w:szCs w:val="32"/>
        </w:rPr>
        <w:t xml:space="preserve"> :</w:t>
      </w:r>
      <w:r>
        <w:rPr>
          <w:rFonts w:hint="eastAsia" w:ascii="仿宋_GB2312" w:eastAsia="仿宋_GB2312"/>
          <w:kern w:val="0"/>
          <w:sz w:val="32"/>
          <w:szCs w:val="32"/>
        </w:rPr>
        <w:t>考察调研工作经费</w:t>
      </w:r>
      <w:r>
        <w:rPr>
          <w:rFonts w:ascii="仿宋_GB2312" w:eastAsia="仿宋_GB2312"/>
          <w:kern w:val="0"/>
          <w:sz w:val="32"/>
          <w:szCs w:val="32"/>
        </w:rPr>
        <w:t>5</w:t>
      </w:r>
      <w:r>
        <w:rPr>
          <w:rFonts w:hint="eastAsia" w:ascii="仿宋_GB2312" w:eastAsia="仿宋_GB2312"/>
          <w:kern w:val="0"/>
          <w:sz w:val="32"/>
          <w:szCs w:val="32"/>
        </w:rPr>
        <w:t>万元；工商联人民调解委员会工作经费</w:t>
      </w:r>
      <w:r>
        <w:rPr>
          <w:rFonts w:ascii="仿宋_GB2312" w:eastAsia="仿宋_GB2312"/>
          <w:kern w:val="0"/>
          <w:sz w:val="32"/>
          <w:szCs w:val="32"/>
        </w:rPr>
        <w:t>6</w:t>
      </w:r>
      <w:r>
        <w:rPr>
          <w:rFonts w:hint="eastAsia" w:ascii="仿宋_GB2312" w:eastAsia="仿宋_GB2312"/>
          <w:kern w:val="0"/>
          <w:sz w:val="32"/>
          <w:szCs w:val="32"/>
        </w:rPr>
        <w:t>万元；阿坝州总商会成都办事处办公室租赁费6万元；阿坝州总商会成都办事处工作经费</w:t>
      </w:r>
      <w:r>
        <w:rPr>
          <w:rFonts w:ascii="仿宋_GB2312" w:eastAsia="仿宋_GB2312"/>
          <w:kern w:val="0"/>
          <w:sz w:val="32"/>
          <w:szCs w:val="32"/>
        </w:rPr>
        <w:t>5</w:t>
      </w:r>
      <w:r>
        <w:rPr>
          <w:rFonts w:hint="eastAsia" w:ascii="仿宋_GB2312" w:eastAsia="仿宋_GB2312"/>
          <w:kern w:val="0"/>
          <w:sz w:val="32"/>
          <w:szCs w:val="32"/>
        </w:rPr>
        <w:t>万元；</w:t>
      </w:r>
      <w:r>
        <w:rPr>
          <w:rFonts w:hint="eastAsia" w:ascii="仿宋_GB2312" w:eastAsia="仿宋_GB2312" w:cs="仿宋_GB2312"/>
          <w:sz w:val="32"/>
          <w:szCs w:val="32"/>
        </w:rPr>
        <w:t>参政议政工作经费6万元；会员服务中心经费8万元；异地商会工作经费</w:t>
      </w:r>
      <w:r>
        <w:rPr>
          <w:rFonts w:ascii="仿宋_GB2312" w:eastAsia="仿宋_GB2312" w:cs="仿宋_GB2312"/>
          <w:sz w:val="32"/>
          <w:szCs w:val="32"/>
        </w:rPr>
        <w:t>12</w:t>
      </w:r>
      <w:r>
        <w:rPr>
          <w:rFonts w:hint="eastAsia" w:ascii="仿宋_GB2312" w:eastAsia="仿宋_GB2312" w:cs="仿宋_GB2312"/>
          <w:sz w:val="32"/>
          <w:szCs w:val="32"/>
        </w:rPr>
        <w:t>万元</w:t>
      </w:r>
      <w:r>
        <w:rPr>
          <w:rFonts w:ascii="仿宋_GB2312" w:eastAsia="仿宋_GB2312" w:cs="仿宋_GB2312"/>
          <w:sz w:val="32"/>
          <w:szCs w:val="32"/>
        </w:rPr>
        <w:t>；办公设备政府采购经费3.9万元；第三方监督评估机制工作专项经费11万元</w:t>
      </w:r>
      <w:r>
        <w:rPr>
          <w:rFonts w:hint="eastAsia" w:ascii="仿宋_GB2312" w:eastAsia="仿宋_GB2312" w:cs="仿宋_GB2312"/>
          <w:sz w:val="32"/>
          <w:szCs w:val="32"/>
        </w:rPr>
        <w:t>。</w:t>
      </w:r>
    </w:p>
    <w:p>
      <w:pPr>
        <w:pStyle w:val="11"/>
        <w:spacing w:before="0" w:line="560" w:lineRule="exact"/>
        <w:ind w:firstLine="660"/>
        <w:rPr>
          <w:rFonts w:ascii="黑体" w:eastAsia="黑体"/>
          <w:sz w:val="32"/>
          <w:szCs w:val="32"/>
        </w:rPr>
      </w:pPr>
      <w:r>
        <w:rPr>
          <w:rFonts w:hint="eastAsia" w:ascii="黑体" w:eastAsia="黑体"/>
          <w:sz w:val="32"/>
          <w:szCs w:val="32"/>
        </w:rPr>
        <w:t>六、一般公共预算基本支出情况说明</w:t>
      </w:r>
    </w:p>
    <w:p>
      <w:pPr>
        <w:pStyle w:val="11"/>
        <w:spacing w:before="0" w:line="560" w:lineRule="exact"/>
        <w:ind w:firstLine="640" w:firstLineChars="200"/>
        <w:rPr>
          <w:rFonts w:cs="仿宋_GB2312"/>
          <w:kern w:val="2"/>
          <w:sz w:val="32"/>
          <w:szCs w:val="32"/>
        </w:rPr>
      </w:pPr>
      <w:r>
        <w:rPr>
          <w:rFonts w:cs="仿宋_GB2312"/>
          <w:kern w:val="2"/>
          <w:sz w:val="32"/>
          <w:szCs w:val="32"/>
        </w:rPr>
        <w:t>州工商联</w:t>
      </w:r>
      <w:r>
        <w:rPr>
          <w:rFonts w:hint="eastAsia" w:cs="仿宋_GB2312"/>
          <w:kern w:val="2"/>
          <w:sz w:val="32"/>
          <w:szCs w:val="32"/>
        </w:rPr>
        <w:t>2023年一般公共预算基本支出</w:t>
      </w:r>
      <w:r>
        <w:rPr>
          <w:rFonts w:cs="仿宋_GB2312"/>
          <w:kern w:val="2"/>
          <w:sz w:val="32"/>
          <w:szCs w:val="32"/>
        </w:rPr>
        <w:t>314.65</w:t>
      </w:r>
      <w:r>
        <w:rPr>
          <w:rFonts w:hint="eastAsia" w:cs="仿宋_GB2312"/>
          <w:kern w:val="2"/>
          <w:sz w:val="32"/>
          <w:szCs w:val="32"/>
        </w:rPr>
        <w:t>万元，其中：人员经费</w:t>
      </w:r>
      <w:r>
        <w:rPr>
          <w:rFonts w:cs="仿宋_GB2312"/>
          <w:kern w:val="2"/>
          <w:sz w:val="32"/>
          <w:szCs w:val="32"/>
        </w:rPr>
        <w:t>266.29</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1"/>
        <w:spacing w:before="0" w:line="560" w:lineRule="exact"/>
        <w:ind w:firstLine="640" w:firstLineChars="200"/>
        <w:rPr>
          <w:rFonts w:ascii="黑体" w:eastAsia="黑体"/>
          <w:sz w:val="32"/>
          <w:szCs w:val="32"/>
        </w:rPr>
      </w:pPr>
      <w:r>
        <w:rPr>
          <w:rFonts w:hint="eastAsia" w:cs="仿宋_GB2312"/>
          <w:kern w:val="2"/>
          <w:sz w:val="32"/>
          <w:szCs w:val="32"/>
        </w:rPr>
        <w:t>公用经费</w:t>
      </w:r>
      <w:r>
        <w:rPr>
          <w:rFonts w:cs="仿宋_GB2312"/>
          <w:kern w:val="2"/>
          <w:sz w:val="32"/>
          <w:szCs w:val="32"/>
        </w:rPr>
        <w:t>48.36</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1"/>
        <w:spacing w:before="0" w:line="560" w:lineRule="exact"/>
        <w:ind w:firstLine="640" w:firstLineChars="200"/>
        <w:rPr>
          <w:rFonts w:cs="仿宋_GB2312"/>
          <w:kern w:val="2"/>
          <w:sz w:val="32"/>
          <w:szCs w:val="32"/>
        </w:rPr>
      </w:pPr>
      <w:r>
        <w:rPr>
          <w:rFonts w:cs="仿宋_GB2312"/>
          <w:kern w:val="2"/>
          <w:sz w:val="32"/>
          <w:szCs w:val="32"/>
        </w:rPr>
        <w:t>州工商联</w:t>
      </w:r>
      <w:r>
        <w:rPr>
          <w:rFonts w:hint="eastAsia" w:cs="仿宋_GB2312"/>
          <w:kern w:val="2"/>
          <w:sz w:val="32"/>
          <w:szCs w:val="32"/>
        </w:rPr>
        <w:t>2023年“三公”经费财政拨款预算数</w:t>
      </w:r>
      <w:r>
        <w:rPr>
          <w:rFonts w:cs="仿宋_GB2312"/>
          <w:kern w:val="2"/>
          <w:sz w:val="32"/>
          <w:szCs w:val="32"/>
        </w:rPr>
        <w:t>29.59</w:t>
      </w:r>
      <w:r>
        <w:rPr>
          <w:rFonts w:hint="eastAsia" w:cs="仿宋_GB2312"/>
          <w:kern w:val="2"/>
          <w:sz w:val="32"/>
          <w:szCs w:val="32"/>
        </w:rPr>
        <w:t>万元，其中：</w:t>
      </w:r>
      <w:r>
        <w:rPr>
          <w:rFonts w:hint="eastAsia" w:ascii="仿宋_GB2312" w:eastAsia="仿宋_GB2312"/>
          <w:kern w:val="0"/>
          <w:sz w:val="32"/>
          <w:szCs w:val="32"/>
        </w:rPr>
        <w:t>未安排因公出国（境）经费</w:t>
      </w:r>
      <w:r>
        <w:rPr>
          <w:rFonts w:hint="eastAsia" w:cs="仿宋_GB2312"/>
          <w:kern w:val="2"/>
          <w:sz w:val="32"/>
          <w:szCs w:val="32"/>
        </w:rPr>
        <w:t>，公务接待费</w:t>
      </w:r>
      <w:r>
        <w:rPr>
          <w:rFonts w:cs="仿宋_GB2312"/>
          <w:kern w:val="2"/>
          <w:sz w:val="32"/>
          <w:szCs w:val="32"/>
        </w:rPr>
        <w:t>0.81</w:t>
      </w:r>
      <w:r>
        <w:rPr>
          <w:rFonts w:hint="eastAsia" w:cs="仿宋_GB2312"/>
          <w:kern w:val="2"/>
          <w:sz w:val="32"/>
          <w:szCs w:val="32"/>
        </w:rPr>
        <w:t>万元，公务用车购置及运行维护费</w:t>
      </w:r>
      <w:r>
        <w:rPr>
          <w:rFonts w:cs="仿宋_GB2312"/>
          <w:kern w:val="2"/>
          <w:sz w:val="32"/>
          <w:szCs w:val="32"/>
        </w:rPr>
        <w:t>28.78</w:t>
      </w:r>
      <w:r>
        <w:rPr>
          <w:rFonts w:hint="eastAsia" w:cs="仿宋_GB2312"/>
          <w:kern w:val="2"/>
          <w:sz w:val="32"/>
          <w:szCs w:val="32"/>
        </w:rPr>
        <w:t>万元。</w:t>
      </w:r>
    </w:p>
    <w:p>
      <w:pPr>
        <w:pBdr>
          <w:bottom w:val="single" w:color="FFFFFF" w:sz="4" w:space="31"/>
        </w:pBdr>
        <w:spacing w:line="560" w:lineRule="exact"/>
        <w:ind w:firstLine="640" w:firstLineChars="200"/>
        <w:rPr>
          <w:rFonts w:hint="eastAsia" w:ascii="仿宋_GB2312" w:eastAsia="仿宋_GB2312"/>
          <w:kern w:val="0"/>
          <w:sz w:val="32"/>
          <w:szCs w:val="32"/>
        </w:rPr>
      </w:pPr>
      <w:r>
        <w:rPr>
          <w:rFonts w:ascii="仿宋_GB2312" w:eastAsia="仿宋_GB2312"/>
          <w:kern w:val="0"/>
          <w:sz w:val="32"/>
          <w:szCs w:val="32"/>
        </w:rPr>
        <w:t>（</w:t>
      </w:r>
      <w:r>
        <w:rPr>
          <w:rFonts w:hint="eastAsia" w:ascii="仿宋_GB2312" w:eastAsia="仿宋_GB2312"/>
          <w:kern w:val="0"/>
          <w:sz w:val="32"/>
          <w:szCs w:val="32"/>
        </w:rPr>
        <w:t>一</w:t>
      </w:r>
      <w:r>
        <w:rPr>
          <w:rFonts w:ascii="仿宋_GB2312" w:eastAsia="仿宋_GB2312"/>
          <w:kern w:val="0"/>
          <w:sz w:val="32"/>
          <w:szCs w:val="32"/>
        </w:rPr>
        <w:t>）</w:t>
      </w:r>
      <w:r>
        <w:rPr>
          <w:rFonts w:hint="eastAsia" w:ascii="仿宋_GB2312" w:eastAsia="仿宋_GB2312"/>
          <w:kern w:val="0"/>
          <w:sz w:val="32"/>
          <w:szCs w:val="32"/>
        </w:rPr>
        <w:t>202</w:t>
      </w:r>
      <w:r>
        <w:rPr>
          <w:rFonts w:ascii="仿宋_GB2312" w:eastAsia="仿宋_GB2312"/>
          <w:kern w:val="0"/>
          <w:sz w:val="32"/>
          <w:szCs w:val="32"/>
        </w:rPr>
        <w:t>3</w:t>
      </w:r>
      <w:r>
        <w:rPr>
          <w:rFonts w:hint="eastAsia" w:ascii="仿宋_GB2312" w:eastAsia="仿宋_GB2312"/>
          <w:kern w:val="0"/>
          <w:sz w:val="32"/>
          <w:szCs w:val="32"/>
        </w:rPr>
        <w:t>年未安排因公出国（境）费。较202</w:t>
      </w:r>
      <w:r>
        <w:rPr>
          <w:rFonts w:ascii="仿宋_GB2312" w:eastAsia="仿宋_GB2312"/>
          <w:kern w:val="0"/>
          <w:sz w:val="32"/>
          <w:szCs w:val="32"/>
        </w:rPr>
        <w:t>2</w:t>
      </w:r>
      <w:r>
        <w:rPr>
          <w:rFonts w:hint="eastAsia" w:ascii="仿宋_GB2312" w:eastAsia="仿宋_GB2312"/>
          <w:kern w:val="0"/>
          <w:sz w:val="32"/>
          <w:szCs w:val="32"/>
        </w:rPr>
        <w:t>年预算经费无增减变化。主要原因：单位未安排因公出国相关工作。</w:t>
      </w:r>
    </w:p>
    <w:p>
      <w:pPr>
        <w:pBdr>
          <w:bottom w:val="single" w:color="FFFFFF" w:sz="4" w:space="31"/>
        </w:pBdr>
        <w:spacing w:line="56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（二）202</w:t>
      </w:r>
      <w:r>
        <w:rPr>
          <w:rFonts w:ascii="仿宋_GB2312" w:eastAsia="仿宋_GB2312"/>
          <w:kern w:val="0"/>
          <w:sz w:val="32"/>
          <w:szCs w:val="32"/>
        </w:rPr>
        <w:t>3</w:t>
      </w:r>
      <w:r>
        <w:rPr>
          <w:rFonts w:hint="eastAsia" w:ascii="仿宋_GB2312" w:eastAsia="仿宋_GB2312"/>
          <w:kern w:val="0"/>
          <w:sz w:val="32"/>
          <w:szCs w:val="32"/>
        </w:rPr>
        <w:t>年公务接待费0.8</w:t>
      </w:r>
      <w:r>
        <w:rPr>
          <w:rFonts w:ascii="仿宋_GB2312" w:eastAsia="仿宋_GB2312"/>
          <w:kern w:val="0"/>
          <w:sz w:val="32"/>
          <w:szCs w:val="32"/>
        </w:rPr>
        <w:t>1</w:t>
      </w:r>
      <w:r>
        <w:rPr>
          <w:rFonts w:hint="eastAsia" w:ascii="仿宋_GB2312" w:eastAsia="仿宋_GB2312"/>
          <w:kern w:val="0"/>
          <w:sz w:val="32"/>
          <w:szCs w:val="32"/>
        </w:rPr>
        <w:t>万元。较202</w:t>
      </w:r>
      <w:r>
        <w:rPr>
          <w:rFonts w:ascii="仿宋_GB2312" w:eastAsia="仿宋_GB2312"/>
          <w:kern w:val="0"/>
          <w:sz w:val="32"/>
          <w:szCs w:val="32"/>
        </w:rPr>
        <w:t>2</w:t>
      </w:r>
      <w:r>
        <w:rPr>
          <w:rFonts w:hint="eastAsia" w:ascii="仿宋_GB2312" w:eastAsia="仿宋_GB2312"/>
          <w:kern w:val="0"/>
          <w:sz w:val="32"/>
          <w:szCs w:val="32"/>
        </w:rPr>
        <w:t>年预算经费</w:t>
      </w:r>
      <w:r>
        <w:rPr>
          <w:rFonts w:ascii="仿宋_GB2312" w:eastAsia="仿宋_GB2312"/>
          <w:kern w:val="0"/>
          <w:sz w:val="32"/>
          <w:szCs w:val="32"/>
        </w:rPr>
        <w:t>增加0.01</w:t>
      </w:r>
      <w:r>
        <w:rPr>
          <w:rFonts w:hint="eastAsia" w:ascii="仿宋_GB2312" w:eastAsia="仿宋_GB2312"/>
          <w:kern w:val="0"/>
          <w:sz w:val="32"/>
          <w:szCs w:val="32"/>
        </w:rPr>
        <w:t>万元，主要原因是：</w:t>
      </w:r>
      <w:r>
        <w:rPr>
          <w:rFonts w:ascii="仿宋_GB2312" w:eastAsia="仿宋_GB2312"/>
          <w:kern w:val="0"/>
          <w:sz w:val="32"/>
          <w:szCs w:val="32"/>
        </w:rPr>
        <w:t>接待人数增加</w:t>
      </w:r>
      <w:r>
        <w:rPr>
          <w:rFonts w:hint="eastAsia" w:ascii="仿宋_GB2312" w:eastAsia="仿宋_GB2312"/>
          <w:kern w:val="0"/>
          <w:sz w:val="32"/>
          <w:szCs w:val="32"/>
        </w:rPr>
        <w:t>。</w:t>
      </w:r>
    </w:p>
    <w:p>
      <w:pPr>
        <w:pBdr>
          <w:bottom w:val="single" w:color="FFFFFF" w:sz="4" w:space="31"/>
        </w:pBd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（三）202</w:t>
      </w:r>
      <w:r>
        <w:rPr>
          <w:rFonts w:ascii="仿宋_GB2312" w:eastAsia="仿宋_GB2312"/>
          <w:kern w:val="0"/>
          <w:sz w:val="32"/>
          <w:szCs w:val="32"/>
        </w:rPr>
        <w:t>3</w:t>
      </w:r>
      <w:r>
        <w:rPr>
          <w:rFonts w:hint="eastAsia" w:ascii="仿宋_GB2312" w:eastAsia="仿宋_GB2312"/>
          <w:kern w:val="0"/>
          <w:sz w:val="32"/>
          <w:szCs w:val="32"/>
        </w:rPr>
        <w:t>年公务用车购置及运行维护费2</w:t>
      </w:r>
      <w:r>
        <w:rPr>
          <w:rFonts w:ascii="仿宋_GB2312" w:eastAsia="仿宋_GB2312"/>
          <w:kern w:val="0"/>
          <w:sz w:val="32"/>
          <w:szCs w:val="32"/>
        </w:rPr>
        <w:t>8</w:t>
      </w:r>
      <w:r>
        <w:rPr>
          <w:rFonts w:hint="eastAsia" w:ascii="仿宋_GB2312" w:eastAsia="仿宋_GB2312"/>
          <w:kern w:val="0"/>
          <w:sz w:val="32"/>
          <w:szCs w:val="32"/>
        </w:rPr>
        <w:t>.78万元。较202</w:t>
      </w:r>
      <w:r>
        <w:rPr>
          <w:rFonts w:ascii="仿宋_GB2312" w:eastAsia="仿宋_GB2312"/>
          <w:kern w:val="0"/>
          <w:sz w:val="32"/>
          <w:szCs w:val="32"/>
        </w:rPr>
        <w:t>2</w:t>
      </w:r>
      <w:r>
        <w:rPr>
          <w:rFonts w:hint="eastAsia" w:ascii="仿宋_GB2312" w:eastAsia="仿宋_GB2312"/>
          <w:kern w:val="0"/>
          <w:sz w:val="32"/>
          <w:szCs w:val="32"/>
        </w:rPr>
        <w:t>年预算经费</w:t>
      </w:r>
      <w:r>
        <w:rPr>
          <w:rFonts w:ascii="仿宋_GB2312" w:eastAsia="仿宋_GB2312"/>
          <w:kern w:val="0"/>
          <w:sz w:val="32"/>
          <w:szCs w:val="32"/>
        </w:rPr>
        <w:t>增加1</w:t>
      </w:r>
      <w:r>
        <w:rPr>
          <w:rFonts w:hint="eastAsia" w:ascii="仿宋_GB2312" w:eastAsia="仿宋_GB2312"/>
          <w:kern w:val="0"/>
          <w:sz w:val="32"/>
          <w:szCs w:val="32"/>
        </w:rPr>
        <w:t>万元，主要原因是：</w:t>
      </w:r>
      <w:r>
        <w:rPr>
          <w:rFonts w:ascii="仿宋_GB2312" w:eastAsia="仿宋_GB2312"/>
          <w:kern w:val="0"/>
          <w:sz w:val="32"/>
          <w:szCs w:val="32"/>
        </w:rPr>
        <w:t>公车使用次数多</w:t>
      </w:r>
      <w:r>
        <w:rPr>
          <w:rFonts w:hint="eastAsia" w:ascii="仿宋_GB2312" w:eastAsia="仿宋_GB2312"/>
          <w:kern w:val="0"/>
          <w:sz w:val="32"/>
          <w:szCs w:val="32"/>
        </w:rPr>
        <w:t>。</w:t>
      </w:r>
    </w:p>
    <w:p>
      <w:pPr>
        <w:pBdr>
          <w:bottom w:val="single" w:color="FFFFFF" w:sz="4" w:space="31"/>
        </w:pBdr>
        <w:spacing w:line="560" w:lineRule="exact"/>
        <w:ind w:firstLine="640" w:firstLineChars="200"/>
        <w:rPr>
          <w:rFonts w:ascii="仿宋_GB2312" w:eastAsia="仿宋_GB2312"/>
          <w:kern w:val="0"/>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Bdr>
          <w:bottom w:val="single" w:color="FFFFFF" w:sz="4" w:space="31"/>
        </w:pBd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州工商联202</w:t>
      </w:r>
      <w:r>
        <w:rPr>
          <w:rFonts w:ascii="仿宋_GB2312" w:eastAsia="仿宋_GB2312"/>
          <w:kern w:val="0"/>
          <w:sz w:val="32"/>
          <w:szCs w:val="32"/>
        </w:rPr>
        <w:t>3</w:t>
      </w:r>
      <w:r>
        <w:rPr>
          <w:rFonts w:hint="eastAsia" w:ascii="仿宋_GB2312" w:eastAsia="仿宋_GB2312"/>
          <w:kern w:val="0"/>
          <w:sz w:val="32"/>
          <w:szCs w:val="32"/>
        </w:rPr>
        <w:t>年无政府性基金预算拨款安排的支出。</w:t>
      </w:r>
    </w:p>
    <w:p>
      <w:pPr>
        <w:pBdr>
          <w:bottom w:val="single" w:color="FFFFFF" w:sz="4" w:space="31"/>
        </w:pBdr>
        <w:spacing w:line="560" w:lineRule="exact"/>
        <w:ind w:firstLine="640" w:firstLineChars="200"/>
        <w:rPr>
          <w:rFonts w:ascii="黑体" w:eastAsia="黑体"/>
          <w:sz w:val="32"/>
          <w:szCs w:val="32"/>
        </w:rPr>
      </w:pPr>
      <w:r>
        <w:rPr>
          <w:rFonts w:hint="eastAsia" w:ascii="黑体" w:eastAsia="黑体"/>
          <w:sz w:val="32"/>
          <w:szCs w:val="32"/>
        </w:rPr>
        <w:t>九、其他重要事项的情况说明</w:t>
      </w:r>
    </w:p>
    <w:p>
      <w:pPr>
        <w:pBdr>
          <w:bottom w:val="single" w:color="FFFFFF" w:sz="4" w:space="31"/>
        </w:pBdr>
        <w:spacing w:line="560" w:lineRule="exact"/>
        <w:ind w:firstLine="480" w:firstLineChars="150"/>
        <w:rPr>
          <w:rFonts w:cs="仿宋_GB2312"/>
          <w:color w:val="00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ascii="仿宋_GB2312" w:eastAsia="仿宋_GB2312"/>
          <w:kern w:val="0"/>
          <w:sz w:val="32"/>
          <w:szCs w:val="32"/>
        </w:rPr>
        <w:t>州工商联</w:t>
      </w:r>
      <w:r>
        <w:rPr>
          <w:rFonts w:ascii="仿宋_GB2312" w:eastAsia="仿宋_GB2312"/>
          <w:kern w:val="0"/>
          <w:sz w:val="32"/>
          <w:szCs w:val="32"/>
        </w:rPr>
        <w:t>20</w:t>
      </w:r>
      <w:r>
        <w:rPr>
          <w:rFonts w:hint="eastAsia" w:ascii="仿宋_GB2312" w:eastAsia="仿宋_GB2312"/>
          <w:kern w:val="0"/>
          <w:sz w:val="32"/>
          <w:szCs w:val="32"/>
        </w:rPr>
        <w:t>2</w:t>
      </w:r>
      <w:r>
        <w:rPr>
          <w:rFonts w:ascii="仿宋_GB2312" w:eastAsia="仿宋_GB2312"/>
          <w:kern w:val="0"/>
          <w:sz w:val="32"/>
          <w:szCs w:val="32"/>
        </w:rPr>
        <w:t>3</w:t>
      </w:r>
      <w:r>
        <w:rPr>
          <w:rFonts w:hint="eastAsia" w:ascii="仿宋_GB2312" w:eastAsia="仿宋_GB2312"/>
          <w:kern w:val="0"/>
          <w:sz w:val="32"/>
          <w:szCs w:val="32"/>
        </w:rPr>
        <w:t>年机关运行经费财政拨款预算为</w:t>
      </w:r>
      <w:r>
        <w:rPr>
          <w:rFonts w:ascii="仿宋_GB2312" w:eastAsia="仿宋_GB2312"/>
          <w:kern w:val="0"/>
          <w:sz w:val="32"/>
          <w:szCs w:val="32"/>
        </w:rPr>
        <w:t>48.36</w:t>
      </w:r>
      <w:r>
        <w:rPr>
          <w:rFonts w:hint="eastAsia" w:ascii="仿宋_GB2312" w:eastAsia="仿宋_GB2312"/>
          <w:kern w:val="0"/>
          <w:sz w:val="32"/>
          <w:szCs w:val="32"/>
        </w:rPr>
        <w:t>万元，比</w:t>
      </w:r>
      <w:r>
        <w:rPr>
          <w:rFonts w:ascii="仿宋_GB2312" w:eastAsia="仿宋_GB2312"/>
          <w:kern w:val="0"/>
          <w:sz w:val="32"/>
          <w:szCs w:val="32"/>
        </w:rPr>
        <w:t>20</w:t>
      </w:r>
      <w:r>
        <w:rPr>
          <w:rFonts w:hint="eastAsia" w:ascii="仿宋_GB2312" w:eastAsia="仿宋_GB2312"/>
          <w:kern w:val="0"/>
          <w:sz w:val="32"/>
          <w:szCs w:val="32"/>
        </w:rPr>
        <w:t>2</w:t>
      </w:r>
      <w:r>
        <w:rPr>
          <w:rFonts w:ascii="仿宋_GB2312" w:eastAsia="仿宋_GB2312"/>
          <w:kern w:val="0"/>
          <w:sz w:val="32"/>
          <w:szCs w:val="32"/>
        </w:rPr>
        <w:t>2</w:t>
      </w:r>
      <w:r>
        <w:rPr>
          <w:rFonts w:hint="eastAsia" w:ascii="仿宋_GB2312" w:eastAsia="仿宋_GB2312"/>
          <w:kern w:val="0"/>
          <w:sz w:val="32"/>
          <w:szCs w:val="32"/>
        </w:rPr>
        <w:t>年预算</w:t>
      </w:r>
      <w:r>
        <w:rPr>
          <w:rFonts w:ascii="仿宋_GB2312" w:eastAsia="仿宋_GB2312"/>
          <w:kern w:val="0"/>
          <w:sz w:val="32"/>
          <w:szCs w:val="32"/>
        </w:rPr>
        <w:t>增加2.26</w:t>
      </w:r>
      <w:r>
        <w:rPr>
          <w:rFonts w:hint="eastAsia" w:ascii="仿宋_GB2312" w:eastAsia="仿宋_GB2312"/>
          <w:kern w:val="0"/>
          <w:sz w:val="32"/>
          <w:szCs w:val="32"/>
        </w:rPr>
        <w:t>万元。</w:t>
      </w:r>
    </w:p>
    <w:p>
      <w:pPr>
        <w:pBdr>
          <w:bottom w:val="single" w:color="FFFFFF" w:sz="4" w:space="31"/>
        </w:pBdr>
        <w:spacing w:line="560" w:lineRule="exact"/>
        <w:ind w:firstLine="480" w:firstLineChars="150"/>
        <w:rPr>
          <w:rFonts w:ascii="仿宋_GB2312" w:eastAsia="仿宋_GB2312"/>
          <w:kern w:val="0"/>
          <w:sz w:val="32"/>
          <w:szCs w:val="32"/>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w:t>
      </w:r>
      <w:r>
        <w:rPr>
          <w:rFonts w:ascii="仿宋_GB2312" w:eastAsia="仿宋_GB2312"/>
          <w:kern w:val="0"/>
          <w:sz w:val="32"/>
          <w:szCs w:val="32"/>
        </w:rPr>
        <w:t>20</w:t>
      </w:r>
      <w:r>
        <w:rPr>
          <w:rFonts w:hint="eastAsia" w:ascii="仿宋_GB2312" w:eastAsia="仿宋_GB2312"/>
          <w:kern w:val="0"/>
          <w:sz w:val="32"/>
          <w:szCs w:val="32"/>
        </w:rPr>
        <w:t>2</w:t>
      </w:r>
      <w:r>
        <w:rPr>
          <w:rFonts w:ascii="仿宋_GB2312" w:eastAsia="仿宋_GB2312"/>
          <w:kern w:val="0"/>
          <w:sz w:val="32"/>
          <w:szCs w:val="32"/>
        </w:rPr>
        <w:t>3</w:t>
      </w:r>
      <w:r>
        <w:rPr>
          <w:rFonts w:hint="eastAsia" w:ascii="仿宋_GB2312" w:eastAsia="仿宋_GB2312"/>
          <w:kern w:val="0"/>
          <w:sz w:val="32"/>
          <w:szCs w:val="32"/>
        </w:rPr>
        <w:t>年州工商联安排政府采购预算0万元。</w:t>
      </w:r>
    </w:p>
    <w:p>
      <w:pPr>
        <w:pBdr>
          <w:bottom w:val="single" w:color="FFFFFF" w:sz="4" w:space="31"/>
        </w:pBdr>
        <w:spacing w:line="560" w:lineRule="exact"/>
        <w:ind w:firstLine="480" w:firstLineChars="150"/>
        <w:rPr>
          <w:rFonts w:ascii="楷体" w:eastAsia="楷体" w:cs="仿宋_GB2312"/>
          <w:kern w:val="2"/>
          <w:sz w:val="32"/>
          <w:szCs w:val="32"/>
        </w:rPr>
      </w:pPr>
      <w:r>
        <w:rPr>
          <w:rFonts w:hint="eastAsia" w:ascii="楷体" w:eastAsia="楷体" w:cs="仿宋_GB2312"/>
          <w:kern w:val="2"/>
          <w:sz w:val="32"/>
          <w:szCs w:val="32"/>
        </w:rPr>
        <w:t>（三）国有资产占有使用情况</w:t>
      </w:r>
    </w:p>
    <w:p>
      <w:pPr>
        <w:pBdr>
          <w:bottom w:val="single" w:color="FFFFFF" w:sz="4" w:space="31"/>
        </w:pBdr>
        <w:spacing w:line="560" w:lineRule="exact"/>
        <w:ind w:firstLine="480" w:firstLineChars="150"/>
        <w:rPr>
          <w:rFonts w:ascii="仿宋_GB2312" w:eastAsia="仿宋_GB2312" w:cs="仿宋_GB2312"/>
          <w:sz w:val="32"/>
          <w:szCs w:val="32"/>
        </w:rPr>
      </w:pPr>
      <w:r>
        <w:rPr>
          <w:rFonts w:hint="eastAsia" w:ascii="仿宋_GB2312" w:eastAsia="仿宋_GB2312" w:cs="仿宋_GB2312"/>
          <w:kern w:val="0"/>
          <w:sz w:val="32"/>
          <w:szCs w:val="32"/>
        </w:rPr>
        <w:t>截至2022年12月31日，我单位固定资产</w:t>
      </w:r>
      <w:r>
        <w:rPr>
          <w:rFonts w:ascii="仿宋_GB2312" w:eastAsia="仿宋_GB2312" w:cs="仿宋_GB2312"/>
          <w:kern w:val="0"/>
          <w:sz w:val="32"/>
          <w:szCs w:val="32"/>
        </w:rPr>
        <w:t>237.93</w:t>
      </w:r>
      <w:r>
        <w:rPr>
          <w:rFonts w:hint="eastAsia" w:ascii="仿宋_GB2312" w:eastAsia="仿宋_GB2312" w:cs="仿宋_GB2312"/>
          <w:kern w:val="0"/>
          <w:sz w:val="32"/>
          <w:szCs w:val="32"/>
        </w:rPr>
        <w:t>万元</w:t>
      </w:r>
      <w:r>
        <w:rPr>
          <w:rFonts w:ascii="仿宋_GB2312" w:eastAsia="仿宋_GB2312" w:cs="仿宋_GB2312"/>
          <w:kern w:val="0"/>
          <w:sz w:val="32"/>
          <w:szCs w:val="32"/>
        </w:rPr>
        <w:t>：其中通用设备184.67万元；专用设备0.2万元；</w:t>
      </w:r>
      <w:r>
        <w:rPr>
          <w:rFonts w:hint="eastAsia" w:ascii="仿宋_GB2312" w:eastAsia="仿宋_GB2312" w:cs="仿宋_GB2312"/>
          <w:sz w:val="32"/>
          <w:szCs w:val="32"/>
        </w:rPr>
        <w:t>家具、用具、装具及动植物</w:t>
      </w:r>
      <w:r>
        <w:rPr>
          <w:rFonts w:ascii="仿宋_GB2312" w:eastAsia="仿宋_GB2312" w:cs="仿宋_GB2312"/>
          <w:sz w:val="32"/>
          <w:szCs w:val="32"/>
        </w:rPr>
        <w:t>13.06万元；</w:t>
      </w:r>
      <w:r>
        <w:rPr>
          <w:rFonts w:hint="eastAsia" w:ascii="仿宋_GB2312" w:eastAsia="仿宋_GB2312" w:cs="仿宋_GB2312"/>
          <w:sz w:val="32"/>
          <w:szCs w:val="32"/>
        </w:rPr>
        <w:t>房屋及构筑物</w:t>
      </w:r>
      <w:r>
        <w:rPr>
          <w:rFonts w:ascii="仿宋_GB2312" w:eastAsia="仿宋_GB2312" w:cs="仿宋_GB2312"/>
          <w:sz w:val="32"/>
          <w:szCs w:val="32"/>
        </w:rPr>
        <w:t>40万元。</w:t>
      </w:r>
    </w:p>
    <w:p>
      <w:pPr>
        <w:pBdr>
          <w:bottom w:val="single" w:color="FFFFFF" w:sz="4" w:space="31"/>
        </w:pBdr>
        <w:spacing w:line="560" w:lineRule="exact"/>
        <w:ind w:firstLine="480" w:firstLineChars="150"/>
        <w:rPr>
          <w:rFonts w:ascii="仿宋_GB2312" w:eastAsia="仿宋_GB2312" w:cs="仿宋_GB2312"/>
          <w:kern w:val="0"/>
          <w:sz w:val="32"/>
          <w:szCs w:val="32"/>
        </w:rPr>
      </w:pPr>
      <w:r>
        <w:rPr>
          <w:rFonts w:hint="eastAsia" w:ascii="楷体" w:eastAsia="楷体" w:cs="仿宋_GB2312"/>
          <w:kern w:val="2"/>
          <w:sz w:val="32"/>
          <w:szCs w:val="32"/>
        </w:rPr>
        <w:t>（四）绩效目标设</w:t>
      </w:r>
      <w:bookmarkStart w:id="0" w:name="_GoBack"/>
      <w:bookmarkEnd w:id="0"/>
      <w:r>
        <w:rPr>
          <w:rFonts w:hint="eastAsia" w:ascii="楷体" w:eastAsia="楷体" w:cs="仿宋_GB2312"/>
          <w:kern w:val="2"/>
          <w:sz w:val="32"/>
          <w:szCs w:val="32"/>
        </w:rPr>
        <w:t>置情况</w:t>
      </w:r>
      <w:r>
        <w:rPr>
          <w:rFonts w:hint="eastAsia" w:cs="仿宋_GB2312"/>
          <w:kern w:val="2"/>
          <w:sz w:val="32"/>
          <w:szCs w:val="32"/>
        </w:rPr>
        <w:br w:type="textWrapping"/>
      </w:r>
      <w:r>
        <w:rPr>
          <w:rFonts w:hint="eastAsia" w:ascii="仿宋_GB2312" w:eastAsia="仿宋_GB2312" w:cs="仿宋_GB2312"/>
          <w:kern w:val="0"/>
          <w:sz w:val="32"/>
          <w:szCs w:val="32"/>
        </w:rPr>
        <w:t>2023年</w:t>
      </w:r>
      <w:r>
        <w:rPr>
          <w:rFonts w:hint="eastAsia" w:ascii="仿宋_GB2312" w:eastAsia="仿宋_GB2312"/>
          <w:kern w:val="0"/>
          <w:sz w:val="32"/>
          <w:szCs w:val="32"/>
        </w:rPr>
        <w:t>州工商联</w:t>
      </w:r>
      <w:r>
        <w:rPr>
          <w:rFonts w:hint="eastAsia" w:ascii="仿宋_GB2312" w:eastAsia="仿宋_GB2312" w:cs="仿宋_GB2312"/>
          <w:kern w:val="0"/>
          <w:sz w:val="32"/>
          <w:szCs w:val="32"/>
        </w:rPr>
        <w:t>通用项目和专用项目均按要求实行绩效</w:t>
      </w:r>
    </w:p>
    <w:p>
      <w:pPr>
        <w:pBdr>
          <w:bottom w:val="single" w:color="FFFFFF" w:sz="4" w:space="31"/>
        </w:pBdr>
        <w:spacing w:line="560" w:lineRule="exact"/>
        <w:ind w:left="480" w:hanging="480" w:hangingChars="150"/>
        <w:rPr>
          <w:rFonts w:ascii="仿宋_GB2312" w:eastAsia="仿宋_GB2312" w:cs="仿宋_GB2312"/>
          <w:kern w:val="0"/>
          <w:sz w:val="32"/>
          <w:szCs w:val="32"/>
        </w:rPr>
      </w:pPr>
      <w:r>
        <w:rPr>
          <w:rFonts w:hint="eastAsia" w:ascii="仿宋_GB2312" w:eastAsia="仿宋_GB2312" w:cs="仿宋_GB2312"/>
          <w:kern w:val="0"/>
          <w:sz w:val="32"/>
          <w:szCs w:val="32"/>
        </w:rPr>
        <w:t>目标管理，涉及一般公共预算当年拨款377.55万元。</w:t>
      </w:r>
    </w:p>
    <w:p>
      <w:pPr>
        <w:pBdr>
          <w:bottom w:val="single" w:color="FFFFFF" w:sz="4" w:space="31"/>
        </w:pBdr>
        <w:spacing w:line="560" w:lineRule="exact"/>
        <w:ind w:left="480" w:hanging="480" w:hangingChars="150"/>
        <w:rPr>
          <w:rFonts w:hint="eastAsia" w:ascii="仿宋_GB2312" w:eastAsia="仿宋_GB2312" w:cs="仿宋_GB2312"/>
          <w:kern w:val="0"/>
          <w:sz w:val="32"/>
          <w:szCs w:val="32"/>
          <w:shd w:val="clear" w:color="auto" w:fill="auto"/>
        </w:rPr>
      </w:pPr>
      <w:r>
        <w:rPr>
          <w:rFonts w:ascii="黑体" w:eastAsia="黑体"/>
          <w:sz w:val="32"/>
          <w:szCs w:val="32"/>
        </w:rPr>
        <w:t xml:space="preserve">     十、</w:t>
      </w:r>
      <w:r>
        <w:rPr>
          <w:rFonts w:hint="eastAsia" w:ascii="黑体" w:eastAsia="黑体"/>
          <w:sz w:val="32"/>
          <w:szCs w:val="32"/>
        </w:rPr>
        <w:t xml:space="preserve">名称解释 </w:t>
      </w:r>
      <w:r>
        <w:rPr>
          <w:rFonts w:hint="eastAsia" w:cs="仿宋_GB2312"/>
          <w:sz w:val="32"/>
          <w:szCs w:val="32"/>
        </w:rPr>
        <w:br w:type="textWrapping"/>
      </w:r>
      <w:r>
        <w:rPr>
          <w:rFonts w:hint="eastAsia" w:ascii="??" w:hAnsi="??" w:eastAsia="宋体" w:cs="宋体"/>
          <w:sz w:val="16"/>
        </w:rPr>
        <w:t xml:space="preserve">　　   </w:t>
      </w:r>
      <w:r>
        <w:rPr>
          <w:rFonts w:hint="eastAsia" w:ascii="仿宋_GB2312" w:eastAsia="仿宋_GB2312" w:cs="仿宋_GB2312"/>
          <w:kern w:val="0"/>
          <w:sz w:val="32"/>
          <w:szCs w:val="32"/>
          <w:shd w:val="clear" w:color="auto" w:fill="auto"/>
        </w:rPr>
        <w:t>（一）财政拨款收入：指由财政拨款形成的部门收入。按现行管理制度，部门预算中反映的财政拨款仅包括一般公共预算拨款和政府性基金预算拨款。</w:t>
      </w:r>
      <w:r>
        <w:rPr>
          <w:rFonts w:hint="eastAsia" w:ascii="仿宋_GB2312" w:eastAsia="仿宋_GB2312" w:cs="仿宋_GB2312"/>
          <w:kern w:val="0"/>
          <w:sz w:val="32"/>
          <w:szCs w:val="32"/>
          <w:shd w:val="clear" w:color="auto" w:fill="auto"/>
        </w:rPr>
        <w:br w:type="textWrapping"/>
      </w:r>
      <w:r>
        <w:rPr>
          <w:rFonts w:hint="eastAsia" w:ascii="仿宋_GB2312" w:eastAsia="仿宋_GB2312" w:cs="仿宋_GB2312"/>
          <w:kern w:val="0"/>
          <w:sz w:val="32"/>
          <w:szCs w:val="32"/>
          <w:shd w:val="clear" w:color="auto" w:fill="auto"/>
        </w:rPr>
        <w:t>　　（二）事业收入：指所属事业单位开展专业业务活动及辅助活动所取得的收入。</w:t>
      </w:r>
      <w:r>
        <w:rPr>
          <w:rFonts w:hint="eastAsia" w:ascii="仿宋_GB2312" w:eastAsia="仿宋_GB2312" w:cs="仿宋_GB2312"/>
          <w:kern w:val="0"/>
          <w:sz w:val="32"/>
          <w:szCs w:val="32"/>
          <w:shd w:val="clear" w:color="auto" w:fill="auto"/>
        </w:rPr>
        <w:br w:type="textWrapping"/>
      </w:r>
      <w:r>
        <w:rPr>
          <w:rFonts w:hint="eastAsia" w:ascii="仿宋_GB2312" w:eastAsia="仿宋_GB2312" w:cs="仿宋_GB2312"/>
          <w:kern w:val="0"/>
          <w:sz w:val="32"/>
          <w:szCs w:val="32"/>
          <w:shd w:val="clear" w:color="auto" w:fill="auto"/>
        </w:rPr>
        <w:t>　　（三）事业单位经营收入：指所属事业单位在专业业务活动及其辅助活动之外开展非独立核算经营活动取得的收入。</w:t>
      </w:r>
      <w:r>
        <w:rPr>
          <w:rFonts w:hint="eastAsia" w:ascii="仿宋_GB2312" w:eastAsia="仿宋_GB2312" w:cs="仿宋_GB2312"/>
          <w:kern w:val="0"/>
          <w:sz w:val="32"/>
          <w:szCs w:val="32"/>
          <w:shd w:val="clear" w:color="auto" w:fill="auto"/>
        </w:rPr>
        <w:br w:type="textWrapping"/>
      </w:r>
      <w:r>
        <w:rPr>
          <w:rFonts w:hint="eastAsia" w:ascii="仿宋_GB2312" w:eastAsia="仿宋_GB2312" w:cs="仿宋_GB2312"/>
          <w:kern w:val="0"/>
          <w:sz w:val="32"/>
          <w:szCs w:val="32"/>
          <w:shd w:val="clear" w:color="auto" w:fill="auto"/>
        </w:rPr>
        <w:t>　　（四）其他收入：指除上述“财政拨款收入”、“事业收入”、“事业单位经营收入”等以外的收入，主要是所属行政事业单位按规定动用的售房收入、存款利息收入等。</w:t>
      </w:r>
      <w:r>
        <w:rPr>
          <w:rFonts w:hint="eastAsia" w:ascii="仿宋_GB2312" w:eastAsia="仿宋_GB2312" w:cs="仿宋_GB2312"/>
          <w:kern w:val="0"/>
          <w:sz w:val="32"/>
          <w:szCs w:val="32"/>
          <w:shd w:val="clear" w:color="auto" w:fill="auto"/>
        </w:rPr>
        <w:br w:type="textWrapping"/>
      </w:r>
      <w:r>
        <w:rPr>
          <w:rFonts w:hint="eastAsia" w:ascii="仿宋_GB2312" w:eastAsia="仿宋_GB2312" w:cs="仿宋_GB2312"/>
          <w:kern w:val="0"/>
          <w:sz w:val="32"/>
          <w:szCs w:val="32"/>
          <w:shd w:val="clear" w:color="auto" w:fill="auto"/>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仿宋_GB2312" w:eastAsia="仿宋_GB2312" w:cs="仿宋_GB2312"/>
          <w:kern w:val="0"/>
          <w:sz w:val="32"/>
          <w:szCs w:val="32"/>
          <w:shd w:val="clear" w:color="auto" w:fill="auto"/>
        </w:rPr>
        <w:br w:type="textWrapping"/>
      </w:r>
      <w:r>
        <w:rPr>
          <w:rFonts w:hint="eastAsia" w:ascii="仿宋_GB2312" w:eastAsia="仿宋_GB2312" w:cs="仿宋_GB2312"/>
          <w:kern w:val="0"/>
          <w:sz w:val="32"/>
          <w:szCs w:val="32"/>
          <w:shd w:val="clear" w:color="auto" w:fill="auto"/>
        </w:rPr>
        <w:t>　　（六）上年结转：指所属行政事业单位以前年度尚未完成、结转至本年按原规定用途继续使用的资金和以前年度已完成项目剩余资金经批准用于新用途使用的资金。</w:t>
      </w:r>
    </w:p>
    <w:p>
      <w:pPr>
        <w:spacing w:line="560" w:lineRule="exact"/>
        <w:rPr>
          <w:rFonts w:hint="eastAsia" w:ascii="仿宋_GB2312" w:eastAsia="仿宋_GB2312" w:cs="仿宋_GB2312"/>
          <w:kern w:val="0"/>
          <w:sz w:val="32"/>
          <w:szCs w:val="32"/>
          <w:shd w:val="clear" w:color="auto" w:fill="auto"/>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1" w:csb1="00000000"/>
  </w:font>
  <w:font w:name="ˎ̥">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compatSetting w:name="compatibilityMode" w:uri="http://schemas.microsoft.com/office/word" w:val="14"/>
  </w:compat>
  <w:docVars>
    <w:docVar w:name="commondata" w:val="eyJoZGlkIjoiN2UyOGMyM2U0NDRkNjIyNDgyYzRmNmJhNDViNjgwMjEifQ=="/>
    <w:docVar w:name="KSO_WPS_MARK_KEY" w:val="6f441b4e-02b5-49b8-9d45-aacca7d2ff86"/>
  </w:docVars>
  <w:rsids>
    <w:rsidRoot w:val="00000000"/>
    <w:rsid w:val="146E2CA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9">
    <w:name w:val="Default Paragraph Font"/>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Body Text"/>
    <w:basedOn w:val="1"/>
    <w:uiPriority w:val="0"/>
    <w:pPr>
      <w:spacing w:after="120"/>
    </w:p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customStyle="1" w:styleId="10">
    <w:name w:val="List Paragraph"/>
    <w:basedOn w:val="1"/>
    <w:qFormat/>
    <w:uiPriority w:val="0"/>
    <w:pPr>
      <w:ind w:firstLine="200" w:firstLineChars="200"/>
    </w:pPr>
  </w:style>
  <w:style w:type="paragraph" w:customStyle="1" w:styleId="11">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3490</Words>
  <Characters>3801</Characters>
  <Lines>207</Lines>
  <Paragraphs>64</Paragraphs>
  <TotalTime>134</TotalTime>
  <ScaleCrop>false</ScaleCrop>
  <LinksUpToDate>false</LinksUpToDate>
  <CharactersWithSpaces>3859</CharactersWithSpaces>
  <Application>WPS Office_11.1.0.12970_F1E327BC-269C-435d-A152-05C5408002CA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Jayk</cp:lastModifiedBy>
  <cp:lastPrinted>2018-01-30T09:39:00Z</cp:lastPrinted>
  <dcterms:modified xsi:type="dcterms:W3CDTF">2023-01-17T09:06:29Z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5941C3E7A2A1447DA08B0F688C3F3EB3</vt:lpwstr>
  </property>
</Properties>
</file>