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color w:val="auto"/>
        </w:rPr>
      </w:pPr>
    </w:p>
    <w:p>
      <w:pPr>
        <w:rPr>
          <w:color w:val="auto"/>
        </w:rPr>
      </w:pPr>
    </w:p>
    <w:p>
      <w:pPr>
        <w:rPr>
          <w:color w:val="auto"/>
        </w:rPr>
      </w:pPr>
    </w:p>
    <w:p>
      <w:pPr>
        <w:rPr>
          <w:color w:val="auto"/>
        </w:rPr>
      </w:pPr>
    </w:p>
    <w:p>
      <w:pPr>
        <w:ind w:firstLine="1050" w:firstLineChars="500"/>
        <w:rPr>
          <w:color w:val="auto"/>
        </w:rPr>
      </w:pPr>
    </w:p>
    <w:p>
      <w:pPr>
        <w:ind w:firstLine="1050" w:firstLineChars="500"/>
        <w:rPr>
          <w:color w:val="auto"/>
        </w:rPr>
      </w:pPr>
    </w:p>
    <w:p>
      <w:pPr>
        <w:ind w:firstLine="1760" w:firstLineChars="400"/>
        <w:rPr>
          <w:rFonts w:ascii="黑体" w:hAnsi="黑体" w:eastAsia="黑体"/>
          <w:color w:val="auto"/>
          <w:sz w:val="44"/>
          <w:szCs w:val="44"/>
        </w:rPr>
      </w:pPr>
    </w:p>
    <w:p>
      <w:pPr>
        <w:ind w:firstLine="1760" w:firstLineChars="400"/>
        <w:rPr>
          <w:rFonts w:ascii="黑体" w:hAnsi="黑体" w:eastAsia="黑体"/>
          <w:color w:val="auto"/>
          <w:sz w:val="44"/>
          <w:szCs w:val="44"/>
        </w:rPr>
      </w:pPr>
    </w:p>
    <w:p>
      <w:pPr>
        <w:ind w:firstLine="1760" w:firstLineChars="400"/>
        <w:rPr>
          <w:rFonts w:ascii="黑体" w:hAnsi="黑体" w:eastAsia="黑体"/>
          <w:color w:val="auto"/>
          <w:sz w:val="44"/>
          <w:szCs w:val="44"/>
        </w:rPr>
      </w:pPr>
      <w:r>
        <w:rPr>
          <w:rFonts w:hint="eastAsia" w:ascii="黑体" w:hAnsi="黑体" w:eastAsia="黑体"/>
          <w:color w:val="auto"/>
          <w:sz w:val="44"/>
          <w:szCs w:val="44"/>
        </w:rPr>
        <w:t>团州委</w:t>
      </w:r>
      <w:r>
        <w:rPr>
          <w:rFonts w:hint="eastAsia" w:ascii="黑体" w:hAnsi="黑体" w:eastAsia="黑体"/>
          <w:color w:val="auto"/>
          <w:sz w:val="44"/>
          <w:szCs w:val="44"/>
          <w:lang w:eastAsia="zh-CN"/>
        </w:rPr>
        <w:t>2021</w:t>
      </w:r>
      <w:r>
        <w:rPr>
          <w:rFonts w:hint="eastAsia" w:ascii="黑体" w:hAnsi="黑体" w:eastAsia="黑体"/>
          <w:color w:val="auto"/>
          <w:sz w:val="44"/>
          <w:szCs w:val="44"/>
        </w:rPr>
        <w:t>年部门预算</w:t>
      </w:r>
    </w:p>
    <w:p>
      <w:pPr>
        <w:ind w:firstLine="1760" w:firstLineChars="400"/>
        <w:rPr>
          <w:rFonts w:ascii="黑体" w:hAnsi="黑体" w:eastAsia="黑体"/>
          <w:color w:val="auto"/>
          <w:sz w:val="44"/>
          <w:szCs w:val="44"/>
        </w:rPr>
      </w:pPr>
    </w:p>
    <w:p>
      <w:pPr>
        <w:ind w:firstLine="1760" w:firstLineChars="400"/>
        <w:rPr>
          <w:rFonts w:ascii="黑体" w:hAnsi="黑体" w:eastAsia="黑体"/>
          <w:color w:val="auto"/>
          <w:sz w:val="44"/>
          <w:szCs w:val="44"/>
        </w:rPr>
      </w:pPr>
    </w:p>
    <w:p>
      <w:pPr>
        <w:ind w:firstLine="1760" w:firstLineChars="400"/>
        <w:rPr>
          <w:rFonts w:ascii="黑体" w:hAnsi="黑体" w:eastAsia="黑体"/>
          <w:color w:val="auto"/>
          <w:sz w:val="44"/>
          <w:szCs w:val="44"/>
        </w:rPr>
      </w:pPr>
    </w:p>
    <w:p>
      <w:pPr>
        <w:ind w:firstLine="1760" w:firstLineChars="400"/>
        <w:rPr>
          <w:rFonts w:ascii="黑体" w:hAnsi="黑体" w:eastAsia="黑体"/>
          <w:color w:val="auto"/>
          <w:sz w:val="44"/>
          <w:szCs w:val="44"/>
        </w:rPr>
      </w:pPr>
    </w:p>
    <w:p>
      <w:pPr>
        <w:ind w:firstLine="1760" w:firstLineChars="400"/>
        <w:rPr>
          <w:rFonts w:ascii="黑体" w:hAnsi="黑体" w:eastAsia="黑体"/>
          <w:color w:val="auto"/>
          <w:sz w:val="44"/>
          <w:szCs w:val="44"/>
        </w:rPr>
      </w:pPr>
    </w:p>
    <w:p>
      <w:pPr>
        <w:ind w:firstLine="1760" w:firstLineChars="400"/>
        <w:rPr>
          <w:rFonts w:ascii="黑体" w:hAnsi="黑体" w:eastAsia="黑体"/>
          <w:color w:val="auto"/>
          <w:sz w:val="44"/>
          <w:szCs w:val="44"/>
        </w:rPr>
      </w:pPr>
    </w:p>
    <w:p>
      <w:pPr>
        <w:ind w:firstLine="1760" w:firstLineChars="400"/>
        <w:rPr>
          <w:rFonts w:ascii="黑体" w:hAnsi="黑体" w:eastAsia="黑体"/>
          <w:color w:val="auto"/>
          <w:sz w:val="44"/>
          <w:szCs w:val="44"/>
        </w:rPr>
      </w:pPr>
    </w:p>
    <w:p>
      <w:pPr>
        <w:ind w:firstLine="1760" w:firstLineChars="400"/>
        <w:rPr>
          <w:rFonts w:ascii="黑体" w:hAnsi="黑体" w:eastAsia="黑体"/>
          <w:color w:val="auto"/>
          <w:sz w:val="44"/>
          <w:szCs w:val="44"/>
        </w:rPr>
      </w:pPr>
    </w:p>
    <w:p>
      <w:pPr>
        <w:ind w:firstLine="2560" w:firstLineChars="800"/>
        <w:rPr>
          <w:rFonts w:ascii="黑体" w:hAnsi="黑体" w:eastAsia="黑体"/>
          <w:color w:val="auto"/>
          <w:sz w:val="32"/>
          <w:szCs w:val="32"/>
        </w:rPr>
      </w:pPr>
      <w:r>
        <w:rPr>
          <w:rFonts w:hint="eastAsia" w:ascii="黑体" w:hAnsi="黑体" w:eastAsia="黑体"/>
          <w:color w:val="auto"/>
          <w:sz w:val="32"/>
          <w:szCs w:val="32"/>
          <w:lang w:eastAsia="zh-CN"/>
        </w:rPr>
        <w:t>2021</w:t>
      </w:r>
      <w:r>
        <w:rPr>
          <w:rFonts w:hint="eastAsia" w:ascii="黑体" w:hAnsi="黑体" w:eastAsia="黑体"/>
          <w:color w:val="auto"/>
          <w:sz w:val="32"/>
          <w:szCs w:val="32"/>
        </w:rPr>
        <w:t xml:space="preserve">年 </w:t>
      </w:r>
      <w:r>
        <w:rPr>
          <w:rFonts w:hint="eastAsia" w:ascii="黑体" w:hAnsi="黑体" w:eastAsia="黑体"/>
          <w:color w:val="auto"/>
          <w:sz w:val="32"/>
          <w:szCs w:val="32"/>
          <w:lang w:val="en-US" w:eastAsia="zh-CN"/>
        </w:rPr>
        <w:t>1</w:t>
      </w:r>
      <w:r>
        <w:rPr>
          <w:rFonts w:hint="eastAsia" w:ascii="黑体" w:hAnsi="黑体" w:eastAsia="黑体"/>
          <w:color w:val="auto"/>
          <w:sz w:val="32"/>
          <w:szCs w:val="32"/>
        </w:rPr>
        <w:t xml:space="preserve">月 </w:t>
      </w:r>
      <w:r>
        <w:rPr>
          <w:rFonts w:hint="eastAsia" w:ascii="黑体" w:hAnsi="黑体" w:eastAsia="黑体"/>
          <w:color w:val="auto"/>
          <w:sz w:val="32"/>
          <w:szCs w:val="32"/>
          <w:lang w:val="en-US" w:eastAsia="zh-CN"/>
        </w:rPr>
        <w:t>28</w:t>
      </w:r>
      <w:r>
        <w:rPr>
          <w:rFonts w:hint="eastAsia" w:ascii="黑体" w:hAnsi="黑体" w:eastAsia="黑体"/>
          <w:color w:val="auto"/>
          <w:sz w:val="32"/>
          <w:szCs w:val="32"/>
        </w:rPr>
        <w:t xml:space="preserve">  日</w:t>
      </w:r>
    </w:p>
    <w:p>
      <w:pPr>
        <w:ind w:firstLine="1760" w:firstLineChars="400"/>
        <w:rPr>
          <w:rFonts w:ascii="黑体" w:hAnsi="黑体" w:eastAsia="黑体"/>
          <w:color w:val="auto"/>
          <w:sz w:val="44"/>
          <w:szCs w:val="44"/>
        </w:rPr>
      </w:pPr>
    </w:p>
    <w:p>
      <w:pPr>
        <w:ind w:firstLine="1760" w:firstLineChars="400"/>
        <w:rPr>
          <w:rFonts w:ascii="黑体" w:hAnsi="黑体" w:eastAsia="黑体"/>
          <w:color w:val="auto"/>
          <w:sz w:val="44"/>
          <w:szCs w:val="44"/>
        </w:rPr>
      </w:pPr>
    </w:p>
    <w:p>
      <w:pPr>
        <w:ind w:firstLine="1760" w:firstLineChars="400"/>
        <w:rPr>
          <w:rFonts w:ascii="黑体" w:hAnsi="黑体" w:eastAsia="黑体"/>
          <w:color w:val="auto"/>
          <w:sz w:val="44"/>
          <w:szCs w:val="44"/>
        </w:rPr>
      </w:pPr>
    </w:p>
    <w:p>
      <w:pPr>
        <w:ind w:firstLine="1760" w:firstLineChars="400"/>
        <w:rPr>
          <w:rFonts w:ascii="黑体" w:hAnsi="黑体" w:eastAsia="黑体"/>
          <w:color w:val="auto"/>
          <w:sz w:val="44"/>
          <w:szCs w:val="44"/>
        </w:rPr>
      </w:pPr>
    </w:p>
    <w:p>
      <w:pPr>
        <w:ind w:firstLine="1760" w:firstLineChars="400"/>
        <w:rPr>
          <w:rFonts w:ascii="黑体" w:hAnsi="黑体" w:eastAsia="黑体"/>
          <w:color w:val="auto"/>
          <w:sz w:val="44"/>
          <w:szCs w:val="44"/>
        </w:rPr>
      </w:pPr>
    </w:p>
    <w:p>
      <w:pPr>
        <w:ind w:firstLine="1760" w:firstLineChars="400"/>
        <w:rPr>
          <w:rFonts w:ascii="黑体" w:hAnsi="黑体" w:eastAsia="黑体"/>
          <w:color w:val="auto"/>
          <w:sz w:val="44"/>
          <w:szCs w:val="44"/>
        </w:rPr>
      </w:pPr>
    </w:p>
    <w:p>
      <w:pPr>
        <w:rPr>
          <w:rFonts w:ascii="黑体" w:hAnsi="黑体" w:eastAsia="黑体"/>
          <w:color w:val="auto"/>
          <w:sz w:val="44"/>
          <w:szCs w:val="44"/>
        </w:rPr>
      </w:pPr>
    </w:p>
    <w:p>
      <w:pPr>
        <w:ind w:firstLine="3120" w:firstLineChars="600"/>
        <w:rPr>
          <w:rFonts w:ascii="黑体" w:hAnsi="黑体" w:eastAsia="黑体"/>
          <w:color w:val="auto"/>
          <w:sz w:val="52"/>
          <w:szCs w:val="52"/>
        </w:rPr>
      </w:pPr>
      <w:r>
        <w:rPr>
          <w:rFonts w:hint="eastAsia" w:ascii="黑体" w:hAnsi="黑体" w:eastAsia="黑体"/>
          <w:color w:val="auto"/>
          <w:sz w:val="52"/>
          <w:szCs w:val="52"/>
        </w:rPr>
        <w:t>目 录</w:t>
      </w:r>
    </w:p>
    <w:p>
      <w:pPr>
        <w:ind w:firstLine="3080" w:firstLineChars="700"/>
        <w:rPr>
          <w:rFonts w:ascii="黑体" w:hAnsi="黑体" w:eastAsia="黑体"/>
          <w:color w:val="auto"/>
          <w:sz w:val="44"/>
          <w:szCs w:val="44"/>
        </w:rPr>
      </w:pPr>
    </w:p>
    <w:p>
      <w:pPr>
        <w:pStyle w:val="11"/>
        <w:numPr>
          <w:ilvl w:val="0"/>
          <w:numId w:val="1"/>
        </w:numPr>
        <w:ind w:firstLineChars="0"/>
        <w:rPr>
          <w:rFonts w:ascii="黑体" w:hAnsi="黑体" w:eastAsia="黑体"/>
          <w:color w:val="auto"/>
          <w:sz w:val="32"/>
          <w:szCs w:val="32"/>
        </w:rPr>
      </w:pPr>
      <w:r>
        <w:rPr>
          <w:rFonts w:hint="eastAsia" w:ascii="黑体" w:hAnsi="黑体" w:eastAsia="黑体"/>
          <w:color w:val="auto"/>
          <w:sz w:val="32"/>
          <w:szCs w:val="32"/>
        </w:rPr>
        <w:t>基本职能及主要工作</w:t>
      </w:r>
    </w:p>
    <w:p>
      <w:pPr>
        <w:rPr>
          <w:rFonts w:ascii="仿宋_GB2312" w:hAnsi="黑体" w:eastAsia="仿宋_GB2312"/>
          <w:color w:val="auto"/>
          <w:sz w:val="32"/>
          <w:szCs w:val="32"/>
        </w:rPr>
      </w:pPr>
      <w:r>
        <w:rPr>
          <w:rFonts w:hint="eastAsia" w:ascii="仿宋_GB2312" w:hAnsi="黑体" w:eastAsia="仿宋_GB2312"/>
          <w:color w:val="auto"/>
          <w:sz w:val="32"/>
          <w:szCs w:val="32"/>
        </w:rPr>
        <w:t>（一）部门职能简介</w:t>
      </w:r>
    </w:p>
    <w:p>
      <w:pPr>
        <w:rPr>
          <w:rFonts w:ascii="仿宋_GB2312" w:hAnsi="黑体" w:eastAsia="仿宋_GB2312"/>
          <w:color w:val="auto"/>
          <w:sz w:val="32"/>
          <w:szCs w:val="32"/>
        </w:rPr>
      </w:pPr>
      <w:r>
        <w:rPr>
          <w:rFonts w:hint="eastAsia" w:ascii="仿宋_GB2312" w:hAnsi="黑体" w:eastAsia="仿宋_GB2312"/>
          <w:color w:val="auto"/>
          <w:sz w:val="32"/>
          <w:szCs w:val="32"/>
        </w:rPr>
        <w:t>（二）</w:t>
      </w:r>
      <w:r>
        <w:rPr>
          <w:rFonts w:hint="eastAsia" w:ascii="仿宋_GB2312" w:hAnsi="黑体" w:eastAsia="仿宋_GB2312"/>
          <w:color w:val="auto"/>
          <w:sz w:val="32"/>
          <w:szCs w:val="32"/>
          <w:lang w:eastAsia="zh-CN"/>
        </w:rPr>
        <w:t>2021</w:t>
      </w:r>
      <w:r>
        <w:rPr>
          <w:rFonts w:hint="eastAsia" w:ascii="仿宋_GB2312" w:hAnsi="黑体" w:eastAsia="仿宋_GB2312"/>
          <w:color w:val="auto"/>
          <w:sz w:val="32"/>
          <w:szCs w:val="32"/>
        </w:rPr>
        <w:t>年重点工作</w:t>
      </w:r>
    </w:p>
    <w:p>
      <w:pPr>
        <w:rPr>
          <w:rFonts w:ascii="黑体" w:hAnsi="黑体" w:eastAsia="黑体"/>
          <w:color w:val="auto"/>
          <w:sz w:val="32"/>
          <w:szCs w:val="32"/>
        </w:rPr>
      </w:pPr>
      <w:r>
        <w:rPr>
          <w:rFonts w:hint="eastAsia" w:ascii="黑体" w:hAnsi="黑体" w:eastAsia="黑体"/>
          <w:color w:val="auto"/>
          <w:sz w:val="32"/>
          <w:szCs w:val="32"/>
        </w:rPr>
        <w:t>二、部门预算单位构成</w:t>
      </w:r>
    </w:p>
    <w:p>
      <w:pPr>
        <w:rPr>
          <w:rFonts w:ascii="黑体" w:hAnsi="黑体" w:eastAsia="黑体"/>
          <w:color w:val="auto"/>
          <w:sz w:val="32"/>
          <w:szCs w:val="32"/>
        </w:rPr>
      </w:pPr>
      <w:r>
        <w:rPr>
          <w:rFonts w:hint="eastAsia" w:ascii="黑体" w:hAnsi="黑体" w:eastAsia="黑体"/>
          <w:color w:val="auto"/>
          <w:sz w:val="32"/>
          <w:szCs w:val="32"/>
        </w:rPr>
        <w:t>三、收支预算情况说明</w:t>
      </w:r>
    </w:p>
    <w:p>
      <w:pPr>
        <w:rPr>
          <w:rFonts w:ascii="仿宋_GB2312" w:hAnsi="黑体" w:eastAsia="仿宋_GB2312"/>
          <w:color w:val="auto"/>
          <w:sz w:val="32"/>
          <w:szCs w:val="32"/>
        </w:rPr>
      </w:pPr>
      <w:r>
        <w:rPr>
          <w:rFonts w:hint="eastAsia" w:ascii="黑体" w:hAnsi="黑体" w:eastAsia="黑体"/>
          <w:color w:val="auto"/>
          <w:sz w:val="32"/>
          <w:szCs w:val="32"/>
        </w:rPr>
        <w:t>（</w:t>
      </w:r>
      <w:r>
        <w:rPr>
          <w:rFonts w:hint="eastAsia" w:ascii="仿宋_GB2312" w:hAnsi="黑体" w:eastAsia="仿宋_GB2312"/>
          <w:color w:val="auto"/>
          <w:sz w:val="32"/>
          <w:szCs w:val="32"/>
        </w:rPr>
        <w:t>一）收入预算情况</w:t>
      </w:r>
    </w:p>
    <w:p>
      <w:pPr>
        <w:rPr>
          <w:rFonts w:ascii="仿宋_GB2312" w:hAnsi="黑体" w:eastAsia="仿宋_GB2312"/>
          <w:color w:val="auto"/>
          <w:sz w:val="32"/>
          <w:szCs w:val="32"/>
        </w:rPr>
      </w:pPr>
      <w:r>
        <w:rPr>
          <w:rFonts w:hint="eastAsia" w:ascii="仿宋_GB2312" w:hAnsi="黑体" w:eastAsia="仿宋_GB2312"/>
          <w:color w:val="auto"/>
          <w:sz w:val="32"/>
          <w:szCs w:val="32"/>
        </w:rPr>
        <w:t>（二）支出预算情况</w:t>
      </w:r>
    </w:p>
    <w:p>
      <w:pPr>
        <w:rPr>
          <w:rFonts w:ascii="黑体" w:hAnsi="黑体" w:eastAsia="黑体"/>
          <w:color w:val="auto"/>
          <w:sz w:val="32"/>
          <w:szCs w:val="32"/>
        </w:rPr>
      </w:pPr>
      <w:r>
        <w:rPr>
          <w:rFonts w:hint="eastAsia" w:ascii="黑体" w:hAnsi="黑体" w:eastAsia="黑体"/>
          <w:color w:val="auto"/>
          <w:sz w:val="32"/>
          <w:szCs w:val="32"/>
        </w:rPr>
        <w:t>四、财政拨款收支预算情况说明</w:t>
      </w:r>
    </w:p>
    <w:p>
      <w:pPr>
        <w:rPr>
          <w:rFonts w:ascii="黑体" w:hAnsi="黑体" w:eastAsia="黑体"/>
          <w:color w:val="auto"/>
          <w:sz w:val="32"/>
          <w:szCs w:val="32"/>
        </w:rPr>
      </w:pPr>
      <w:r>
        <w:rPr>
          <w:rFonts w:hint="eastAsia" w:ascii="黑体" w:hAnsi="黑体" w:eastAsia="黑体"/>
          <w:color w:val="auto"/>
          <w:sz w:val="32"/>
          <w:szCs w:val="32"/>
        </w:rPr>
        <w:t>五、一般公共预算当年拨款情况说明</w:t>
      </w:r>
    </w:p>
    <w:p>
      <w:pPr>
        <w:rPr>
          <w:rFonts w:ascii="黑体" w:hAnsi="黑体" w:eastAsia="黑体"/>
          <w:color w:val="auto"/>
          <w:sz w:val="32"/>
          <w:szCs w:val="32"/>
        </w:rPr>
      </w:pPr>
      <w:r>
        <w:rPr>
          <w:rFonts w:ascii="仿宋_GB2312" w:hAnsi="黑体" w:eastAsia="仿宋_GB2312"/>
          <w:color w:val="auto"/>
          <w:sz w:val="32"/>
          <w:szCs w:val="32"/>
        </w:rPr>
        <w:t>（一）一般公共预算当年拨款规模变化情况</w:t>
      </w:r>
      <w:r>
        <w:rPr>
          <w:rFonts w:ascii="仿宋_GB2312" w:hAnsi="黑体" w:eastAsia="仿宋_GB2312"/>
          <w:color w:val="auto"/>
          <w:sz w:val="32"/>
          <w:szCs w:val="32"/>
        </w:rPr>
        <w:br w:type="textWrapping"/>
      </w:r>
      <w:r>
        <w:rPr>
          <w:rFonts w:ascii="仿宋_GB2312" w:hAnsi="黑体" w:eastAsia="仿宋_GB2312"/>
          <w:color w:val="auto"/>
          <w:sz w:val="32"/>
          <w:szCs w:val="32"/>
        </w:rPr>
        <w:t>（二）一般公共预算当年拨款结构情况</w:t>
      </w:r>
      <w:r>
        <w:rPr>
          <w:rFonts w:ascii="仿宋_GB2312" w:hAnsi="黑体" w:eastAsia="仿宋_GB2312"/>
          <w:color w:val="auto"/>
          <w:sz w:val="32"/>
          <w:szCs w:val="32"/>
        </w:rPr>
        <w:br w:type="textWrapping"/>
      </w:r>
      <w:r>
        <w:rPr>
          <w:rFonts w:ascii="仿宋_GB2312" w:hAnsi="黑体" w:eastAsia="仿宋_GB2312"/>
          <w:color w:val="auto"/>
          <w:sz w:val="32"/>
          <w:szCs w:val="32"/>
        </w:rPr>
        <w:t>（三）一般公共预算当年拨款具体使用情况</w:t>
      </w:r>
      <w:r>
        <w:rPr>
          <w:rFonts w:ascii="ˎ̥" w:hAnsi="ˎ̥" w:eastAsia="宋体" w:cs="宋体"/>
          <w:color w:val="auto"/>
          <w:kern w:val="0"/>
          <w:sz w:val="16"/>
          <w:szCs w:val="16"/>
        </w:rPr>
        <w:br w:type="textWrapping"/>
      </w:r>
      <w:r>
        <w:rPr>
          <w:rFonts w:ascii="黑体" w:hAnsi="黑体" w:eastAsia="黑体"/>
          <w:color w:val="auto"/>
          <w:sz w:val="32"/>
          <w:szCs w:val="32"/>
        </w:rPr>
        <w:t>六、一般公共预算基本支出情况说明</w:t>
      </w:r>
      <w:r>
        <w:rPr>
          <w:rFonts w:ascii="黑体" w:hAnsi="黑体" w:eastAsia="黑体"/>
          <w:color w:val="auto"/>
          <w:sz w:val="32"/>
          <w:szCs w:val="32"/>
        </w:rPr>
        <w:br w:type="textWrapping"/>
      </w:r>
      <w:r>
        <w:rPr>
          <w:rFonts w:ascii="黑体" w:hAnsi="黑体" w:eastAsia="黑体"/>
          <w:color w:val="auto"/>
          <w:sz w:val="32"/>
          <w:szCs w:val="32"/>
        </w:rPr>
        <w:t>七、“三公”经费财政拨款预算安排情况说明</w:t>
      </w:r>
      <w:r>
        <w:rPr>
          <w:rFonts w:ascii="黑体" w:hAnsi="黑体" w:eastAsia="黑体"/>
          <w:color w:val="auto"/>
          <w:sz w:val="32"/>
          <w:szCs w:val="32"/>
        </w:rPr>
        <w:br w:type="textWrapping"/>
      </w:r>
      <w:r>
        <w:rPr>
          <w:rFonts w:ascii="黑体" w:hAnsi="黑体" w:eastAsia="黑体"/>
          <w:color w:val="auto"/>
          <w:sz w:val="32"/>
          <w:szCs w:val="32"/>
        </w:rPr>
        <w:t>八、政府性基金预算支出情况说明</w:t>
      </w:r>
      <w:r>
        <w:rPr>
          <w:rFonts w:ascii="黑体" w:hAnsi="黑体" w:eastAsia="黑体"/>
          <w:color w:val="auto"/>
          <w:sz w:val="32"/>
          <w:szCs w:val="32"/>
        </w:rPr>
        <w:br w:type="textWrapping"/>
      </w:r>
      <w:r>
        <w:rPr>
          <w:rFonts w:ascii="黑体" w:hAnsi="黑体" w:eastAsia="黑体"/>
          <w:color w:val="auto"/>
          <w:sz w:val="32"/>
          <w:szCs w:val="32"/>
        </w:rPr>
        <w:t>九、其他重要事项的情况说明</w:t>
      </w:r>
      <w:r>
        <w:rPr>
          <w:rFonts w:ascii="黑体" w:hAnsi="黑体" w:eastAsia="黑体"/>
          <w:color w:val="auto"/>
          <w:sz w:val="32"/>
          <w:szCs w:val="32"/>
        </w:rPr>
        <w:br w:type="textWrapping"/>
      </w:r>
      <w:r>
        <w:rPr>
          <w:rFonts w:hint="eastAsia" w:ascii="黑体" w:hAnsi="黑体" w:eastAsia="黑体"/>
          <w:color w:val="auto"/>
          <w:sz w:val="32"/>
          <w:szCs w:val="32"/>
        </w:rPr>
        <w:t>十、名称解释</w:t>
      </w:r>
    </w:p>
    <w:p>
      <w:pPr>
        <w:rPr>
          <w:rFonts w:ascii="黑体" w:hAnsi="黑体" w:eastAsia="黑体"/>
          <w:color w:val="auto"/>
          <w:sz w:val="32"/>
          <w:szCs w:val="32"/>
        </w:rPr>
      </w:pPr>
    </w:p>
    <w:p>
      <w:pPr>
        <w:widowControl/>
        <w:shd w:val="clear" w:color="auto" w:fill="FFFFFF"/>
        <w:spacing w:before="100" w:beforeAutospacing="1" w:after="100" w:afterAutospacing="1" w:line="290" w:lineRule="atLeast"/>
        <w:ind w:right="300"/>
        <w:jc w:val="left"/>
        <w:rPr>
          <w:rFonts w:hint="eastAsia" w:ascii="ˎ̥" w:hAnsi="ˎ̥" w:eastAsia="宋体" w:cs="宋体"/>
          <w:color w:val="auto"/>
          <w:kern w:val="0"/>
          <w:sz w:val="12"/>
          <w:szCs w:val="12"/>
        </w:rPr>
      </w:pPr>
    </w:p>
    <w:tbl>
      <w:tblPr>
        <w:tblStyle w:val="6"/>
        <w:tblpPr w:leftFromText="30" w:rightFromText="230" w:vertAnchor="text" w:tblpXSpec="right" w:tblpYSpec="center"/>
        <w:tblW w:w="636" w:type="dxa"/>
        <w:tblCellSpacing w:w="15" w:type="dxa"/>
        <w:tblInd w:w="0" w:type="dxa"/>
        <w:tblLayout w:type="fixed"/>
        <w:tblCellMar>
          <w:top w:w="15" w:type="dxa"/>
          <w:left w:w="15" w:type="dxa"/>
          <w:bottom w:w="15" w:type="dxa"/>
          <w:right w:w="15" w:type="dxa"/>
        </w:tblCellMar>
      </w:tblPr>
      <w:tblGrid>
        <w:gridCol w:w="541"/>
        <w:gridCol w:w="95"/>
      </w:tblGrid>
      <w:tr>
        <w:tblPrEx>
          <w:tblLayout w:type="fixed"/>
          <w:tblCellMar>
            <w:top w:w="15" w:type="dxa"/>
            <w:left w:w="15" w:type="dxa"/>
            <w:bottom w:w="15" w:type="dxa"/>
            <w:right w:w="15" w:type="dxa"/>
          </w:tblCellMar>
        </w:tblPrEx>
        <w:trPr>
          <w:tblCellSpacing w:w="15" w:type="dxa"/>
        </w:trPr>
        <w:tc>
          <w:tcPr>
            <w:tcW w:w="496" w:type="dxa"/>
            <w:vAlign w:val="center"/>
          </w:tcPr>
          <w:p>
            <w:pPr>
              <w:widowControl/>
              <w:spacing w:line="180" w:lineRule="atLeast"/>
              <w:jc w:val="center"/>
              <w:rPr>
                <w:rFonts w:hint="eastAsia" w:ascii="ˎ̥" w:hAnsi="ˎ̥" w:eastAsia="宋体" w:cs="宋体"/>
                <w:color w:val="auto"/>
                <w:kern w:val="0"/>
                <w:sz w:val="12"/>
                <w:szCs w:val="12"/>
              </w:rPr>
            </w:pPr>
            <w:r>
              <w:rPr>
                <w:rFonts w:ascii="ˎ̥" w:hAnsi="ˎ̥" w:eastAsia="宋体" w:cs="宋体"/>
                <w:color w:val="auto"/>
                <w:kern w:val="0"/>
                <w:sz w:val="12"/>
              </w:rPr>
              <w:t>分享到：</w:t>
            </w:r>
          </w:p>
        </w:tc>
        <w:tc>
          <w:tcPr>
            <w:tcW w:w="50" w:type="dxa"/>
            <w:vAlign w:val="center"/>
          </w:tcPr>
          <w:p>
            <w:pPr>
              <w:widowControl/>
              <w:spacing w:line="180" w:lineRule="atLeast"/>
              <w:jc w:val="center"/>
              <w:rPr>
                <w:rFonts w:hint="eastAsia" w:ascii="ˎ̥" w:hAnsi="ˎ̥" w:eastAsia="宋体" w:cs="宋体"/>
                <w:color w:val="auto"/>
                <w:kern w:val="0"/>
                <w:sz w:val="12"/>
                <w:szCs w:val="12"/>
              </w:rPr>
            </w:pPr>
          </w:p>
        </w:tc>
      </w:tr>
    </w:tbl>
    <w:p>
      <w:pPr>
        <w:pStyle w:val="9"/>
        <w:spacing w:before="0" w:line="460" w:lineRule="exact"/>
        <w:ind w:firstLine="321" w:firstLineChars="100"/>
        <w:rPr>
          <w:rFonts w:cs="仿宋_GB2312"/>
          <w:b/>
          <w:bCs/>
          <w:color w:val="auto"/>
          <w:sz w:val="32"/>
          <w:szCs w:val="32"/>
        </w:rPr>
      </w:pPr>
      <w:r>
        <w:rPr>
          <w:rFonts w:hint="eastAsia" w:cs="仿宋_GB2312"/>
          <w:b/>
          <w:bCs/>
          <w:color w:val="auto"/>
          <w:sz w:val="32"/>
          <w:szCs w:val="32"/>
        </w:rPr>
        <w:t>一、基本职能及主要工作</w:t>
      </w:r>
      <w:r>
        <w:rPr>
          <w:rFonts w:hint="eastAsia" w:cs="仿宋_GB2312"/>
          <w:color w:val="auto"/>
          <w:sz w:val="32"/>
          <w:szCs w:val="32"/>
        </w:rPr>
        <w:br w:type="textWrapping"/>
      </w:r>
      <w:r>
        <w:rPr>
          <w:rFonts w:hint="eastAsia" w:cs="仿宋_GB2312"/>
          <w:color w:val="auto"/>
          <w:sz w:val="32"/>
          <w:szCs w:val="32"/>
        </w:rPr>
        <w:t>　　</w:t>
      </w:r>
      <w:r>
        <w:rPr>
          <w:rFonts w:hint="eastAsia" w:cs="仿宋_GB2312"/>
          <w:b/>
          <w:bCs/>
          <w:color w:val="auto"/>
          <w:sz w:val="32"/>
          <w:szCs w:val="32"/>
        </w:rPr>
        <w:t>（一）团州委职能简介</w:t>
      </w:r>
    </w:p>
    <w:p>
      <w:pPr>
        <w:spacing w:line="460" w:lineRule="exact"/>
        <w:ind w:firstLine="640" w:firstLineChars="200"/>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根据阿委办发〔2002〕6号文件规定，团州委主要职责是：1、行使共青团阿坝州委员会赋予的领导全州共青团工作、领导全州青联和少先队工作的职能，对全州性青年社团组织进行指导和管理。2、参与制定我州青少年事业发展规划和青少年工作方针、政策，对我州青少年活动阵地、青少年服务机构的建设等进行规划和管理。3、参与有关我州青少年事务的法律、法规的制定和实施，协助州委和州政府有关部门处理、协调与青少年利益相关的事务。4、调查青年思想动态和青年工作状况，研究青少年运动、青少年工作理论和思想教育问题，提出相应对策，开展各种活动。5、协助政府教育部门做好大、中、小学学生的教育管理工作，维护学校稳定和社会安定团结。6、组织带领青年在国家经济建设中发挥生力军和突击队作用。7、会同有关部门对全州青少年外事工作进行归口管理和提供服务，负责与国外青少年团体、政府青年机构、国际地区性青年组织及其它友好团体的交流工作。8、参与制定我州有关青年统战工作的政策，做好我州青年统战对象的团结教育工作，维护、促进祖国统一和民族团结。9、承担州委、州政府和上级团委交办的有关事项。</w:t>
      </w:r>
    </w:p>
    <w:p>
      <w:pPr>
        <w:numPr>
          <w:ilvl w:val="0"/>
          <w:numId w:val="2"/>
        </w:numPr>
        <w:spacing w:line="460" w:lineRule="exact"/>
        <w:ind w:firstLine="643" w:firstLineChars="200"/>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团州委</w:t>
      </w:r>
      <w:r>
        <w:rPr>
          <w:rFonts w:hint="eastAsia" w:ascii="仿宋_GB2312" w:hAnsi="仿宋_GB2312" w:eastAsia="仿宋_GB2312" w:cs="仿宋_GB2312"/>
          <w:b/>
          <w:bCs/>
          <w:color w:val="auto"/>
          <w:sz w:val="32"/>
          <w:szCs w:val="32"/>
          <w:lang w:eastAsia="zh-CN"/>
        </w:rPr>
        <w:t>2021</w:t>
      </w:r>
      <w:r>
        <w:rPr>
          <w:rFonts w:hint="eastAsia" w:ascii="仿宋_GB2312" w:hAnsi="仿宋_GB2312" w:eastAsia="仿宋_GB2312" w:cs="仿宋_GB2312"/>
          <w:b/>
          <w:bCs/>
          <w:color w:val="auto"/>
          <w:sz w:val="32"/>
          <w:szCs w:val="32"/>
        </w:rPr>
        <w:t>年重点工作</w:t>
      </w:r>
    </w:p>
    <w:p>
      <w:pPr>
        <w:numPr>
          <w:numId w:val="0"/>
        </w:numPr>
        <w:spacing w:line="460" w:lineRule="exact"/>
        <w:ind w:firstLine="643" w:firstLineChars="200"/>
        <w:rPr>
          <w:rFonts w:hint="eastAsia" w:ascii="仿宋_GB2312" w:hAnsi="仿宋_GB2312" w:eastAsia="仿宋_GB2312" w:cs="仿宋_GB2312"/>
          <w:b w:val="0"/>
          <w:bCs/>
          <w:i w:val="0"/>
          <w:caps w:val="0"/>
          <w:color w:val="111111"/>
          <w:spacing w:val="0"/>
          <w:kern w:val="0"/>
          <w:sz w:val="32"/>
          <w:szCs w:val="32"/>
          <w:lang w:val="en-US" w:eastAsia="zh-CN" w:bidi="ar-SA"/>
        </w:rPr>
      </w:pPr>
      <w:r>
        <w:rPr>
          <w:rFonts w:hint="eastAsia" w:ascii="楷体_GB2312" w:hAnsi="楷体_GB2312" w:eastAsia="楷体_GB2312" w:cs="楷体_GB2312"/>
          <w:b/>
          <w:bCs w:val="0"/>
          <w:i w:val="0"/>
          <w:caps w:val="0"/>
          <w:color w:val="111111"/>
          <w:spacing w:val="0"/>
          <w:sz w:val="32"/>
          <w:szCs w:val="32"/>
          <w:lang w:eastAsia="zh-CN"/>
        </w:rPr>
        <w:t>一是</w:t>
      </w:r>
      <w:r>
        <w:rPr>
          <w:rFonts w:hint="eastAsia" w:ascii="楷体_GB2312" w:hAnsi="楷体_GB2312" w:eastAsia="楷体_GB2312" w:cs="楷体_GB2312"/>
          <w:b/>
          <w:bCs w:val="0"/>
          <w:i w:val="0"/>
          <w:caps w:val="0"/>
          <w:color w:val="111111"/>
          <w:spacing w:val="0"/>
          <w:sz w:val="32"/>
          <w:szCs w:val="32"/>
        </w:rPr>
        <w:t>强化主责主业意识，深入践行习近平总书记关于青年工作的重要思想、关于</w:t>
      </w:r>
      <w:r>
        <w:rPr>
          <w:rFonts w:hint="eastAsia" w:ascii="楷体_GB2312" w:hAnsi="楷体_GB2312" w:eastAsia="楷体_GB2312" w:cs="楷体_GB2312"/>
          <w:b/>
          <w:bCs w:val="0"/>
          <w:i w:val="0"/>
          <w:caps w:val="0"/>
          <w:color w:val="111111"/>
          <w:spacing w:val="0"/>
          <w:sz w:val="32"/>
          <w:szCs w:val="32"/>
          <w:lang w:val="en-US" w:eastAsia="zh-CN"/>
        </w:rPr>
        <w:t>共青团</w:t>
      </w:r>
      <w:r>
        <w:rPr>
          <w:rFonts w:hint="eastAsia" w:ascii="楷体_GB2312" w:hAnsi="楷体_GB2312" w:eastAsia="楷体_GB2312" w:cs="楷体_GB2312"/>
          <w:b/>
          <w:bCs w:val="0"/>
          <w:i w:val="0"/>
          <w:caps w:val="0"/>
          <w:color w:val="111111"/>
          <w:spacing w:val="0"/>
          <w:sz w:val="32"/>
          <w:szCs w:val="32"/>
        </w:rPr>
        <w:t>工作的重要论述。</w:t>
      </w:r>
      <w:r>
        <w:rPr>
          <w:rFonts w:hint="eastAsia" w:ascii="仿宋_GB2312" w:hAnsi="仿宋_GB2312" w:eastAsia="仿宋_GB2312" w:cs="仿宋_GB2312"/>
          <w:b w:val="0"/>
          <w:bCs/>
          <w:i w:val="0"/>
          <w:caps w:val="0"/>
          <w:color w:val="111111"/>
          <w:spacing w:val="0"/>
          <w:kern w:val="0"/>
          <w:sz w:val="32"/>
          <w:szCs w:val="32"/>
          <w:lang w:val="en-US" w:eastAsia="zh-CN" w:bidi="ar-SA"/>
        </w:rPr>
        <w:t>坚持以习近平新时代中国特色社会主义思想为指引，全面学习贯彻党的十九大，十九届四中、五中全会，中央第七次西藏工作座谈会，团的十八大会议精神，紧紧围绕团的根本任务、政治责任和工作主线，紧扣“生态、发展、民生、稳定、作风”五个关键，不忘初心、牢记使命，广泛开展“青年大学习”、“红土高原格桑花”、“童伴计划”，加强团属新媒体工作机制和人才队伍建设，在舆情斗争中敢于亮剑勇于发声，让主旋律、好声音唱响网络空间。</w:t>
      </w:r>
    </w:p>
    <w:p>
      <w:pPr>
        <w:spacing w:line="460" w:lineRule="exact"/>
        <w:ind w:firstLine="643" w:firstLineChars="200"/>
        <w:rPr>
          <w:rFonts w:hint="eastAsia" w:ascii="仿宋_GB2312" w:hAnsi="仿宋_GB2312" w:eastAsia="仿宋_GB2312" w:cs="仿宋_GB2312"/>
          <w:b w:val="0"/>
          <w:bCs/>
          <w:i w:val="0"/>
          <w:caps w:val="0"/>
          <w:color w:val="111111"/>
          <w:spacing w:val="0"/>
          <w:sz w:val="32"/>
          <w:szCs w:val="32"/>
          <w:lang w:val="en-US" w:eastAsia="zh-CN"/>
        </w:rPr>
      </w:pPr>
      <w:r>
        <w:rPr>
          <w:rFonts w:hint="eastAsia" w:ascii="楷体_GB2312" w:hAnsi="楷体_GB2312" w:eastAsia="楷体_GB2312" w:cs="楷体_GB2312"/>
          <w:b/>
          <w:bCs w:val="0"/>
          <w:i w:val="0"/>
          <w:caps w:val="0"/>
          <w:color w:val="111111"/>
          <w:spacing w:val="0"/>
          <w:kern w:val="2"/>
          <w:sz w:val="32"/>
          <w:szCs w:val="32"/>
          <w:lang w:val="en-US" w:eastAsia="zh-CN" w:bidi="ar-SA"/>
        </w:rPr>
        <w:t>二是强化服务意识，积极融入“一州两区三家园”建设。</w:t>
      </w:r>
      <w:r>
        <w:rPr>
          <w:rFonts w:hint="eastAsia" w:ascii="仿宋_GB2312" w:hAnsi="仿宋_GB2312" w:eastAsia="仿宋_GB2312" w:cs="仿宋_GB2312"/>
          <w:b w:val="0"/>
          <w:bCs/>
          <w:i w:val="0"/>
          <w:caps w:val="0"/>
          <w:color w:val="111111"/>
          <w:spacing w:val="0"/>
          <w:sz w:val="32"/>
          <w:szCs w:val="32"/>
        </w:rPr>
        <w:t>在中心大局和双城经济圈</w:t>
      </w:r>
      <w:r>
        <w:rPr>
          <w:rFonts w:hint="eastAsia" w:ascii="仿宋_GB2312" w:hAnsi="仿宋_GB2312" w:eastAsia="仿宋_GB2312" w:cs="仿宋_GB2312"/>
          <w:b w:val="0"/>
          <w:bCs/>
          <w:i w:val="0"/>
          <w:caps w:val="0"/>
          <w:color w:val="111111"/>
          <w:spacing w:val="0"/>
          <w:sz w:val="32"/>
          <w:szCs w:val="32"/>
          <w:lang w:eastAsia="zh-CN"/>
        </w:rPr>
        <w:t>、</w:t>
      </w:r>
      <w:r>
        <w:rPr>
          <w:rFonts w:hint="eastAsia" w:ascii="仿宋_GB2312" w:hAnsi="仿宋_GB2312" w:eastAsia="仿宋_GB2312" w:cs="仿宋_GB2312"/>
          <w:b w:val="0"/>
          <w:bCs/>
          <w:i w:val="0"/>
          <w:caps w:val="0"/>
          <w:color w:val="111111"/>
          <w:spacing w:val="0"/>
          <w:sz w:val="32"/>
          <w:szCs w:val="32"/>
        </w:rPr>
        <w:t>长江黄河上游生态保护治理和高质量发展建设中去拓展半径、整合资源、提升效果，特别是要在</w:t>
      </w:r>
      <w:r>
        <w:rPr>
          <w:rFonts w:hint="eastAsia" w:ascii="仿宋_GB2312" w:hAnsi="仿宋_GB2312" w:eastAsia="仿宋_GB2312" w:cs="仿宋_GB2312"/>
          <w:b w:val="0"/>
          <w:bCs/>
          <w:i w:val="0"/>
          <w:caps w:val="0"/>
          <w:color w:val="111111"/>
          <w:spacing w:val="0"/>
          <w:sz w:val="32"/>
          <w:szCs w:val="32"/>
          <w:lang w:val="en-US" w:eastAsia="zh-CN"/>
        </w:rPr>
        <w:t>乡村振兴</w:t>
      </w:r>
      <w:r>
        <w:rPr>
          <w:rFonts w:hint="eastAsia" w:ascii="仿宋_GB2312" w:hAnsi="仿宋_GB2312" w:eastAsia="仿宋_GB2312" w:cs="仿宋_GB2312"/>
          <w:b w:val="0"/>
          <w:bCs/>
          <w:i w:val="0"/>
          <w:caps w:val="0"/>
          <w:color w:val="111111"/>
          <w:spacing w:val="0"/>
          <w:sz w:val="32"/>
          <w:szCs w:val="32"/>
        </w:rPr>
        <w:t>、文旅发展、防汛减灾等方面充分发挥作用。</w:t>
      </w:r>
      <w:r>
        <w:rPr>
          <w:rFonts w:hint="eastAsia" w:ascii="仿宋_GB2312" w:hAnsi="仿宋_GB2312" w:eastAsia="仿宋_GB2312" w:cs="仿宋_GB2312"/>
          <w:b w:val="0"/>
          <w:bCs/>
          <w:i w:val="0"/>
          <w:caps w:val="0"/>
          <w:color w:val="111111"/>
          <w:spacing w:val="0"/>
          <w:sz w:val="32"/>
          <w:szCs w:val="32"/>
          <w:lang w:val="en-US" w:eastAsia="zh-CN"/>
        </w:rPr>
        <w:t>深入落实《四川省中长期青年发展规划》，积极探索政府购买青少年社会工作服务，坚持以项目化、品牌化方式开展青少年成长成才、就业创业、婚恋交友、合法权益维护等工作。</w:t>
      </w:r>
    </w:p>
    <w:p>
      <w:pPr>
        <w:spacing w:line="460" w:lineRule="exact"/>
        <w:ind w:firstLine="643" w:firstLineChars="200"/>
        <w:rPr>
          <w:rFonts w:hint="eastAsia" w:ascii="仿宋_GB2312" w:hAnsi="仿宋_GB2312" w:eastAsia="仿宋_GB2312" w:cs="仿宋_GB2312"/>
          <w:b w:val="0"/>
          <w:bCs/>
          <w:color w:val="auto"/>
          <w:sz w:val="32"/>
          <w:szCs w:val="32"/>
          <w:lang w:eastAsia="zh-CN"/>
        </w:rPr>
      </w:pPr>
      <w:r>
        <w:rPr>
          <w:rFonts w:hint="eastAsia" w:ascii="楷体_GB2312" w:hAnsi="楷体_GB2312" w:eastAsia="楷体_GB2312" w:cs="楷体_GB2312"/>
          <w:b/>
          <w:bCs w:val="0"/>
          <w:i w:val="0"/>
          <w:caps w:val="0"/>
          <w:color w:val="111111"/>
          <w:spacing w:val="0"/>
          <w:sz w:val="32"/>
          <w:szCs w:val="32"/>
          <w:lang w:eastAsia="zh-CN"/>
        </w:rPr>
        <w:t>三是强化创先争优意识，自觉落实好共青团各项重点工作任务。</w:t>
      </w:r>
      <w:r>
        <w:rPr>
          <w:rFonts w:hint="eastAsia" w:ascii="仿宋_GB2312" w:hAnsi="仿宋_GB2312" w:eastAsia="仿宋_GB2312" w:cs="仿宋_GB2312"/>
          <w:b w:val="0"/>
          <w:bCs/>
          <w:color w:val="auto"/>
          <w:sz w:val="32"/>
          <w:szCs w:val="32"/>
        </w:rPr>
        <w:t>要紧扣“一屏四带、全域生态，三地共建、五业同优”的战略部署，大力实施青年文明号、青年岗位能手等创建活动</w:t>
      </w:r>
      <w:r>
        <w:rPr>
          <w:rFonts w:hint="eastAsia" w:ascii="仿宋_GB2312" w:hAnsi="仿宋_GB2312" w:eastAsia="仿宋_GB2312" w:cs="仿宋_GB2312"/>
          <w:b w:val="0"/>
          <w:bCs/>
          <w:color w:val="auto"/>
          <w:sz w:val="32"/>
          <w:szCs w:val="32"/>
          <w:lang w:eastAsia="zh-CN"/>
        </w:rPr>
        <w:t>。</w:t>
      </w:r>
      <w:r>
        <w:rPr>
          <w:rFonts w:hint="eastAsia" w:ascii="仿宋_GB2312" w:hAnsi="仿宋_GB2312" w:eastAsia="仿宋_GB2312" w:cs="仿宋_GB2312"/>
          <w:b w:val="0"/>
          <w:bCs/>
          <w:color w:val="auto"/>
          <w:sz w:val="32"/>
          <w:szCs w:val="32"/>
        </w:rPr>
        <w:t>积极搭建青年创业学习交流平台，用好州级创业专项扶持资金，深化青年创业小额贷款项目，</w:t>
      </w:r>
      <w:r>
        <w:rPr>
          <w:rFonts w:hint="eastAsia" w:ascii="仿宋_GB2312" w:hAnsi="仿宋_GB2312" w:eastAsia="仿宋_GB2312" w:cs="仿宋_GB2312"/>
          <w:b w:val="0"/>
          <w:bCs/>
          <w:color w:val="auto"/>
          <w:sz w:val="32"/>
          <w:szCs w:val="32"/>
          <w:lang w:val="en-US" w:eastAsia="zh-CN"/>
        </w:rPr>
        <w:t>举办</w:t>
      </w:r>
      <w:r>
        <w:rPr>
          <w:rFonts w:hint="eastAsia" w:ascii="仿宋_GB2312" w:hAnsi="仿宋_GB2312" w:eastAsia="仿宋_GB2312" w:cs="仿宋_GB2312"/>
          <w:b w:val="0"/>
          <w:bCs/>
          <w:color w:val="auto"/>
          <w:sz w:val="32"/>
          <w:szCs w:val="32"/>
        </w:rPr>
        <w:t>青年</w:t>
      </w:r>
      <w:r>
        <w:rPr>
          <w:rFonts w:hint="eastAsia" w:ascii="仿宋_GB2312" w:hAnsi="仿宋_GB2312" w:eastAsia="仿宋_GB2312" w:cs="仿宋_GB2312"/>
          <w:b w:val="0"/>
          <w:bCs/>
          <w:color w:val="auto"/>
          <w:sz w:val="32"/>
          <w:szCs w:val="32"/>
          <w:lang w:eastAsia="zh-CN"/>
        </w:rPr>
        <w:t>（</w:t>
      </w:r>
      <w:r>
        <w:rPr>
          <w:rFonts w:hint="eastAsia" w:ascii="仿宋_GB2312" w:hAnsi="仿宋_GB2312" w:eastAsia="仿宋_GB2312" w:cs="仿宋_GB2312"/>
          <w:b w:val="0"/>
          <w:bCs/>
          <w:color w:val="auto"/>
          <w:sz w:val="32"/>
          <w:szCs w:val="32"/>
          <w:lang w:val="en-US" w:eastAsia="zh-CN"/>
        </w:rPr>
        <w:t>大学生</w:t>
      </w:r>
      <w:r>
        <w:rPr>
          <w:rFonts w:hint="eastAsia" w:ascii="仿宋_GB2312" w:hAnsi="仿宋_GB2312" w:eastAsia="仿宋_GB2312" w:cs="仿宋_GB2312"/>
          <w:b w:val="0"/>
          <w:bCs/>
          <w:color w:val="auto"/>
          <w:sz w:val="32"/>
          <w:szCs w:val="32"/>
          <w:lang w:eastAsia="zh-CN"/>
        </w:rPr>
        <w:t>）</w:t>
      </w:r>
      <w:r>
        <w:rPr>
          <w:rFonts w:hint="eastAsia" w:ascii="仿宋_GB2312" w:hAnsi="仿宋_GB2312" w:eastAsia="仿宋_GB2312" w:cs="仿宋_GB2312"/>
          <w:b w:val="0"/>
          <w:bCs/>
          <w:color w:val="auto"/>
          <w:sz w:val="32"/>
          <w:szCs w:val="32"/>
        </w:rPr>
        <w:t>创业大赛</w:t>
      </w:r>
      <w:r>
        <w:rPr>
          <w:rFonts w:hint="eastAsia" w:ascii="仿宋_GB2312" w:hAnsi="仿宋_GB2312" w:eastAsia="仿宋_GB2312" w:cs="仿宋_GB2312"/>
          <w:b w:val="0"/>
          <w:bCs/>
          <w:color w:val="auto"/>
          <w:sz w:val="32"/>
          <w:szCs w:val="32"/>
          <w:lang w:eastAsia="zh-CN"/>
        </w:rPr>
        <w:t>。</w:t>
      </w:r>
      <w:r>
        <w:rPr>
          <w:rFonts w:hint="eastAsia" w:ascii="仿宋_GB2312" w:hAnsi="仿宋_GB2312" w:eastAsia="仿宋_GB2312" w:cs="仿宋_GB2312"/>
          <w:b w:val="0"/>
          <w:bCs/>
          <w:color w:val="auto"/>
          <w:sz w:val="32"/>
          <w:szCs w:val="32"/>
        </w:rPr>
        <w:t>深化“保护母亲河”行动，组织引导广大青年投身</w:t>
      </w:r>
      <w:r>
        <w:rPr>
          <w:rFonts w:hint="eastAsia" w:ascii="仿宋_GB2312" w:hAnsi="仿宋_GB2312" w:eastAsia="仿宋_GB2312" w:cs="仿宋_GB2312"/>
          <w:b w:val="0"/>
          <w:bCs/>
          <w:color w:val="auto"/>
          <w:sz w:val="32"/>
          <w:szCs w:val="32"/>
          <w:lang w:val="en-US" w:eastAsia="zh-CN"/>
        </w:rPr>
        <w:t>生态保护</w:t>
      </w:r>
      <w:r>
        <w:rPr>
          <w:rFonts w:hint="eastAsia" w:ascii="仿宋_GB2312" w:hAnsi="仿宋_GB2312" w:eastAsia="仿宋_GB2312" w:cs="仿宋_GB2312"/>
          <w:b w:val="0"/>
          <w:bCs/>
          <w:color w:val="auto"/>
          <w:sz w:val="32"/>
          <w:szCs w:val="32"/>
        </w:rPr>
        <w:t>、全域旅游</w:t>
      </w:r>
      <w:r>
        <w:rPr>
          <w:rFonts w:hint="eastAsia" w:ascii="仿宋_GB2312" w:hAnsi="仿宋_GB2312" w:eastAsia="仿宋_GB2312" w:cs="仿宋_GB2312"/>
          <w:b w:val="0"/>
          <w:bCs/>
          <w:color w:val="auto"/>
          <w:sz w:val="32"/>
          <w:szCs w:val="32"/>
          <w:lang w:eastAsia="zh-CN"/>
        </w:rPr>
        <w:t>、</w:t>
      </w:r>
      <w:r>
        <w:rPr>
          <w:rFonts w:hint="eastAsia" w:ascii="仿宋_GB2312" w:hAnsi="仿宋_GB2312" w:eastAsia="仿宋_GB2312" w:cs="仿宋_GB2312"/>
          <w:b w:val="0"/>
          <w:bCs/>
          <w:color w:val="auto"/>
          <w:sz w:val="32"/>
          <w:szCs w:val="32"/>
        </w:rPr>
        <w:t>环境整治</w:t>
      </w:r>
      <w:r>
        <w:rPr>
          <w:rFonts w:hint="eastAsia" w:ascii="仿宋_GB2312" w:hAnsi="仿宋_GB2312" w:eastAsia="仿宋_GB2312" w:cs="仿宋_GB2312"/>
          <w:b w:val="0"/>
          <w:bCs/>
          <w:color w:val="auto"/>
          <w:sz w:val="32"/>
          <w:szCs w:val="32"/>
          <w:lang w:val="en-US" w:eastAsia="zh-CN"/>
        </w:rPr>
        <w:t>等行动</w:t>
      </w:r>
      <w:r>
        <w:rPr>
          <w:rFonts w:hint="eastAsia" w:ascii="仿宋_GB2312" w:hAnsi="仿宋_GB2312" w:eastAsia="仿宋_GB2312" w:cs="仿宋_GB2312"/>
          <w:b w:val="0"/>
          <w:bCs/>
          <w:color w:val="auto"/>
          <w:sz w:val="32"/>
          <w:szCs w:val="32"/>
          <w:lang w:eastAsia="zh-CN"/>
        </w:rPr>
        <w:t>，</w:t>
      </w:r>
      <w:r>
        <w:rPr>
          <w:rFonts w:hint="eastAsia" w:ascii="仿宋_GB2312" w:hAnsi="仿宋_GB2312" w:eastAsia="仿宋_GB2312" w:cs="仿宋_GB2312"/>
          <w:b w:val="0"/>
          <w:bCs/>
          <w:color w:val="auto"/>
          <w:sz w:val="32"/>
          <w:szCs w:val="32"/>
        </w:rPr>
        <w:t>共建美丽阿坝</w:t>
      </w:r>
      <w:r>
        <w:rPr>
          <w:rFonts w:hint="eastAsia" w:ascii="仿宋_GB2312" w:hAnsi="仿宋_GB2312" w:eastAsia="仿宋_GB2312" w:cs="仿宋_GB2312"/>
          <w:b w:val="0"/>
          <w:bCs/>
          <w:color w:val="auto"/>
          <w:sz w:val="32"/>
          <w:szCs w:val="32"/>
          <w:lang w:eastAsia="zh-CN"/>
        </w:rPr>
        <w:t>；</w:t>
      </w:r>
      <w:r>
        <w:rPr>
          <w:rFonts w:hint="eastAsia" w:ascii="仿宋_GB2312" w:hAnsi="仿宋_GB2312" w:eastAsia="仿宋_GB2312" w:cs="仿宋_GB2312"/>
          <w:b w:val="0"/>
          <w:bCs/>
          <w:color w:val="auto"/>
          <w:sz w:val="32"/>
          <w:szCs w:val="32"/>
        </w:rPr>
        <w:t>强化大学生志愿服务西部计划项目实施，鼓励和支持其参与基础教育、服务三农、基层治理等工作</w:t>
      </w:r>
      <w:r>
        <w:rPr>
          <w:rFonts w:hint="eastAsia" w:ascii="仿宋_GB2312" w:hAnsi="仿宋_GB2312" w:eastAsia="仿宋_GB2312" w:cs="仿宋_GB2312"/>
          <w:b w:val="0"/>
          <w:bCs/>
          <w:color w:val="auto"/>
          <w:sz w:val="32"/>
          <w:szCs w:val="32"/>
          <w:lang w:eastAsia="zh-CN"/>
        </w:rPr>
        <w:t>。</w:t>
      </w:r>
      <w:r>
        <w:rPr>
          <w:rFonts w:hint="eastAsia" w:ascii="仿宋_GB2312" w:hAnsi="仿宋_GB2312" w:eastAsia="仿宋_GB2312" w:cs="仿宋_GB2312"/>
          <w:b w:val="0"/>
          <w:bCs/>
          <w:color w:val="auto"/>
          <w:sz w:val="32"/>
          <w:szCs w:val="32"/>
        </w:rPr>
        <w:t>弘扬志愿服务精神，深化</w:t>
      </w:r>
      <w:r>
        <w:rPr>
          <w:rFonts w:hint="eastAsia" w:ascii="仿宋_GB2312" w:hAnsi="仿宋_GB2312" w:eastAsia="仿宋_GB2312" w:cs="仿宋_GB2312"/>
          <w:b w:val="0"/>
          <w:bCs/>
          <w:color w:val="auto"/>
          <w:sz w:val="32"/>
          <w:szCs w:val="32"/>
          <w:lang w:eastAsia="zh-CN"/>
        </w:rPr>
        <w:t>乡村</w:t>
      </w:r>
      <w:r>
        <w:rPr>
          <w:rFonts w:hint="eastAsia" w:ascii="仿宋_GB2312" w:hAnsi="仿宋_GB2312" w:eastAsia="仿宋_GB2312" w:cs="仿宋_GB2312"/>
          <w:b w:val="0"/>
          <w:bCs/>
          <w:color w:val="auto"/>
          <w:sz w:val="32"/>
          <w:szCs w:val="32"/>
        </w:rPr>
        <w:t>服务、扶贫济困、大型赛会、抢险</w:t>
      </w:r>
      <w:r>
        <w:rPr>
          <w:rFonts w:hint="eastAsia" w:ascii="仿宋_GB2312" w:hAnsi="仿宋_GB2312" w:eastAsia="仿宋_GB2312" w:cs="仿宋_GB2312"/>
          <w:b w:val="0"/>
          <w:bCs/>
          <w:color w:val="auto"/>
          <w:sz w:val="32"/>
          <w:szCs w:val="32"/>
          <w:lang w:val="en-US" w:eastAsia="zh-CN"/>
        </w:rPr>
        <w:t>救援</w:t>
      </w:r>
      <w:r>
        <w:rPr>
          <w:rFonts w:hint="eastAsia" w:ascii="仿宋_GB2312" w:hAnsi="仿宋_GB2312" w:eastAsia="仿宋_GB2312" w:cs="仿宋_GB2312"/>
          <w:b w:val="0"/>
          <w:bCs/>
          <w:color w:val="auto"/>
          <w:sz w:val="32"/>
          <w:szCs w:val="32"/>
        </w:rPr>
        <w:t>等志愿服务活动</w:t>
      </w:r>
      <w:r>
        <w:rPr>
          <w:rFonts w:hint="eastAsia" w:ascii="仿宋_GB2312" w:hAnsi="仿宋_GB2312" w:eastAsia="仿宋_GB2312" w:cs="仿宋_GB2312"/>
          <w:b w:val="0"/>
          <w:bCs/>
          <w:color w:val="auto"/>
          <w:sz w:val="32"/>
          <w:szCs w:val="32"/>
          <w:lang w:eastAsia="zh-CN"/>
        </w:rPr>
        <w:t>。</w:t>
      </w:r>
      <w:r>
        <w:rPr>
          <w:rFonts w:hint="eastAsia" w:ascii="仿宋_GB2312" w:hAnsi="仿宋_GB2312" w:eastAsia="仿宋_GB2312" w:cs="仿宋_GB2312"/>
          <w:b w:val="0"/>
          <w:bCs/>
          <w:color w:val="auto"/>
          <w:sz w:val="32"/>
          <w:szCs w:val="32"/>
        </w:rPr>
        <w:t>加强共青团东西扶贫协作和省内对口帮扶工作，建立健全帮扶工作机制，持续深化在产业发展、青年就业创业、公益助学等方面的务实合作</w:t>
      </w:r>
      <w:r>
        <w:rPr>
          <w:rFonts w:hint="eastAsia" w:ascii="仿宋_GB2312" w:hAnsi="仿宋_GB2312" w:eastAsia="仿宋_GB2312" w:cs="仿宋_GB2312"/>
          <w:b w:val="0"/>
          <w:bCs/>
          <w:color w:val="auto"/>
          <w:sz w:val="32"/>
          <w:szCs w:val="32"/>
          <w:lang w:eastAsia="zh-CN"/>
        </w:rPr>
        <w:t>。</w:t>
      </w:r>
      <w:r>
        <w:rPr>
          <w:rFonts w:hint="eastAsia" w:ascii="仿宋_GB2312" w:hAnsi="仿宋_GB2312" w:eastAsia="仿宋_GB2312" w:cs="仿宋_GB2312"/>
          <w:b w:val="0"/>
          <w:bCs/>
          <w:color w:val="auto"/>
          <w:sz w:val="32"/>
          <w:szCs w:val="32"/>
        </w:rPr>
        <w:t>积极参与扫黑除恶、基层社会治理、树文明新风等</w:t>
      </w:r>
      <w:r>
        <w:rPr>
          <w:rFonts w:hint="eastAsia" w:ascii="仿宋_GB2312" w:hAnsi="仿宋_GB2312" w:eastAsia="仿宋_GB2312" w:cs="仿宋_GB2312"/>
          <w:b w:val="0"/>
          <w:bCs/>
          <w:color w:val="auto"/>
          <w:sz w:val="32"/>
          <w:szCs w:val="32"/>
          <w:lang w:val="en-US" w:eastAsia="zh-CN"/>
        </w:rPr>
        <w:t>基层治理</w:t>
      </w:r>
      <w:r>
        <w:rPr>
          <w:rFonts w:hint="eastAsia" w:ascii="仿宋_GB2312" w:hAnsi="仿宋_GB2312" w:eastAsia="仿宋_GB2312" w:cs="仿宋_GB2312"/>
          <w:b w:val="0"/>
          <w:bCs/>
          <w:color w:val="auto"/>
          <w:sz w:val="32"/>
          <w:szCs w:val="32"/>
        </w:rPr>
        <w:t>工作，大力开展宪法法律、禁毒、防艾等</w:t>
      </w:r>
      <w:r>
        <w:rPr>
          <w:rFonts w:hint="eastAsia" w:ascii="仿宋_GB2312" w:hAnsi="仿宋_GB2312" w:eastAsia="仿宋_GB2312" w:cs="仿宋_GB2312"/>
          <w:b w:val="0"/>
          <w:bCs/>
          <w:color w:val="auto"/>
          <w:kern w:val="0"/>
          <w:sz w:val="32"/>
          <w:szCs w:val="32"/>
        </w:rPr>
        <w:t>法治宣传进校园活动，不断</w:t>
      </w:r>
      <w:r>
        <w:rPr>
          <w:rFonts w:hint="eastAsia" w:ascii="仿宋_GB2312" w:hAnsi="仿宋_GB2312" w:eastAsia="仿宋_GB2312" w:cs="仿宋_GB2312"/>
          <w:b w:val="0"/>
          <w:bCs/>
          <w:color w:val="auto"/>
          <w:sz w:val="32"/>
          <w:szCs w:val="32"/>
        </w:rPr>
        <w:t>增强青少年宪法意识和法治观念</w:t>
      </w:r>
      <w:r>
        <w:rPr>
          <w:rFonts w:hint="eastAsia" w:ascii="仿宋_GB2312" w:hAnsi="仿宋_GB2312" w:eastAsia="仿宋_GB2312" w:cs="仿宋_GB2312"/>
          <w:b w:val="0"/>
          <w:bCs/>
          <w:color w:val="auto"/>
          <w:sz w:val="32"/>
          <w:szCs w:val="32"/>
          <w:lang w:eastAsia="zh-CN"/>
        </w:rPr>
        <w:t>。</w:t>
      </w:r>
    </w:p>
    <w:p>
      <w:pPr>
        <w:spacing w:line="460" w:lineRule="exact"/>
        <w:ind w:firstLine="643" w:firstLineChars="200"/>
        <w:rPr>
          <w:rFonts w:hint="eastAsia" w:ascii="仿宋_GB2312" w:hAnsi="仿宋_GB2312" w:eastAsia="仿宋_GB2312" w:cs="仿宋_GB2312"/>
          <w:b w:val="0"/>
          <w:bCs/>
          <w:sz w:val="32"/>
          <w:szCs w:val="32"/>
          <w:lang w:val="en-US" w:eastAsia="zh-CN"/>
        </w:rPr>
      </w:pPr>
      <w:r>
        <w:rPr>
          <w:rFonts w:hint="eastAsia" w:ascii="楷体_GB2312" w:hAnsi="楷体_GB2312" w:eastAsia="楷体_GB2312" w:cs="楷体_GB2312"/>
          <w:b/>
          <w:bCs w:val="0"/>
          <w:i w:val="0"/>
          <w:caps w:val="0"/>
          <w:color w:val="111111"/>
          <w:spacing w:val="0"/>
          <w:sz w:val="32"/>
          <w:szCs w:val="32"/>
          <w:lang w:eastAsia="zh-CN"/>
        </w:rPr>
        <w:t>四是强化崇严尚实意识，全面对标从严治团的各项要求。</w:t>
      </w:r>
      <w:r>
        <w:rPr>
          <w:rFonts w:hint="eastAsia" w:ascii="仿宋_GB2312" w:hAnsi="仿宋_GB2312" w:eastAsia="仿宋_GB2312" w:cs="仿宋_GB2312"/>
          <w:b w:val="0"/>
          <w:bCs/>
          <w:i w:val="0"/>
          <w:caps w:val="0"/>
          <w:color w:val="111111"/>
          <w:spacing w:val="0"/>
          <w:sz w:val="32"/>
          <w:szCs w:val="32"/>
        </w:rPr>
        <w:t>加强政治建设，切实增强“四个意识”，坚定“四个自信”，做到“两个维护”，打造青年政治机关、青年学习机关、青年服务机关、青年示范机关。加强思想建设，自觉把习近平新时代中国特色社会主义思想学懂弄通做实。加强作风建设，高标准、严要求，发扬钉钉子精神，把共青团各项工作往深里做、往实里做、往青年心里做。</w:t>
      </w:r>
      <w:r>
        <w:rPr>
          <w:rFonts w:hint="eastAsia" w:ascii="仿宋_GB2312" w:hAnsi="仿宋_GB2312" w:eastAsia="仿宋_GB2312" w:cs="仿宋_GB2312"/>
          <w:b w:val="0"/>
          <w:bCs/>
          <w:sz w:val="32"/>
          <w:szCs w:val="32"/>
          <w:lang w:val="en-US" w:eastAsia="zh-CN"/>
        </w:rPr>
        <w:t xml:space="preserve">  </w:t>
      </w:r>
    </w:p>
    <w:p>
      <w:pPr>
        <w:spacing w:line="460" w:lineRule="exact"/>
        <w:ind w:firstLine="321" w:firstLineChars="100"/>
        <w:rPr>
          <w:rFonts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二、部门预算单位构成</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color w:val="auto"/>
          <w:sz w:val="32"/>
          <w:szCs w:val="32"/>
        </w:rPr>
        <w:t xml:space="preserve">    团州委属一级预算单位，无下属二级预算单位，其中：行政单位1个；无参照公务员法管理的事业单位；无其他事业单位。本部门内设办公室、农工部、学少部和组宣部4个职能部门，以及州关工委办公室、州未成年人保护委员会办公室、州综治委预防青少年违法犯罪领导小组办公室、州社会志愿服务工作委员会办公室等4个议事协调机构和州青联联合会、州少先队工作委员会、州青年就业创业促进会、州志愿者协会4个社会团体。</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b/>
          <w:bCs/>
          <w:color w:val="auto"/>
          <w:sz w:val="32"/>
          <w:szCs w:val="32"/>
        </w:rPr>
        <w:t>三、收支预算情况说明</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color w:val="auto"/>
          <w:sz w:val="32"/>
          <w:szCs w:val="32"/>
        </w:rPr>
        <w:t>　　按照综合预算的原则，团州委所有收入和支出均纳入部门预算管理。收入包括：一般公共预算拨款收入</w:t>
      </w:r>
      <w:r>
        <w:rPr>
          <w:rFonts w:hint="eastAsia" w:ascii="仿宋_GB2312" w:hAnsi="仿宋_GB2312" w:eastAsia="仿宋_GB2312" w:cs="仿宋_GB2312"/>
          <w:color w:val="auto"/>
          <w:sz w:val="32"/>
          <w:szCs w:val="32"/>
          <w:lang w:val="en-US" w:eastAsia="zh-CN"/>
        </w:rPr>
        <w:t>336.8</w:t>
      </w:r>
      <w:r>
        <w:rPr>
          <w:rFonts w:hint="eastAsia" w:ascii="仿宋_GB2312" w:hAnsi="仿宋_GB2312" w:eastAsia="仿宋_GB2312" w:cs="仿宋_GB2312"/>
          <w:color w:val="auto"/>
          <w:sz w:val="32"/>
          <w:szCs w:val="32"/>
        </w:rPr>
        <w:t>元，事业收入无，其他收入无；支出包括：一般公共服务支出</w:t>
      </w:r>
      <w:r>
        <w:rPr>
          <w:rFonts w:hint="eastAsia" w:ascii="仿宋_GB2312" w:hAnsi="仿宋_GB2312" w:eastAsia="仿宋_GB2312" w:cs="仿宋_GB2312"/>
          <w:color w:val="auto"/>
          <w:sz w:val="32"/>
          <w:szCs w:val="32"/>
          <w:lang w:val="en-US" w:eastAsia="zh-CN"/>
        </w:rPr>
        <w:t>271.54</w:t>
      </w:r>
      <w:r>
        <w:rPr>
          <w:rFonts w:hint="eastAsia" w:ascii="仿宋_GB2312" w:hAnsi="仿宋_GB2312" w:eastAsia="仿宋_GB2312" w:cs="仿宋_GB2312"/>
          <w:color w:val="auto"/>
          <w:sz w:val="32"/>
          <w:szCs w:val="32"/>
        </w:rPr>
        <w:t>万元，教育支出无，文化体育与传媒支出无，社会保障和就业支出</w:t>
      </w:r>
      <w:r>
        <w:rPr>
          <w:rFonts w:hint="eastAsia" w:ascii="仿宋_GB2312" w:hAnsi="仿宋_GB2312" w:eastAsia="仿宋_GB2312" w:cs="仿宋_GB2312"/>
          <w:color w:val="auto"/>
          <w:sz w:val="32"/>
          <w:szCs w:val="32"/>
          <w:lang w:val="en-US" w:eastAsia="zh-CN"/>
        </w:rPr>
        <w:t>34.24</w:t>
      </w:r>
      <w:r>
        <w:rPr>
          <w:rFonts w:hint="eastAsia" w:ascii="仿宋_GB2312" w:hAnsi="仿宋_GB2312" w:eastAsia="仿宋_GB2312" w:cs="仿宋_GB2312"/>
          <w:color w:val="auto"/>
          <w:sz w:val="32"/>
          <w:szCs w:val="32"/>
        </w:rPr>
        <w:t>万元，医疗卫生与计划生育支出</w:t>
      </w:r>
      <w:r>
        <w:rPr>
          <w:rFonts w:hint="eastAsia" w:ascii="仿宋_GB2312" w:hAnsi="仿宋_GB2312" w:eastAsia="仿宋_GB2312" w:cs="仿宋_GB2312"/>
          <w:color w:val="auto"/>
          <w:sz w:val="32"/>
          <w:szCs w:val="32"/>
          <w:lang w:val="en-US" w:eastAsia="zh-CN"/>
        </w:rPr>
        <w:t>9.87</w:t>
      </w:r>
      <w:r>
        <w:rPr>
          <w:rFonts w:hint="eastAsia" w:ascii="仿宋_GB2312" w:hAnsi="仿宋_GB2312" w:eastAsia="仿宋_GB2312" w:cs="仿宋_GB2312"/>
          <w:color w:val="auto"/>
          <w:sz w:val="32"/>
          <w:szCs w:val="32"/>
        </w:rPr>
        <w:t>万元，住房保障支出</w:t>
      </w:r>
      <w:r>
        <w:rPr>
          <w:rFonts w:hint="eastAsia" w:ascii="仿宋_GB2312" w:hAnsi="仿宋_GB2312" w:eastAsia="仿宋_GB2312" w:cs="仿宋_GB2312"/>
          <w:color w:val="auto"/>
          <w:sz w:val="32"/>
          <w:szCs w:val="32"/>
          <w:lang w:val="en-US" w:eastAsia="zh-CN"/>
        </w:rPr>
        <w:t>21.14</w:t>
      </w:r>
      <w:r>
        <w:rPr>
          <w:rFonts w:hint="eastAsia" w:ascii="仿宋_GB2312" w:hAnsi="仿宋_GB2312" w:eastAsia="仿宋_GB2312" w:cs="仿宋_GB2312"/>
          <w:color w:val="auto"/>
          <w:sz w:val="32"/>
          <w:szCs w:val="32"/>
        </w:rPr>
        <w:t>万元。团州委</w:t>
      </w:r>
      <w:r>
        <w:rPr>
          <w:rFonts w:hint="eastAsia" w:ascii="仿宋_GB2312" w:hAnsi="仿宋_GB2312" w:eastAsia="仿宋_GB2312" w:cs="仿宋_GB2312"/>
          <w:color w:val="auto"/>
          <w:sz w:val="32"/>
          <w:szCs w:val="32"/>
          <w:lang w:eastAsia="zh-CN"/>
        </w:rPr>
        <w:t>2021</w:t>
      </w:r>
      <w:r>
        <w:rPr>
          <w:rFonts w:hint="eastAsia" w:ascii="仿宋_GB2312" w:hAnsi="仿宋_GB2312" w:eastAsia="仿宋_GB2312" w:cs="仿宋_GB2312"/>
          <w:color w:val="auto"/>
          <w:sz w:val="32"/>
          <w:szCs w:val="32"/>
        </w:rPr>
        <w:t>年收支总预算</w:t>
      </w:r>
      <w:r>
        <w:rPr>
          <w:rFonts w:hint="eastAsia" w:ascii="仿宋_GB2312" w:hAnsi="仿宋_GB2312" w:eastAsia="仿宋_GB2312" w:cs="仿宋_GB2312"/>
          <w:color w:val="auto"/>
          <w:sz w:val="32"/>
          <w:szCs w:val="32"/>
          <w:lang w:val="en-US" w:eastAsia="zh-CN"/>
        </w:rPr>
        <w:t>336.8万元</w:t>
      </w:r>
      <w:r>
        <w:rPr>
          <w:rFonts w:hint="eastAsia" w:ascii="仿宋_GB2312" w:hAnsi="仿宋_GB2312" w:eastAsia="仿宋_GB2312" w:cs="仿宋_GB2312"/>
          <w:color w:val="auto"/>
          <w:sz w:val="32"/>
          <w:szCs w:val="32"/>
        </w:rPr>
        <w:t>,比</w:t>
      </w:r>
      <w:r>
        <w:rPr>
          <w:rFonts w:hint="eastAsia" w:ascii="仿宋_GB2312" w:hAnsi="仿宋_GB2312" w:eastAsia="仿宋_GB2312" w:cs="仿宋_GB2312"/>
          <w:color w:val="auto"/>
          <w:sz w:val="32"/>
          <w:szCs w:val="32"/>
          <w:lang w:val="en-US" w:eastAsia="zh-CN"/>
        </w:rPr>
        <w:t>2020</w:t>
      </w:r>
      <w:r>
        <w:rPr>
          <w:rFonts w:hint="eastAsia" w:ascii="仿宋_GB2312" w:hAnsi="仿宋_GB2312" w:eastAsia="仿宋_GB2312" w:cs="仿宋_GB2312"/>
          <w:color w:val="auto"/>
          <w:sz w:val="32"/>
          <w:szCs w:val="32"/>
        </w:rPr>
        <w:t>年收支预算总数</w:t>
      </w:r>
      <w:r>
        <w:rPr>
          <w:rFonts w:hint="eastAsia" w:ascii="仿宋_GB2312" w:hAnsi="仿宋_GB2312" w:eastAsia="仿宋_GB2312" w:cs="仿宋_GB2312"/>
          <w:color w:val="auto"/>
          <w:sz w:val="32"/>
          <w:szCs w:val="32"/>
          <w:lang w:eastAsia="zh-CN"/>
        </w:rPr>
        <w:t>减少</w:t>
      </w:r>
      <w:r>
        <w:rPr>
          <w:rFonts w:hint="eastAsia" w:ascii="仿宋_GB2312" w:hAnsi="仿宋_GB2312" w:eastAsia="仿宋_GB2312" w:cs="仿宋_GB2312"/>
          <w:color w:val="auto"/>
          <w:sz w:val="32"/>
          <w:szCs w:val="32"/>
          <w:lang w:val="en-US" w:eastAsia="zh-CN"/>
        </w:rPr>
        <w:t>31.66</w:t>
      </w:r>
      <w:r>
        <w:rPr>
          <w:rFonts w:hint="eastAsia" w:ascii="仿宋_GB2312" w:hAnsi="仿宋_GB2312" w:eastAsia="仿宋_GB2312" w:cs="仿宋_GB2312"/>
          <w:color w:val="auto"/>
          <w:sz w:val="32"/>
          <w:szCs w:val="32"/>
        </w:rPr>
        <w:t>万元，主要原因:项目支出</w:t>
      </w:r>
      <w:r>
        <w:rPr>
          <w:rFonts w:hint="eastAsia" w:ascii="仿宋_GB2312" w:hAnsi="仿宋_GB2312" w:eastAsia="仿宋_GB2312" w:cs="仿宋_GB2312"/>
          <w:color w:val="auto"/>
          <w:sz w:val="32"/>
          <w:szCs w:val="32"/>
          <w:lang w:eastAsia="zh-CN"/>
        </w:rPr>
        <w:t>减少</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color w:val="auto"/>
          <w:sz w:val="32"/>
          <w:szCs w:val="32"/>
        </w:rPr>
        <w:t>　　（一）收入预算情况</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color w:val="auto"/>
          <w:sz w:val="32"/>
          <w:szCs w:val="32"/>
        </w:rPr>
        <w:t>　　团州委</w:t>
      </w:r>
      <w:r>
        <w:rPr>
          <w:rFonts w:hint="eastAsia" w:ascii="仿宋_GB2312" w:hAnsi="仿宋_GB2312" w:eastAsia="仿宋_GB2312" w:cs="仿宋_GB2312"/>
          <w:color w:val="auto"/>
          <w:sz w:val="32"/>
          <w:szCs w:val="32"/>
          <w:lang w:eastAsia="zh-CN"/>
        </w:rPr>
        <w:t>2021</w:t>
      </w:r>
      <w:r>
        <w:rPr>
          <w:rFonts w:hint="eastAsia" w:ascii="仿宋_GB2312" w:hAnsi="仿宋_GB2312" w:eastAsia="仿宋_GB2312" w:cs="仿宋_GB2312"/>
          <w:color w:val="auto"/>
          <w:sz w:val="32"/>
          <w:szCs w:val="32"/>
        </w:rPr>
        <w:t>年收入预算</w:t>
      </w:r>
      <w:r>
        <w:rPr>
          <w:rFonts w:hint="eastAsia" w:ascii="仿宋_GB2312" w:hAnsi="仿宋_GB2312" w:eastAsia="仿宋_GB2312" w:cs="仿宋_GB2312"/>
          <w:color w:val="auto"/>
          <w:sz w:val="32"/>
          <w:szCs w:val="32"/>
          <w:lang w:val="en-US" w:eastAsia="zh-CN"/>
        </w:rPr>
        <w:t>336.8</w:t>
      </w:r>
      <w:r>
        <w:rPr>
          <w:rFonts w:hint="eastAsia" w:ascii="仿宋_GB2312" w:hAnsi="仿宋_GB2312" w:eastAsia="仿宋_GB2312" w:cs="仿宋_GB2312"/>
          <w:color w:val="auto"/>
          <w:sz w:val="32"/>
          <w:szCs w:val="32"/>
        </w:rPr>
        <w:t>万元，其中：</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一般公共预算拨款收入</w:t>
      </w:r>
      <w:r>
        <w:rPr>
          <w:rFonts w:hint="eastAsia" w:ascii="仿宋_GB2312" w:hAnsi="仿宋_GB2312" w:eastAsia="仿宋_GB2312" w:cs="仿宋_GB2312"/>
          <w:color w:val="auto"/>
          <w:sz w:val="32"/>
          <w:szCs w:val="32"/>
          <w:lang w:val="en-US" w:eastAsia="zh-CN"/>
        </w:rPr>
        <w:t>336.8</w:t>
      </w:r>
      <w:r>
        <w:rPr>
          <w:rFonts w:hint="eastAsia" w:ascii="仿宋_GB2312" w:hAnsi="仿宋_GB2312" w:eastAsia="仿宋_GB2312" w:cs="仿宋_GB2312"/>
          <w:color w:val="auto"/>
          <w:sz w:val="32"/>
          <w:szCs w:val="32"/>
        </w:rPr>
        <w:t>万元，占</w:t>
      </w:r>
      <w:r>
        <w:rPr>
          <w:rFonts w:hint="eastAsia" w:ascii="仿宋_GB2312" w:hAnsi="仿宋_GB2312" w:eastAsia="仿宋_GB2312" w:cs="仿宋_GB2312"/>
          <w:color w:val="auto"/>
          <w:sz w:val="32"/>
          <w:szCs w:val="32"/>
          <w:lang w:val="en-US" w:eastAsia="zh-CN"/>
        </w:rPr>
        <w:t>100</w:t>
      </w:r>
      <w:r>
        <w:rPr>
          <w:rFonts w:hint="eastAsia" w:ascii="仿宋_GB2312" w:hAnsi="仿宋_GB2312" w:eastAsia="仿宋_GB2312" w:cs="仿宋_GB2312"/>
          <w:color w:val="auto"/>
          <w:sz w:val="32"/>
          <w:szCs w:val="32"/>
        </w:rPr>
        <w:t>%；事业收入无，其他收入无。</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color w:val="auto"/>
          <w:sz w:val="32"/>
          <w:szCs w:val="32"/>
        </w:rPr>
        <w:t>　　（二）支出预算情况</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color w:val="auto"/>
          <w:sz w:val="32"/>
          <w:szCs w:val="32"/>
        </w:rPr>
        <w:t xml:space="preserve">   团州委</w:t>
      </w:r>
      <w:r>
        <w:rPr>
          <w:rFonts w:hint="eastAsia" w:ascii="仿宋_GB2312" w:hAnsi="仿宋_GB2312" w:eastAsia="仿宋_GB2312" w:cs="仿宋_GB2312"/>
          <w:color w:val="auto"/>
          <w:sz w:val="32"/>
          <w:szCs w:val="32"/>
          <w:lang w:eastAsia="zh-CN"/>
        </w:rPr>
        <w:t>2021</w:t>
      </w:r>
      <w:r>
        <w:rPr>
          <w:rFonts w:hint="eastAsia" w:ascii="仿宋_GB2312" w:hAnsi="仿宋_GB2312" w:eastAsia="仿宋_GB2312" w:cs="仿宋_GB2312"/>
          <w:color w:val="auto"/>
          <w:sz w:val="32"/>
          <w:szCs w:val="32"/>
        </w:rPr>
        <w:t>年支出预算</w:t>
      </w:r>
      <w:r>
        <w:rPr>
          <w:rFonts w:hint="eastAsia" w:ascii="仿宋_GB2312" w:hAnsi="仿宋_GB2312" w:eastAsia="仿宋_GB2312" w:cs="仿宋_GB2312"/>
          <w:color w:val="auto"/>
          <w:sz w:val="32"/>
          <w:szCs w:val="32"/>
          <w:lang w:val="en-US" w:eastAsia="zh-CN"/>
        </w:rPr>
        <w:t>336.8</w:t>
      </w:r>
      <w:r>
        <w:rPr>
          <w:rFonts w:hint="eastAsia" w:ascii="仿宋_GB2312" w:hAnsi="仿宋_GB2312" w:eastAsia="仿宋_GB2312" w:cs="仿宋_GB2312"/>
          <w:color w:val="auto"/>
          <w:sz w:val="32"/>
          <w:szCs w:val="32"/>
        </w:rPr>
        <w:t>万元，其中：基本支出</w:t>
      </w:r>
      <w:r>
        <w:rPr>
          <w:rFonts w:hint="eastAsia" w:ascii="仿宋_GB2312" w:hAnsi="仿宋_GB2312" w:eastAsia="仿宋_GB2312" w:cs="仿宋_GB2312"/>
          <w:color w:val="auto"/>
          <w:sz w:val="32"/>
          <w:szCs w:val="32"/>
          <w:lang w:val="en-US" w:eastAsia="zh-CN"/>
        </w:rPr>
        <w:t>251.8</w:t>
      </w:r>
      <w:r>
        <w:rPr>
          <w:rFonts w:hint="eastAsia" w:ascii="仿宋_GB2312" w:hAnsi="仿宋_GB2312" w:eastAsia="仿宋_GB2312" w:cs="仿宋_GB2312"/>
          <w:color w:val="auto"/>
          <w:sz w:val="32"/>
          <w:szCs w:val="32"/>
        </w:rPr>
        <w:t>万元，占</w:t>
      </w:r>
      <w:r>
        <w:rPr>
          <w:rFonts w:hint="eastAsia" w:ascii="仿宋_GB2312" w:hAnsi="仿宋_GB2312" w:eastAsia="仿宋_GB2312" w:cs="仿宋_GB2312"/>
          <w:color w:val="auto"/>
          <w:sz w:val="32"/>
          <w:szCs w:val="32"/>
          <w:lang w:val="en-US" w:eastAsia="zh-CN"/>
        </w:rPr>
        <w:t>75</w:t>
      </w:r>
      <w:r>
        <w:rPr>
          <w:rFonts w:hint="eastAsia" w:ascii="仿宋_GB2312" w:hAnsi="仿宋_GB2312" w:eastAsia="仿宋_GB2312" w:cs="仿宋_GB2312"/>
          <w:color w:val="auto"/>
          <w:sz w:val="32"/>
          <w:szCs w:val="32"/>
        </w:rPr>
        <w:t>%；项目支出</w:t>
      </w:r>
      <w:r>
        <w:rPr>
          <w:rFonts w:hint="eastAsia" w:ascii="仿宋_GB2312" w:hAnsi="仿宋_GB2312" w:eastAsia="仿宋_GB2312" w:cs="仿宋_GB2312"/>
          <w:color w:val="auto"/>
          <w:sz w:val="32"/>
          <w:szCs w:val="32"/>
          <w:lang w:val="en-US" w:eastAsia="zh-CN"/>
        </w:rPr>
        <w:t>85</w:t>
      </w:r>
      <w:r>
        <w:rPr>
          <w:rFonts w:hint="eastAsia" w:ascii="仿宋_GB2312" w:hAnsi="仿宋_GB2312" w:eastAsia="仿宋_GB2312" w:cs="仿宋_GB2312"/>
          <w:color w:val="auto"/>
          <w:sz w:val="32"/>
          <w:szCs w:val="32"/>
        </w:rPr>
        <w:t>万元，占</w:t>
      </w:r>
      <w:r>
        <w:rPr>
          <w:rFonts w:hint="eastAsia" w:ascii="仿宋_GB2312" w:hAnsi="仿宋_GB2312" w:eastAsia="仿宋_GB2312" w:cs="仿宋_GB2312"/>
          <w:color w:val="auto"/>
          <w:sz w:val="32"/>
          <w:szCs w:val="32"/>
          <w:lang w:val="en-US" w:eastAsia="zh-CN"/>
        </w:rPr>
        <w:t>25</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b/>
          <w:bCs/>
          <w:color w:val="auto"/>
          <w:sz w:val="32"/>
          <w:szCs w:val="32"/>
        </w:rPr>
        <w:t>　　四、财政拨款收支预算情况说明</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color w:val="auto"/>
          <w:sz w:val="32"/>
          <w:szCs w:val="32"/>
        </w:rPr>
        <w:t>　　团州委</w:t>
      </w:r>
      <w:r>
        <w:rPr>
          <w:rFonts w:hint="eastAsia" w:ascii="仿宋_GB2312" w:hAnsi="仿宋_GB2312" w:eastAsia="仿宋_GB2312" w:cs="仿宋_GB2312"/>
          <w:color w:val="auto"/>
          <w:sz w:val="32"/>
          <w:szCs w:val="32"/>
          <w:lang w:eastAsia="zh-CN"/>
        </w:rPr>
        <w:t>2021</w:t>
      </w:r>
      <w:r>
        <w:rPr>
          <w:rFonts w:hint="eastAsia" w:ascii="仿宋_GB2312" w:hAnsi="仿宋_GB2312" w:eastAsia="仿宋_GB2312" w:cs="仿宋_GB2312"/>
          <w:color w:val="auto"/>
          <w:sz w:val="32"/>
          <w:szCs w:val="32"/>
        </w:rPr>
        <w:t>年财政拨款收支总预算</w:t>
      </w:r>
      <w:r>
        <w:rPr>
          <w:rFonts w:hint="eastAsia" w:ascii="仿宋_GB2312" w:hAnsi="仿宋_GB2312" w:eastAsia="仿宋_GB2312" w:cs="仿宋_GB2312"/>
          <w:color w:val="auto"/>
          <w:sz w:val="32"/>
          <w:szCs w:val="32"/>
          <w:lang w:val="en-US" w:eastAsia="zh-CN"/>
        </w:rPr>
        <w:t>336.8</w:t>
      </w:r>
      <w:r>
        <w:rPr>
          <w:rFonts w:hint="eastAsia" w:ascii="仿宋_GB2312" w:hAnsi="仿宋_GB2312" w:eastAsia="仿宋_GB2312" w:cs="仿宋_GB2312"/>
          <w:color w:val="auto"/>
          <w:sz w:val="32"/>
          <w:szCs w:val="32"/>
        </w:rPr>
        <w:t>万元,比</w:t>
      </w:r>
      <w:r>
        <w:rPr>
          <w:rFonts w:hint="eastAsia" w:ascii="仿宋_GB2312" w:hAnsi="仿宋_GB2312" w:eastAsia="仿宋_GB2312" w:cs="仿宋_GB2312"/>
          <w:color w:val="auto"/>
          <w:sz w:val="32"/>
          <w:szCs w:val="32"/>
          <w:lang w:val="en-US" w:eastAsia="zh-CN"/>
        </w:rPr>
        <w:t>2020</w:t>
      </w:r>
      <w:r>
        <w:rPr>
          <w:rFonts w:hint="eastAsia" w:ascii="仿宋_GB2312" w:hAnsi="仿宋_GB2312" w:eastAsia="仿宋_GB2312" w:cs="仿宋_GB2312"/>
          <w:color w:val="auto"/>
          <w:sz w:val="32"/>
          <w:szCs w:val="32"/>
        </w:rPr>
        <w:t>年财政拨款收支总预算</w:t>
      </w:r>
      <w:r>
        <w:rPr>
          <w:rFonts w:hint="eastAsia" w:ascii="仿宋_GB2312" w:hAnsi="仿宋_GB2312" w:eastAsia="仿宋_GB2312" w:cs="仿宋_GB2312"/>
          <w:color w:val="auto"/>
          <w:sz w:val="32"/>
          <w:szCs w:val="32"/>
          <w:lang w:eastAsia="zh-CN"/>
        </w:rPr>
        <w:t>减少</w:t>
      </w:r>
      <w:r>
        <w:rPr>
          <w:rFonts w:hint="eastAsia" w:ascii="仿宋_GB2312" w:hAnsi="仿宋_GB2312" w:eastAsia="仿宋_GB2312" w:cs="仿宋_GB2312"/>
          <w:color w:val="auto"/>
          <w:sz w:val="32"/>
          <w:szCs w:val="32"/>
          <w:lang w:val="en-US" w:eastAsia="zh-CN"/>
        </w:rPr>
        <w:t>31.66</w:t>
      </w:r>
      <w:r>
        <w:rPr>
          <w:rFonts w:hint="eastAsia" w:ascii="仿宋_GB2312" w:hAnsi="仿宋_GB2312" w:eastAsia="仿宋_GB2312" w:cs="仿宋_GB2312"/>
          <w:color w:val="auto"/>
          <w:sz w:val="32"/>
          <w:szCs w:val="32"/>
        </w:rPr>
        <w:t>万元，主要原因:项目</w:t>
      </w:r>
      <w:r>
        <w:rPr>
          <w:rFonts w:hint="eastAsia" w:ascii="仿宋_GB2312" w:hAnsi="仿宋_GB2312" w:eastAsia="仿宋_GB2312" w:cs="仿宋_GB2312"/>
          <w:color w:val="auto"/>
          <w:sz w:val="32"/>
          <w:szCs w:val="32"/>
          <w:lang w:eastAsia="zh-CN"/>
        </w:rPr>
        <w:t>减少</w:t>
      </w:r>
      <w:r>
        <w:rPr>
          <w:rFonts w:hint="eastAsia" w:ascii="仿宋_GB2312" w:hAnsi="仿宋_GB2312" w:eastAsia="仿宋_GB2312" w:cs="仿宋_GB2312"/>
          <w:color w:val="auto"/>
          <w:sz w:val="32"/>
          <w:szCs w:val="32"/>
        </w:rPr>
        <w:t>。收入包括：本年一般公共预算拨款收入</w:t>
      </w:r>
      <w:r>
        <w:rPr>
          <w:rFonts w:hint="eastAsia" w:ascii="仿宋_GB2312" w:hAnsi="仿宋_GB2312" w:eastAsia="仿宋_GB2312" w:cs="仿宋_GB2312"/>
          <w:color w:val="auto"/>
          <w:sz w:val="32"/>
          <w:szCs w:val="32"/>
          <w:lang w:val="en-US" w:eastAsia="zh-CN"/>
        </w:rPr>
        <w:t>336.8</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color w:val="auto"/>
          <w:sz w:val="32"/>
          <w:szCs w:val="32"/>
        </w:rPr>
        <w:t>　　支出包括：一般公共服务支出</w:t>
      </w:r>
      <w:r>
        <w:rPr>
          <w:rFonts w:hint="eastAsia" w:ascii="仿宋_GB2312" w:hAnsi="仿宋_GB2312" w:eastAsia="仿宋_GB2312" w:cs="仿宋_GB2312"/>
          <w:color w:val="auto"/>
          <w:sz w:val="32"/>
          <w:szCs w:val="32"/>
          <w:lang w:val="en-US" w:eastAsia="zh-CN"/>
        </w:rPr>
        <w:t>271.54</w:t>
      </w:r>
      <w:r>
        <w:rPr>
          <w:rFonts w:hint="eastAsia" w:ascii="仿宋_GB2312" w:hAnsi="仿宋_GB2312" w:eastAsia="仿宋_GB2312" w:cs="仿宋_GB2312"/>
          <w:color w:val="auto"/>
          <w:sz w:val="32"/>
          <w:szCs w:val="32"/>
        </w:rPr>
        <w:t>万元，教育支出无，文化体育与传媒支出无，社会保障和就业支出</w:t>
      </w:r>
      <w:r>
        <w:rPr>
          <w:rFonts w:hint="eastAsia" w:ascii="仿宋_GB2312" w:hAnsi="仿宋_GB2312" w:eastAsia="仿宋_GB2312" w:cs="仿宋_GB2312"/>
          <w:color w:val="auto"/>
          <w:sz w:val="32"/>
          <w:szCs w:val="32"/>
          <w:lang w:val="en-US" w:eastAsia="zh-CN"/>
        </w:rPr>
        <w:t>34.24</w:t>
      </w:r>
      <w:r>
        <w:rPr>
          <w:rFonts w:hint="eastAsia" w:ascii="仿宋_GB2312" w:hAnsi="仿宋_GB2312" w:eastAsia="仿宋_GB2312" w:cs="仿宋_GB2312"/>
          <w:color w:val="auto"/>
          <w:sz w:val="32"/>
          <w:szCs w:val="32"/>
        </w:rPr>
        <w:t>万元，医疗卫生与计划生育支出</w:t>
      </w:r>
      <w:r>
        <w:rPr>
          <w:rFonts w:hint="eastAsia" w:ascii="仿宋_GB2312" w:hAnsi="仿宋_GB2312" w:eastAsia="仿宋_GB2312" w:cs="仿宋_GB2312"/>
          <w:color w:val="auto"/>
          <w:sz w:val="32"/>
          <w:szCs w:val="32"/>
          <w:lang w:val="en-US" w:eastAsia="zh-CN"/>
        </w:rPr>
        <w:t>9.87</w:t>
      </w:r>
      <w:r>
        <w:rPr>
          <w:rFonts w:hint="eastAsia" w:ascii="仿宋_GB2312" w:hAnsi="仿宋_GB2312" w:eastAsia="仿宋_GB2312" w:cs="仿宋_GB2312"/>
          <w:color w:val="auto"/>
          <w:sz w:val="32"/>
          <w:szCs w:val="32"/>
        </w:rPr>
        <w:t>万元，住房保障支出</w:t>
      </w:r>
      <w:r>
        <w:rPr>
          <w:rFonts w:hint="eastAsia" w:ascii="仿宋_GB2312" w:hAnsi="仿宋_GB2312" w:eastAsia="仿宋_GB2312" w:cs="仿宋_GB2312"/>
          <w:color w:val="auto"/>
          <w:sz w:val="32"/>
          <w:szCs w:val="32"/>
          <w:lang w:val="en-US" w:eastAsia="zh-CN"/>
        </w:rPr>
        <w:t>21.14</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b/>
          <w:bCs/>
          <w:color w:val="auto"/>
          <w:sz w:val="32"/>
          <w:szCs w:val="32"/>
        </w:rPr>
        <w:t>　　五、一般公共预算当年拨款情况说明</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color w:val="auto"/>
          <w:sz w:val="32"/>
          <w:szCs w:val="32"/>
        </w:rPr>
        <w:t>　　（一）一般公共预算当年拨款规模变化情况</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color w:val="auto"/>
          <w:sz w:val="32"/>
          <w:szCs w:val="32"/>
        </w:rPr>
        <w:t>　　团州委</w:t>
      </w:r>
      <w:r>
        <w:rPr>
          <w:rFonts w:hint="eastAsia" w:ascii="仿宋_GB2312" w:hAnsi="仿宋_GB2312" w:eastAsia="仿宋_GB2312" w:cs="仿宋_GB2312"/>
          <w:color w:val="auto"/>
          <w:sz w:val="32"/>
          <w:szCs w:val="32"/>
          <w:lang w:eastAsia="zh-CN"/>
        </w:rPr>
        <w:t>2021</w:t>
      </w:r>
      <w:r>
        <w:rPr>
          <w:rFonts w:hint="eastAsia" w:ascii="仿宋_GB2312" w:hAnsi="仿宋_GB2312" w:eastAsia="仿宋_GB2312" w:cs="仿宋_GB2312"/>
          <w:color w:val="auto"/>
          <w:sz w:val="32"/>
          <w:szCs w:val="32"/>
        </w:rPr>
        <w:t>年一般公共预算当年拨款</w:t>
      </w:r>
      <w:r>
        <w:rPr>
          <w:rFonts w:hint="eastAsia" w:ascii="仿宋_GB2312" w:hAnsi="仿宋_GB2312" w:eastAsia="仿宋_GB2312" w:cs="仿宋_GB2312"/>
          <w:color w:val="auto"/>
          <w:sz w:val="32"/>
          <w:szCs w:val="32"/>
          <w:lang w:val="en-US" w:eastAsia="zh-CN"/>
        </w:rPr>
        <w:t>336.8</w:t>
      </w:r>
      <w:r>
        <w:rPr>
          <w:rFonts w:hint="eastAsia" w:ascii="仿宋_GB2312" w:hAnsi="仿宋_GB2312" w:eastAsia="仿宋_GB2312" w:cs="仿宋_GB2312"/>
          <w:color w:val="auto"/>
          <w:sz w:val="32"/>
          <w:szCs w:val="32"/>
        </w:rPr>
        <w:t>万元,比</w:t>
      </w:r>
      <w:r>
        <w:rPr>
          <w:rFonts w:hint="eastAsia" w:ascii="仿宋_GB2312" w:hAnsi="仿宋_GB2312" w:eastAsia="仿宋_GB2312" w:cs="仿宋_GB2312"/>
          <w:color w:val="auto"/>
          <w:sz w:val="32"/>
          <w:szCs w:val="32"/>
          <w:lang w:val="en-US" w:eastAsia="zh-CN"/>
        </w:rPr>
        <w:t>2020</w:t>
      </w:r>
      <w:r>
        <w:rPr>
          <w:rFonts w:hint="eastAsia" w:ascii="仿宋_GB2312" w:hAnsi="仿宋_GB2312" w:eastAsia="仿宋_GB2312" w:cs="仿宋_GB2312"/>
          <w:color w:val="auto"/>
          <w:sz w:val="32"/>
          <w:szCs w:val="32"/>
        </w:rPr>
        <w:t>年财政拨款收支总预算</w:t>
      </w:r>
      <w:r>
        <w:rPr>
          <w:rFonts w:hint="eastAsia" w:ascii="仿宋_GB2312" w:hAnsi="仿宋_GB2312" w:eastAsia="仿宋_GB2312" w:cs="仿宋_GB2312"/>
          <w:color w:val="auto"/>
          <w:sz w:val="32"/>
          <w:szCs w:val="32"/>
          <w:lang w:eastAsia="zh-CN"/>
        </w:rPr>
        <w:t>减少</w:t>
      </w:r>
      <w:r>
        <w:rPr>
          <w:rFonts w:hint="eastAsia" w:ascii="仿宋_GB2312" w:hAnsi="仿宋_GB2312" w:eastAsia="仿宋_GB2312" w:cs="仿宋_GB2312"/>
          <w:color w:val="auto"/>
          <w:sz w:val="32"/>
          <w:szCs w:val="32"/>
          <w:lang w:val="en-US" w:eastAsia="zh-CN"/>
        </w:rPr>
        <w:t>31.66</w:t>
      </w:r>
      <w:r>
        <w:rPr>
          <w:rFonts w:hint="eastAsia" w:ascii="仿宋_GB2312" w:hAnsi="仿宋_GB2312" w:eastAsia="仿宋_GB2312" w:cs="仿宋_GB2312"/>
          <w:color w:val="auto"/>
          <w:sz w:val="32"/>
          <w:szCs w:val="32"/>
        </w:rPr>
        <w:t>万元，主要原因:项目</w:t>
      </w:r>
      <w:r>
        <w:rPr>
          <w:rFonts w:hint="eastAsia" w:ascii="仿宋_GB2312" w:hAnsi="仿宋_GB2312" w:eastAsia="仿宋_GB2312" w:cs="仿宋_GB2312"/>
          <w:color w:val="auto"/>
          <w:sz w:val="32"/>
          <w:szCs w:val="32"/>
          <w:lang w:eastAsia="zh-CN"/>
        </w:rPr>
        <w:t>减少</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color w:val="auto"/>
          <w:sz w:val="32"/>
          <w:szCs w:val="32"/>
        </w:rPr>
        <w:t>　　（二）一般公共预算当年拨款结构情况</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color w:val="auto"/>
          <w:sz w:val="32"/>
          <w:szCs w:val="32"/>
        </w:rPr>
        <w:t>　　一般公共服务支出</w:t>
      </w:r>
      <w:r>
        <w:rPr>
          <w:rFonts w:hint="eastAsia" w:ascii="仿宋_GB2312" w:hAnsi="仿宋_GB2312" w:eastAsia="仿宋_GB2312" w:cs="仿宋_GB2312"/>
          <w:color w:val="auto"/>
          <w:sz w:val="32"/>
          <w:szCs w:val="32"/>
          <w:lang w:val="en-US" w:eastAsia="zh-CN"/>
        </w:rPr>
        <w:t>271.54</w:t>
      </w:r>
      <w:r>
        <w:rPr>
          <w:rFonts w:hint="eastAsia" w:ascii="仿宋_GB2312" w:hAnsi="仿宋_GB2312" w:eastAsia="仿宋_GB2312" w:cs="仿宋_GB2312"/>
          <w:color w:val="auto"/>
          <w:sz w:val="32"/>
          <w:szCs w:val="32"/>
        </w:rPr>
        <w:t>万元，占</w:t>
      </w:r>
      <w:r>
        <w:rPr>
          <w:rFonts w:hint="eastAsia" w:ascii="仿宋_GB2312" w:hAnsi="仿宋_GB2312" w:eastAsia="仿宋_GB2312" w:cs="仿宋_GB2312"/>
          <w:color w:val="auto"/>
          <w:sz w:val="32"/>
          <w:szCs w:val="32"/>
          <w:lang w:val="en-US" w:eastAsia="zh-CN"/>
        </w:rPr>
        <w:t>80</w:t>
      </w:r>
      <w:r>
        <w:rPr>
          <w:rFonts w:hint="eastAsia" w:ascii="仿宋_GB2312" w:hAnsi="仿宋_GB2312" w:eastAsia="仿宋_GB2312" w:cs="仿宋_GB2312"/>
          <w:color w:val="auto"/>
          <w:sz w:val="32"/>
          <w:szCs w:val="32"/>
        </w:rPr>
        <w:t>%；教育支出无；文化体育与传媒支出无；社会保障和就业支出</w:t>
      </w:r>
      <w:r>
        <w:rPr>
          <w:rFonts w:hint="eastAsia" w:ascii="仿宋_GB2312" w:hAnsi="仿宋_GB2312" w:eastAsia="仿宋_GB2312" w:cs="仿宋_GB2312"/>
          <w:color w:val="auto"/>
          <w:sz w:val="32"/>
          <w:szCs w:val="32"/>
          <w:lang w:val="en-US" w:eastAsia="zh-CN"/>
        </w:rPr>
        <w:t>34.24</w:t>
      </w:r>
      <w:r>
        <w:rPr>
          <w:rFonts w:hint="eastAsia" w:ascii="仿宋_GB2312" w:hAnsi="仿宋_GB2312" w:eastAsia="仿宋_GB2312" w:cs="仿宋_GB2312"/>
          <w:color w:val="auto"/>
          <w:sz w:val="32"/>
          <w:szCs w:val="32"/>
        </w:rPr>
        <w:t>万元，占</w:t>
      </w:r>
      <w:r>
        <w:rPr>
          <w:rFonts w:hint="eastAsia" w:ascii="仿宋_GB2312" w:hAnsi="仿宋_GB2312" w:eastAsia="仿宋_GB2312" w:cs="仿宋_GB2312"/>
          <w:color w:val="auto"/>
          <w:sz w:val="32"/>
          <w:szCs w:val="32"/>
          <w:lang w:val="en-US" w:eastAsia="zh-CN"/>
        </w:rPr>
        <w:t xml:space="preserve"> 10</w:t>
      </w:r>
      <w:r>
        <w:rPr>
          <w:rFonts w:hint="eastAsia" w:ascii="仿宋_GB2312" w:hAnsi="仿宋_GB2312" w:eastAsia="仿宋_GB2312" w:cs="仿宋_GB2312"/>
          <w:color w:val="auto"/>
          <w:sz w:val="32"/>
          <w:szCs w:val="32"/>
        </w:rPr>
        <w:t>%；医疗卫生与计划生育支出</w:t>
      </w:r>
      <w:r>
        <w:rPr>
          <w:rFonts w:hint="eastAsia" w:ascii="仿宋_GB2312" w:hAnsi="仿宋_GB2312" w:eastAsia="仿宋_GB2312" w:cs="仿宋_GB2312"/>
          <w:color w:val="auto"/>
          <w:sz w:val="32"/>
          <w:szCs w:val="32"/>
          <w:lang w:val="en-US" w:eastAsia="zh-CN"/>
        </w:rPr>
        <w:t>9.87</w:t>
      </w:r>
      <w:r>
        <w:rPr>
          <w:rFonts w:hint="eastAsia" w:ascii="仿宋_GB2312" w:hAnsi="仿宋_GB2312" w:eastAsia="仿宋_GB2312" w:cs="仿宋_GB2312"/>
          <w:color w:val="auto"/>
          <w:sz w:val="32"/>
          <w:szCs w:val="32"/>
        </w:rPr>
        <w:t>万元，占</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%；住房保障支出</w:t>
      </w:r>
      <w:r>
        <w:rPr>
          <w:rFonts w:hint="eastAsia" w:ascii="仿宋_GB2312" w:hAnsi="仿宋_GB2312" w:eastAsia="仿宋_GB2312" w:cs="仿宋_GB2312"/>
          <w:color w:val="auto"/>
          <w:sz w:val="32"/>
          <w:szCs w:val="32"/>
          <w:lang w:val="en-US" w:eastAsia="zh-CN"/>
        </w:rPr>
        <w:t>21.14</w:t>
      </w:r>
      <w:r>
        <w:rPr>
          <w:rFonts w:hint="eastAsia" w:ascii="仿宋_GB2312" w:hAnsi="仿宋_GB2312" w:eastAsia="仿宋_GB2312" w:cs="仿宋_GB2312"/>
          <w:color w:val="auto"/>
          <w:sz w:val="32"/>
          <w:szCs w:val="32"/>
        </w:rPr>
        <w:t>万元，占</w:t>
      </w:r>
      <w:r>
        <w:rPr>
          <w:rFonts w:hint="eastAsia" w:ascii="仿宋_GB2312" w:hAnsi="仿宋_GB2312" w:eastAsia="仿宋_GB2312" w:cs="仿宋_GB2312"/>
          <w:color w:val="auto"/>
          <w:sz w:val="32"/>
          <w:szCs w:val="32"/>
          <w:lang w:val="en-US" w:eastAsia="zh-CN"/>
        </w:rPr>
        <w:t>7</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color w:val="auto"/>
          <w:sz w:val="32"/>
          <w:szCs w:val="32"/>
        </w:rPr>
        <w:t>　　（三）一般公共预算当年拨款具体使用情况</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color w:val="auto"/>
          <w:sz w:val="32"/>
          <w:szCs w:val="32"/>
        </w:rPr>
        <w:t>　　1．一般公共服务（201)群团事务（29）行政运行（01）</w:t>
      </w:r>
      <w:r>
        <w:rPr>
          <w:rFonts w:hint="eastAsia" w:ascii="仿宋_GB2312" w:hAnsi="仿宋_GB2312" w:eastAsia="仿宋_GB2312" w:cs="仿宋_GB2312"/>
          <w:color w:val="auto"/>
          <w:sz w:val="32"/>
          <w:szCs w:val="32"/>
          <w:lang w:eastAsia="zh-CN"/>
        </w:rPr>
        <w:t>2021</w:t>
      </w:r>
      <w:r>
        <w:rPr>
          <w:rFonts w:hint="eastAsia" w:ascii="仿宋_GB2312" w:hAnsi="仿宋_GB2312" w:eastAsia="仿宋_GB2312" w:cs="仿宋_GB2312"/>
          <w:color w:val="auto"/>
          <w:sz w:val="32"/>
          <w:szCs w:val="32"/>
        </w:rPr>
        <w:t>年预算数为</w:t>
      </w:r>
      <w:r>
        <w:rPr>
          <w:rFonts w:hint="eastAsia" w:ascii="仿宋_GB2312" w:hAnsi="仿宋_GB2312" w:eastAsia="仿宋_GB2312" w:cs="仿宋_GB2312"/>
          <w:color w:val="auto"/>
          <w:sz w:val="32"/>
          <w:szCs w:val="32"/>
          <w:lang w:val="en-US" w:eastAsia="zh-CN"/>
        </w:rPr>
        <w:t>186.54</w:t>
      </w:r>
      <w:r>
        <w:rPr>
          <w:rFonts w:hint="eastAsia" w:ascii="仿宋_GB2312" w:hAnsi="仿宋_GB2312" w:eastAsia="仿宋_GB2312" w:cs="仿宋_GB2312"/>
          <w:color w:val="auto"/>
          <w:sz w:val="32"/>
          <w:szCs w:val="32"/>
        </w:rPr>
        <w:t>万元，主要用于：基本工资、津贴补贴、差旅费、公务用车运行维护和其他商品和服务等行政运行。</w:t>
      </w:r>
    </w:p>
    <w:p>
      <w:pPr>
        <w:spacing w:line="460"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2．一般公共服务（201)群团事务（29）一般行政管理事务（02）</w:t>
      </w:r>
      <w:r>
        <w:rPr>
          <w:rFonts w:hint="eastAsia" w:ascii="仿宋_GB2312" w:hAnsi="仿宋_GB2312" w:eastAsia="仿宋_GB2312" w:cs="仿宋_GB2312"/>
          <w:color w:val="auto"/>
          <w:sz w:val="32"/>
          <w:szCs w:val="32"/>
          <w:lang w:eastAsia="zh-CN"/>
        </w:rPr>
        <w:t>2021</w:t>
      </w:r>
      <w:r>
        <w:rPr>
          <w:rFonts w:hint="eastAsia" w:ascii="仿宋_GB2312" w:hAnsi="仿宋_GB2312" w:eastAsia="仿宋_GB2312" w:cs="仿宋_GB2312"/>
          <w:color w:val="auto"/>
          <w:sz w:val="32"/>
          <w:szCs w:val="32"/>
        </w:rPr>
        <w:t>年预算数为</w:t>
      </w:r>
      <w:r>
        <w:rPr>
          <w:rFonts w:hint="eastAsia" w:ascii="仿宋_GB2312" w:hAnsi="仿宋_GB2312" w:eastAsia="仿宋_GB2312" w:cs="仿宋_GB2312"/>
          <w:color w:val="auto"/>
          <w:sz w:val="32"/>
          <w:szCs w:val="32"/>
          <w:lang w:val="en-US" w:eastAsia="zh-CN"/>
        </w:rPr>
        <w:t>85</w:t>
      </w:r>
      <w:r>
        <w:rPr>
          <w:rFonts w:hint="eastAsia" w:ascii="仿宋_GB2312" w:hAnsi="仿宋_GB2312" w:eastAsia="仿宋_GB2312" w:cs="仿宋_GB2312"/>
          <w:color w:val="auto"/>
          <w:sz w:val="32"/>
          <w:szCs w:val="32"/>
        </w:rPr>
        <w:t>万元，主要用于 :</w:t>
      </w:r>
      <w:r>
        <w:rPr>
          <w:rFonts w:hint="eastAsia" w:ascii="仿宋_GB2312" w:hAnsi="仿宋_GB2312" w:eastAsia="仿宋_GB2312" w:cs="仿宋_GB2312"/>
          <w:color w:val="auto"/>
          <w:sz w:val="32"/>
          <w:szCs w:val="32"/>
          <w:lang w:eastAsia="zh-CN"/>
        </w:rPr>
        <w:t>办公经费</w:t>
      </w:r>
      <w:r>
        <w:rPr>
          <w:rFonts w:hint="eastAsia" w:ascii="仿宋_GB2312" w:hAnsi="仿宋_GB2312" w:eastAsia="仿宋_GB2312" w:cs="仿宋_GB2312"/>
          <w:color w:val="auto"/>
          <w:sz w:val="32"/>
          <w:szCs w:val="32"/>
        </w:rPr>
        <w:t>、团干部和少先队辅导员培训、西部计划志愿者工作补助等支出。</w:t>
      </w:r>
    </w:p>
    <w:p>
      <w:pPr>
        <w:spacing w:line="4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3．社会保障和就业支出（208）行政事业单位离退休（05）机关事业单位基本养老保险缴费支出（05）</w:t>
      </w:r>
      <w:r>
        <w:rPr>
          <w:rFonts w:hint="eastAsia" w:ascii="仿宋_GB2312" w:hAnsi="仿宋_GB2312" w:eastAsia="仿宋_GB2312" w:cs="仿宋_GB2312"/>
          <w:color w:val="auto"/>
          <w:sz w:val="32"/>
          <w:szCs w:val="32"/>
          <w:lang w:eastAsia="zh-CN"/>
        </w:rPr>
        <w:t>2021</w:t>
      </w:r>
      <w:r>
        <w:rPr>
          <w:rFonts w:hint="eastAsia" w:ascii="仿宋_GB2312" w:hAnsi="仿宋_GB2312" w:eastAsia="仿宋_GB2312" w:cs="仿宋_GB2312"/>
          <w:color w:val="auto"/>
          <w:sz w:val="32"/>
          <w:szCs w:val="32"/>
        </w:rPr>
        <w:t>年预算数为</w:t>
      </w:r>
      <w:r>
        <w:rPr>
          <w:rFonts w:hint="eastAsia" w:ascii="仿宋_GB2312" w:hAnsi="仿宋_GB2312" w:eastAsia="仿宋_GB2312" w:cs="仿宋_GB2312"/>
          <w:color w:val="auto"/>
          <w:sz w:val="32"/>
          <w:szCs w:val="32"/>
          <w:lang w:val="en-US" w:eastAsia="zh-CN"/>
        </w:rPr>
        <w:t>24.46</w:t>
      </w:r>
      <w:r>
        <w:rPr>
          <w:rFonts w:hint="eastAsia" w:ascii="仿宋_GB2312" w:hAnsi="仿宋_GB2312" w:eastAsia="仿宋_GB2312" w:cs="仿宋_GB2312"/>
          <w:color w:val="auto"/>
          <w:sz w:val="32"/>
          <w:szCs w:val="32"/>
        </w:rPr>
        <w:t>万元，主要用于 :单位缴纳的基本养老保险支出。</w:t>
      </w:r>
    </w:p>
    <w:p>
      <w:pPr>
        <w:spacing w:line="460"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4．社会保障和就业支出（208）行政事业单位离退休（05）机关事业单位职业年金缴费支出（06）</w:t>
      </w:r>
      <w:r>
        <w:rPr>
          <w:rFonts w:hint="eastAsia" w:ascii="仿宋_GB2312" w:hAnsi="仿宋_GB2312" w:eastAsia="仿宋_GB2312" w:cs="仿宋_GB2312"/>
          <w:color w:val="auto"/>
          <w:sz w:val="32"/>
          <w:szCs w:val="32"/>
          <w:lang w:eastAsia="zh-CN"/>
        </w:rPr>
        <w:t>2021</w:t>
      </w:r>
      <w:r>
        <w:rPr>
          <w:rFonts w:hint="eastAsia" w:ascii="仿宋_GB2312" w:hAnsi="仿宋_GB2312" w:eastAsia="仿宋_GB2312" w:cs="仿宋_GB2312"/>
          <w:color w:val="auto"/>
          <w:sz w:val="32"/>
          <w:szCs w:val="32"/>
        </w:rPr>
        <w:t>年预算数为</w:t>
      </w:r>
      <w:r>
        <w:rPr>
          <w:rFonts w:hint="eastAsia" w:ascii="仿宋_GB2312" w:hAnsi="仿宋_GB2312" w:eastAsia="仿宋_GB2312" w:cs="仿宋_GB2312"/>
          <w:color w:val="auto"/>
          <w:sz w:val="32"/>
          <w:szCs w:val="32"/>
          <w:lang w:val="en-US" w:eastAsia="zh-CN"/>
        </w:rPr>
        <w:t>9.78</w:t>
      </w:r>
      <w:r>
        <w:rPr>
          <w:rFonts w:hint="eastAsia" w:ascii="仿宋_GB2312" w:hAnsi="仿宋_GB2312" w:eastAsia="仿宋_GB2312" w:cs="仿宋_GB2312"/>
          <w:color w:val="auto"/>
          <w:sz w:val="32"/>
          <w:szCs w:val="32"/>
        </w:rPr>
        <w:t>万元，主要用于 :单位缴纳的职业年金支出。</w:t>
      </w:r>
    </w:p>
    <w:p>
      <w:pPr>
        <w:spacing w:line="460"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5．卫生健康支出（210）行政事业单位医疗（11）行政单位医疗（01）</w:t>
      </w:r>
      <w:r>
        <w:rPr>
          <w:rFonts w:hint="eastAsia" w:ascii="仿宋_GB2312" w:hAnsi="仿宋_GB2312" w:eastAsia="仿宋_GB2312" w:cs="仿宋_GB2312"/>
          <w:color w:val="auto"/>
          <w:sz w:val="32"/>
          <w:szCs w:val="32"/>
          <w:lang w:eastAsia="zh-CN"/>
        </w:rPr>
        <w:t>2021</w:t>
      </w:r>
      <w:r>
        <w:rPr>
          <w:rFonts w:hint="eastAsia" w:ascii="仿宋_GB2312" w:hAnsi="仿宋_GB2312" w:eastAsia="仿宋_GB2312" w:cs="仿宋_GB2312"/>
          <w:color w:val="auto"/>
          <w:sz w:val="32"/>
          <w:szCs w:val="32"/>
        </w:rPr>
        <w:t>年预算数为</w:t>
      </w:r>
      <w:r>
        <w:rPr>
          <w:rFonts w:hint="eastAsia" w:ascii="仿宋_GB2312" w:hAnsi="仿宋_GB2312" w:eastAsia="仿宋_GB2312" w:cs="仿宋_GB2312"/>
          <w:color w:val="auto"/>
          <w:sz w:val="32"/>
          <w:szCs w:val="32"/>
          <w:lang w:val="en-US" w:eastAsia="zh-CN"/>
        </w:rPr>
        <w:t>7.86</w:t>
      </w:r>
      <w:r>
        <w:rPr>
          <w:rFonts w:hint="eastAsia" w:ascii="仿宋_GB2312" w:hAnsi="仿宋_GB2312" w:eastAsia="仿宋_GB2312" w:cs="仿宋_GB2312"/>
          <w:color w:val="auto"/>
          <w:sz w:val="32"/>
          <w:szCs w:val="32"/>
        </w:rPr>
        <w:t>万元，主要用于 :单位基本医疗保险缴费经费。</w:t>
      </w:r>
    </w:p>
    <w:p>
      <w:pPr>
        <w:spacing w:line="460"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6．住房保障支出（221）住房改革支出（02）住房公积金（01）</w:t>
      </w:r>
      <w:r>
        <w:rPr>
          <w:rFonts w:hint="eastAsia" w:ascii="仿宋_GB2312" w:hAnsi="仿宋_GB2312" w:eastAsia="仿宋_GB2312" w:cs="仿宋_GB2312"/>
          <w:color w:val="auto"/>
          <w:sz w:val="32"/>
          <w:szCs w:val="32"/>
          <w:lang w:eastAsia="zh-CN"/>
        </w:rPr>
        <w:t>2021</w:t>
      </w:r>
      <w:r>
        <w:rPr>
          <w:rFonts w:hint="eastAsia" w:ascii="仿宋_GB2312" w:hAnsi="仿宋_GB2312" w:eastAsia="仿宋_GB2312" w:cs="仿宋_GB2312"/>
          <w:color w:val="auto"/>
          <w:sz w:val="32"/>
          <w:szCs w:val="32"/>
        </w:rPr>
        <w:t>年预算数为</w:t>
      </w:r>
      <w:r>
        <w:rPr>
          <w:rFonts w:hint="eastAsia" w:ascii="仿宋_GB2312" w:hAnsi="仿宋_GB2312" w:eastAsia="仿宋_GB2312" w:cs="仿宋_GB2312"/>
          <w:color w:val="auto"/>
          <w:sz w:val="32"/>
          <w:szCs w:val="32"/>
          <w:lang w:val="en-US" w:eastAsia="zh-CN"/>
        </w:rPr>
        <w:t>21.14</w:t>
      </w:r>
      <w:r>
        <w:rPr>
          <w:rFonts w:hint="eastAsia" w:ascii="仿宋_GB2312" w:hAnsi="仿宋_GB2312" w:eastAsia="仿宋_GB2312" w:cs="仿宋_GB2312"/>
          <w:color w:val="auto"/>
          <w:sz w:val="32"/>
          <w:szCs w:val="32"/>
        </w:rPr>
        <w:t>万元，主要用于 :单位缴纳的职工住房公积金。</w:t>
      </w:r>
    </w:p>
    <w:p>
      <w:pPr>
        <w:spacing w:line="460"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7.卫生健康支出（210）行政事业单位医疗（11）公务员医疗补助（03）</w:t>
      </w:r>
      <w:r>
        <w:rPr>
          <w:rFonts w:hint="eastAsia" w:ascii="仿宋_GB2312" w:hAnsi="仿宋_GB2312" w:eastAsia="仿宋_GB2312" w:cs="仿宋_GB2312"/>
          <w:color w:val="auto"/>
          <w:sz w:val="32"/>
          <w:szCs w:val="32"/>
          <w:lang w:eastAsia="zh-CN"/>
        </w:rPr>
        <w:t>2021</w:t>
      </w:r>
      <w:r>
        <w:rPr>
          <w:rFonts w:hint="eastAsia" w:ascii="仿宋_GB2312" w:hAnsi="仿宋_GB2312" w:eastAsia="仿宋_GB2312" w:cs="仿宋_GB2312"/>
          <w:color w:val="auto"/>
          <w:sz w:val="32"/>
          <w:szCs w:val="32"/>
        </w:rPr>
        <w:t>年预算数为</w:t>
      </w:r>
      <w:r>
        <w:rPr>
          <w:rFonts w:hint="eastAsia" w:ascii="仿宋_GB2312" w:hAnsi="仿宋_GB2312" w:eastAsia="仿宋_GB2312" w:cs="仿宋_GB2312"/>
          <w:color w:val="auto"/>
          <w:sz w:val="32"/>
          <w:szCs w:val="32"/>
          <w:lang w:val="en-US" w:eastAsia="zh-CN"/>
        </w:rPr>
        <w:t>2.01</w:t>
      </w:r>
      <w:r>
        <w:rPr>
          <w:rFonts w:hint="eastAsia" w:ascii="仿宋_GB2312" w:hAnsi="仿宋_GB2312" w:eastAsia="仿宋_GB2312" w:cs="仿宋_GB2312"/>
          <w:color w:val="auto"/>
          <w:sz w:val="32"/>
          <w:szCs w:val="32"/>
        </w:rPr>
        <w:t>万元，主要用于：公务员医疗补助缴费。</w:t>
      </w:r>
    </w:p>
    <w:p>
      <w:pPr>
        <w:widowControl/>
        <w:spacing w:line="460" w:lineRule="exact"/>
        <w:ind w:firstLine="643" w:firstLineChars="200"/>
        <w:jc w:val="left"/>
        <w:rPr>
          <w:rFonts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六、一般公共预算基本支出情况说明</w:t>
      </w:r>
      <w:r>
        <w:rPr>
          <w:rFonts w:hint="eastAsia" w:ascii="仿宋_GB2312" w:hAnsi="仿宋_GB2312" w:eastAsia="仿宋_GB2312" w:cs="仿宋_GB2312"/>
          <w:b/>
          <w:bCs/>
          <w:color w:val="auto"/>
          <w:sz w:val="32"/>
          <w:szCs w:val="32"/>
        </w:rPr>
        <w:br w:type="textWrapping"/>
      </w:r>
      <w:r>
        <w:rPr>
          <w:rFonts w:hint="eastAsia" w:ascii="仿宋_GB2312" w:hAnsi="仿宋_GB2312" w:eastAsia="仿宋_GB2312" w:cs="仿宋_GB2312"/>
          <w:color w:val="auto"/>
          <w:sz w:val="32"/>
          <w:szCs w:val="32"/>
        </w:rPr>
        <w:t>　团州委</w:t>
      </w:r>
      <w:r>
        <w:rPr>
          <w:rFonts w:hint="eastAsia" w:ascii="仿宋_GB2312" w:hAnsi="仿宋_GB2312" w:eastAsia="仿宋_GB2312" w:cs="仿宋_GB2312"/>
          <w:color w:val="auto"/>
          <w:sz w:val="32"/>
          <w:szCs w:val="32"/>
          <w:lang w:eastAsia="zh-CN"/>
        </w:rPr>
        <w:t>2021</w:t>
      </w:r>
      <w:r>
        <w:rPr>
          <w:rFonts w:hint="eastAsia" w:ascii="仿宋_GB2312" w:hAnsi="仿宋_GB2312" w:eastAsia="仿宋_GB2312" w:cs="仿宋_GB2312"/>
          <w:color w:val="auto"/>
          <w:sz w:val="32"/>
          <w:szCs w:val="32"/>
        </w:rPr>
        <w:t>年一般公共预算基本支出</w:t>
      </w:r>
      <w:r>
        <w:rPr>
          <w:rFonts w:hint="eastAsia" w:ascii="仿宋_GB2312" w:hAnsi="仿宋_GB2312" w:eastAsia="仿宋_GB2312" w:cs="仿宋_GB2312"/>
          <w:color w:val="auto"/>
          <w:sz w:val="32"/>
          <w:szCs w:val="32"/>
          <w:lang w:val="en-US" w:eastAsia="zh-CN"/>
        </w:rPr>
        <w:t>251.8</w:t>
      </w:r>
      <w:r>
        <w:rPr>
          <w:rFonts w:hint="eastAsia" w:ascii="仿宋_GB2312" w:hAnsi="仿宋_GB2312" w:eastAsia="仿宋_GB2312" w:cs="仿宋_GB2312"/>
          <w:color w:val="auto"/>
          <w:sz w:val="32"/>
          <w:szCs w:val="32"/>
        </w:rPr>
        <w:t>万元，其中：人员经费</w:t>
      </w:r>
      <w:r>
        <w:rPr>
          <w:rFonts w:hint="eastAsia" w:ascii="仿宋_GB2312" w:hAnsi="仿宋_GB2312" w:eastAsia="仿宋_GB2312" w:cs="仿宋_GB2312"/>
          <w:color w:val="auto"/>
          <w:sz w:val="32"/>
          <w:szCs w:val="32"/>
          <w:lang w:val="en-US" w:eastAsia="zh-CN"/>
        </w:rPr>
        <w:t>210.8</w:t>
      </w:r>
      <w:r>
        <w:rPr>
          <w:rFonts w:hint="eastAsia" w:ascii="仿宋_GB2312" w:hAnsi="仿宋_GB2312" w:eastAsia="仿宋_GB2312" w:cs="仿宋_GB2312"/>
          <w:color w:val="auto"/>
          <w:sz w:val="32"/>
          <w:szCs w:val="32"/>
        </w:rPr>
        <w:t>元，主要包括：基本工资、津贴补贴、奖金、其他社会保障缴费、绩效工资、机关事业单位基本养老保险缴费、职业年金缴费、其他工资福利支出、离休费、奖励金、住房公积金、其他对个人和家庭的补助支出。公用经费</w:t>
      </w:r>
      <w:r>
        <w:rPr>
          <w:rFonts w:hint="eastAsia" w:ascii="仿宋_GB2312" w:hAnsi="仿宋_GB2312" w:eastAsia="仿宋_GB2312" w:cs="仿宋_GB2312"/>
          <w:color w:val="auto"/>
          <w:sz w:val="32"/>
          <w:szCs w:val="32"/>
          <w:lang w:val="en-US" w:eastAsia="zh-CN"/>
        </w:rPr>
        <w:t>41</w:t>
      </w:r>
      <w:r>
        <w:rPr>
          <w:rFonts w:hint="eastAsia" w:ascii="仿宋_GB2312" w:hAnsi="仿宋_GB2312" w:eastAsia="仿宋_GB2312" w:cs="仿宋_GB2312"/>
          <w:color w:val="auto"/>
          <w:sz w:val="32"/>
          <w:szCs w:val="32"/>
        </w:rPr>
        <w:t>万元，主要包括：办公费、印刷费、手续费、水费、电费、邮电费、差旅费、维修（护）费、租赁费、会议费、培训费、劳务费、工会经费、福利费、其他交通工具运行维护费、其他商品和服务支出。</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b/>
          <w:bCs/>
          <w:color w:val="auto"/>
          <w:sz w:val="32"/>
          <w:szCs w:val="32"/>
        </w:rPr>
        <w:t>　　七、“三公”经费财政拨款预算安排情况说明</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color w:val="auto"/>
          <w:sz w:val="32"/>
          <w:szCs w:val="32"/>
        </w:rPr>
        <w:t>　团州委</w:t>
      </w:r>
      <w:r>
        <w:rPr>
          <w:rFonts w:hint="eastAsia" w:ascii="仿宋_GB2312" w:hAnsi="仿宋_GB2312" w:eastAsia="仿宋_GB2312" w:cs="仿宋_GB2312"/>
          <w:color w:val="auto"/>
          <w:sz w:val="32"/>
          <w:szCs w:val="32"/>
          <w:lang w:eastAsia="zh-CN"/>
        </w:rPr>
        <w:t>2021</w:t>
      </w:r>
      <w:r>
        <w:rPr>
          <w:rFonts w:hint="eastAsia" w:ascii="仿宋_GB2312" w:hAnsi="仿宋_GB2312" w:eastAsia="仿宋_GB2312" w:cs="仿宋_GB2312"/>
          <w:color w:val="auto"/>
          <w:sz w:val="32"/>
          <w:szCs w:val="32"/>
        </w:rPr>
        <w:t>年“三公”经费财政拨款预算数</w:t>
      </w:r>
      <w:r>
        <w:rPr>
          <w:rFonts w:hint="eastAsia" w:ascii="仿宋_GB2312" w:hAnsi="仿宋_GB2312" w:eastAsia="仿宋_GB2312" w:cs="仿宋_GB2312"/>
          <w:color w:val="auto"/>
          <w:sz w:val="32"/>
          <w:szCs w:val="32"/>
          <w:lang w:val="en-US" w:eastAsia="zh-CN"/>
        </w:rPr>
        <w:t>12.24</w:t>
      </w:r>
      <w:r>
        <w:rPr>
          <w:rFonts w:hint="eastAsia" w:ascii="仿宋_GB2312" w:hAnsi="仿宋_GB2312" w:eastAsia="仿宋_GB2312" w:cs="仿宋_GB2312"/>
          <w:color w:val="auto"/>
          <w:sz w:val="32"/>
          <w:szCs w:val="32"/>
        </w:rPr>
        <w:t>万元，其中：因公出国（境）经费无，公务接待费</w:t>
      </w:r>
      <w:r>
        <w:rPr>
          <w:rFonts w:hint="eastAsia" w:ascii="仿宋_GB2312" w:hAnsi="仿宋_GB2312" w:eastAsia="仿宋_GB2312" w:cs="仿宋_GB2312"/>
          <w:color w:val="auto"/>
          <w:sz w:val="32"/>
          <w:szCs w:val="32"/>
          <w:lang w:val="en-US" w:eastAsia="zh-CN"/>
        </w:rPr>
        <w:t>0.72</w:t>
      </w:r>
      <w:r>
        <w:rPr>
          <w:rFonts w:hint="eastAsia" w:ascii="仿宋_GB2312" w:hAnsi="仿宋_GB2312" w:eastAsia="仿宋_GB2312" w:cs="仿宋_GB2312"/>
          <w:color w:val="auto"/>
          <w:sz w:val="32"/>
          <w:szCs w:val="32"/>
        </w:rPr>
        <w:t>万元，公务用车购置及运行维护费</w:t>
      </w:r>
      <w:r>
        <w:rPr>
          <w:rFonts w:hint="eastAsia" w:ascii="仿宋_GB2312" w:hAnsi="仿宋_GB2312" w:eastAsia="仿宋_GB2312" w:cs="仿宋_GB2312"/>
          <w:color w:val="auto"/>
          <w:sz w:val="32"/>
          <w:szCs w:val="32"/>
          <w:lang w:val="en-US" w:eastAsia="zh-CN"/>
        </w:rPr>
        <w:t>11.52</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color w:val="auto"/>
          <w:sz w:val="32"/>
          <w:szCs w:val="32"/>
        </w:rPr>
        <w:t>　　　（一）</w:t>
      </w:r>
      <w:r>
        <w:rPr>
          <w:rFonts w:hint="eastAsia" w:ascii="仿宋_GB2312" w:hAnsi="仿宋_GB2312" w:eastAsia="仿宋_GB2312" w:cs="仿宋_GB2312"/>
          <w:color w:val="auto"/>
          <w:sz w:val="32"/>
          <w:szCs w:val="32"/>
          <w:lang w:eastAsia="zh-CN"/>
        </w:rPr>
        <w:t>2021</w:t>
      </w:r>
      <w:r>
        <w:rPr>
          <w:rFonts w:hint="eastAsia" w:ascii="仿宋_GB2312" w:hAnsi="仿宋_GB2312" w:eastAsia="仿宋_GB2312" w:cs="仿宋_GB2312"/>
          <w:color w:val="auto"/>
          <w:sz w:val="32"/>
          <w:szCs w:val="32"/>
        </w:rPr>
        <w:t>年因公出国（境）经费无。较</w:t>
      </w:r>
      <w:r>
        <w:rPr>
          <w:rFonts w:hint="eastAsia" w:ascii="仿宋_GB2312" w:hAnsi="仿宋_GB2312" w:eastAsia="仿宋_GB2312" w:cs="仿宋_GB2312"/>
          <w:color w:val="auto"/>
          <w:sz w:val="32"/>
          <w:szCs w:val="32"/>
          <w:lang w:val="en-US" w:eastAsia="zh-CN"/>
        </w:rPr>
        <w:t>2020</w:t>
      </w:r>
      <w:r>
        <w:rPr>
          <w:rFonts w:hint="eastAsia" w:ascii="仿宋_GB2312" w:hAnsi="仿宋_GB2312" w:eastAsia="仿宋_GB2312" w:cs="仿宋_GB2312"/>
          <w:color w:val="auto"/>
          <w:sz w:val="32"/>
          <w:szCs w:val="32"/>
        </w:rPr>
        <w:t>年预算经费无变化，主要原因是： 无因公出国（境）计划。</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color w:val="auto"/>
          <w:sz w:val="32"/>
          <w:szCs w:val="32"/>
        </w:rPr>
        <w:t>　　  （二）</w:t>
      </w:r>
      <w:r>
        <w:rPr>
          <w:rFonts w:hint="eastAsia" w:ascii="仿宋_GB2312" w:hAnsi="仿宋_GB2312" w:eastAsia="仿宋_GB2312" w:cs="仿宋_GB2312"/>
          <w:color w:val="auto"/>
          <w:sz w:val="32"/>
          <w:szCs w:val="32"/>
          <w:lang w:eastAsia="zh-CN"/>
        </w:rPr>
        <w:t>2021</w:t>
      </w:r>
      <w:r>
        <w:rPr>
          <w:rFonts w:hint="eastAsia" w:ascii="仿宋_GB2312" w:hAnsi="仿宋_GB2312" w:eastAsia="仿宋_GB2312" w:cs="仿宋_GB2312"/>
          <w:color w:val="auto"/>
          <w:sz w:val="32"/>
          <w:szCs w:val="32"/>
        </w:rPr>
        <w:t>年公务接待费</w:t>
      </w:r>
      <w:r>
        <w:rPr>
          <w:rFonts w:hint="eastAsia" w:ascii="仿宋_GB2312" w:hAnsi="仿宋_GB2312" w:eastAsia="仿宋_GB2312" w:cs="仿宋_GB2312"/>
          <w:color w:val="auto"/>
          <w:sz w:val="32"/>
          <w:szCs w:val="32"/>
          <w:lang w:val="en-US" w:eastAsia="zh-CN"/>
        </w:rPr>
        <w:t>0.72</w:t>
      </w:r>
      <w:r>
        <w:rPr>
          <w:rFonts w:hint="eastAsia" w:ascii="仿宋_GB2312" w:hAnsi="仿宋_GB2312" w:eastAsia="仿宋_GB2312" w:cs="仿宋_GB2312"/>
          <w:color w:val="auto"/>
          <w:sz w:val="32"/>
          <w:szCs w:val="32"/>
        </w:rPr>
        <w:t>万元。较</w:t>
      </w:r>
      <w:r>
        <w:rPr>
          <w:rFonts w:hint="eastAsia" w:ascii="仿宋_GB2312" w:hAnsi="仿宋_GB2312" w:eastAsia="仿宋_GB2312" w:cs="仿宋_GB2312"/>
          <w:color w:val="auto"/>
          <w:sz w:val="32"/>
          <w:szCs w:val="32"/>
          <w:lang w:val="en-US" w:eastAsia="zh-CN"/>
        </w:rPr>
        <w:t>2020</w:t>
      </w:r>
      <w:r>
        <w:rPr>
          <w:rFonts w:hint="eastAsia" w:ascii="仿宋_GB2312" w:hAnsi="仿宋_GB2312" w:eastAsia="仿宋_GB2312" w:cs="仿宋_GB2312"/>
          <w:color w:val="auto"/>
          <w:sz w:val="32"/>
          <w:szCs w:val="32"/>
        </w:rPr>
        <w:t>年预算</w:t>
      </w:r>
      <w:r>
        <w:rPr>
          <w:rFonts w:hint="eastAsia" w:ascii="仿宋_GB2312" w:hAnsi="仿宋_GB2312" w:eastAsia="仿宋_GB2312" w:cs="仿宋_GB2312"/>
          <w:color w:val="auto"/>
          <w:sz w:val="32"/>
          <w:szCs w:val="32"/>
          <w:lang w:eastAsia="zh-CN"/>
        </w:rPr>
        <w:t>增加</w:t>
      </w:r>
      <w:r>
        <w:rPr>
          <w:rFonts w:hint="eastAsia" w:ascii="仿宋_GB2312" w:hAnsi="仿宋_GB2312" w:eastAsia="仿宋_GB2312" w:cs="仿宋_GB2312"/>
          <w:color w:val="auto"/>
          <w:sz w:val="32"/>
          <w:szCs w:val="32"/>
          <w:lang w:val="en-US" w:eastAsia="zh-CN"/>
        </w:rPr>
        <w:t>0.04万元</w:t>
      </w:r>
      <w:r>
        <w:rPr>
          <w:rFonts w:hint="eastAsia" w:ascii="仿宋_GB2312" w:hAnsi="仿宋_GB2312" w:eastAsia="仿宋_GB2312" w:cs="仿宋_GB2312"/>
          <w:color w:val="auto"/>
          <w:sz w:val="32"/>
          <w:szCs w:val="32"/>
        </w:rPr>
        <w:t>，主要原因是：</w:t>
      </w:r>
      <w:r>
        <w:rPr>
          <w:rFonts w:hint="eastAsia" w:ascii="仿宋_GB2312" w:hAnsi="仿宋_GB2312" w:eastAsia="仿宋_GB2312" w:cs="仿宋_GB2312"/>
          <w:color w:val="auto"/>
          <w:sz w:val="32"/>
          <w:szCs w:val="32"/>
          <w:u w:val="none"/>
          <w:lang w:eastAsia="zh-CN"/>
        </w:rPr>
        <w:t>人员增多</w:t>
      </w:r>
      <w:r>
        <w:rPr>
          <w:rFonts w:hint="eastAsia" w:ascii="仿宋_GB2312" w:hAnsi="仿宋_GB2312" w:eastAsia="仿宋_GB2312" w:cs="仿宋_GB2312"/>
          <w:color w:val="auto"/>
          <w:sz w:val="32"/>
          <w:szCs w:val="32"/>
          <w:u w:val="none"/>
        </w:rPr>
        <w:t>。</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color w:val="auto"/>
          <w:sz w:val="32"/>
          <w:szCs w:val="32"/>
        </w:rPr>
        <w:t>　　  （三）</w:t>
      </w:r>
      <w:r>
        <w:rPr>
          <w:rFonts w:hint="eastAsia" w:ascii="仿宋_GB2312" w:hAnsi="仿宋_GB2312" w:eastAsia="仿宋_GB2312" w:cs="仿宋_GB2312"/>
          <w:color w:val="auto"/>
          <w:sz w:val="32"/>
          <w:szCs w:val="32"/>
          <w:lang w:eastAsia="zh-CN"/>
        </w:rPr>
        <w:t>2021</w:t>
      </w:r>
      <w:r>
        <w:rPr>
          <w:rFonts w:hint="eastAsia" w:ascii="仿宋_GB2312" w:hAnsi="仿宋_GB2312" w:eastAsia="仿宋_GB2312" w:cs="仿宋_GB2312"/>
          <w:color w:val="auto"/>
          <w:sz w:val="32"/>
          <w:szCs w:val="32"/>
        </w:rPr>
        <w:t>年公务用车购置及运行维护费</w:t>
      </w:r>
      <w:r>
        <w:rPr>
          <w:rFonts w:hint="eastAsia" w:ascii="仿宋_GB2312" w:hAnsi="仿宋_GB2312" w:eastAsia="仿宋_GB2312" w:cs="仿宋_GB2312"/>
          <w:color w:val="auto"/>
          <w:sz w:val="32"/>
          <w:szCs w:val="32"/>
          <w:lang w:val="en-US" w:eastAsia="zh-CN"/>
        </w:rPr>
        <w:t>11.52</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较</w:t>
      </w:r>
      <w:r>
        <w:rPr>
          <w:rFonts w:hint="eastAsia" w:ascii="仿宋_GB2312" w:hAnsi="仿宋_GB2312" w:eastAsia="仿宋_GB2312" w:cs="仿宋_GB2312"/>
          <w:color w:val="auto"/>
          <w:sz w:val="32"/>
          <w:szCs w:val="32"/>
          <w:lang w:val="en-US" w:eastAsia="zh-CN"/>
        </w:rPr>
        <w:t>2020年预算减少16万元，主要原因是：川U10054，川UCR693车辆大修结束</w:t>
      </w:r>
      <w:r>
        <w:rPr>
          <w:rFonts w:hint="eastAsia" w:ascii="仿宋_GB2312" w:hAnsi="仿宋_GB2312" w:eastAsia="仿宋_GB2312" w:cs="仿宋_GB2312"/>
          <w:color w:val="auto"/>
          <w:sz w:val="32"/>
          <w:szCs w:val="32"/>
        </w:rPr>
        <w:t>。</w:t>
      </w:r>
    </w:p>
    <w:p>
      <w:pPr>
        <w:pStyle w:val="9"/>
        <w:spacing w:before="0" w:line="360" w:lineRule="auto"/>
        <w:ind w:firstLine="643" w:firstLineChars="200"/>
        <w:rPr>
          <w:rFonts w:cs="仿宋_GB2312"/>
          <w:color w:val="auto"/>
          <w:sz w:val="32"/>
          <w:szCs w:val="32"/>
        </w:rPr>
      </w:pPr>
      <w:r>
        <w:rPr>
          <w:rFonts w:hint="eastAsia" w:cs="仿宋_GB2312"/>
          <w:b/>
          <w:bCs/>
          <w:color w:val="auto"/>
          <w:sz w:val="32"/>
          <w:szCs w:val="32"/>
        </w:rPr>
        <w:t>八、政府性基金预算支出情况说明</w:t>
      </w:r>
      <w:r>
        <w:rPr>
          <w:rFonts w:hint="eastAsia" w:cs="仿宋_GB2312"/>
          <w:color w:val="auto"/>
          <w:sz w:val="32"/>
          <w:szCs w:val="32"/>
        </w:rPr>
        <w:br w:type="textWrapping"/>
      </w:r>
      <w:r>
        <w:rPr>
          <w:rFonts w:hint="eastAsia" w:cs="仿宋_GB2312"/>
          <w:color w:val="auto"/>
          <w:sz w:val="32"/>
          <w:szCs w:val="32"/>
        </w:rPr>
        <w:t>　　 团州委</w:t>
      </w:r>
      <w:r>
        <w:rPr>
          <w:rFonts w:hint="eastAsia" w:cs="仿宋_GB2312"/>
          <w:color w:val="auto"/>
          <w:sz w:val="32"/>
          <w:szCs w:val="32"/>
          <w:lang w:eastAsia="zh-CN"/>
        </w:rPr>
        <w:t>2021</w:t>
      </w:r>
      <w:r>
        <w:rPr>
          <w:rFonts w:hint="eastAsia" w:cs="仿宋_GB2312"/>
          <w:color w:val="auto"/>
          <w:sz w:val="32"/>
          <w:szCs w:val="32"/>
        </w:rPr>
        <w:t>年政府性基金预算拨款安排的支出无。较</w:t>
      </w:r>
      <w:r>
        <w:rPr>
          <w:rFonts w:hint="eastAsia" w:cs="仿宋_GB2312"/>
          <w:color w:val="auto"/>
          <w:sz w:val="32"/>
          <w:szCs w:val="32"/>
          <w:lang w:val="en-US" w:eastAsia="zh-CN"/>
        </w:rPr>
        <w:t>2020</w:t>
      </w:r>
      <w:r>
        <w:rPr>
          <w:rFonts w:hint="eastAsia" w:cs="仿宋_GB2312"/>
          <w:color w:val="auto"/>
          <w:sz w:val="32"/>
          <w:szCs w:val="32"/>
        </w:rPr>
        <w:t>年预算经费无，主要原因是：无政府性基金预算拨款。</w:t>
      </w:r>
      <w:r>
        <w:rPr>
          <w:rFonts w:hint="eastAsia" w:cs="仿宋_GB2312"/>
          <w:color w:val="auto"/>
          <w:sz w:val="32"/>
          <w:szCs w:val="32"/>
        </w:rPr>
        <w:br w:type="textWrapping"/>
      </w:r>
      <w:r>
        <w:rPr>
          <w:rFonts w:hint="eastAsia" w:cs="仿宋_GB2312"/>
          <w:b/>
          <w:bCs/>
          <w:color w:val="auto"/>
          <w:sz w:val="32"/>
          <w:szCs w:val="32"/>
        </w:rPr>
        <w:t>　　九、其他重要事项的情况说明</w:t>
      </w:r>
      <w:r>
        <w:rPr>
          <w:rFonts w:hint="eastAsia" w:cs="仿宋_GB2312"/>
          <w:color w:val="auto"/>
          <w:sz w:val="32"/>
          <w:szCs w:val="32"/>
        </w:rPr>
        <w:br w:type="textWrapping"/>
      </w:r>
      <w:r>
        <w:rPr>
          <w:rFonts w:hint="eastAsia" w:cs="仿宋_GB2312"/>
          <w:color w:val="auto"/>
          <w:sz w:val="32"/>
          <w:szCs w:val="32"/>
        </w:rPr>
        <w:t>　　（一）机关运行经费</w:t>
      </w:r>
      <w:r>
        <w:rPr>
          <w:rFonts w:hint="eastAsia" w:cs="仿宋_GB2312"/>
          <w:color w:val="auto"/>
          <w:sz w:val="32"/>
          <w:szCs w:val="32"/>
        </w:rPr>
        <w:br w:type="textWrapping"/>
      </w:r>
      <w:r>
        <w:rPr>
          <w:rFonts w:hint="eastAsia" w:cs="仿宋_GB2312"/>
          <w:color w:val="auto"/>
          <w:sz w:val="32"/>
          <w:szCs w:val="32"/>
        </w:rPr>
        <w:t>　</w:t>
      </w:r>
      <w:r>
        <w:rPr>
          <w:rFonts w:hint="eastAsia" w:cs="仿宋_GB2312"/>
          <w:color w:val="auto"/>
          <w:sz w:val="32"/>
          <w:szCs w:val="32"/>
          <w:lang w:val="en-US" w:eastAsia="zh-CN"/>
        </w:rPr>
        <w:t xml:space="preserve">  </w:t>
      </w:r>
      <w:r>
        <w:rPr>
          <w:rFonts w:hint="eastAsia" w:cs="仿宋_GB2312"/>
          <w:color w:val="auto"/>
          <w:sz w:val="32"/>
          <w:szCs w:val="32"/>
        </w:rPr>
        <w:t>团州委</w:t>
      </w:r>
      <w:r>
        <w:rPr>
          <w:rFonts w:hint="eastAsia" w:cs="仿宋_GB2312"/>
          <w:color w:val="auto"/>
          <w:sz w:val="32"/>
          <w:szCs w:val="32"/>
          <w:lang w:eastAsia="zh-CN"/>
        </w:rPr>
        <w:t>2021</w:t>
      </w:r>
      <w:r>
        <w:rPr>
          <w:rFonts w:hint="eastAsia" w:cs="仿宋_GB2312"/>
          <w:color w:val="auto"/>
          <w:sz w:val="32"/>
          <w:szCs w:val="32"/>
        </w:rPr>
        <w:t>年机关运行经费财政拨款预算为</w:t>
      </w:r>
      <w:r>
        <w:rPr>
          <w:rFonts w:hint="eastAsia" w:cs="仿宋_GB2312"/>
          <w:color w:val="auto"/>
          <w:sz w:val="32"/>
          <w:szCs w:val="32"/>
          <w:lang w:val="en-US" w:eastAsia="zh-CN"/>
        </w:rPr>
        <w:t>336.8万元，</w:t>
      </w:r>
      <w:r>
        <w:rPr>
          <w:rFonts w:hint="eastAsia" w:cs="仿宋_GB2312"/>
          <w:color w:val="auto"/>
          <w:sz w:val="32"/>
          <w:szCs w:val="32"/>
        </w:rPr>
        <w:t>比20</w:t>
      </w:r>
      <w:r>
        <w:rPr>
          <w:rFonts w:hint="eastAsia" w:cs="仿宋_GB2312"/>
          <w:color w:val="auto"/>
          <w:sz w:val="32"/>
          <w:szCs w:val="32"/>
          <w:lang w:val="en-US" w:eastAsia="zh-CN"/>
        </w:rPr>
        <w:t>20</w:t>
      </w:r>
      <w:r>
        <w:rPr>
          <w:rFonts w:hint="eastAsia" w:cs="仿宋_GB2312"/>
          <w:color w:val="auto"/>
          <w:sz w:val="32"/>
          <w:szCs w:val="32"/>
        </w:rPr>
        <w:t>年预算</w:t>
      </w:r>
      <w:r>
        <w:rPr>
          <w:rFonts w:hint="eastAsia" w:ascii="仿宋_GB2312" w:hAnsi="仿宋_GB2312" w:eastAsia="仿宋_GB2312" w:cs="仿宋_GB2312"/>
          <w:color w:val="auto"/>
          <w:sz w:val="32"/>
          <w:szCs w:val="32"/>
          <w:lang w:eastAsia="zh-CN"/>
        </w:rPr>
        <w:t>减少</w:t>
      </w:r>
      <w:r>
        <w:rPr>
          <w:rFonts w:hint="eastAsia" w:ascii="仿宋_GB2312" w:hAnsi="仿宋_GB2312" w:eastAsia="仿宋_GB2312" w:cs="仿宋_GB2312"/>
          <w:color w:val="auto"/>
          <w:sz w:val="32"/>
          <w:szCs w:val="32"/>
          <w:lang w:val="en-US" w:eastAsia="zh-CN"/>
        </w:rPr>
        <w:t>31.66</w:t>
      </w:r>
      <w:r>
        <w:rPr>
          <w:rFonts w:hint="eastAsia" w:cs="仿宋_GB2312"/>
          <w:color w:val="auto"/>
          <w:sz w:val="32"/>
          <w:szCs w:val="32"/>
        </w:rPr>
        <w:t>万元，</w:t>
      </w:r>
      <w:r>
        <w:rPr>
          <w:rFonts w:hint="eastAsia" w:cs="仿宋_GB2312"/>
          <w:color w:val="auto"/>
          <w:sz w:val="32"/>
          <w:szCs w:val="32"/>
          <w:lang w:eastAsia="zh-CN"/>
        </w:rPr>
        <w:t>减少</w:t>
      </w:r>
      <w:r>
        <w:rPr>
          <w:rFonts w:hint="eastAsia" w:cs="仿宋_GB2312"/>
          <w:color w:val="auto"/>
          <w:sz w:val="32"/>
          <w:szCs w:val="32"/>
          <w:lang w:val="en-US" w:eastAsia="zh-CN"/>
        </w:rPr>
        <w:t>10</w:t>
      </w:r>
      <w:r>
        <w:rPr>
          <w:rFonts w:hint="eastAsia" w:cs="仿宋_GB2312"/>
          <w:color w:val="auto"/>
          <w:sz w:val="32"/>
          <w:szCs w:val="32"/>
        </w:rPr>
        <w:t>%。</w:t>
      </w:r>
      <w:r>
        <w:rPr>
          <w:rFonts w:hint="eastAsia" w:cs="仿宋_GB2312"/>
          <w:color w:val="auto"/>
          <w:sz w:val="32"/>
          <w:szCs w:val="32"/>
        </w:rPr>
        <w:br w:type="textWrapping"/>
      </w:r>
      <w:r>
        <w:rPr>
          <w:rFonts w:hint="eastAsia" w:cs="仿宋_GB2312"/>
          <w:color w:val="auto"/>
          <w:sz w:val="32"/>
          <w:szCs w:val="32"/>
        </w:rPr>
        <w:t>　　（二）政府采购情况</w:t>
      </w:r>
      <w:r>
        <w:rPr>
          <w:rFonts w:hint="eastAsia" w:cs="仿宋_GB2312"/>
          <w:color w:val="auto"/>
          <w:sz w:val="32"/>
          <w:szCs w:val="32"/>
        </w:rPr>
        <w:br w:type="textWrapping"/>
      </w:r>
      <w:r>
        <w:rPr>
          <w:rFonts w:hint="eastAsia" w:cs="仿宋_GB2312"/>
          <w:color w:val="auto"/>
          <w:sz w:val="32"/>
          <w:szCs w:val="32"/>
          <w:lang w:val="en-US" w:eastAsia="zh-CN"/>
        </w:rPr>
        <w:t xml:space="preserve">    </w:t>
      </w:r>
      <w:r>
        <w:rPr>
          <w:rFonts w:hint="eastAsia" w:cs="仿宋_GB2312"/>
          <w:color w:val="auto"/>
          <w:sz w:val="32"/>
          <w:szCs w:val="32"/>
        </w:rPr>
        <w:t>团州委安排政府采购预算无，主要用于：没有政府采购。</w:t>
      </w:r>
      <w:r>
        <w:rPr>
          <w:rFonts w:hint="eastAsia" w:cs="仿宋_GB2312"/>
          <w:color w:val="auto"/>
          <w:sz w:val="32"/>
          <w:szCs w:val="32"/>
        </w:rPr>
        <w:br w:type="textWrapping"/>
      </w:r>
      <w:r>
        <w:rPr>
          <w:rFonts w:hint="eastAsia" w:cs="仿宋_GB2312"/>
          <w:color w:val="auto"/>
          <w:sz w:val="32"/>
          <w:szCs w:val="32"/>
        </w:rPr>
        <w:t>　　（三）国有资产占有使用情况</w:t>
      </w:r>
    </w:p>
    <w:p>
      <w:pPr>
        <w:pStyle w:val="9"/>
        <w:spacing w:before="0" w:line="360" w:lineRule="auto"/>
        <w:ind w:firstLine="640" w:firstLineChars="200"/>
        <w:rPr>
          <w:rFonts w:cs="仿宋_GB2312"/>
          <w:color w:val="auto"/>
          <w:sz w:val="32"/>
          <w:szCs w:val="32"/>
          <w:u w:val="none"/>
        </w:rPr>
      </w:pPr>
      <w:r>
        <w:rPr>
          <w:rFonts w:hint="eastAsia" w:cs="仿宋_GB2312"/>
          <w:color w:val="auto"/>
          <w:sz w:val="32"/>
          <w:szCs w:val="32"/>
          <w:u w:val="none"/>
        </w:rPr>
        <w:t>我单位占有固定资产总额</w:t>
      </w:r>
      <w:r>
        <w:rPr>
          <w:rFonts w:hint="eastAsia" w:cs="仿宋_GB2312"/>
          <w:color w:val="auto"/>
          <w:sz w:val="32"/>
          <w:szCs w:val="32"/>
          <w:u w:val="none"/>
          <w:lang w:val="en-US" w:eastAsia="zh-CN"/>
        </w:rPr>
        <w:t>146.19</w:t>
      </w:r>
      <w:r>
        <w:rPr>
          <w:rFonts w:hint="eastAsia" w:cs="仿宋_GB2312"/>
          <w:color w:val="auto"/>
          <w:sz w:val="32"/>
          <w:szCs w:val="32"/>
          <w:u w:val="none"/>
        </w:rPr>
        <w:t>万元。</w:t>
      </w:r>
    </w:p>
    <w:p>
      <w:pPr>
        <w:pStyle w:val="9"/>
        <w:spacing w:before="0" w:line="360" w:lineRule="auto"/>
        <w:ind w:firstLine="320" w:firstLineChars="100"/>
        <w:rPr>
          <w:rFonts w:cs="仿宋_GB2312"/>
          <w:color w:val="auto"/>
          <w:sz w:val="32"/>
          <w:szCs w:val="32"/>
        </w:rPr>
      </w:pPr>
      <w:r>
        <w:rPr>
          <w:rFonts w:hint="eastAsia" w:cs="仿宋_GB2312"/>
          <w:color w:val="auto"/>
          <w:sz w:val="32"/>
          <w:szCs w:val="32"/>
        </w:rPr>
        <w:t>　　（四）绩效目标设置情况　</w:t>
      </w:r>
    </w:p>
    <w:p>
      <w:pPr>
        <w:pStyle w:val="9"/>
        <w:spacing w:before="0" w:line="360" w:lineRule="auto"/>
        <w:ind w:firstLine="640" w:firstLineChars="200"/>
        <w:rPr>
          <w:rFonts w:cs="仿宋_GB2312"/>
          <w:color w:val="auto"/>
          <w:sz w:val="32"/>
          <w:szCs w:val="32"/>
        </w:rPr>
      </w:pPr>
      <w:r>
        <w:rPr>
          <w:rFonts w:hint="eastAsia" w:cs="仿宋_GB2312"/>
          <w:color w:val="auto"/>
          <w:sz w:val="32"/>
          <w:szCs w:val="32"/>
        </w:rPr>
        <w:t>团州委通用项目和专用项目均按要求实行绩效目标管理，</w:t>
      </w:r>
      <w:bookmarkStart w:id="0" w:name="_GoBack"/>
      <w:r>
        <w:rPr>
          <w:rFonts w:hint="eastAsia" w:cs="仿宋_GB2312"/>
          <w:color w:val="auto"/>
          <w:sz w:val="32"/>
          <w:szCs w:val="32"/>
          <w:u w:val="none"/>
        </w:rPr>
        <w:t>涉及一般公共预算当年拨款</w:t>
      </w:r>
      <w:r>
        <w:rPr>
          <w:rFonts w:hint="eastAsia" w:cs="仿宋_GB2312"/>
          <w:color w:val="auto"/>
          <w:sz w:val="32"/>
          <w:szCs w:val="32"/>
          <w:u w:val="none"/>
          <w:lang w:val="en-US" w:eastAsia="zh-CN"/>
        </w:rPr>
        <w:t>85</w:t>
      </w:r>
      <w:r>
        <w:rPr>
          <w:rFonts w:hint="eastAsia" w:cs="仿宋_GB2312"/>
          <w:color w:val="auto"/>
          <w:sz w:val="32"/>
          <w:szCs w:val="32"/>
          <w:u w:val="none"/>
        </w:rPr>
        <w:t>万元</w:t>
      </w:r>
      <w:r>
        <w:rPr>
          <w:rFonts w:hint="eastAsia" w:cs="仿宋_GB2312"/>
          <w:color w:val="auto"/>
          <w:sz w:val="32"/>
          <w:szCs w:val="32"/>
          <w:u w:val="none"/>
        </w:rPr>
        <w:t>。</w:t>
      </w:r>
      <w:bookmarkEnd w:id="0"/>
      <w:r>
        <w:rPr>
          <w:rFonts w:hint="eastAsia" w:cs="仿宋_GB2312"/>
          <w:color w:val="auto"/>
          <w:sz w:val="32"/>
          <w:szCs w:val="32"/>
        </w:rPr>
        <w:br w:type="textWrapping"/>
      </w:r>
      <w:r>
        <w:rPr>
          <w:rFonts w:hint="eastAsia" w:cs="仿宋_GB2312"/>
          <w:b/>
          <w:bCs/>
          <w:color w:val="auto"/>
          <w:sz w:val="32"/>
          <w:szCs w:val="32"/>
        </w:rPr>
        <w:t>　　十、名词解释</w:t>
      </w:r>
      <w:r>
        <w:rPr>
          <w:rFonts w:hint="eastAsia" w:cs="仿宋_GB2312"/>
          <w:color w:val="auto"/>
          <w:sz w:val="32"/>
          <w:szCs w:val="32"/>
        </w:rPr>
        <w:br w:type="textWrapping"/>
      </w:r>
      <w:r>
        <w:rPr>
          <w:rFonts w:hint="eastAsia" w:cs="仿宋_GB2312"/>
          <w:color w:val="auto"/>
          <w:sz w:val="32"/>
          <w:szCs w:val="32"/>
        </w:rPr>
        <w:t>　　（一）财政拨款收入：指由财政拨款形成的部门收入。按现行管理制度，部门预算中反映的财政拨款仅包括一般公共预算拨款和政府性基金预算拨款。</w:t>
      </w:r>
      <w:r>
        <w:rPr>
          <w:rFonts w:hint="eastAsia" w:cs="仿宋_GB2312"/>
          <w:color w:val="auto"/>
          <w:sz w:val="32"/>
          <w:szCs w:val="32"/>
        </w:rPr>
        <w:br w:type="textWrapping"/>
      </w:r>
      <w:r>
        <w:rPr>
          <w:rFonts w:hint="eastAsia" w:cs="仿宋_GB2312"/>
          <w:color w:val="auto"/>
          <w:sz w:val="32"/>
          <w:szCs w:val="32"/>
        </w:rPr>
        <w:t>　　（二）事业收入：指所属事业单位开展专业业务活动及辅助活动所取得的收入。</w:t>
      </w:r>
      <w:r>
        <w:rPr>
          <w:rFonts w:hint="eastAsia" w:cs="仿宋_GB2312"/>
          <w:color w:val="auto"/>
          <w:sz w:val="32"/>
          <w:szCs w:val="32"/>
        </w:rPr>
        <w:br w:type="textWrapping"/>
      </w:r>
      <w:r>
        <w:rPr>
          <w:rFonts w:hint="eastAsia" w:cs="仿宋_GB2312"/>
          <w:color w:val="auto"/>
          <w:sz w:val="32"/>
          <w:szCs w:val="32"/>
        </w:rPr>
        <w:t>　　（三）事业单位经营收入：指所属事业单位在专业业务活动及其辅助活动之外开展非独立核算经营活动取得的收入。</w:t>
      </w:r>
      <w:r>
        <w:rPr>
          <w:rFonts w:hint="eastAsia" w:cs="仿宋_GB2312"/>
          <w:color w:val="auto"/>
          <w:sz w:val="32"/>
          <w:szCs w:val="32"/>
        </w:rPr>
        <w:br w:type="textWrapping"/>
      </w:r>
      <w:r>
        <w:rPr>
          <w:rFonts w:hint="eastAsia" w:cs="仿宋_GB2312"/>
          <w:color w:val="auto"/>
          <w:sz w:val="32"/>
          <w:szCs w:val="32"/>
        </w:rPr>
        <w:t>　　（四）其他收入：指除上述“财政拨款收入”、“事业收入”、“事业单位经营收入”等以外的收入，主要是所属行政事业单位按规定动用的售房收入、存款利息收入等。</w:t>
      </w:r>
      <w:r>
        <w:rPr>
          <w:rFonts w:hint="eastAsia" w:cs="仿宋_GB2312"/>
          <w:color w:val="auto"/>
          <w:sz w:val="32"/>
          <w:szCs w:val="32"/>
        </w:rPr>
        <w:br w:type="textWrapping"/>
      </w:r>
      <w:r>
        <w:rPr>
          <w:rFonts w:hint="eastAsia" w:cs="仿宋_GB2312"/>
          <w:color w:val="auto"/>
          <w:sz w:val="32"/>
          <w:szCs w:val="32"/>
        </w:rPr>
        <w:t>　　（五）用事业基金弥补收支差额：指所属事业单位在预计用当年的“财政拨款收入”、“事业收入”、“事业单位经营收入”、“其他收入”不足以安排当年支出的情况下，使用以前年度积累的事业基金弥补本年度收支缺口的资金。</w:t>
      </w:r>
      <w:r>
        <w:rPr>
          <w:rFonts w:hint="eastAsia" w:cs="仿宋_GB2312"/>
          <w:color w:val="auto"/>
          <w:sz w:val="32"/>
          <w:szCs w:val="32"/>
        </w:rPr>
        <w:br w:type="textWrapping"/>
      </w:r>
      <w:r>
        <w:rPr>
          <w:rFonts w:hint="eastAsia" w:cs="仿宋_GB2312"/>
          <w:color w:val="auto"/>
          <w:sz w:val="32"/>
          <w:szCs w:val="32"/>
        </w:rPr>
        <w:t>　　（六）上年结转：指所属行政事业单位以前年度尚未完成、结转至本年按原规定用途继续使用的资金和以前年度已完成项目剩余资金经批准用于新用途使用的资金。</w:t>
      </w:r>
    </w:p>
    <w:p>
      <w:pPr>
        <w:spacing w:line="460"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rPr>
        <w:t>（</w:t>
      </w:r>
      <w:r>
        <w:rPr>
          <w:rFonts w:hint="eastAsia" w:ascii="仿宋_GB2312" w:hAnsi="仿宋_GB2312" w:eastAsia="仿宋_GB2312" w:cs="仿宋_GB2312"/>
          <w:color w:val="auto"/>
          <w:sz w:val="32"/>
          <w:szCs w:val="32"/>
        </w:rPr>
        <w:t>七）关心下一代工作：是以组织老同志，来进行关心、教育下一代的工作为目的的群众性工作组织，依靠老干部、老战士、老专家、老教师、老模范等（以下简称“五老”）和有志于青少年教育的志愿者队伍开展工作。州、县（市）关工委领导班子由主任、执行主任、常务副主任、副主任、秘书长组成。主任由同级党委常委分管领导兼任，副主任由人大常委会、政府、政协分管、联系领导兼任。设执行主任1名，主持日常工作，由在职的同级人大常委会副主任或者政协副主席兼任，设常务副主任3-4名，由党委、人大、政府、政协领导岗位退下来（包括离开岗位未办理退休手续）的领导或者在当地有威望、身体健康、热心关工委工作的老同志担任。执行主任、常务副主任由同级党委任命。</w:t>
      </w:r>
    </w:p>
    <w:p>
      <w:pPr>
        <w:spacing w:line="460"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（八）“西部计划”及青年志愿者专项工作：大学生志愿服务西部计划，是团中央、教育部根据国务院常务会议、《国务院办公厅关于做好2003年</w:t>
      </w:r>
      <w:r>
        <w:rPr>
          <w:color w:val="auto"/>
        </w:rPr>
        <w:fldChar w:fldCharType="begin"/>
      </w:r>
      <w:r>
        <w:rPr>
          <w:color w:val="auto"/>
        </w:rPr>
        <w:instrText xml:space="preserve"> HYPERLINK "http://baike.so.com/doc/6733914.html" \t "http://baike.so.com/doc/_blank" </w:instrText>
      </w:r>
      <w:r>
        <w:rPr>
          <w:color w:val="auto"/>
        </w:rPr>
        <w:fldChar w:fldCharType="separate"/>
      </w:r>
      <w:r>
        <w:rPr>
          <w:rFonts w:hint="eastAsia" w:ascii="仿宋_GB2312" w:hAnsi="仿宋_GB2312" w:eastAsia="仿宋_GB2312" w:cs="仿宋_GB2312"/>
          <w:color w:val="auto"/>
          <w:sz w:val="32"/>
          <w:szCs w:val="32"/>
        </w:rPr>
        <w:t>普通高等学校</w:t>
      </w:r>
      <w:r>
        <w:rPr>
          <w:rFonts w:hint="eastAsia" w:ascii="仿宋_GB2312" w:hAnsi="仿宋_GB2312" w:eastAsia="仿宋_GB2312" w:cs="仿宋_GB2312"/>
          <w:color w:val="auto"/>
          <w:sz w:val="32"/>
          <w:szCs w:val="32"/>
        </w:rPr>
        <w:fldChar w:fldCharType="end"/>
      </w:r>
      <w:r>
        <w:rPr>
          <w:rFonts w:hint="eastAsia" w:ascii="仿宋_GB2312" w:hAnsi="仿宋_GB2312" w:eastAsia="仿宋_GB2312" w:cs="仿宋_GB2312"/>
          <w:color w:val="auto"/>
          <w:sz w:val="32"/>
          <w:szCs w:val="32"/>
        </w:rPr>
        <w:t>毕业生就业工作通知》和2003年全国高校毕业生就业工作电视电话会议精神的要求而实施的、财政部、人事部给予相关政策、资金支持。这项计划从2003年开始，按照公开招募、自愿报名、组织选拔、集中派遣的方式，每年招募一定数量的普通高等学校</w:t>
      </w:r>
      <w:r>
        <w:rPr>
          <w:color w:val="auto"/>
        </w:rPr>
        <w:fldChar w:fldCharType="begin"/>
      </w:r>
      <w:r>
        <w:rPr>
          <w:color w:val="auto"/>
        </w:rPr>
        <w:instrText xml:space="preserve"> HYPERLINK "http://baike.so.com/doc/689053.html" \t "http://baike.so.com/doc/_blank" </w:instrText>
      </w:r>
      <w:r>
        <w:rPr>
          <w:color w:val="auto"/>
        </w:rPr>
        <w:fldChar w:fldCharType="separate"/>
      </w:r>
      <w:r>
        <w:rPr>
          <w:rFonts w:hint="eastAsia" w:ascii="仿宋_GB2312" w:hAnsi="仿宋_GB2312" w:eastAsia="仿宋_GB2312" w:cs="仿宋_GB2312"/>
          <w:color w:val="auto"/>
          <w:sz w:val="32"/>
          <w:szCs w:val="32"/>
        </w:rPr>
        <w:t>应届毕业生</w:t>
      </w:r>
      <w:r>
        <w:rPr>
          <w:rFonts w:hint="eastAsia" w:ascii="仿宋_GB2312" w:hAnsi="仿宋_GB2312" w:eastAsia="仿宋_GB2312" w:cs="仿宋_GB2312"/>
          <w:color w:val="auto"/>
          <w:sz w:val="32"/>
          <w:szCs w:val="32"/>
        </w:rPr>
        <w:fldChar w:fldCharType="end"/>
      </w:r>
      <w:r>
        <w:rPr>
          <w:rFonts w:hint="eastAsia" w:ascii="仿宋_GB2312" w:hAnsi="仿宋_GB2312" w:eastAsia="仿宋_GB2312" w:cs="仿宋_GB2312"/>
          <w:color w:val="auto"/>
          <w:sz w:val="32"/>
          <w:szCs w:val="32"/>
        </w:rPr>
        <w:t>，到西部贫困县的乡镇从事为期1—3年的教育、卫生、农技、扶贫以及青年中心建设和管理等方面的志愿服务工作。</w:t>
      </w:r>
    </w:p>
    <w:p>
      <w:pPr>
        <w:pStyle w:val="9"/>
        <w:spacing w:before="0" w:line="360" w:lineRule="auto"/>
        <w:ind w:firstLine="320" w:firstLineChars="100"/>
        <w:rPr>
          <w:rFonts w:cs="仿宋_GB2312"/>
          <w:color w:val="auto"/>
          <w:sz w:val="32"/>
          <w:szCs w:val="32"/>
        </w:rPr>
      </w:pPr>
      <w:r>
        <w:rPr>
          <w:rFonts w:hint="eastAsia" w:cs="仿宋_GB2312"/>
          <w:color w:val="auto"/>
          <w:sz w:val="32"/>
          <w:szCs w:val="32"/>
        </w:rPr>
        <w:t xml:space="preserve"> </w:t>
      </w:r>
    </w:p>
    <w:p>
      <w:pPr>
        <w:rPr>
          <w:rFonts w:ascii="仿宋_GB2312" w:hAnsi="仿宋_GB2312" w:eastAsia="仿宋_GB2312" w:cs="仿宋_GB2312"/>
          <w:color w:val="auto"/>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长城楷体">
    <w:altName w:val="宋体"/>
    <w:panose1 w:val="00000000000000000000"/>
    <w:charset w:val="86"/>
    <w:family w:val="modern"/>
    <w:pitch w:val="default"/>
    <w:sig w:usb0="00000000" w:usb1="00000000" w:usb2="0000001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方正小标宋简体">
    <w:altName w:val="微软雅黑"/>
    <w:panose1 w:val="03000509000000000000"/>
    <w:charset w:val="86"/>
    <w:family w:val="script"/>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 w:name="Dotum">
    <w:panose1 w:val="020B0600000101010101"/>
    <w:charset w:val="81"/>
    <w:family w:val="swiss"/>
    <w:pitch w:val="default"/>
    <w:sig w:usb0="B00002AF" w:usb1="69D77CFB" w:usb2="00000030" w:usb3="00000000" w:csb0="4008009F" w:csb1="DFD70000"/>
  </w:font>
  <w:font w:name="楷体_GB2312">
    <w:altName w:val="楷体"/>
    <w:panose1 w:val="02010609030101010101"/>
    <w:charset w:val="86"/>
    <w:family w:val="modern"/>
    <w:pitch w:val="default"/>
    <w:sig w:usb0="00000000" w:usb1="00000000" w:usb2="00000000" w:usb3="00000000" w:csb0="00040000"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F27FE7"/>
    <w:multiLevelType w:val="multilevel"/>
    <w:tmpl w:val="28F27FE7"/>
    <w:lvl w:ilvl="0" w:tentative="0">
      <w:start w:val="1"/>
      <w:numFmt w:val="japaneseCounting"/>
      <w:lvlText w:val="%1、"/>
      <w:lvlJc w:val="left"/>
      <w:pPr>
        <w:ind w:left="880" w:hanging="8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012A0FF"/>
    <w:multiLevelType w:val="singleLevel"/>
    <w:tmpl w:val="6012A0FF"/>
    <w:lvl w:ilvl="0" w:tentative="0">
      <w:start w:val="2"/>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854"/>
    <w:rsid w:val="00025B29"/>
    <w:rsid w:val="00085137"/>
    <w:rsid w:val="00291AF0"/>
    <w:rsid w:val="002C4FFE"/>
    <w:rsid w:val="00352854"/>
    <w:rsid w:val="003762A5"/>
    <w:rsid w:val="00424F18"/>
    <w:rsid w:val="004A1CB3"/>
    <w:rsid w:val="004C5E33"/>
    <w:rsid w:val="0053029E"/>
    <w:rsid w:val="0062540A"/>
    <w:rsid w:val="007B3677"/>
    <w:rsid w:val="00887A60"/>
    <w:rsid w:val="008F63EB"/>
    <w:rsid w:val="00987B5A"/>
    <w:rsid w:val="009D1898"/>
    <w:rsid w:val="00A60456"/>
    <w:rsid w:val="00C8183B"/>
    <w:rsid w:val="00D06D76"/>
    <w:rsid w:val="00D22494"/>
    <w:rsid w:val="00DB6419"/>
    <w:rsid w:val="00E2698D"/>
    <w:rsid w:val="00F267C7"/>
    <w:rsid w:val="00F40C09"/>
    <w:rsid w:val="00F743F0"/>
    <w:rsid w:val="00F85776"/>
    <w:rsid w:val="00F96BE5"/>
    <w:rsid w:val="00FF11B9"/>
    <w:rsid w:val="057C4592"/>
    <w:rsid w:val="05DC306C"/>
    <w:rsid w:val="060121D0"/>
    <w:rsid w:val="08FC64F4"/>
    <w:rsid w:val="0949388A"/>
    <w:rsid w:val="0BC0422F"/>
    <w:rsid w:val="0ED95367"/>
    <w:rsid w:val="0F08204B"/>
    <w:rsid w:val="0FBF3973"/>
    <w:rsid w:val="1557135D"/>
    <w:rsid w:val="162C355B"/>
    <w:rsid w:val="1689578E"/>
    <w:rsid w:val="17155506"/>
    <w:rsid w:val="196F149E"/>
    <w:rsid w:val="198F1D1A"/>
    <w:rsid w:val="1A192372"/>
    <w:rsid w:val="1A277D77"/>
    <w:rsid w:val="1B60382A"/>
    <w:rsid w:val="1E32232A"/>
    <w:rsid w:val="1F3A453E"/>
    <w:rsid w:val="21B20845"/>
    <w:rsid w:val="2231135C"/>
    <w:rsid w:val="26C03DA3"/>
    <w:rsid w:val="26EA6645"/>
    <w:rsid w:val="28466C9D"/>
    <w:rsid w:val="2868202B"/>
    <w:rsid w:val="2C985905"/>
    <w:rsid w:val="2C9D34FB"/>
    <w:rsid w:val="2D5E101C"/>
    <w:rsid w:val="2E0B287E"/>
    <w:rsid w:val="2E552C8A"/>
    <w:rsid w:val="2F344C4B"/>
    <w:rsid w:val="30AF1F43"/>
    <w:rsid w:val="326132FF"/>
    <w:rsid w:val="32670825"/>
    <w:rsid w:val="327F68BA"/>
    <w:rsid w:val="32DA078D"/>
    <w:rsid w:val="334061DC"/>
    <w:rsid w:val="335B3AB0"/>
    <w:rsid w:val="342F7B19"/>
    <w:rsid w:val="346A324B"/>
    <w:rsid w:val="363A03B2"/>
    <w:rsid w:val="367421EC"/>
    <w:rsid w:val="37C11933"/>
    <w:rsid w:val="3D8863DB"/>
    <w:rsid w:val="3FCE3DCD"/>
    <w:rsid w:val="407208F2"/>
    <w:rsid w:val="413B72FB"/>
    <w:rsid w:val="444F1FB0"/>
    <w:rsid w:val="44AF267E"/>
    <w:rsid w:val="469D3044"/>
    <w:rsid w:val="48705C4D"/>
    <w:rsid w:val="4E110523"/>
    <w:rsid w:val="4EB906AD"/>
    <w:rsid w:val="4ED42A2A"/>
    <w:rsid w:val="51003CB9"/>
    <w:rsid w:val="54224506"/>
    <w:rsid w:val="555F5985"/>
    <w:rsid w:val="59D22334"/>
    <w:rsid w:val="59E827C1"/>
    <w:rsid w:val="5B3C28D7"/>
    <w:rsid w:val="5BC62B42"/>
    <w:rsid w:val="5C76204A"/>
    <w:rsid w:val="5DB61C79"/>
    <w:rsid w:val="5DCB0501"/>
    <w:rsid w:val="5EDE5DA8"/>
    <w:rsid w:val="5FC84CA0"/>
    <w:rsid w:val="679A74BC"/>
    <w:rsid w:val="687B6A86"/>
    <w:rsid w:val="699E2B59"/>
    <w:rsid w:val="6B037B72"/>
    <w:rsid w:val="6E0C5170"/>
    <w:rsid w:val="6E294CA7"/>
    <w:rsid w:val="6EAC089C"/>
    <w:rsid w:val="704917C6"/>
    <w:rsid w:val="710158E0"/>
    <w:rsid w:val="74312F47"/>
    <w:rsid w:val="744F7118"/>
    <w:rsid w:val="747506EB"/>
    <w:rsid w:val="763214F2"/>
    <w:rsid w:val="76FD2F96"/>
    <w:rsid w:val="77F874BD"/>
    <w:rsid w:val="78AE0983"/>
    <w:rsid w:val="7A7F2D2B"/>
    <w:rsid w:val="7F98011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unhideWhenUsed/>
    <w:qFormat/>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Emphasis"/>
    <w:basedOn w:val="4"/>
    <w:qFormat/>
    <w:uiPriority w:val="20"/>
  </w:style>
  <w:style w:type="character" w:customStyle="1" w:styleId="7">
    <w:name w:val="页眉 Char"/>
    <w:basedOn w:val="4"/>
    <w:link w:val="3"/>
    <w:qFormat/>
    <w:uiPriority w:val="99"/>
    <w:rPr>
      <w:sz w:val="18"/>
      <w:szCs w:val="18"/>
    </w:rPr>
  </w:style>
  <w:style w:type="character" w:customStyle="1" w:styleId="8">
    <w:name w:val="页脚 Char"/>
    <w:basedOn w:val="4"/>
    <w:link w:val="2"/>
    <w:qFormat/>
    <w:uiPriority w:val="99"/>
    <w:rPr>
      <w:sz w:val="18"/>
      <w:szCs w:val="18"/>
    </w:rPr>
  </w:style>
  <w:style w:type="paragraph" w:customStyle="1" w:styleId="9">
    <w:name w:val="正文文本1"/>
    <w:basedOn w:val="1"/>
    <w:qFormat/>
    <w:uiPriority w:val="0"/>
    <w:pPr>
      <w:spacing w:before="93"/>
    </w:pPr>
    <w:rPr>
      <w:rFonts w:ascii="仿宋_GB2312" w:hAnsi="仿宋_GB2312" w:eastAsia="仿宋_GB2312" w:cs="Times New Roman"/>
      <w:kern w:val="0"/>
      <w:sz w:val="30"/>
      <w:szCs w:val="20"/>
    </w:rPr>
  </w:style>
  <w:style w:type="character" w:customStyle="1" w:styleId="10">
    <w:name w:val="默认段落字体1"/>
    <w:qFormat/>
    <w:uiPriority w:val="0"/>
    <w:rPr>
      <w:sz w:val="22"/>
    </w:rPr>
  </w:style>
  <w:style w:type="paragraph" w:customStyle="1" w:styleId="1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10</Pages>
  <Words>4584</Words>
  <Characters>4986</Characters>
  <Lines>37</Lines>
  <Paragraphs>10</Paragraphs>
  <ScaleCrop>false</ScaleCrop>
  <LinksUpToDate>false</LinksUpToDate>
  <CharactersWithSpaces>5089</CharactersWithSpaces>
  <Application>WPS Office_10.1.0.6749_F1E327BC-269C-435d-A152-05C5408002CA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2017-12-15T01:50:00Z</dcterms:created>
  <dc:creator>薛永萍</dc:creator>
  <cp:lastModifiedBy>Administrator</cp:lastModifiedBy>
  <cp:lastPrinted>2021-01-28T12:38:40Z</cp:lastPrinted>
  <dcterms:modified xsi:type="dcterms:W3CDTF">2021-01-28T12:39:56Z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