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rPr>
          <w:rFonts w:ascii="黑体" w:eastAsia="黑体"/>
          <w:sz w:val="32"/>
          <w:szCs w:val="32"/>
        </w:rPr>
      </w:pPr>
      <w:r>
        <w:rPr>
          <w:rFonts w:ascii="黑体" w:eastAsia="黑体"/>
          <w:sz w:val="32"/>
          <w:szCs w:val="32"/>
        </w:rPr>
        <w:t>附件</w:t>
      </w:r>
      <w:r>
        <w:rPr>
          <w:rFonts w:hint="eastAsia" w:ascii="黑体" w:eastAsia="黑体"/>
          <w:sz w:val="32"/>
          <w:szCs w:val="32"/>
        </w:rPr>
        <w:t>2</w:t>
      </w:r>
    </w:p>
    <w:p/>
    <w:p/>
    <w:p/>
    <w:p>
      <w:pPr>
        <w:ind w:firstLine="1050" w:firstLineChars="500"/>
      </w:pPr>
    </w:p>
    <w:p>
      <w:pPr>
        <w:ind w:firstLine="1050" w:firstLineChars="500"/>
      </w:pPr>
    </w:p>
    <w:p>
      <w:pPr>
        <w:ind w:firstLine="1760" w:firstLineChars="400"/>
        <w:rPr>
          <w:rFonts w:ascii="黑体" w:eastAsia="黑体"/>
          <w:sz w:val="44"/>
          <w:szCs w:val="44"/>
        </w:rPr>
      </w:pPr>
    </w:p>
    <w:p>
      <w:pPr>
        <w:ind w:firstLine="1760" w:firstLineChars="400"/>
        <w:rPr>
          <w:rFonts w:ascii="黑体" w:eastAsia="黑体"/>
          <w:sz w:val="44"/>
          <w:szCs w:val="44"/>
        </w:rPr>
      </w:pPr>
    </w:p>
    <w:p>
      <w:pPr>
        <w:jc w:val="center"/>
        <w:rPr>
          <w:rFonts w:ascii="黑体" w:eastAsia="黑体"/>
          <w:sz w:val="44"/>
          <w:szCs w:val="44"/>
        </w:rPr>
      </w:pPr>
      <w:r>
        <w:rPr>
          <w:rFonts w:hint="eastAsia" w:ascii="黑体" w:eastAsia="黑体"/>
          <w:sz w:val="44"/>
          <w:szCs w:val="44"/>
          <w:lang w:val="en-US" w:eastAsia="zh-CN"/>
        </w:rPr>
        <w:t>阿坝州都江堰老干部休养所</w:t>
      </w:r>
    </w:p>
    <w:p>
      <w:pPr>
        <w:jc w:val="center"/>
        <w:rPr>
          <w:rFonts w:ascii="黑体" w:eastAsia="黑体"/>
          <w:sz w:val="44"/>
          <w:szCs w:val="44"/>
        </w:rPr>
      </w:pPr>
      <w:r>
        <w:rPr>
          <w:rFonts w:ascii="黑体" w:eastAsia="黑体"/>
          <w:sz w:val="44"/>
          <w:szCs w:val="44"/>
        </w:rPr>
        <w:t>2026</w:t>
      </w:r>
      <w:r>
        <w:rPr>
          <w:rFonts w:hint="eastAsia" w:ascii="黑体" w:eastAsia="黑体"/>
          <w:sz w:val="44"/>
          <w:szCs w:val="44"/>
        </w:rPr>
        <w:t>年部门预算</w:t>
      </w:r>
    </w:p>
    <w:p>
      <w:pPr>
        <w:ind w:firstLine="1760" w:firstLineChars="400"/>
        <w:rPr>
          <w:rFonts w:ascii="黑体" w:eastAsia="黑体"/>
          <w:sz w:val="44"/>
          <w:szCs w:val="44"/>
        </w:rPr>
      </w:pPr>
    </w:p>
    <w:p>
      <w:pPr>
        <w:ind w:firstLine="1760" w:firstLineChars="400"/>
        <w:rPr>
          <w:rFonts w:ascii="黑体" w:eastAsia="黑体"/>
          <w:sz w:val="44"/>
          <w:szCs w:val="44"/>
        </w:rPr>
      </w:pPr>
      <w:bookmarkStart w:id="0" w:name="_GoBack"/>
      <w:bookmarkEnd w:id="0"/>
    </w:p>
    <w:p>
      <w:pPr>
        <w:ind w:firstLine="1760" w:firstLineChars="400"/>
        <w:rPr>
          <w:rFonts w:ascii="黑体" w:eastAsia="黑体"/>
          <w:sz w:val="44"/>
          <w:szCs w:val="44"/>
        </w:rPr>
      </w:pPr>
    </w:p>
    <w:p>
      <w:pPr>
        <w:ind w:firstLine="1760" w:firstLineChars="400"/>
        <w:rPr>
          <w:rFonts w:ascii="黑体" w:eastAsia="黑体"/>
          <w:sz w:val="44"/>
          <w:szCs w:val="44"/>
        </w:rPr>
      </w:pPr>
    </w:p>
    <w:p>
      <w:pPr>
        <w:ind w:firstLine="1760" w:firstLineChars="400"/>
        <w:rPr>
          <w:rFonts w:ascii="黑体" w:eastAsia="黑体"/>
          <w:sz w:val="44"/>
          <w:szCs w:val="44"/>
        </w:rPr>
      </w:pPr>
    </w:p>
    <w:p>
      <w:pPr>
        <w:ind w:firstLine="1760" w:firstLineChars="400"/>
        <w:rPr>
          <w:rFonts w:ascii="黑体" w:eastAsia="黑体"/>
          <w:sz w:val="44"/>
          <w:szCs w:val="44"/>
        </w:rPr>
      </w:pPr>
    </w:p>
    <w:p>
      <w:pPr>
        <w:ind w:firstLine="1760" w:firstLineChars="400"/>
        <w:rPr>
          <w:rFonts w:ascii="黑体" w:eastAsia="黑体"/>
          <w:sz w:val="44"/>
          <w:szCs w:val="44"/>
        </w:rPr>
      </w:pPr>
    </w:p>
    <w:p>
      <w:pPr>
        <w:ind w:firstLine="1760" w:firstLineChars="400"/>
        <w:rPr>
          <w:rFonts w:ascii="黑体" w:eastAsia="黑体"/>
          <w:sz w:val="44"/>
          <w:szCs w:val="44"/>
        </w:rPr>
      </w:pPr>
    </w:p>
    <w:p>
      <w:pPr>
        <w:ind w:firstLine="1760" w:firstLineChars="400"/>
        <w:rPr>
          <w:rFonts w:ascii="黑体" w:eastAsia="黑体"/>
          <w:sz w:val="44"/>
          <w:szCs w:val="44"/>
        </w:rPr>
      </w:pPr>
    </w:p>
    <w:p>
      <w:pPr>
        <w:ind w:firstLine="1760" w:firstLineChars="400"/>
        <w:rPr>
          <w:rFonts w:ascii="黑体" w:eastAsia="黑体"/>
          <w:sz w:val="44"/>
          <w:szCs w:val="44"/>
        </w:rPr>
      </w:pPr>
    </w:p>
    <w:p>
      <w:pPr>
        <w:ind w:firstLine="1760" w:firstLineChars="400"/>
        <w:rPr>
          <w:rFonts w:ascii="黑体" w:eastAsia="黑体"/>
          <w:sz w:val="44"/>
          <w:szCs w:val="44"/>
        </w:rPr>
      </w:pPr>
    </w:p>
    <w:p>
      <w:pPr>
        <w:ind w:firstLine="1760" w:firstLineChars="400"/>
        <w:rPr>
          <w:rFonts w:ascii="黑体" w:eastAsia="黑体"/>
          <w:sz w:val="44"/>
          <w:szCs w:val="44"/>
        </w:rPr>
      </w:pPr>
    </w:p>
    <w:p>
      <w:pPr>
        <w:ind w:firstLine="1760" w:firstLineChars="400"/>
        <w:rPr>
          <w:rFonts w:ascii="黑体" w:eastAsia="黑体"/>
          <w:sz w:val="44"/>
          <w:szCs w:val="44"/>
        </w:rPr>
      </w:pPr>
    </w:p>
    <w:p>
      <w:pPr>
        <w:ind w:firstLine="1760" w:firstLineChars="400"/>
        <w:rPr>
          <w:rFonts w:ascii="黑体" w:eastAsia="黑体"/>
          <w:sz w:val="44"/>
          <w:szCs w:val="44"/>
        </w:rPr>
      </w:pPr>
    </w:p>
    <w:p>
      <w:pPr>
        <w:rPr>
          <w:rFonts w:ascii="黑体" w:eastAsia="黑体"/>
          <w:sz w:val="44"/>
          <w:szCs w:val="44"/>
        </w:rPr>
      </w:pPr>
    </w:p>
    <w:p>
      <w:pPr>
        <w:ind w:firstLine="3120" w:firstLineChars="600"/>
        <w:rPr>
          <w:rFonts w:ascii="黑体" w:eastAsia="黑体"/>
          <w:sz w:val="52"/>
          <w:szCs w:val="52"/>
        </w:rPr>
      </w:pPr>
      <w:r>
        <w:rPr>
          <w:rFonts w:hint="eastAsia" w:ascii="黑体" w:eastAsia="黑体"/>
          <w:sz w:val="52"/>
          <w:szCs w:val="52"/>
        </w:rPr>
        <w:t>目录</w:t>
      </w:r>
    </w:p>
    <w:p>
      <w:pPr>
        <w:ind w:firstLine="3080" w:firstLineChars="700"/>
        <w:rPr>
          <w:rFonts w:ascii="黑体" w:eastAsia="黑体"/>
          <w:sz w:val="44"/>
          <w:szCs w:val="44"/>
        </w:rPr>
      </w:pPr>
    </w:p>
    <w:p>
      <w:pPr>
        <w:pStyle w:val="11"/>
        <w:ind w:firstLine="0" w:firstLineChars="0"/>
        <w:rPr>
          <w:rFonts w:ascii="黑体" w:eastAsia="黑体"/>
          <w:sz w:val="32"/>
          <w:szCs w:val="32"/>
        </w:rPr>
      </w:pPr>
      <w:r>
        <w:rPr>
          <w:rFonts w:hint="eastAsia" w:ascii="黑体" w:eastAsia="黑体"/>
          <w:sz w:val="32"/>
          <w:szCs w:val="32"/>
        </w:rPr>
        <w:t>一、基本职能及主要工作</w:t>
      </w:r>
    </w:p>
    <w:p>
      <w:pPr>
        <w:rPr>
          <w:rFonts w:ascii="楷体" w:eastAsia="楷体"/>
          <w:sz w:val="32"/>
          <w:szCs w:val="32"/>
        </w:rPr>
      </w:pPr>
      <w:r>
        <w:rPr>
          <w:rFonts w:hint="eastAsia" w:ascii="楷体" w:eastAsia="楷体"/>
          <w:sz w:val="32"/>
          <w:szCs w:val="32"/>
        </w:rPr>
        <w:t>（一）部门职能简介</w:t>
      </w:r>
    </w:p>
    <w:p>
      <w:pPr>
        <w:rPr>
          <w:rFonts w:ascii="楷体" w:eastAsia="楷体"/>
          <w:sz w:val="32"/>
          <w:szCs w:val="32"/>
        </w:rPr>
      </w:pPr>
      <w:r>
        <w:rPr>
          <w:rFonts w:hint="eastAsia" w:ascii="楷体" w:eastAsia="楷体"/>
          <w:sz w:val="32"/>
          <w:szCs w:val="32"/>
        </w:rPr>
        <w:t>（二）</w:t>
      </w:r>
      <w:r>
        <w:rPr>
          <w:rFonts w:ascii="楷体" w:eastAsia="楷体"/>
          <w:sz w:val="32"/>
          <w:szCs w:val="32"/>
        </w:rPr>
        <w:t>2026</w:t>
      </w:r>
      <w:r>
        <w:rPr>
          <w:rFonts w:hint="eastAsia" w:ascii="楷体" w:eastAsia="楷体"/>
          <w:sz w:val="32"/>
          <w:szCs w:val="32"/>
        </w:rPr>
        <w:t>年重点工作</w:t>
      </w:r>
    </w:p>
    <w:p>
      <w:pPr>
        <w:rPr>
          <w:rFonts w:ascii="黑体" w:eastAsia="黑体"/>
          <w:sz w:val="32"/>
          <w:szCs w:val="32"/>
        </w:rPr>
      </w:pPr>
      <w:r>
        <w:rPr>
          <w:rFonts w:hint="eastAsia" w:ascii="黑体" w:eastAsia="黑体"/>
          <w:sz w:val="32"/>
          <w:szCs w:val="32"/>
        </w:rPr>
        <w:t>二、部门预算单位构成</w:t>
      </w:r>
    </w:p>
    <w:p>
      <w:pPr>
        <w:rPr>
          <w:rFonts w:ascii="黑体" w:eastAsia="黑体"/>
          <w:sz w:val="32"/>
          <w:szCs w:val="32"/>
        </w:rPr>
      </w:pPr>
      <w:r>
        <w:rPr>
          <w:rFonts w:hint="eastAsia" w:ascii="黑体" w:eastAsia="黑体"/>
          <w:sz w:val="32"/>
          <w:szCs w:val="32"/>
        </w:rPr>
        <w:t>三、收支预算情况说明</w:t>
      </w:r>
    </w:p>
    <w:p>
      <w:pPr>
        <w:rPr>
          <w:rFonts w:ascii="楷体" w:eastAsia="楷体"/>
          <w:sz w:val="32"/>
          <w:szCs w:val="32"/>
        </w:rPr>
      </w:pPr>
      <w:r>
        <w:rPr>
          <w:rFonts w:hint="eastAsia" w:ascii="楷体" w:eastAsia="楷体"/>
          <w:sz w:val="32"/>
          <w:szCs w:val="32"/>
        </w:rPr>
        <w:t>（一）收入预算情况</w:t>
      </w:r>
    </w:p>
    <w:p>
      <w:pPr>
        <w:rPr>
          <w:rFonts w:ascii="楷体" w:eastAsia="楷体"/>
          <w:sz w:val="32"/>
          <w:szCs w:val="32"/>
        </w:rPr>
      </w:pPr>
      <w:r>
        <w:rPr>
          <w:rFonts w:hint="eastAsia" w:ascii="楷体" w:eastAsia="楷体"/>
          <w:sz w:val="32"/>
          <w:szCs w:val="32"/>
        </w:rPr>
        <w:t>（二）支出预算情况</w:t>
      </w:r>
    </w:p>
    <w:p>
      <w:pPr>
        <w:rPr>
          <w:rFonts w:ascii="黑体" w:eastAsia="黑体"/>
          <w:sz w:val="32"/>
          <w:szCs w:val="32"/>
        </w:rPr>
      </w:pPr>
      <w:r>
        <w:rPr>
          <w:rFonts w:hint="eastAsia" w:ascii="黑体" w:eastAsia="黑体"/>
          <w:sz w:val="32"/>
          <w:szCs w:val="32"/>
        </w:rPr>
        <w:t>四、财政拨款收支预算情况说明</w:t>
      </w:r>
    </w:p>
    <w:p>
      <w:pPr>
        <w:rPr>
          <w:rFonts w:ascii="黑体" w:eastAsia="黑体"/>
          <w:sz w:val="32"/>
          <w:szCs w:val="32"/>
        </w:rPr>
      </w:pPr>
      <w:r>
        <w:rPr>
          <w:rFonts w:hint="eastAsia" w:ascii="黑体" w:eastAsia="黑体"/>
          <w:sz w:val="32"/>
          <w:szCs w:val="32"/>
        </w:rPr>
        <w:t>五、一般公共预算当年拨款情况说明</w:t>
      </w:r>
    </w:p>
    <w:p>
      <w:pPr>
        <w:rPr>
          <w:rFonts w:ascii="黑体" w:eastAsia="黑体"/>
          <w:sz w:val="32"/>
          <w:szCs w:val="32"/>
        </w:rPr>
      </w:pPr>
      <w:r>
        <w:rPr>
          <w:rFonts w:hint="eastAsia" w:ascii="楷体" w:eastAsia="楷体"/>
          <w:sz w:val="32"/>
          <w:szCs w:val="32"/>
        </w:rPr>
        <w:t>（一）一般公共预算当年拨款规模变化情况</w:t>
      </w:r>
      <w:r>
        <w:rPr>
          <w:rFonts w:ascii="楷体" w:eastAsia="楷体"/>
          <w:sz w:val="32"/>
          <w:szCs w:val="32"/>
        </w:rPr>
        <w:br w:type="textWrapping"/>
      </w:r>
      <w:r>
        <w:rPr>
          <w:rFonts w:hint="eastAsia" w:ascii="楷体" w:eastAsia="楷体"/>
          <w:sz w:val="32"/>
          <w:szCs w:val="32"/>
        </w:rPr>
        <w:t>（二）一般公共预算当年拨款结构情况</w:t>
      </w:r>
      <w:r>
        <w:rPr>
          <w:rFonts w:ascii="楷体" w:eastAsia="楷体"/>
          <w:sz w:val="32"/>
          <w:szCs w:val="32"/>
        </w:rPr>
        <w:br w:type="textWrapping"/>
      </w:r>
      <w:r>
        <w:rPr>
          <w:rFonts w:hint="eastAsia" w:ascii="楷体" w:eastAsia="楷体"/>
          <w:sz w:val="32"/>
          <w:szCs w:val="32"/>
        </w:rPr>
        <w:t>（三）一般公共预算当年拨款具体使用情况</w:t>
      </w:r>
      <w:r>
        <w:rPr>
          <w:rFonts w:ascii="??" w:hAnsi="??" w:cs="宋体"/>
          <w:kern w:val="0"/>
          <w:sz w:val="16"/>
          <w:szCs w:val="16"/>
        </w:rPr>
        <w:br w:type="textWrapping"/>
      </w:r>
      <w:r>
        <w:rPr>
          <w:rFonts w:hint="eastAsia" w:ascii="黑体" w:eastAsia="黑体"/>
          <w:sz w:val="32"/>
          <w:szCs w:val="32"/>
        </w:rPr>
        <w:t>六、一般公共预算基本支出情况说明</w:t>
      </w:r>
      <w:r>
        <w:rPr>
          <w:rFonts w:ascii="黑体" w:eastAsia="黑体"/>
          <w:sz w:val="32"/>
          <w:szCs w:val="32"/>
        </w:rPr>
        <w:br w:type="textWrapping"/>
      </w:r>
      <w:r>
        <w:rPr>
          <w:rFonts w:hint="eastAsia" w:ascii="黑体" w:eastAsia="黑体"/>
          <w:sz w:val="32"/>
          <w:szCs w:val="32"/>
        </w:rPr>
        <w:t>七、“三公”经费财政拨款预算安排情况说明</w:t>
      </w:r>
      <w:r>
        <w:rPr>
          <w:rFonts w:ascii="黑体" w:eastAsia="黑体"/>
          <w:sz w:val="32"/>
          <w:szCs w:val="32"/>
        </w:rPr>
        <w:br w:type="textWrapping"/>
      </w:r>
      <w:r>
        <w:rPr>
          <w:rFonts w:hint="eastAsia" w:ascii="黑体" w:eastAsia="黑体"/>
          <w:sz w:val="32"/>
          <w:szCs w:val="32"/>
        </w:rPr>
        <w:t>八、政府性基金预算支出情况说明</w:t>
      </w:r>
      <w:r>
        <w:rPr>
          <w:rFonts w:ascii="黑体" w:eastAsia="黑体"/>
          <w:sz w:val="32"/>
          <w:szCs w:val="32"/>
        </w:rPr>
        <w:br w:type="textWrapping"/>
      </w:r>
      <w:r>
        <w:rPr>
          <w:rFonts w:hint="eastAsia" w:ascii="黑体" w:eastAsia="黑体"/>
          <w:sz w:val="32"/>
          <w:szCs w:val="32"/>
        </w:rPr>
        <w:t>九、其他重要事项的情况说明</w:t>
      </w:r>
      <w:r>
        <w:rPr>
          <w:rFonts w:ascii="黑体" w:eastAsia="黑体"/>
          <w:sz w:val="32"/>
          <w:szCs w:val="32"/>
        </w:rPr>
        <w:br w:type="textWrapping"/>
      </w:r>
      <w:r>
        <w:rPr>
          <w:rFonts w:hint="eastAsia" w:ascii="黑体" w:eastAsia="黑体"/>
          <w:sz w:val="32"/>
          <w:szCs w:val="32"/>
        </w:rPr>
        <w:t>十、名称解释</w:t>
      </w:r>
    </w:p>
    <w:p>
      <w:pPr>
        <w:rPr>
          <w:rFonts w:ascii="黑体" w:eastAsia="黑体"/>
          <w:sz w:val="32"/>
          <w:szCs w:val="32"/>
        </w:rPr>
      </w:pPr>
    </w:p>
    <w:p>
      <w:pPr>
        <w:widowControl/>
        <w:shd w:val="clear" w:color="auto" w:fill="FFFFFF"/>
        <w:spacing w:before="100" w:beforeAutospacing="1" w:after="100" w:afterAutospacing="1" w:line="290" w:lineRule="atLeast"/>
        <w:ind w:right="300"/>
        <w:jc w:val="left"/>
        <w:rPr>
          <w:rFonts w:ascii="??" w:hAnsi="??" w:cs="宋体"/>
          <w:kern w:val="0"/>
          <w:sz w:val="12"/>
          <w:szCs w:val="12"/>
        </w:rPr>
      </w:pPr>
    </w:p>
    <w:p>
      <w:pPr>
        <w:pStyle w:val="11"/>
        <w:rPr>
          <w:rFonts w:ascii="黑体" w:eastAsia="黑体"/>
          <w:sz w:val="32"/>
          <w:szCs w:val="32"/>
        </w:rPr>
      </w:pPr>
      <w:r>
        <w:rPr>
          <w:rFonts w:hint="eastAsia" w:ascii="黑体" w:eastAsia="黑体"/>
          <w:sz w:val="32"/>
          <w:szCs w:val="32"/>
        </w:rPr>
        <w:t>一、基本职能及主要工作</w:t>
      </w:r>
    </w:p>
    <w:p>
      <w:pPr>
        <w:ind w:firstLine="640" w:firstLineChars="200"/>
        <w:rPr>
          <w:rFonts w:ascii="楷体" w:eastAsia="楷体"/>
          <w:sz w:val="32"/>
          <w:szCs w:val="32"/>
        </w:rPr>
      </w:pPr>
      <w:r>
        <w:rPr>
          <w:rFonts w:hint="eastAsia" w:ascii="楷体" w:eastAsia="楷体"/>
          <w:sz w:val="32"/>
          <w:szCs w:val="32"/>
        </w:rPr>
        <w:t>（一）部门职能简介</w:t>
      </w:r>
    </w:p>
    <w:p>
      <w:pPr>
        <w:pStyle w:val="11"/>
        <w:spacing w:line="576" w:lineRule="exact"/>
        <w:ind w:firstLine="640"/>
        <w:rPr>
          <w:rFonts w:hint="eastAsia" w:ascii="楷体" w:eastAsia="楷体"/>
          <w:sz w:val="32"/>
          <w:szCs w:val="32"/>
        </w:rPr>
      </w:pPr>
      <w:r>
        <w:rPr>
          <w:rFonts w:hint="eastAsia" w:ascii="仿宋" w:hAnsi="仿宋" w:eastAsia="仿宋" w:cs="宋体"/>
          <w:kern w:val="0"/>
          <w:sz w:val="32"/>
          <w:szCs w:val="32"/>
        </w:rPr>
        <w:t>阿坝州都江堰老干部主要职责是</w:t>
      </w:r>
      <w:r>
        <w:rPr>
          <w:rFonts w:hint="eastAsia" w:ascii="仿宋" w:hAnsi="仿宋" w:eastAsia="仿宋"/>
          <w:sz w:val="32"/>
          <w:szCs w:val="32"/>
        </w:rPr>
        <w:t>：</w:t>
      </w:r>
      <w:r>
        <w:rPr>
          <w:rFonts w:hint="eastAsia" w:ascii="仿宋" w:hAnsi="仿宋" w:eastAsia="仿宋" w:cs="宋体"/>
          <w:b/>
          <w:bCs/>
          <w:sz w:val="32"/>
          <w:szCs w:val="32"/>
        </w:rPr>
        <w:t>一是</w:t>
      </w:r>
      <w:r>
        <w:rPr>
          <w:rFonts w:hint="eastAsia" w:ascii="仿宋" w:hAnsi="仿宋" w:eastAsia="仿宋" w:cs="宋体"/>
          <w:sz w:val="32"/>
          <w:szCs w:val="32"/>
        </w:rPr>
        <w:t>为地方离休干部提供休养住所与相关服务。</w:t>
      </w:r>
      <w:r>
        <w:rPr>
          <w:rFonts w:hint="eastAsia" w:ascii="仿宋" w:hAnsi="仿宋" w:eastAsia="仿宋" w:cs="宋体"/>
          <w:b/>
          <w:bCs/>
          <w:sz w:val="32"/>
          <w:szCs w:val="32"/>
        </w:rPr>
        <w:t>二是</w:t>
      </w:r>
      <w:r>
        <w:rPr>
          <w:rFonts w:hint="eastAsia" w:ascii="仿宋" w:hAnsi="仿宋" w:eastAsia="仿宋" w:cs="宋体"/>
          <w:sz w:val="32"/>
          <w:szCs w:val="32"/>
        </w:rPr>
        <w:t>提供管理﹑扶助﹑医疗保健﹑生活待遇费的协调。</w:t>
      </w:r>
      <w:r>
        <w:rPr>
          <w:rFonts w:hint="eastAsia" w:ascii="仿宋" w:hAnsi="仿宋" w:eastAsia="仿宋" w:cs="宋体"/>
          <w:b/>
          <w:bCs/>
          <w:sz w:val="32"/>
          <w:szCs w:val="32"/>
        </w:rPr>
        <w:t>三是</w:t>
      </w:r>
      <w:r>
        <w:rPr>
          <w:rFonts w:hint="eastAsia" w:ascii="仿宋" w:hAnsi="仿宋" w:eastAsia="仿宋" w:cs="宋体"/>
          <w:sz w:val="32"/>
          <w:szCs w:val="32"/>
        </w:rPr>
        <w:t>组织阅读文件和各种活动。四</w:t>
      </w:r>
      <w:r>
        <w:rPr>
          <w:rFonts w:hint="eastAsia" w:ascii="仿宋" w:hAnsi="仿宋" w:eastAsia="仿宋" w:cs="宋体"/>
          <w:b/>
          <w:bCs/>
          <w:sz w:val="32"/>
          <w:szCs w:val="32"/>
        </w:rPr>
        <w:t>是</w:t>
      </w:r>
      <w:r>
        <w:rPr>
          <w:rFonts w:hint="eastAsia" w:ascii="仿宋" w:hAnsi="仿宋" w:eastAsia="仿宋" w:cs="宋体"/>
          <w:sz w:val="32"/>
          <w:szCs w:val="32"/>
        </w:rPr>
        <w:t>负责完成州委老干部局交办的其他工作任务。</w:t>
      </w:r>
    </w:p>
    <w:p>
      <w:pPr>
        <w:ind w:firstLine="640" w:firstLineChars="200"/>
        <w:rPr>
          <w:rFonts w:ascii="楷体" w:eastAsia="楷体"/>
          <w:sz w:val="32"/>
          <w:szCs w:val="32"/>
        </w:rPr>
      </w:pPr>
      <w:r>
        <w:rPr>
          <w:rFonts w:hint="eastAsia" w:ascii="楷体" w:eastAsia="楷体"/>
          <w:sz w:val="32"/>
          <w:szCs w:val="32"/>
        </w:rPr>
        <w:t>（二）</w:t>
      </w:r>
      <w:r>
        <w:rPr>
          <w:rFonts w:ascii="楷体" w:eastAsia="楷体"/>
          <w:sz w:val="32"/>
          <w:szCs w:val="32"/>
        </w:rPr>
        <w:t>2026</w:t>
      </w:r>
      <w:r>
        <w:rPr>
          <w:rFonts w:hint="eastAsia" w:ascii="楷体" w:eastAsia="楷体"/>
          <w:sz w:val="32"/>
          <w:szCs w:val="32"/>
        </w:rPr>
        <w:t>年重点工作</w:t>
      </w:r>
    </w:p>
    <w:p>
      <w:pPr>
        <w:pStyle w:val="8"/>
        <w:overflowPunct w:val="0"/>
        <w:spacing w:beforeAutospacing="0" w:afterAutospacing="0" w:line="576" w:lineRule="exact"/>
        <w:ind w:firstLine="640" w:firstLineChars="200"/>
        <w:jc w:val="both"/>
        <w:rPr>
          <w:rFonts w:hint="eastAsia" w:ascii="仿宋" w:hAnsi="仿宋" w:eastAsia="仿宋" w:cs="仿宋"/>
          <w:bCs/>
          <w:sz w:val="32"/>
          <w:szCs w:val="32"/>
        </w:rPr>
      </w:pPr>
      <w:r>
        <w:rPr>
          <w:rFonts w:hint="eastAsia" w:ascii="仿宋" w:hAnsi="仿宋" w:eastAsia="仿宋" w:cs="仿宋"/>
          <w:sz w:val="32"/>
          <w:szCs w:val="32"/>
        </w:rPr>
        <w:t>一、</w:t>
      </w:r>
      <w:r>
        <w:rPr>
          <w:rFonts w:hint="eastAsia" w:ascii="仿宋" w:hAnsi="仿宋" w:eastAsia="仿宋" w:cs="仿宋"/>
          <w:sz w:val="32"/>
          <w:szCs w:val="32"/>
          <w:lang w:bidi="ar"/>
        </w:rPr>
        <w:t>认真贯彻落实《中共中央办公厅&lt;关于加强新时代离退休干部党的建设工作的意见&gt;》，</w:t>
      </w:r>
      <w:r>
        <w:rPr>
          <w:rFonts w:hint="eastAsia" w:ascii="仿宋" w:hAnsi="仿宋" w:eastAsia="仿宋" w:cs="仿宋"/>
          <w:sz w:val="32"/>
          <w:szCs w:val="32"/>
        </w:rPr>
        <w:t>持续推进</w:t>
      </w:r>
      <w:r>
        <w:rPr>
          <w:rFonts w:hint="eastAsia" w:ascii="仿宋" w:hAnsi="仿宋" w:eastAsia="仿宋" w:cs="仿宋"/>
          <w:bCs/>
          <w:sz w:val="32"/>
          <w:szCs w:val="32"/>
        </w:rPr>
        <w:t>“古堰金秋·阿坝情”党建联建工作</w:t>
      </w:r>
      <w:r>
        <w:rPr>
          <w:rFonts w:hint="eastAsia" w:ascii="仿宋" w:hAnsi="仿宋" w:eastAsia="仿宋" w:cs="仿宋"/>
          <w:sz w:val="32"/>
          <w:szCs w:val="32"/>
        </w:rPr>
        <w:t>。</w:t>
      </w:r>
    </w:p>
    <w:p>
      <w:pPr>
        <w:overflowPunct w:val="0"/>
        <w:spacing w:line="576" w:lineRule="exact"/>
        <w:ind w:firstLine="640" w:firstLineChars="200"/>
        <w:rPr>
          <w:rFonts w:hint="eastAsia" w:ascii="仿宋" w:hAnsi="仿宋" w:eastAsia="仿宋" w:cs="仿宋"/>
          <w:sz w:val="32"/>
          <w:szCs w:val="32"/>
        </w:rPr>
      </w:pPr>
      <w:r>
        <w:rPr>
          <w:rFonts w:hint="eastAsia" w:ascii="仿宋" w:hAnsi="仿宋" w:eastAsia="仿宋" w:cs="仿宋"/>
          <w:sz w:val="32"/>
          <w:szCs w:val="32"/>
          <w:lang w:bidi="ar"/>
        </w:rPr>
        <w:t>二、</w:t>
      </w:r>
      <w:r>
        <w:rPr>
          <w:rFonts w:hint="eastAsia" w:ascii="仿宋" w:hAnsi="仿宋" w:eastAsia="仿宋" w:cs="仿宋"/>
          <w:sz w:val="32"/>
          <w:szCs w:val="32"/>
        </w:rPr>
        <w:t>深入实施离休干部“一人一策”管理服务，做好对离退休干部“六必访”，</w:t>
      </w:r>
      <w:r>
        <w:rPr>
          <w:rFonts w:hint="eastAsia" w:ascii="仿宋" w:hAnsi="仿宋" w:eastAsia="仿宋" w:cs="仿宋"/>
          <w:sz w:val="32"/>
          <w:szCs w:val="32"/>
          <w:lang w:bidi="ar"/>
        </w:rPr>
        <w:t>做深做细</w:t>
      </w:r>
      <w:r>
        <w:rPr>
          <w:rFonts w:hint="eastAsia" w:ascii="仿宋" w:hAnsi="仿宋" w:eastAsia="仿宋" w:cs="仿宋"/>
          <w:sz w:val="32"/>
          <w:szCs w:val="32"/>
        </w:rPr>
        <w:t>“网格化”服务管理。加大对特殊困难离退休干部帮扶工作。</w:t>
      </w:r>
    </w:p>
    <w:p>
      <w:pPr>
        <w:overflowPunct w:val="0"/>
        <w:spacing w:line="576" w:lineRule="exact"/>
        <w:ind w:firstLine="640" w:firstLineChars="200"/>
        <w:rPr>
          <w:rFonts w:hint="eastAsia" w:ascii="仿宋" w:hAnsi="仿宋" w:eastAsia="仿宋" w:cs="仿宋"/>
          <w:sz w:val="32"/>
          <w:szCs w:val="32"/>
        </w:rPr>
      </w:pPr>
      <w:r>
        <w:rPr>
          <w:rFonts w:hint="eastAsia" w:ascii="仿宋" w:hAnsi="仿宋" w:eastAsia="仿宋" w:cs="仿宋"/>
          <w:bCs/>
          <w:sz w:val="32"/>
          <w:szCs w:val="32"/>
        </w:rPr>
        <w:t>三、</w:t>
      </w:r>
      <w:r>
        <w:rPr>
          <w:rFonts w:hint="eastAsia" w:ascii="仿宋" w:hAnsi="仿宋" w:eastAsia="仿宋" w:cs="仿宋"/>
          <w:sz w:val="32"/>
          <w:szCs w:val="32"/>
        </w:rPr>
        <w:t>进一步加大各涉老协会、老年大学和工作室共同策划新颖且多元化的活动。结合时代热点与老年人需求，拓展活动形式。</w:t>
      </w:r>
    </w:p>
    <w:p>
      <w:pPr>
        <w:pStyle w:val="8"/>
        <w:overflowPunct w:val="0"/>
        <w:spacing w:beforeAutospacing="0" w:afterAutospacing="0" w:line="576" w:lineRule="exact"/>
        <w:ind w:firstLine="640" w:firstLineChars="200"/>
        <w:jc w:val="both"/>
        <w:rPr>
          <w:rFonts w:hint="eastAsia" w:ascii="仿宋" w:hAnsi="仿宋" w:eastAsia="仿宋" w:cs="仿宋"/>
          <w:sz w:val="32"/>
          <w:szCs w:val="32"/>
        </w:rPr>
      </w:pPr>
      <w:r>
        <w:rPr>
          <w:rFonts w:hint="eastAsia" w:ascii="仿宋" w:hAnsi="仿宋" w:eastAsia="仿宋" w:cs="仿宋"/>
          <w:kern w:val="2"/>
          <w:sz w:val="32"/>
          <w:szCs w:val="32"/>
          <w:lang w:val="en-US" w:eastAsia="zh-CN" w:bidi="ar"/>
        </w:rPr>
        <w:t>四、经多方</w:t>
      </w:r>
      <w:r>
        <w:rPr>
          <w:rFonts w:hint="eastAsia" w:ascii="仿宋" w:hAnsi="仿宋" w:eastAsia="仿宋" w:cs="仿宋"/>
          <w:sz w:val="32"/>
          <w:szCs w:val="32"/>
        </w:rPr>
        <w:t>积极协调争取，活动阵地1号楼建设问题已成功盘活，项目近期已正式动工，力争明年实现全面建成、规范使用。</w:t>
      </w:r>
    </w:p>
    <w:p>
      <w:pPr>
        <w:pStyle w:val="8"/>
        <w:overflowPunct w:val="0"/>
        <w:spacing w:beforeAutospacing="0" w:afterAutospacing="0" w:line="576" w:lineRule="exact"/>
        <w:ind w:firstLine="640" w:firstLineChars="200"/>
        <w:jc w:val="both"/>
        <w:rPr>
          <w:rFonts w:hint="eastAsia" w:ascii="仿宋" w:hAnsi="仿宋" w:eastAsia="仿宋" w:cs="仿宋"/>
          <w:sz w:val="32"/>
          <w:szCs w:val="32"/>
        </w:rPr>
      </w:pPr>
      <w:r>
        <w:rPr>
          <w:rFonts w:hint="eastAsia" w:ascii="仿宋" w:hAnsi="仿宋" w:eastAsia="仿宋" w:cs="仿宋"/>
          <w:sz w:val="32"/>
          <w:szCs w:val="32"/>
        </w:rPr>
        <w:t>五、</w:t>
      </w:r>
      <w:r>
        <w:rPr>
          <w:rFonts w:hint="eastAsia" w:ascii="仿宋" w:hAnsi="仿宋" w:eastAsia="仿宋" w:cs="仿宋"/>
          <w:sz w:val="32"/>
          <w:szCs w:val="32"/>
          <w:lang w:val="en-US" w:eastAsia="zh-CN"/>
        </w:rPr>
        <w:t>持续完善</w:t>
      </w:r>
      <w:r>
        <w:rPr>
          <w:rFonts w:hint="eastAsia" w:ascii="仿宋" w:hAnsi="仿宋" w:eastAsia="仿宋" w:cs="仿宋"/>
          <w:sz w:val="32"/>
          <w:szCs w:val="32"/>
        </w:rPr>
        <w:t>建立健全“五老”人才库，</w:t>
      </w:r>
      <w:r>
        <w:rPr>
          <w:rFonts w:hint="eastAsia" w:ascii="仿宋" w:hAnsi="仿宋" w:eastAsia="仿宋" w:cs="仿宋"/>
          <w:sz w:val="32"/>
          <w:szCs w:val="32"/>
          <w:lang w:val="en-US" w:eastAsia="zh-CN"/>
        </w:rPr>
        <w:t>发挥</w:t>
      </w:r>
      <w:r>
        <w:rPr>
          <w:rFonts w:hint="eastAsia" w:ascii="仿宋" w:hAnsi="仿宋" w:eastAsia="仿宋" w:cs="仿宋"/>
          <w:sz w:val="32"/>
          <w:szCs w:val="32"/>
        </w:rPr>
        <w:t>好“银辉阿坝宣传队”“州新闻传媒中心驻都江堰工作室”等，不断提高信息化水平。</w:t>
      </w:r>
    </w:p>
    <w:p>
      <w:pPr>
        <w:pStyle w:val="11"/>
        <w:numPr>
          <w:ilvl w:val="0"/>
          <w:numId w:val="1"/>
        </w:numPr>
        <w:ind w:firstLineChars="0"/>
        <w:rPr>
          <w:rFonts w:ascii="黑体" w:eastAsia="黑体"/>
          <w:sz w:val="32"/>
          <w:szCs w:val="32"/>
        </w:rPr>
      </w:pPr>
      <w:r>
        <w:rPr>
          <w:rFonts w:hint="eastAsia" w:ascii="黑体" w:eastAsia="黑体"/>
          <w:sz w:val="32"/>
          <w:szCs w:val="32"/>
        </w:rPr>
        <w:t>部门预算单位构成</w:t>
      </w:r>
    </w:p>
    <w:p>
      <w:pPr>
        <w:widowControl/>
        <w:spacing w:line="560" w:lineRule="exact"/>
        <w:ind w:firstLine="640" w:firstLineChars="200"/>
        <w:rPr>
          <w:rFonts w:ascii="仿宋" w:hAnsi="仿宋" w:eastAsia="仿宋" w:cs="宋体"/>
          <w:sz w:val="32"/>
          <w:szCs w:val="32"/>
        </w:rPr>
      </w:pPr>
      <w:r>
        <w:rPr>
          <w:rFonts w:hint="eastAsia" w:ascii="仿宋" w:hAnsi="仿宋" w:eastAsia="仿宋" w:cs="宋体"/>
          <w:sz w:val="32"/>
          <w:szCs w:val="32"/>
        </w:rPr>
        <w:t>阿坝州都江堰老干部休养所</w:t>
      </w:r>
      <w:r>
        <w:rPr>
          <w:rFonts w:hint="eastAsia" w:ascii="仿宋" w:hAnsi="仿宋" w:eastAsia="仿宋" w:cs="宋体"/>
          <w:sz w:val="32"/>
          <w:szCs w:val="32"/>
          <w:lang w:val="en-US" w:eastAsia="zh-CN"/>
        </w:rPr>
        <w:t>所属阿坝州委老干部局</w:t>
      </w:r>
      <w:r>
        <w:rPr>
          <w:rFonts w:ascii="仿宋" w:hAnsi="仿宋" w:eastAsia="仿宋" w:cs="宋体"/>
          <w:sz w:val="32"/>
          <w:szCs w:val="32"/>
        </w:rPr>
        <w:t>，</w:t>
      </w:r>
      <w:r>
        <w:rPr>
          <w:rFonts w:hint="eastAsia" w:ascii="仿宋" w:hAnsi="仿宋" w:eastAsia="仿宋" w:cs="宋体"/>
          <w:sz w:val="32"/>
          <w:szCs w:val="32"/>
        </w:rPr>
        <w:t>无</w:t>
      </w:r>
      <w:r>
        <w:rPr>
          <w:rFonts w:ascii="仿宋" w:hAnsi="仿宋" w:eastAsia="仿宋" w:cs="宋体"/>
          <w:sz w:val="32"/>
          <w:szCs w:val="32"/>
        </w:rPr>
        <w:t>下属预算单位。单位总编制</w:t>
      </w:r>
      <w:r>
        <w:rPr>
          <w:rFonts w:hint="eastAsia" w:ascii="仿宋" w:hAnsi="仿宋" w:eastAsia="仿宋" w:cs="宋体"/>
          <w:sz w:val="32"/>
          <w:szCs w:val="32"/>
        </w:rPr>
        <w:t>22人，其中参公编制19人，工勤编制3人。在职总人数2</w:t>
      </w:r>
      <w:r>
        <w:rPr>
          <w:rFonts w:hint="eastAsia" w:ascii="仿宋" w:hAnsi="仿宋" w:eastAsia="仿宋" w:cs="宋体"/>
          <w:sz w:val="32"/>
          <w:szCs w:val="32"/>
          <w:lang w:val="en-US" w:eastAsia="zh-CN"/>
        </w:rPr>
        <w:t>2</w:t>
      </w:r>
      <w:r>
        <w:rPr>
          <w:rFonts w:hint="eastAsia" w:ascii="仿宋" w:hAnsi="仿宋" w:eastAsia="仿宋" w:cs="宋体"/>
          <w:sz w:val="32"/>
          <w:szCs w:val="32"/>
        </w:rPr>
        <w:t>人，其中参公人员1</w:t>
      </w:r>
      <w:r>
        <w:rPr>
          <w:rFonts w:hint="eastAsia" w:ascii="仿宋" w:hAnsi="仿宋" w:eastAsia="仿宋" w:cs="宋体"/>
          <w:sz w:val="32"/>
          <w:szCs w:val="32"/>
          <w:lang w:val="en-US" w:eastAsia="zh-CN"/>
        </w:rPr>
        <w:t>9</w:t>
      </w:r>
      <w:r>
        <w:rPr>
          <w:rFonts w:hint="eastAsia" w:ascii="仿宋" w:hAnsi="仿宋" w:eastAsia="仿宋" w:cs="宋体"/>
          <w:sz w:val="32"/>
          <w:szCs w:val="32"/>
        </w:rPr>
        <w:t>人，工勤3人。</w:t>
      </w:r>
    </w:p>
    <w:p>
      <w:pPr>
        <w:pStyle w:val="11"/>
        <w:ind w:left="720" w:firstLine="0" w:firstLineChars="0"/>
        <w:rPr>
          <w:rFonts w:ascii="黑体" w:eastAsia="黑体"/>
          <w:sz w:val="32"/>
          <w:szCs w:val="32"/>
        </w:rPr>
      </w:pPr>
      <w:r>
        <w:rPr>
          <w:rFonts w:hint="eastAsia" w:ascii="黑体" w:eastAsia="黑体"/>
          <w:sz w:val="32"/>
          <w:szCs w:val="32"/>
        </w:rPr>
        <w:t>三、收支预算情况说明</w:t>
      </w:r>
    </w:p>
    <w:p>
      <w:pPr>
        <w:ind w:firstLine="640" w:firstLineChars="200"/>
        <w:rPr>
          <w:rFonts w:hint="eastAsia" w:ascii="楷体" w:eastAsia="楷体"/>
          <w:sz w:val="32"/>
          <w:szCs w:val="32"/>
        </w:rPr>
      </w:pPr>
      <w:r>
        <w:rPr>
          <w:rFonts w:hint="eastAsia" w:ascii="楷体" w:eastAsia="楷体"/>
          <w:sz w:val="32"/>
          <w:szCs w:val="32"/>
        </w:rPr>
        <w:t>（一）收入预算情况</w:t>
      </w:r>
    </w:p>
    <w:p>
      <w:pPr>
        <w:ind w:firstLine="640" w:firstLineChars="200"/>
        <w:rPr>
          <w:rFonts w:hint="eastAsia" w:ascii="楷体" w:eastAsia="楷体"/>
          <w:sz w:val="32"/>
          <w:szCs w:val="32"/>
        </w:rPr>
      </w:pPr>
      <w:r>
        <w:rPr>
          <w:rFonts w:hint="eastAsia" w:ascii="仿宋" w:hAnsi="仿宋" w:eastAsia="仿宋"/>
          <w:sz w:val="32"/>
          <w:szCs w:val="32"/>
        </w:rPr>
        <w:t>阿坝州都江堰老干部休养所</w:t>
      </w:r>
      <w:r>
        <w:rPr>
          <w:rFonts w:ascii="仿宋" w:hAnsi="仿宋" w:eastAsia="仿宋"/>
          <w:sz w:val="32"/>
          <w:szCs w:val="32"/>
        </w:rPr>
        <w:t>20</w:t>
      </w:r>
      <w:r>
        <w:rPr>
          <w:rFonts w:hint="eastAsia" w:ascii="仿宋" w:hAnsi="仿宋" w:eastAsia="仿宋"/>
          <w:sz w:val="32"/>
          <w:szCs w:val="32"/>
        </w:rPr>
        <w:t>2</w:t>
      </w:r>
      <w:r>
        <w:rPr>
          <w:rFonts w:hint="eastAsia" w:ascii="仿宋" w:hAnsi="仿宋" w:eastAsia="仿宋"/>
          <w:sz w:val="32"/>
          <w:szCs w:val="32"/>
          <w:lang w:val="en-US" w:eastAsia="zh-CN"/>
        </w:rPr>
        <w:t>6</w:t>
      </w:r>
      <w:r>
        <w:rPr>
          <w:rFonts w:ascii="仿宋" w:hAnsi="仿宋" w:eastAsia="仿宋"/>
          <w:sz w:val="32"/>
          <w:szCs w:val="32"/>
        </w:rPr>
        <w:t>年收入预算</w:t>
      </w:r>
      <w:r>
        <w:rPr>
          <w:rFonts w:hint="eastAsia" w:ascii="仿宋" w:hAnsi="仿宋" w:eastAsia="仿宋"/>
          <w:sz w:val="32"/>
          <w:szCs w:val="32"/>
          <w:lang w:val="en-US" w:eastAsia="zh-CN"/>
        </w:rPr>
        <w:t>709.46</w:t>
      </w:r>
      <w:r>
        <w:rPr>
          <w:rFonts w:ascii="仿宋" w:hAnsi="仿宋" w:eastAsia="仿宋"/>
          <w:sz w:val="32"/>
          <w:szCs w:val="32"/>
        </w:rPr>
        <w:t>万元，其中一般公共预算拨款收入</w:t>
      </w:r>
      <w:r>
        <w:rPr>
          <w:rFonts w:hint="eastAsia" w:ascii="仿宋" w:hAnsi="仿宋" w:eastAsia="仿宋"/>
          <w:sz w:val="32"/>
          <w:szCs w:val="32"/>
          <w:lang w:val="en-US" w:eastAsia="zh-CN"/>
        </w:rPr>
        <w:t>709.46</w:t>
      </w:r>
      <w:r>
        <w:rPr>
          <w:rFonts w:ascii="仿宋" w:hAnsi="仿宋" w:eastAsia="仿宋"/>
          <w:sz w:val="32"/>
          <w:szCs w:val="32"/>
        </w:rPr>
        <w:t>万元，占</w:t>
      </w:r>
      <w:r>
        <w:rPr>
          <w:rFonts w:hint="eastAsia" w:ascii="仿宋" w:hAnsi="仿宋" w:eastAsia="仿宋"/>
          <w:sz w:val="32"/>
          <w:szCs w:val="32"/>
        </w:rPr>
        <w:t>100</w:t>
      </w:r>
      <w:r>
        <w:rPr>
          <w:rFonts w:ascii="仿宋" w:hAnsi="仿宋" w:eastAsia="仿宋"/>
          <w:sz w:val="32"/>
          <w:szCs w:val="32"/>
        </w:rPr>
        <w:t>%；事业收入</w:t>
      </w:r>
      <w:r>
        <w:rPr>
          <w:rFonts w:hint="eastAsia" w:ascii="仿宋" w:hAnsi="仿宋" w:eastAsia="仿宋"/>
          <w:sz w:val="32"/>
          <w:szCs w:val="32"/>
        </w:rPr>
        <w:t>无</w:t>
      </w:r>
      <w:r>
        <w:rPr>
          <w:rFonts w:ascii="仿宋" w:hAnsi="仿宋" w:eastAsia="仿宋"/>
          <w:sz w:val="32"/>
          <w:szCs w:val="32"/>
        </w:rPr>
        <w:t>；其他收入</w:t>
      </w:r>
      <w:r>
        <w:rPr>
          <w:rFonts w:hint="eastAsia" w:ascii="仿宋" w:hAnsi="仿宋" w:eastAsia="仿宋"/>
          <w:sz w:val="32"/>
          <w:szCs w:val="32"/>
        </w:rPr>
        <w:t>无</w:t>
      </w:r>
      <w:r>
        <w:rPr>
          <w:rFonts w:ascii="仿宋" w:hAnsi="仿宋" w:eastAsia="仿宋"/>
          <w:sz w:val="32"/>
          <w:szCs w:val="32"/>
        </w:rPr>
        <w:t>。</w:t>
      </w:r>
    </w:p>
    <w:p>
      <w:pPr>
        <w:numPr>
          <w:ilvl w:val="0"/>
          <w:numId w:val="2"/>
        </w:numPr>
        <w:ind w:firstLine="960" w:firstLineChars="300"/>
        <w:jc w:val="left"/>
        <w:rPr>
          <w:rFonts w:hint="eastAsia" w:ascii="楷体" w:eastAsia="楷体" w:cs="仿宋_GB2312"/>
          <w:sz w:val="32"/>
          <w:szCs w:val="32"/>
        </w:rPr>
      </w:pPr>
      <w:r>
        <w:rPr>
          <w:rFonts w:hint="eastAsia" w:ascii="楷体" w:eastAsia="楷体" w:cs="仿宋_GB2312"/>
          <w:sz w:val="32"/>
          <w:szCs w:val="32"/>
        </w:rPr>
        <w:t>支出预算情况</w:t>
      </w:r>
    </w:p>
    <w:p>
      <w:pPr>
        <w:pStyle w:val="2"/>
        <w:numPr>
          <w:ilvl w:val="0"/>
          <w:numId w:val="0"/>
        </w:numPr>
        <w:ind w:left="200" w:leftChars="0" w:firstLine="640" w:firstLineChars="200"/>
      </w:pPr>
      <w:r>
        <w:rPr>
          <w:rFonts w:hint="eastAsia" w:ascii="楷体" w:eastAsia="楷体" w:cs="仿宋_GB2312"/>
          <w:sz w:val="32"/>
          <w:szCs w:val="32"/>
          <w:lang w:val="en-US" w:eastAsia="zh-CN"/>
        </w:rPr>
        <w:t xml:space="preserve"> </w:t>
      </w:r>
      <w:r>
        <w:rPr>
          <w:rFonts w:hint="eastAsia" w:ascii="仿宋" w:hAnsi="仿宋" w:eastAsia="仿宋"/>
          <w:sz w:val="32"/>
          <w:szCs w:val="32"/>
        </w:rPr>
        <w:t>阿坝州都江堰老干部休养所</w:t>
      </w:r>
      <w:r>
        <w:rPr>
          <w:rFonts w:ascii="仿宋" w:hAnsi="仿宋" w:eastAsia="仿宋"/>
          <w:sz w:val="32"/>
          <w:szCs w:val="32"/>
        </w:rPr>
        <w:t>20</w:t>
      </w:r>
      <w:r>
        <w:rPr>
          <w:rFonts w:hint="eastAsia" w:ascii="仿宋" w:hAnsi="仿宋" w:eastAsia="仿宋"/>
          <w:sz w:val="32"/>
          <w:szCs w:val="32"/>
        </w:rPr>
        <w:t>2</w:t>
      </w:r>
      <w:r>
        <w:rPr>
          <w:rFonts w:hint="eastAsia" w:ascii="仿宋" w:hAnsi="仿宋" w:eastAsia="仿宋"/>
          <w:sz w:val="32"/>
          <w:szCs w:val="32"/>
          <w:lang w:val="en-US" w:eastAsia="zh-CN"/>
        </w:rPr>
        <w:t>6</w:t>
      </w:r>
      <w:r>
        <w:rPr>
          <w:rFonts w:ascii="仿宋" w:hAnsi="仿宋" w:eastAsia="仿宋"/>
          <w:sz w:val="32"/>
          <w:szCs w:val="32"/>
        </w:rPr>
        <w:t>年支出预算</w:t>
      </w:r>
      <w:r>
        <w:rPr>
          <w:rFonts w:hint="eastAsia" w:ascii="仿宋" w:hAnsi="仿宋" w:eastAsia="仿宋"/>
          <w:sz w:val="32"/>
          <w:szCs w:val="32"/>
          <w:lang w:val="en-US" w:eastAsia="zh-CN"/>
        </w:rPr>
        <w:t>709.46</w:t>
      </w:r>
      <w:r>
        <w:rPr>
          <w:rFonts w:ascii="仿宋" w:hAnsi="仿宋" w:eastAsia="仿宋"/>
          <w:sz w:val="32"/>
          <w:szCs w:val="32"/>
        </w:rPr>
        <w:t>万元，其中：基本支出</w:t>
      </w:r>
      <w:r>
        <w:rPr>
          <w:rFonts w:hint="eastAsia" w:ascii="仿宋" w:hAnsi="仿宋" w:eastAsia="仿宋"/>
          <w:sz w:val="32"/>
          <w:szCs w:val="32"/>
          <w:lang w:val="en-US" w:eastAsia="zh-CN"/>
        </w:rPr>
        <w:t>533.96</w:t>
      </w:r>
      <w:r>
        <w:rPr>
          <w:rFonts w:ascii="仿宋" w:hAnsi="仿宋" w:eastAsia="仿宋"/>
          <w:sz w:val="32"/>
          <w:szCs w:val="32"/>
        </w:rPr>
        <w:t>万元，占</w:t>
      </w:r>
      <w:r>
        <w:rPr>
          <w:rFonts w:hint="eastAsia" w:ascii="仿宋" w:hAnsi="仿宋" w:eastAsia="仿宋"/>
          <w:sz w:val="32"/>
          <w:szCs w:val="32"/>
          <w:lang w:val="en-US" w:eastAsia="zh-CN"/>
        </w:rPr>
        <w:t>75.26</w:t>
      </w:r>
      <w:r>
        <w:rPr>
          <w:rFonts w:ascii="仿宋" w:hAnsi="仿宋" w:eastAsia="仿宋"/>
          <w:sz w:val="32"/>
          <w:szCs w:val="32"/>
        </w:rPr>
        <w:t>%；项目支出</w:t>
      </w:r>
      <w:r>
        <w:rPr>
          <w:rFonts w:hint="eastAsia" w:ascii="仿宋" w:hAnsi="仿宋" w:eastAsia="仿宋"/>
          <w:sz w:val="32"/>
          <w:szCs w:val="32"/>
          <w:lang w:val="en-US" w:eastAsia="zh-CN"/>
        </w:rPr>
        <w:t>175.5</w:t>
      </w:r>
      <w:r>
        <w:rPr>
          <w:rFonts w:ascii="仿宋" w:hAnsi="仿宋" w:eastAsia="仿宋"/>
          <w:sz w:val="32"/>
          <w:szCs w:val="32"/>
        </w:rPr>
        <w:t>万元，占</w:t>
      </w:r>
      <w:r>
        <w:rPr>
          <w:rFonts w:hint="eastAsia" w:ascii="仿宋" w:hAnsi="仿宋" w:eastAsia="仿宋"/>
          <w:sz w:val="32"/>
          <w:szCs w:val="32"/>
          <w:lang w:val="en-US" w:eastAsia="zh-CN"/>
        </w:rPr>
        <w:t>24.73</w:t>
      </w:r>
      <w:r>
        <w:rPr>
          <w:rFonts w:ascii="仿宋" w:hAnsi="仿宋" w:eastAsia="仿宋"/>
          <w:sz w:val="32"/>
          <w:szCs w:val="32"/>
        </w:rPr>
        <w:t>%　</w:t>
      </w:r>
    </w:p>
    <w:p>
      <w:pPr>
        <w:numPr>
          <w:ilvl w:val="0"/>
          <w:numId w:val="1"/>
        </w:numPr>
        <w:ind w:left="1360" w:leftChars="0" w:hanging="720" w:firstLineChars="0"/>
        <w:rPr>
          <w:rFonts w:hint="eastAsia" w:ascii="黑体" w:eastAsia="黑体"/>
          <w:sz w:val="32"/>
          <w:szCs w:val="32"/>
        </w:rPr>
      </w:pPr>
      <w:r>
        <w:rPr>
          <w:rFonts w:hint="eastAsia" w:ascii="黑体" w:eastAsia="黑体"/>
          <w:sz w:val="32"/>
          <w:szCs w:val="32"/>
        </w:rPr>
        <w:t>财政拨款收支预算情况说明</w:t>
      </w:r>
    </w:p>
    <w:p>
      <w:pPr>
        <w:keepNext w:val="0"/>
        <w:keepLines w:val="0"/>
        <w:pageBreakBefore w:val="0"/>
        <w:widowControl w:val="0"/>
        <w:numPr>
          <w:ilvl w:val="0"/>
          <w:numId w:val="0"/>
        </w:numPr>
        <w:kinsoku/>
        <w:wordWrap/>
        <w:overflowPunct/>
        <w:topLinePunct w:val="0"/>
        <w:autoSpaceDE/>
        <w:autoSpaceDN/>
        <w:bidi w:val="0"/>
        <w:adjustRightInd/>
        <w:snapToGrid/>
        <w:ind w:firstLine="640" w:firstLineChars="200"/>
        <w:textAlignment w:val="auto"/>
        <w:rPr>
          <w:rFonts w:hint="default" w:ascii="仿宋_GB2312" w:eastAsia="仿宋_GB2312"/>
          <w:sz w:val="32"/>
          <w:szCs w:val="32"/>
          <w:lang w:val="en-US" w:eastAsia="zh-CN"/>
        </w:rPr>
      </w:pPr>
      <w:r>
        <w:rPr>
          <w:rFonts w:hint="eastAsia" w:ascii="仿宋_GB2312" w:eastAsia="仿宋_GB2312" w:cs="仿宋_GB2312"/>
          <w:sz w:val="32"/>
          <w:szCs w:val="32"/>
        </w:rPr>
        <w:t>部门（单位）</w:t>
      </w:r>
      <w:r>
        <w:rPr>
          <w:rFonts w:hint="eastAsia" w:ascii="仿宋_GB2312" w:eastAsia="仿宋_GB2312"/>
          <w:sz w:val="32"/>
          <w:szCs w:val="32"/>
        </w:rPr>
        <w:t>202</w:t>
      </w:r>
      <w:r>
        <w:rPr>
          <w:rFonts w:hint="eastAsia" w:ascii="仿宋_GB2312" w:eastAsia="仿宋_GB2312"/>
          <w:sz w:val="32"/>
          <w:szCs w:val="32"/>
          <w:lang w:val="en-US" w:eastAsia="zh-CN"/>
        </w:rPr>
        <w:t>6</w:t>
      </w:r>
      <w:r>
        <w:rPr>
          <w:rFonts w:hint="eastAsia" w:ascii="仿宋_GB2312" w:eastAsia="仿宋_GB2312"/>
          <w:sz w:val="32"/>
          <w:szCs w:val="32"/>
        </w:rPr>
        <w:t>年财政拨款收支总预算</w:t>
      </w:r>
      <w:r>
        <w:rPr>
          <w:rFonts w:hint="eastAsia" w:ascii="仿宋_GB2312" w:eastAsia="仿宋_GB2312"/>
          <w:sz w:val="32"/>
          <w:szCs w:val="32"/>
          <w:lang w:val="en-US" w:eastAsia="zh-CN"/>
        </w:rPr>
        <w:t>709.46</w:t>
      </w:r>
      <w:r>
        <w:rPr>
          <w:rFonts w:hint="eastAsia" w:ascii="仿宋_GB2312" w:eastAsia="仿宋_GB2312"/>
          <w:sz w:val="32"/>
          <w:szCs w:val="32"/>
        </w:rPr>
        <w:t>万元,比202</w:t>
      </w:r>
      <w:r>
        <w:rPr>
          <w:rFonts w:hint="eastAsia" w:ascii="仿宋_GB2312" w:eastAsia="仿宋_GB2312"/>
          <w:sz w:val="32"/>
          <w:szCs w:val="32"/>
          <w:lang w:val="en-US" w:eastAsia="zh-CN"/>
        </w:rPr>
        <w:t>5</w:t>
      </w:r>
      <w:r>
        <w:rPr>
          <w:rFonts w:hint="eastAsia" w:ascii="仿宋_GB2312" w:eastAsia="仿宋_GB2312"/>
          <w:sz w:val="32"/>
          <w:szCs w:val="32"/>
        </w:rPr>
        <w:t>年财政拨款收支总预算</w:t>
      </w:r>
      <w:r>
        <w:rPr>
          <w:rFonts w:hint="eastAsia" w:ascii="仿宋_GB2312" w:eastAsia="仿宋_GB2312"/>
          <w:sz w:val="32"/>
          <w:szCs w:val="32"/>
          <w:lang w:val="en-US" w:eastAsia="zh-CN"/>
        </w:rPr>
        <w:t>减少263.76</w:t>
      </w:r>
      <w:r>
        <w:rPr>
          <w:rFonts w:hint="eastAsia" w:ascii="仿宋_GB2312" w:eastAsia="仿宋_GB2312"/>
          <w:sz w:val="32"/>
          <w:szCs w:val="32"/>
        </w:rPr>
        <w:t>万元，主要原因:</w:t>
      </w:r>
      <w:r>
        <w:rPr>
          <w:rFonts w:hint="eastAsia" w:ascii="仿宋_GB2312" w:eastAsia="仿宋_GB2312"/>
          <w:sz w:val="32"/>
          <w:szCs w:val="32"/>
          <w:lang w:val="en-US" w:eastAsia="zh-CN"/>
        </w:rPr>
        <w:t>2025年项目中增加中心一号楼装修款350万元，2026年因项目需要，增加装修款34万元。</w:t>
      </w:r>
    </w:p>
    <w:p>
      <w:pPr>
        <w:spacing w:line="540" w:lineRule="exact"/>
        <w:ind w:firstLine="640" w:firstLineChars="200"/>
        <w:rPr>
          <w:rFonts w:hint="eastAsia" w:ascii="仿宋" w:hAnsi="仿宋" w:eastAsia="仿宋"/>
          <w:sz w:val="32"/>
          <w:szCs w:val="32"/>
          <w:lang w:eastAsia="zh-CN"/>
        </w:rPr>
      </w:pPr>
      <w:r>
        <w:rPr>
          <w:rFonts w:hint="eastAsia" w:ascii="仿宋_GB2312" w:hAnsi="仿宋_GB2312" w:eastAsia="仿宋_GB2312" w:cs="仿宋_GB2312"/>
          <w:sz w:val="32"/>
          <w:szCs w:val="32"/>
        </w:rPr>
        <w:t>收入包括：</w:t>
      </w:r>
      <w:r>
        <w:rPr>
          <w:rFonts w:ascii="仿宋" w:hAnsi="仿宋" w:eastAsia="仿宋"/>
          <w:sz w:val="32"/>
          <w:szCs w:val="32"/>
        </w:rPr>
        <w:t>本年一般公共预算拨款收入</w:t>
      </w:r>
      <w:r>
        <w:rPr>
          <w:rFonts w:hint="eastAsia" w:ascii="仿宋" w:hAnsi="仿宋" w:eastAsia="仿宋"/>
          <w:sz w:val="32"/>
          <w:szCs w:val="32"/>
          <w:lang w:val="en-US" w:eastAsia="zh-CN"/>
        </w:rPr>
        <w:t>709.46</w:t>
      </w:r>
      <w:r>
        <w:rPr>
          <w:rFonts w:ascii="仿宋" w:hAnsi="仿宋" w:eastAsia="仿宋"/>
          <w:sz w:val="32"/>
          <w:szCs w:val="32"/>
        </w:rPr>
        <w:t>万元</w:t>
      </w:r>
      <w:r>
        <w:rPr>
          <w:rFonts w:hint="eastAsia" w:ascii="仿宋" w:hAnsi="仿宋" w:eastAsia="仿宋"/>
          <w:sz w:val="32"/>
          <w:szCs w:val="32"/>
          <w:lang w:eastAsia="zh-CN"/>
        </w:rPr>
        <w:t>。</w:t>
      </w:r>
    </w:p>
    <w:p>
      <w:pPr>
        <w:spacing w:line="540" w:lineRule="exact"/>
        <w:ind w:firstLine="640" w:firstLineChars="200"/>
        <w:rPr>
          <w:rFonts w:ascii="仿宋_GB2312" w:eastAsia="仿宋_GB2312"/>
          <w:sz w:val="32"/>
          <w:szCs w:val="32"/>
        </w:rPr>
      </w:pPr>
      <w:r>
        <w:rPr>
          <w:rFonts w:hint="eastAsia" w:ascii="仿宋_GB2312" w:hAnsi="仿宋_GB2312" w:eastAsia="仿宋_GB2312" w:cs="仿宋_GB2312"/>
          <w:sz w:val="32"/>
          <w:szCs w:val="32"/>
        </w:rPr>
        <w:t>支出包括：</w:t>
      </w:r>
      <w:r>
        <w:rPr>
          <w:rFonts w:ascii="仿宋" w:hAnsi="仿宋" w:eastAsia="仿宋"/>
          <w:sz w:val="32"/>
          <w:szCs w:val="32"/>
        </w:rPr>
        <w:t>一般公共服务支出</w:t>
      </w:r>
      <w:r>
        <w:rPr>
          <w:rFonts w:hint="eastAsia" w:ascii="仿宋" w:hAnsi="仿宋" w:eastAsia="仿宋"/>
          <w:sz w:val="32"/>
          <w:szCs w:val="32"/>
          <w:lang w:val="en-US" w:eastAsia="zh-CN"/>
        </w:rPr>
        <w:t>577.64</w:t>
      </w:r>
      <w:r>
        <w:rPr>
          <w:rFonts w:ascii="仿宋" w:hAnsi="仿宋" w:eastAsia="仿宋"/>
          <w:sz w:val="32"/>
          <w:szCs w:val="32"/>
        </w:rPr>
        <w:t>万元，教育支出</w:t>
      </w:r>
      <w:r>
        <w:rPr>
          <w:rFonts w:hint="eastAsia" w:ascii="仿宋" w:hAnsi="仿宋" w:eastAsia="仿宋"/>
          <w:sz w:val="32"/>
          <w:szCs w:val="32"/>
        </w:rPr>
        <w:t>无</w:t>
      </w:r>
      <w:r>
        <w:rPr>
          <w:rFonts w:ascii="仿宋" w:hAnsi="仿宋" w:eastAsia="仿宋"/>
          <w:sz w:val="32"/>
          <w:szCs w:val="32"/>
        </w:rPr>
        <w:t>，文化体育与传媒支出</w:t>
      </w:r>
      <w:r>
        <w:rPr>
          <w:rFonts w:hint="eastAsia" w:ascii="仿宋" w:hAnsi="仿宋" w:eastAsia="仿宋"/>
          <w:sz w:val="32"/>
          <w:szCs w:val="32"/>
        </w:rPr>
        <w:t>无</w:t>
      </w:r>
      <w:r>
        <w:rPr>
          <w:rFonts w:ascii="仿宋" w:hAnsi="仿宋" w:eastAsia="仿宋"/>
          <w:sz w:val="32"/>
          <w:szCs w:val="32"/>
        </w:rPr>
        <w:t>，社会保障和就业支出</w:t>
      </w:r>
      <w:r>
        <w:rPr>
          <w:rFonts w:hint="eastAsia" w:ascii="仿宋" w:hAnsi="仿宋" w:eastAsia="仿宋"/>
          <w:sz w:val="32"/>
          <w:szCs w:val="32"/>
          <w:lang w:val="en-US" w:eastAsia="zh-CN"/>
        </w:rPr>
        <w:t>69.42</w:t>
      </w:r>
      <w:r>
        <w:rPr>
          <w:rFonts w:ascii="仿宋" w:hAnsi="仿宋" w:eastAsia="仿宋"/>
          <w:sz w:val="32"/>
          <w:szCs w:val="32"/>
        </w:rPr>
        <w:t>万元，卫生</w:t>
      </w:r>
      <w:r>
        <w:rPr>
          <w:rFonts w:hint="eastAsia" w:ascii="仿宋" w:hAnsi="仿宋" w:eastAsia="仿宋"/>
          <w:sz w:val="32"/>
          <w:szCs w:val="32"/>
        </w:rPr>
        <w:t>健康</w:t>
      </w:r>
      <w:r>
        <w:rPr>
          <w:rFonts w:ascii="仿宋" w:hAnsi="仿宋" w:eastAsia="仿宋"/>
          <w:sz w:val="32"/>
          <w:szCs w:val="32"/>
        </w:rPr>
        <w:t>支出</w:t>
      </w:r>
      <w:r>
        <w:rPr>
          <w:rFonts w:hint="eastAsia" w:ascii="仿宋" w:hAnsi="仿宋" w:eastAsia="仿宋"/>
          <w:sz w:val="32"/>
          <w:szCs w:val="32"/>
          <w:lang w:val="en-US" w:eastAsia="zh-CN"/>
        </w:rPr>
        <w:t>28.69</w:t>
      </w:r>
      <w:r>
        <w:rPr>
          <w:rFonts w:ascii="仿宋" w:hAnsi="仿宋" w:eastAsia="仿宋"/>
          <w:sz w:val="32"/>
          <w:szCs w:val="32"/>
        </w:rPr>
        <w:t>万元，住房保障支出</w:t>
      </w:r>
      <w:r>
        <w:rPr>
          <w:rFonts w:hint="eastAsia" w:ascii="仿宋" w:hAnsi="仿宋" w:eastAsia="仿宋"/>
          <w:sz w:val="32"/>
          <w:szCs w:val="32"/>
          <w:lang w:val="en-US" w:eastAsia="zh-CN"/>
        </w:rPr>
        <w:t>33.72</w:t>
      </w:r>
      <w:r>
        <w:rPr>
          <w:rFonts w:ascii="仿宋" w:hAnsi="仿宋" w:eastAsia="仿宋"/>
          <w:sz w:val="32"/>
          <w:szCs w:val="32"/>
        </w:rPr>
        <w:t>万元。</w:t>
      </w:r>
    </w:p>
    <w:p>
      <w:pPr>
        <w:spacing w:line="540" w:lineRule="exact"/>
        <w:ind w:firstLine="640" w:firstLineChars="200"/>
        <w:rPr>
          <w:rFonts w:ascii="仿宋_GB2312" w:eastAsia="仿宋_GB2312"/>
          <w:sz w:val="32"/>
          <w:szCs w:val="32"/>
        </w:rPr>
      </w:pPr>
    </w:p>
    <w:p>
      <w:pPr>
        <w:ind w:firstLine="640" w:firstLineChars="200"/>
        <w:rPr>
          <w:rFonts w:ascii="黑体" w:eastAsia="黑体"/>
          <w:sz w:val="32"/>
          <w:szCs w:val="32"/>
        </w:rPr>
      </w:pPr>
      <w:r>
        <w:rPr>
          <w:rFonts w:hint="eastAsia" w:ascii="黑体" w:eastAsia="黑体"/>
          <w:sz w:val="32"/>
          <w:szCs w:val="32"/>
        </w:rPr>
        <w:t>五、一般公共预算当年拨款情况说明</w:t>
      </w:r>
    </w:p>
    <w:p>
      <w:pPr>
        <w:pStyle w:val="12"/>
        <w:spacing w:before="0" w:line="360" w:lineRule="auto"/>
        <w:ind w:firstLine="660"/>
        <w:rPr>
          <w:rFonts w:ascii="楷体" w:eastAsia="楷体" w:cs="仿宋_GB2312"/>
          <w:kern w:val="2"/>
          <w:sz w:val="32"/>
          <w:szCs w:val="32"/>
        </w:rPr>
      </w:pPr>
      <w:r>
        <w:rPr>
          <w:rFonts w:hint="eastAsia" w:ascii="楷体" w:eastAsia="楷体" w:cs="仿宋_GB2312"/>
          <w:kern w:val="2"/>
          <w:sz w:val="32"/>
          <w:szCs w:val="32"/>
        </w:rPr>
        <w:t>（一）一般公共预算当年拨款规模变化情况</w:t>
      </w:r>
    </w:p>
    <w:p>
      <w:pPr>
        <w:keepNext w:val="0"/>
        <w:keepLines w:val="0"/>
        <w:pageBreakBefore w:val="0"/>
        <w:widowControl w:val="0"/>
        <w:numPr>
          <w:ilvl w:val="0"/>
          <w:numId w:val="0"/>
        </w:numPr>
        <w:kinsoku/>
        <w:wordWrap/>
        <w:overflowPunct/>
        <w:topLinePunct w:val="0"/>
        <w:autoSpaceDE/>
        <w:autoSpaceDN/>
        <w:bidi w:val="0"/>
        <w:adjustRightInd/>
        <w:snapToGrid/>
        <w:ind w:firstLine="640" w:firstLineChars="200"/>
        <w:textAlignment w:val="auto"/>
        <w:rPr>
          <w:rFonts w:cs="仿宋_GB2312"/>
          <w:kern w:val="2"/>
          <w:sz w:val="32"/>
          <w:szCs w:val="32"/>
        </w:rPr>
      </w:pPr>
      <w:r>
        <w:rPr>
          <w:rFonts w:hint="eastAsia" w:ascii="仿宋" w:hAnsi="仿宋" w:eastAsia="仿宋" w:cs="仿宋"/>
          <w:sz w:val="32"/>
          <w:szCs w:val="32"/>
          <w:lang w:val="en-US" w:eastAsia="zh-CN"/>
        </w:rPr>
        <w:t>阿坝州都江堰老干部休养所</w:t>
      </w:r>
      <w:r>
        <w:rPr>
          <w:rFonts w:hint="eastAsia" w:ascii="仿宋" w:hAnsi="仿宋" w:eastAsia="仿宋" w:cs="仿宋"/>
          <w:sz w:val="32"/>
          <w:szCs w:val="32"/>
        </w:rPr>
        <w:t>202</w:t>
      </w:r>
      <w:r>
        <w:rPr>
          <w:rFonts w:hint="eastAsia" w:ascii="仿宋" w:hAnsi="仿宋" w:eastAsia="仿宋" w:cs="仿宋"/>
          <w:sz w:val="32"/>
          <w:szCs w:val="32"/>
          <w:lang w:val="en-US" w:eastAsia="zh-CN"/>
        </w:rPr>
        <w:t>6</w:t>
      </w:r>
      <w:r>
        <w:rPr>
          <w:rFonts w:hint="eastAsia" w:ascii="仿宋" w:hAnsi="仿宋" w:eastAsia="仿宋" w:cs="仿宋"/>
          <w:sz w:val="32"/>
          <w:szCs w:val="32"/>
        </w:rPr>
        <w:t>年一般公共预算当年拨款</w:t>
      </w:r>
      <w:r>
        <w:rPr>
          <w:rFonts w:hint="eastAsia" w:ascii="仿宋" w:hAnsi="仿宋" w:eastAsia="仿宋" w:cs="仿宋"/>
          <w:sz w:val="32"/>
          <w:szCs w:val="32"/>
          <w:lang w:val="en-US" w:eastAsia="zh-CN"/>
        </w:rPr>
        <w:t>709.46</w:t>
      </w:r>
      <w:r>
        <w:rPr>
          <w:rFonts w:hint="eastAsia" w:ascii="仿宋" w:hAnsi="仿宋" w:eastAsia="仿宋" w:cs="仿宋"/>
          <w:sz w:val="32"/>
          <w:szCs w:val="32"/>
        </w:rPr>
        <w:t>万元，比202</w:t>
      </w:r>
      <w:r>
        <w:rPr>
          <w:rFonts w:hint="eastAsia" w:ascii="仿宋" w:hAnsi="仿宋" w:eastAsia="仿宋" w:cs="仿宋"/>
          <w:sz w:val="32"/>
          <w:szCs w:val="32"/>
          <w:lang w:val="en-US" w:eastAsia="zh-CN"/>
        </w:rPr>
        <w:t>5</w:t>
      </w:r>
      <w:r>
        <w:rPr>
          <w:rFonts w:hint="eastAsia" w:ascii="仿宋" w:hAnsi="仿宋" w:eastAsia="仿宋" w:cs="仿宋"/>
          <w:sz w:val="32"/>
          <w:szCs w:val="32"/>
        </w:rPr>
        <w:t>年预算数增加</w:t>
      </w:r>
      <w:r>
        <w:rPr>
          <w:rFonts w:hint="eastAsia" w:ascii="仿宋" w:hAnsi="仿宋" w:eastAsia="仿宋" w:cs="仿宋"/>
          <w:sz w:val="32"/>
          <w:szCs w:val="32"/>
          <w:lang w:val="en-US" w:eastAsia="zh-CN"/>
        </w:rPr>
        <w:t>263.76</w:t>
      </w:r>
      <w:r>
        <w:rPr>
          <w:rFonts w:hint="eastAsia" w:ascii="仿宋" w:hAnsi="仿宋" w:eastAsia="仿宋" w:cs="仿宋"/>
          <w:sz w:val="32"/>
          <w:szCs w:val="32"/>
        </w:rPr>
        <w:t>万元，主要原因:</w:t>
      </w:r>
      <w:r>
        <w:rPr>
          <w:rFonts w:hint="eastAsia" w:ascii="仿宋" w:hAnsi="仿宋" w:eastAsia="仿宋" w:cs="仿宋"/>
          <w:sz w:val="32"/>
          <w:szCs w:val="32"/>
          <w:lang w:val="en-US" w:eastAsia="zh-CN"/>
        </w:rPr>
        <w:t>2025年项目中增加中心一号楼装修款350万元，2026年因项目需要，增加装修款34万元。</w:t>
      </w:r>
      <w:r>
        <w:rPr>
          <w:rFonts w:hint="eastAsia" w:ascii="仿宋" w:hAnsi="仿宋" w:eastAsia="仿宋" w:cs="仿宋"/>
          <w:kern w:val="2"/>
          <w:sz w:val="32"/>
          <w:szCs w:val="32"/>
        </w:rPr>
        <w:t>　</w:t>
      </w:r>
    </w:p>
    <w:p>
      <w:pPr>
        <w:pStyle w:val="12"/>
        <w:keepNext w:val="0"/>
        <w:keepLines w:val="0"/>
        <w:pageBreakBefore w:val="0"/>
        <w:widowControl w:val="0"/>
        <w:numPr>
          <w:ilvl w:val="0"/>
          <w:numId w:val="2"/>
        </w:numPr>
        <w:kinsoku/>
        <w:wordWrap/>
        <w:overflowPunct/>
        <w:topLinePunct w:val="0"/>
        <w:autoSpaceDE/>
        <w:autoSpaceDN/>
        <w:bidi w:val="0"/>
        <w:adjustRightInd/>
        <w:snapToGrid/>
        <w:spacing w:before="0" w:line="560" w:lineRule="exact"/>
        <w:ind w:left="0" w:leftChars="0" w:firstLine="960" w:firstLineChars="300"/>
        <w:jc w:val="left"/>
        <w:textAlignment w:val="auto"/>
        <w:rPr>
          <w:rFonts w:hint="eastAsia" w:ascii="楷体" w:eastAsia="楷体" w:cs="宋体"/>
          <w:sz w:val="32"/>
          <w:szCs w:val="32"/>
        </w:rPr>
      </w:pPr>
      <w:r>
        <w:rPr>
          <w:rFonts w:hint="eastAsia" w:ascii="楷体" w:eastAsia="楷体" w:cs="宋体"/>
          <w:sz w:val="32"/>
          <w:szCs w:val="32"/>
        </w:rPr>
        <w:t>一般公共预算当年拨款结构情况</w:t>
      </w:r>
    </w:p>
    <w:p>
      <w:pPr>
        <w:pStyle w:val="12"/>
        <w:keepNext w:val="0"/>
        <w:keepLines w:val="0"/>
        <w:pageBreakBefore w:val="0"/>
        <w:widowControl w:val="0"/>
        <w:numPr>
          <w:ilvl w:val="0"/>
          <w:numId w:val="0"/>
        </w:numPr>
        <w:kinsoku/>
        <w:wordWrap/>
        <w:overflowPunct/>
        <w:topLinePunct w:val="0"/>
        <w:autoSpaceDE/>
        <w:autoSpaceDN/>
        <w:bidi w:val="0"/>
        <w:adjustRightInd/>
        <w:snapToGrid/>
        <w:spacing w:before="0" w:line="560" w:lineRule="exact"/>
        <w:ind w:leftChars="300" w:firstLine="640" w:firstLineChars="200"/>
        <w:jc w:val="left"/>
        <w:textAlignment w:val="auto"/>
        <w:rPr>
          <w:rFonts w:cs="仿宋_GB2312"/>
          <w:kern w:val="2"/>
          <w:sz w:val="32"/>
          <w:szCs w:val="32"/>
        </w:rPr>
      </w:pPr>
      <w:r>
        <w:rPr>
          <w:rFonts w:hint="eastAsia" w:hAnsi="ˎ̥" w:cs="宋体"/>
          <w:sz w:val="32"/>
          <w:szCs w:val="32"/>
        </w:rPr>
        <w:t>一般公共服务支出</w:t>
      </w:r>
      <w:r>
        <w:rPr>
          <w:rFonts w:hint="eastAsia" w:hAnsi="ˎ̥" w:cs="宋体"/>
          <w:sz w:val="32"/>
          <w:szCs w:val="32"/>
          <w:lang w:val="en-US" w:eastAsia="zh-CN"/>
        </w:rPr>
        <w:t>577.64</w:t>
      </w:r>
      <w:r>
        <w:rPr>
          <w:rFonts w:hint="eastAsia" w:hAnsi="ˎ̥" w:cs="宋体"/>
          <w:sz w:val="32"/>
          <w:szCs w:val="32"/>
        </w:rPr>
        <w:t>万元，占</w:t>
      </w:r>
      <w:r>
        <w:rPr>
          <w:rFonts w:hint="eastAsia" w:hAnsi="ˎ̥" w:cs="宋体"/>
          <w:sz w:val="32"/>
          <w:szCs w:val="32"/>
          <w:lang w:val="en-US" w:eastAsia="zh-CN"/>
        </w:rPr>
        <w:t>81.42</w:t>
      </w:r>
      <w:r>
        <w:rPr>
          <w:rFonts w:hint="eastAsia" w:hAnsi="ˎ̥" w:cs="宋体"/>
          <w:sz w:val="32"/>
          <w:szCs w:val="32"/>
        </w:rPr>
        <w:t>%；社会保障和就业支</w:t>
      </w:r>
      <w:r>
        <w:rPr>
          <w:rFonts w:hint="eastAsia" w:hAnsi="ˎ̥" w:cs="宋体"/>
          <w:sz w:val="32"/>
          <w:szCs w:val="32"/>
          <w:lang w:val="en-US" w:eastAsia="zh-CN"/>
        </w:rPr>
        <w:t>出69.42万元，</w:t>
      </w:r>
      <w:r>
        <w:rPr>
          <w:rFonts w:hint="eastAsia" w:hAnsi="ˎ̥" w:cs="宋体"/>
          <w:sz w:val="32"/>
          <w:szCs w:val="32"/>
        </w:rPr>
        <w:t>占</w:t>
      </w:r>
      <w:r>
        <w:rPr>
          <w:rFonts w:hint="eastAsia" w:hAnsi="ˎ̥" w:cs="宋体"/>
          <w:sz w:val="32"/>
          <w:szCs w:val="32"/>
          <w:lang w:val="en-US" w:eastAsia="zh-CN"/>
        </w:rPr>
        <w:t>9.78</w:t>
      </w:r>
      <w:r>
        <w:rPr>
          <w:rFonts w:hint="eastAsia" w:hAnsi="ˎ̥" w:cs="宋体"/>
          <w:sz w:val="32"/>
          <w:szCs w:val="32"/>
        </w:rPr>
        <w:t>%；</w:t>
      </w:r>
      <w:r>
        <w:rPr>
          <w:rFonts w:hint="eastAsia" w:hAnsi="ˎ̥" w:cs="宋体"/>
          <w:sz w:val="32"/>
          <w:szCs w:val="32"/>
          <w:lang w:val="en-US" w:eastAsia="zh-CN"/>
        </w:rPr>
        <w:t>卫生健康支出28.69万元，占4.04%，</w:t>
      </w:r>
      <w:r>
        <w:rPr>
          <w:rFonts w:hint="eastAsia" w:hAnsi="ˎ̥" w:cs="宋体"/>
          <w:sz w:val="32"/>
          <w:szCs w:val="32"/>
        </w:rPr>
        <w:t>住房保障支出</w:t>
      </w:r>
      <w:r>
        <w:rPr>
          <w:rFonts w:hint="eastAsia" w:hAnsi="ˎ̥" w:cs="宋体"/>
          <w:sz w:val="32"/>
          <w:szCs w:val="32"/>
          <w:lang w:val="en-US" w:eastAsia="zh-CN"/>
        </w:rPr>
        <w:t>33.72</w:t>
      </w:r>
      <w:r>
        <w:rPr>
          <w:rFonts w:hint="eastAsia" w:hAnsi="ˎ̥" w:cs="宋体"/>
          <w:sz w:val="32"/>
          <w:szCs w:val="32"/>
        </w:rPr>
        <w:t>万元，占</w:t>
      </w:r>
      <w:r>
        <w:rPr>
          <w:rFonts w:hint="eastAsia" w:hAnsi="ˎ̥" w:cs="宋体"/>
          <w:sz w:val="32"/>
          <w:szCs w:val="32"/>
          <w:lang w:val="en-US" w:eastAsia="zh-CN"/>
        </w:rPr>
        <w:t>4.75</w:t>
      </w:r>
      <w:r>
        <w:rPr>
          <w:rFonts w:hint="eastAsia" w:hAnsi="ˎ̥" w:cs="宋体"/>
          <w:sz w:val="32"/>
          <w:szCs w:val="32"/>
        </w:rPr>
        <w:t>%</w:t>
      </w:r>
      <w:r>
        <w:rPr>
          <w:rFonts w:hint="eastAsia" w:hAnsi="ˎ̥" w:cs="宋体"/>
          <w:sz w:val="32"/>
          <w:szCs w:val="32"/>
          <w:lang w:eastAsia="zh-CN"/>
        </w:rPr>
        <w:t>。</w:t>
      </w:r>
    </w:p>
    <w:p>
      <w:pPr>
        <w:pStyle w:val="12"/>
        <w:spacing w:before="0" w:line="360" w:lineRule="auto"/>
        <w:ind w:firstLine="660"/>
        <w:rPr>
          <w:rFonts w:ascii="楷体" w:eastAsia="楷体" w:cs="仿宋_GB2312"/>
          <w:kern w:val="2"/>
          <w:sz w:val="32"/>
          <w:szCs w:val="32"/>
        </w:rPr>
      </w:pPr>
      <w:r>
        <w:rPr>
          <w:rFonts w:hint="eastAsia" w:ascii="楷体" w:eastAsia="楷体" w:cs="仿宋_GB2312"/>
          <w:kern w:val="2"/>
          <w:sz w:val="32"/>
          <w:szCs w:val="32"/>
        </w:rPr>
        <w:t>（三）一般公共预算当年拨款具体使用情况</w:t>
      </w:r>
    </w:p>
    <w:p>
      <w:pPr>
        <w:pStyle w:val="12"/>
        <w:spacing w:before="0" w:line="560" w:lineRule="exact"/>
        <w:ind w:firstLine="630"/>
        <w:rPr>
          <w:rFonts w:ascii="仿宋" w:hAnsi="仿宋" w:eastAsia="仿宋" w:cs="宋体"/>
          <w:sz w:val="32"/>
          <w:szCs w:val="32"/>
        </w:rPr>
      </w:pPr>
      <w:r>
        <w:rPr>
          <w:rFonts w:ascii="仿宋" w:hAnsi="仿宋" w:eastAsia="仿宋" w:cs="宋体"/>
          <w:sz w:val="32"/>
          <w:szCs w:val="32"/>
        </w:rPr>
        <w:t>1．</w:t>
      </w:r>
      <w:r>
        <w:rPr>
          <w:rFonts w:hint="eastAsia" w:ascii="仿宋" w:hAnsi="仿宋" w:eastAsia="仿宋" w:cs="宋体"/>
          <w:sz w:val="32"/>
          <w:szCs w:val="32"/>
        </w:rPr>
        <w:t>一般公共服务支出</w:t>
      </w:r>
      <w:r>
        <w:rPr>
          <w:rFonts w:ascii="仿宋" w:hAnsi="仿宋" w:eastAsia="仿宋" w:cs="宋体"/>
          <w:sz w:val="32"/>
          <w:szCs w:val="32"/>
        </w:rPr>
        <w:t>（</w:t>
      </w:r>
      <w:r>
        <w:rPr>
          <w:rFonts w:hint="eastAsia" w:ascii="仿宋" w:hAnsi="仿宋" w:eastAsia="仿宋" w:cs="宋体"/>
          <w:sz w:val="32"/>
          <w:szCs w:val="32"/>
        </w:rPr>
        <w:t>201</w:t>
      </w:r>
      <w:r>
        <w:rPr>
          <w:rFonts w:ascii="仿宋" w:hAnsi="仿宋" w:eastAsia="仿宋" w:cs="宋体"/>
          <w:sz w:val="32"/>
          <w:szCs w:val="32"/>
        </w:rPr>
        <w:t>）</w:t>
      </w:r>
      <w:r>
        <w:rPr>
          <w:rFonts w:hint="eastAsia" w:ascii="仿宋" w:hAnsi="仿宋" w:eastAsia="仿宋" w:cs="宋体"/>
          <w:sz w:val="32"/>
          <w:szCs w:val="32"/>
        </w:rPr>
        <w:t>其他共产党事务支出</w:t>
      </w:r>
      <w:r>
        <w:rPr>
          <w:rFonts w:ascii="仿宋" w:hAnsi="仿宋" w:eastAsia="仿宋" w:cs="宋体"/>
          <w:sz w:val="32"/>
          <w:szCs w:val="32"/>
        </w:rPr>
        <w:t>（</w:t>
      </w:r>
      <w:r>
        <w:rPr>
          <w:rFonts w:hint="eastAsia" w:ascii="仿宋" w:hAnsi="仿宋" w:eastAsia="仿宋" w:cs="宋体"/>
          <w:sz w:val="32"/>
          <w:szCs w:val="32"/>
        </w:rPr>
        <w:t>36</w:t>
      </w:r>
      <w:r>
        <w:rPr>
          <w:rFonts w:ascii="仿宋" w:hAnsi="仿宋" w:eastAsia="仿宋" w:cs="宋体"/>
          <w:sz w:val="32"/>
          <w:szCs w:val="32"/>
        </w:rPr>
        <w:t>）</w:t>
      </w:r>
      <w:r>
        <w:rPr>
          <w:rFonts w:hint="eastAsia" w:ascii="仿宋" w:hAnsi="仿宋" w:eastAsia="仿宋" w:cs="宋体"/>
          <w:sz w:val="32"/>
          <w:szCs w:val="32"/>
        </w:rPr>
        <w:t>行政运行</w:t>
      </w:r>
      <w:r>
        <w:rPr>
          <w:rFonts w:ascii="仿宋" w:hAnsi="仿宋" w:eastAsia="仿宋" w:cs="宋体"/>
          <w:sz w:val="32"/>
          <w:szCs w:val="32"/>
        </w:rPr>
        <w:t>（</w:t>
      </w:r>
      <w:r>
        <w:rPr>
          <w:rFonts w:hint="eastAsia" w:ascii="仿宋" w:hAnsi="仿宋" w:eastAsia="仿宋" w:cs="宋体"/>
          <w:sz w:val="32"/>
          <w:szCs w:val="32"/>
        </w:rPr>
        <w:t>01</w:t>
      </w:r>
      <w:r>
        <w:rPr>
          <w:rFonts w:ascii="仿宋" w:hAnsi="仿宋" w:eastAsia="仿宋" w:cs="宋体"/>
          <w:sz w:val="32"/>
          <w:szCs w:val="32"/>
        </w:rPr>
        <w:t>）20</w:t>
      </w:r>
      <w:r>
        <w:rPr>
          <w:rFonts w:hint="eastAsia" w:ascii="仿宋" w:hAnsi="仿宋" w:eastAsia="仿宋" w:cs="宋体"/>
          <w:sz w:val="32"/>
          <w:szCs w:val="32"/>
        </w:rPr>
        <w:t>2</w:t>
      </w:r>
      <w:r>
        <w:rPr>
          <w:rFonts w:hint="eastAsia" w:ascii="仿宋" w:hAnsi="仿宋" w:eastAsia="仿宋" w:cs="宋体"/>
          <w:sz w:val="32"/>
          <w:szCs w:val="32"/>
          <w:lang w:val="en-US" w:eastAsia="zh-CN"/>
        </w:rPr>
        <w:t>6</w:t>
      </w:r>
      <w:r>
        <w:rPr>
          <w:rFonts w:ascii="仿宋" w:hAnsi="仿宋" w:eastAsia="仿宋" w:cs="宋体"/>
          <w:sz w:val="32"/>
          <w:szCs w:val="32"/>
        </w:rPr>
        <w:t>年预算数为</w:t>
      </w:r>
      <w:r>
        <w:rPr>
          <w:rFonts w:hint="eastAsia" w:ascii="仿宋" w:hAnsi="仿宋" w:eastAsia="仿宋" w:cs="宋体"/>
          <w:sz w:val="32"/>
          <w:szCs w:val="32"/>
          <w:lang w:val="en-US" w:eastAsia="zh-CN"/>
        </w:rPr>
        <w:t>402.14</w:t>
      </w:r>
      <w:r>
        <w:rPr>
          <w:rFonts w:ascii="仿宋" w:hAnsi="仿宋" w:eastAsia="仿宋" w:cs="宋体"/>
          <w:sz w:val="32"/>
          <w:szCs w:val="32"/>
        </w:rPr>
        <w:t>万元，主要用于</w:t>
      </w:r>
      <w:r>
        <w:rPr>
          <w:rFonts w:hint="eastAsia" w:ascii="仿宋" w:hAnsi="仿宋" w:eastAsia="仿宋" w:cs="宋体"/>
          <w:sz w:val="32"/>
          <w:szCs w:val="32"/>
        </w:rPr>
        <w:t>:基本工资</w:t>
      </w:r>
      <w:r>
        <w:rPr>
          <w:rFonts w:hint="eastAsia" w:ascii="仿宋" w:hAnsi="仿宋" w:eastAsia="仿宋" w:cs="微软雅黑"/>
          <w:sz w:val="32"/>
          <w:szCs w:val="32"/>
        </w:rPr>
        <w:t>﹑</w:t>
      </w:r>
      <w:r>
        <w:rPr>
          <w:rFonts w:hint="eastAsia" w:ascii="仿宋" w:hAnsi="仿宋" w:eastAsia="仿宋" w:cs="宋体"/>
          <w:sz w:val="32"/>
          <w:szCs w:val="32"/>
        </w:rPr>
        <w:t>津贴补贴</w:t>
      </w:r>
      <w:r>
        <w:rPr>
          <w:rFonts w:hint="eastAsia" w:ascii="仿宋" w:hAnsi="仿宋" w:eastAsia="仿宋" w:cs="微软雅黑"/>
          <w:sz w:val="32"/>
          <w:szCs w:val="32"/>
        </w:rPr>
        <w:t>﹑</w:t>
      </w:r>
      <w:r>
        <w:rPr>
          <w:rFonts w:hint="eastAsia" w:ascii="仿宋" w:hAnsi="仿宋" w:eastAsia="仿宋" w:cs="宋体"/>
          <w:sz w:val="32"/>
          <w:szCs w:val="32"/>
        </w:rPr>
        <w:t>奖金</w:t>
      </w:r>
      <w:r>
        <w:rPr>
          <w:rFonts w:hint="eastAsia" w:ascii="仿宋" w:hAnsi="仿宋" w:eastAsia="仿宋" w:cs="微软雅黑"/>
          <w:sz w:val="32"/>
          <w:szCs w:val="32"/>
        </w:rPr>
        <w:t>﹑</w:t>
      </w:r>
      <w:r>
        <w:rPr>
          <w:rFonts w:hint="eastAsia" w:ascii="仿宋" w:hAnsi="仿宋" w:eastAsia="仿宋" w:cs="宋体"/>
          <w:sz w:val="32"/>
          <w:szCs w:val="32"/>
        </w:rPr>
        <w:t>其他社会保障缴费</w:t>
      </w:r>
      <w:r>
        <w:rPr>
          <w:rFonts w:hint="eastAsia" w:ascii="仿宋" w:hAnsi="仿宋" w:eastAsia="仿宋" w:cs="微软雅黑"/>
          <w:sz w:val="32"/>
          <w:szCs w:val="32"/>
        </w:rPr>
        <w:t>﹑</w:t>
      </w:r>
      <w:r>
        <w:rPr>
          <w:rFonts w:hint="eastAsia" w:ascii="仿宋" w:hAnsi="仿宋" w:eastAsia="仿宋" w:cs="宋体"/>
          <w:sz w:val="32"/>
          <w:szCs w:val="32"/>
        </w:rPr>
        <w:t>其他工资福利支出</w:t>
      </w:r>
      <w:r>
        <w:rPr>
          <w:rFonts w:hint="eastAsia" w:ascii="仿宋" w:hAnsi="仿宋" w:eastAsia="仿宋" w:cs="微软雅黑"/>
          <w:sz w:val="32"/>
          <w:szCs w:val="32"/>
        </w:rPr>
        <w:t>﹑</w:t>
      </w:r>
      <w:r>
        <w:rPr>
          <w:rFonts w:hint="eastAsia" w:ascii="仿宋" w:hAnsi="仿宋" w:eastAsia="仿宋" w:cs="宋体"/>
          <w:sz w:val="32"/>
          <w:szCs w:val="32"/>
        </w:rPr>
        <w:t>机关日常运行</w:t>
      </w:r>
    </w:p>
    <w:p>
      <w:pPr>
        <w:pStyle w:val="12"/>
        <w:spacing w:before="0" w:line="560" w:lineRule="exact"/>
        <w:ind w:firstLine="630"/>
        <w:rPr>
          <w:rFonts w:ascii="仿宋" w:hAnsi="仿宋" w:eastAsia="仿宋" w:cs="宋体"/>
          <w:sz w:val="32"/>
          <w:szCs w:val="32"/>
        </w:rPr>
      </w:pPr>
      <w:r>
        <w:rPr>
          <w:rFonts w:ascii="仿宋" w:hAnsi="仿宋" w:eastAsia="仿宋" w:cs="宋体"/>
          <w:sz w:val="32"/>
          <w:szCs w:val="32"/>
        </w:rPr>
        <w:t>2．</w:t>
      </w:r>
      <w:r>
        <w:rPr>
          <w:rFonts w:hint="eastAsia" w:ascii="仿宋" w:hAnsi="仿宋" w:eastAsia="仿宋" w:cs="宋体"/>
          <w:sz w:val="32"/>
          <w:szCs w:val="32"/>
        </w:rPr>
        <w:t>一般公共服务支出</w:t>
      </w:r>
      <w:r>
        <w:rPr>
          <w:rFonts w:ascii="仿宋" w:hAnsi="仿宋" w:eastAsia="仿宋" w:cs="宋体"/>
          <w:sz w:val="32"/>
          <w:szCs w:val="32"/>
        </w:rPr>
        <w:t>（</w:t>
      </w:r>
      <w:r>
        <w:rPr>
          <w:rFonts w:hint="eastAsia" w:ascii="仿宋" w:hAnsi="仿宋" w:eastAsia="仿宋" w:cs="宋体"/>
          <w:sz w:val="32"/>
          <w:szCs w:val="32"/>
        </w:rPr>
        <w:t>201</w:t>
      </w:r>
      <w:r>
        <w:rPr>
          <w:rFonts w:ascii="仿宋" w:hAnsi="仿宋" w:eastAsia="仿宋" w:cs="宋体"/>
          <w:sz w:val="32"/>
          <w:szCs w:val="32"/>
        </w:rPr>
        <w:t>）</w:t>
      </w:r>
      <w:r>
        <w:rPr>
          <w:rFonts w:hint="eastAsia" w:ascii="仿宋" w:hAnsi="仿宋" w:eastAsia="仿宋" w:cs="宋体"/>
          <w:sz w:val="32"/>
          <w:szCs w:val="32"/>
        </w:rPr>
        <w:t>其他共产党事务支出</w:t>
      </w:r>
      <w:r>
        <w:rPr>
          <w:rFonts w:ascii="仿宋" w:hAnsi="仿宋" w:eastAsia="仿宋" w:cs="宋体"/>
          <w:sz w:val="32"/>
          <w:szCs w:val="32"/>
        </w:rPr>
        <w:t>（</w:t>
      </w:r>
      <w:r>
        <w:rPr>
          <w:rFonts w:hint="eastAsia" w:ascii="仿宋" w:hAnsi="仿宋" w:eastAsia="仿宋" w:cs="宋体"/>
          <w:sz w:val="32"/>
          <w:szCs w:val="32"/>
        </w:rPr>
        <w:t>36</w:t>
      </w:r>
      <w:r>
        <w:rPr>
          <w:rFonts w:ascii="仿宋" w:hAnsi="仿宋" w:eastAsia="仿宋" w:cs="宋体"/>
          <w:sz w:val="32"/>
          <w:szCs w:val="32"/>
        </w:rPr>
        <w:t>）</w:t>
      </w:r>
      <w:r>
        <w:rPr>
          <w:rFonts w:hint="eastAsia" w:ascii="仿宋" w:hAnsi="仿宋" w:eastAsia="仿宋" w:cs="宋体"/>
          <w:sz w:val="32"/>
          <w:szCs w:val="32"/>
        </w:rPr>
        <w:t>一般行政管理事务</w:t>
      </w:r>
      <w:r>
        <w:rPr>
          <w:rFonts w:ascii="仿宋" w:hAnsi="仿宋" w:eastAsia="仿宋" w:cs="宋体"/>
          <w:sz w:val="32"/>
          <w:szCs w:val="32"/>
        </w:rPr>
        <w:t>（</w:t>
      </w:r>
      <w:r>
        <w:rPr>
          <w:rFonts w:hint="eastAsia" w:ascii="仿宋" w:hAnsi="仿宋" w:eastAsia="仿宋" w:cs="宋体"/>
          <w:sz w:val="32"/>
          <w:szCs w:val="32"/>
        </w:rPr>
        <w:t>02</w:t>
      </w:r>
      <w:r>
        <w:rPr>
          <w:rFonts w:ascii="仿宋" w:hAnsi="仿宋" w:eastAsia="仿宋" w:cs="宋体"/>
          <w:sz w:val="32"/>
          <w:szCs w:val="32"/>
        </w:rPr>
        <w:t>）20</w:t>
      </w:r>
      <w:r>
        <w:rPr>
          <w:rFonts w:hint="eastAsia" w:ascii="仿宋" w:hAnsi="仿宋" w:eastAsia="仿宋" w:cs="宋体"/>
          <w:sz w:val="32"/>
          <w:szCs w:val="32"/>
        </w:rPr>
        <w:t>2</w:t>
      </w:r>
      <w:r>
        <w:rPr>
          <w:rFonts w:hint="eastAsia" w:ascii="仿宋" w:hAnsi="仿宋" w:eastAsia="仿宋" w:cs="宋体"/>
          <w:sz w:val="32"/>
          <w:szCs w:val="32"/>
          <w:lang w:val="en-US" w:eastAsia="zh-CN"/>
        </w:rPr>
        <w:t>6</w:t>
      </w:r>
      <w:r>
        <w:rPr>
          <w:rFonts w:ascii="仿宋" w:hAnsi="仿宋" w:eastAsia="仿宋" w:cs="宋体"/>
          <w:sz w:val="32"/>
          <w:szCs w:val="32"/>
        </w:rPr>
        <w:t>年预算数为</w:t>
      </w:r>
      <w:r>
        <w:rPr>
          <w:rFonts w:hint="eastAsia" w:ascii="仿宋" w:hAnsi="仿宋" w:eastAsia="仿宋" w:cs="宋体"/>
          <w:sz w:val="32"/>
          <w:szCs w:val="32"/>
          <w:lang w:val="en-US" w:eastAsia="zh-CN"/>
        </w:rPr>
        <w:t>175.5</w:t>
      </w:r>
      <w:r>
        <w:rPr>
          <w:rFonts w:ascii="仿宋" w:hAnsi="仿宋" w:eastAsia="仿宋" w:cs="宋体"/>
          <w:sz w:val="32"/>
          <w:szCs w:val="32"/>
        </w:rPr>
        <w:t>万元，主要用于</w:t>
      </w:r>
      <w:r>
        <w:rPr>
          <w:rFonts w:hint="eastAsia" w:ascii="仿宋" w:hAnsi="仿宋" w:eastAsia="仿宋" w:cs="宋体"/>
          <w:sz w:val="32"/>
          <w:szCs w:val="32"/>
        </w:rPr>
        <w:t>: 专项的工作经费。</w:t>
      </w:r>
    </w:p>
    <w:p>
      <w:pPr>
        <w:pStyle w:val="12"/>
        <w:spacing w:before="0" w:line="560" w:lineRule="exact"/>
        <w:ind w:firstLine="640" w:firstLineChars="200"/>
        <w:rPr>
          <w:rFonts w:ascii="仿宋" w:hAnsi="仿宋" w:eastAsia="仿宋" w:cs="宋体"/>
          <w:sz w:val="32"/>
          <w:szCs w:val="32"/>
        </w:rPr>
      </w:pPr>
      <w:r>
        <w:rPr>
          <w:rFonts w:hint="eastAsia" w:ascii="仿宋" w:hAnsi="仿宋" w:eastAsia="仿宋" w:cs="宋体"/>
          <w:sz w:val="32"/>
          <w:szCs w:val="32"/>
        </w:rPr>
        <w:t>3</w:t>
      </w:r>
      <w:r>
        <w:rPr>
          <w:rFonts w:ascii="仿宋" w:hAnsi="仿宋" w:eastAsia="仿宋" w:cs="宋体"/>
          <w:sz w:val="32"/>
          <w:szCs w:val="32"/>
        </w:rPr>
        <w:t>．</w:t>
      </w:r>
      <w:r>
        <w:rPr>
          <w:rFonts w:hint="eastAsia" w:ascii="仿宋" w:hAnsi="仿宋" w:eastAsia="仿宋" w:cs="宋体"/>
          <w:sz w:val="32"/>
          <w:szCs w:val="32"/>
        </w:rPr>
        <w:t>社会保障和就业支出</w:t>
      </w:r>
      <w:r>
        <w:rPr>
          <w:rFonts w:ascii="仿宋" w:hAnsi="仿宋" w:eastAsia="仿宋" w:cs="宋体"/>
          <w:sz w:val="32"/>
          <w:szCs w:val="32"/>
        </w:rPr>
        <w:t>（</w:t>
      </w:r>
      <w:r>
        <w:rPr>
          <w:rFonts w:hint="eastAsia" w:ascii="仿宋" w:hAnsi="仿宋" w:eastAsia="仿宋" w:cs="宋体"/>
          <w:sz w:val="32"/>
          <w:szCs w:val="32"/>
        </w:rPr>
        <w:t>205</w:t>
      </w:r>
      <w:r>
        <w:rPr>
          <w:rFonts w:ascii="仿宋" w:hAnsi="仿宋" w:eastAsia="仿宋" w:cs="宋体"/>
          <w:sz w:val="32"/>
          <w:szCs w:val="32"/>
        </w:rPr>
        <w:t>）</w:t>
      </w:r>
      <w:r>
        <w:rPr>
          <w:rFonts w:hint="eastAsia" w:ascii="仿宋" w:hAnsi="仿宋" w:eastAsia="仿宋" w:cs="宋体"/>
          <w:sz w:val="32"/>
          <w:szCs w:val="32"/>
        </w:rPr>
        <w:t>行政事业单位离退休</w:t>
      </w:r>
      <w:r>
        <w:rPr>
          <w:rFonts w:ascii="仿宋" w:hAnsi="仿宋" w:eastAsia="仿宋" w:cs="宋体"/>
          <w:sz w:val="32"/>
          <w:szCs w:val="32"/>
        </w:rPr>
        <w:t>（</w:t>
      </w:r>
      <w:r>
        <w:rPr>
          <w:rFonts w:hint="eastAsia" w:ascii="仿宋" w:hAnsi="仿宋" w:eastAsia="仿宋" w:cs="宋体"/>
          <w:sz w:val="32"/>
          <w:szCs w:val="32"/>
        </w:rPr>
        <w:t>05</w:t>
      </w:r>
      <w:r>
        <w:rPr>
          <w:rFonts w:ascii="仿宋" w:hAnsi="仿宋" w:eastAsia="仿宋" w:cs="宋体"/>
          <w:sz w:val="32"/>
          <w:szCs w:val="32"/>
        </w:rPr>
        <w:t>）</w:t>
      </w:r>
      <w:r>
        <w:rPr>
          <w:rFonts w:hint="eastAsia" w:ascii="仿宋" w:hAnsi="仿宋" w:eastAsia="仿宋" w:cs="宋体"/>
          <w:sz w:val="32"/>
          <w:szCs w:val="32"/>
        </w:rPr>
        <w:t>机关事业单位基本养老保险缴费支出</w:t>
      </w:r>
      <w:r>
        <w:rPr>
          <w:rFonts w:ascii="仿宋" w:hAnsi="仿宋" w:eastAsia="仿宋" w:cs="宋体"/>
          <w:sz w:val="32"/>
          <w:szCs w:val="32"/>
        </w:rPr>
        <w:t>（</w:t>
      </w:r>
      <w:r>
        <w:rPr>
          <w:rFonts w:hint="eastAsia" w:ascii="仿宋" w:hAnsi="仿宋" w:eastAsia="仿宋" w:cs="宋体"/>
          <w:sz w:val="32"/>
          <w:szCs w:val="32"/>
        </w:rPr>
        <w:t>05</w:t>
      </w:r>
      <w:r>
        <w:rPr>
          <w:rFonts w:ascii="仿宋" w:hAnsi="仿宋" w:eastAsia="仿宋" w:cs="宋体"/>
          <w:sz w:val="32"/>
          <w:szCs w:val="32"/>
        </w:rPr>
        <w:t>）20</w:t>
      </w:r>
      <w:r>
        <w:rPr>
          <w:rFonts w:hint="eastAsia" w:ascii="仿宋" w:hAnsi="仿宋" w:eastAsia="仿宋" w:cs="宋体"/>
          <w:sz w:val="32"/>
          <w:szCs w:val="32"/>
        </w:rPr>
        <w:t>2</w:t>
      </w:r>
      <w:r>
        <w:rPr>
          <w:rFonts w:hint="eastAsia" w:ascii="仿宋" w:hAnsi="仿宋" w:eastAsia="仿宋" w:cs="宋体"/>
          <w:sz w:val="32"/>
          <w:szCs w:val="32"/>
          <w:lang w:val="en-US" w:eastAsia="zh-CN"/>
        </w:rPr>
        <w:t>6</w:t>
      </w:r>
      <w:r>
        <w:rPr>
          <w:rFonts w:ascii="仿宋" w:hAnsi="仿宋" w:eastAsia="仿宋" w:cs="宋体"/>
          <w:sz w:val="32"/>
          <w:szCs w:val="32"/>
        </w:rPr>
        <w:t>年预算数为</w:t>
      </w:r>
      <w:r>
        <w:rPr>
          <w:rFonts w:hint="eastAsia" w:ascii="仿宋" w:hAnsi="仿宋" w:eastAsia="仿宋" w:cs="宋体"/>
          <w:sz w:val="32"/>
          <w:szCs w:val="32"/>
          <w:lang w:val="en-US" w:eastAsia="zh-CN"/>
        </w:rPr>
        <w:t>46.28</w:t>
      </w:r>
      <w:r>
        <w:rPr>
          <w:rFonts w:ascii="仿宋" w:hAnsi="仿宋" w:eastAsia="仿宋" w:cs="宋体"/>
          <w:sz w:val="32"/>
          <w:szCs w:val="32"/>
        </w:rPr>
        <w:t>万元，主要用于</w:t>
      </w:r>
      <w:r>
        <w:rPr>
          <w:rFonts w:hint="eastAsia" w:ascii="仿宋" w:hAnsi="仿宋" w:eastAsia="仿宋" w:cs="宋体"/>
          <w:sz w:val="32"/>
          <w:szCs w:val="32"/>
        </w:rPr>
        <w:t>:本单位在职职工的基本养老保险支出。</w:t>
      </w:r>
    </w:p>
    <w:p>
      <w:pPr>
        <w:pStyle w:val="12"/>
        <w:spacing w:before="0" w:line="560" w:lineRule="exact"/>
        <w:ind w:firstLine="630"/>
        <w:rPr>
          <w:rFonts w:ascii="仿宋" w:hAnsi="仿宋" w:eastAsia="仿宋" w:cs="宋体"/>
          <w:sz w:val="32"/>
          <w:szCs w:val="32"/>
        </w:rPr>
      </w:pPr>
      <w:r>
        <w:rPr>
          <w:rFonts w:hint="eastAsia" w:ascii="仿宋" w:hAnsi="仿宋" w:eastAsia="仿宋" w:cs="宋体"/>
          <w:sz w:val="32"/>
          <w:szCs w:val="32"/>
        </w:rPr>
        <w:t>4</w:t>
      </w:r>
      <w:r>
        <w:rPr>
          <w:rFonts w:ascii="仿宋" w:hAnsi="仿宋" w:eastAsia="仿宋" w:cs="宋体"/>
          <w:sz w:val="32"/>
          <w:szCs w:val="32"/>
        </w:rPr>
        <w:t>．</w:t>
      </w:r>
      <w:r>
        <w:rPr>
          <w:rFonts w:hint="eastAsia" w:ascii="仿宋" w:hAnsi="仿宋" w:eastAsia="仿宋" w:cs="宋体"/>
          <w:sz w:val="32"/>
          <w:szCs w:val="32"/>
        </w:rPr>
        <w:t xml:space="preserve"> 社会保障和就业支出</w:t>
      </w:r>
      <w:r>
        <w:rPr>
          <w:rFonts w:ascii="仿宋" w:hAnsi="仿宋" w:eastAsia="仿宋" w:cs="宋体"/>
          <w:sz w:val="32"/>
          <w:szCs w:val="32"/>
        </w:rPr>
        <w:t>（</w:t>
      </w:r>
      <w:r>
        <w:rPr>
          <w:rFonts w:hint="eastAsia" w:ascii="仿宋" w:hAnsi="仿宋" w:eastAsia="仿宋" w:cs="宋体"/>
          <w:sz w:val="32"/>
          <w:szCs w:val="32"/>
        </w:rPr>
        <w:t>208</w:t>
      </w:r>
      <w:r>
        <w:rPr>
          <w:rFonts w:ascii="仿宋" w:hAnsi="仿宋" w:eastAsia="仿宋" w:cs="宋体"/>
          <w:sz w:val="32"/>
          <w:szCs w:val="32"/>
        </w:rPr>
        <w:t>）</w:t>
      </w:r>
      <w:r>
        <w:rPr>
          <w:rFonts w:hint="eastAsia" w:ascii="仿宋" w:hAnsi="仿宋" w:eastAsia="仿宋" w:cs="宋体"/>
          <w:sz w:val="32"/>
          <w:szCs w:val="32"/>
        </w:rPr>
        <w:t>行政事业单位离退休</w:t>
      </w:r>
      <w:r>
        <w:rPr>
          <w:rFonts w:ascii="仿宋" w:hAnsi="仿宋" w:eastAsia="仿宋" w:cs="宋体"/>
          <w:sz w:val="32"/>
          <w:szCs w:val="32"/>
        </w:rPr>
        <w:t>（</w:t>
      </w:r>
      <w:r>
        <w:rPr>
          <w:rFonts w:hint="eastAsia" w:ascii="仿宋" w:hAnsi="仿宋" w:eastAsia="仿宋" w:cs="宋体"/>
          <w:sz w:val="32"/>
          <w:szCs w:val="32"/>
        </w:rPr>
        <w:t>05</w:t>
      </w:r>
      <w:r>
        <w:rPr>
          <w:rFonts w:ascii="仿宋" w:hAnsi="仿宋" w:eastAsia="仿宋" w:cs="宋体"/>
          <w:sz w:val="32"/>
          <w:szCs w:val="32"/>
        </w:rPr>
        <w:t>）</w:t>
      </w:r>
      <w:r>
        <w:rPr>
          <w:rFonts w:hint="eastAsia" w:ascii="仿宋" w:hAnsi="仿宋" w:eastAsia="仿宋" w:cs="宋体"/>
          <w:sz w:val="32"/>
          <w:szCs w:val="32"/>
        </w:rPr>
        <w:t>机关事业单位职业年金缴费支出</w:t>
      </w:r>
      <w:r>
        <w:rPr>
          <w:rFonts w:ascii="仿宋" w:hAnsi="仿宋" w:eastAsia="仿宋" w:cs="宋体"/>
          <w:sz w:val="32"/>
          <w:szCs w:val="32"/>
        </w:rPr>
        <w:t>（</w:t>
      </w:r>
      <w:r>
        <w:rPr>
          <w:rFonts w:hint="eastAsia" w:ascii="仿宋" w:hAnsi="仿宋" w:eastAsia="仿宋" w:cs="宋体"/>
          <w:sz w:val="32"/>
          <w:szCs w:val="32"/>
        </w:rPr>
        <w:t>06</w:t>
      </w:r>
      <w:r>
        <w:rPr>
          <w:rFonts w:ascii="仿宋" w:hAnsi="仿宋" w:eastAsia="仿宋" w:cs="宋体"/>
          <w:sz w:val="32"/>
          <w:szCs w:val="32"/>
        </w:rPr>
        <w:t>）20</w:t>
      </w:r>
      <w:r>
        <w:rPr>
          <w:rFonts w:hint="eastAsia" w:ascii="仿宋" w:hAnsi="仿宋" w:eastAsia="仿宋" w:cs="宋体"/>
          <w:sz w:val="32"/>
          <w:szCs w:val="32"/>
        </w:rPr>
        <w:t>2</w:t>
      </w:r>
      <w:r>
        <w:rPr>
          <w:rFonts w:hint="eastAsia" w:ascii="仿宋" w:hAnsi="仿宋" w:eastAsia="仿宋" w:cs="宋体"/>
          <w:sz w:val="32"/>
          <w:szCs w:val="32"/>
          <w:lang w:val="en-US" w:eastAsia="zh-CN"/>
        </w:rPr>
        <w:t>6</w:t>
      </w:r>
      <w:r>
        <w:rPr>
          <w:rFonts w:ascii="仿宋" w:hAnsi="仿宋" w:eastAsia="仿宋" w:cs="宋体"/>
          <w:sz w:val="32"/>
          <w:szCs w:val="32"/>
        </w:rPr>
        <w:t>年预算数为</w:t>
      </w:r>
      <w:r>
        <w:rPr>
          <w:rFonts w:hint="eastAsia" w:ascii="仿宋" w:hAnsi="仿宋" w:eastAsia="仿宋" w:cs="宋体"/>
          <w:sz w:val="32"/>
          <w:szCs w:val="32"/>
          <w:lang w:val="en-US" w:eastAsia="zh-CN"/>
        </w:rPr>
        <w:t>23.14</w:t>
      </w:r>
      <w:r>
        <w:rPr>
          <w:rFonts w:ascii="仿宋" w:hAnsi="仿宋" w:eastAsia="仿宋" w:cs="宋体"/>
          <w:sz w:val="32"/>
          <w:szCs w:val="32"/>
        </w:rPr>
        <w:t>万元，主要用于</w:t>
      </w:r>
      <w:r>
        <w:rPr>
          <w:rFonts w:hint="eastAsia" w:ascii="仿宋" w:hAnsi="仿宋" w:eastAsia="仿宋" w:cs="宋体"/>
          <w:sz w:val="32"/>
          <w:szCs w:val="32"/>
        </w:rPr>
        <w:t>:本单位在职职工的职业年金支出。</w:t>
      </w:r>
    </w:p>
    <w:p>
      <w:pPr>
        <w:pStyle w:val="12"/>
        <w:spacing w:before="0" w:line="560" w:lineRule="exact"/>
        <w:ind w:firstLine="630"/>
        <w:rPr>
          <w:rFonts w:ascii="仿宋" w:hAnsi="仿宋" w:eastAsia="仿宋" w:cs="宋体"/>
          <w:sz w:val="32"/>
          <w:szCs w:val="32"/>
        </w:rPr>
      </w:pPr>
      <w:r>
        <w:rPr>
          <w:rFonts w:hint="eastAsia" w:ascii="仿宋" w:hAnsi="仿宋" w:eastAsia="仿宋" w:cs="宋体"/>
          <w:sz w:val="32"/>
          <w:szCs w:val="32"/>
        </w:rPr>
        <w:t>5</w:t>
      </w:r>
      <w:r>
        <w:rPr>
          <w:rFonts w:ascii="仿宋" w:hAnsi="仿宋" w:eastAsia="仿宋" w:cs="宋体"/>
          <w:sz w:val="32"/>
          <w:szCs w:val="32"/>
        </w:rPr>
        <w:t>．</w:t>
      </w:r>
      <w:r>
        <w:rPr>
          <w:rFonts w:hint="eastAsia" w:ascii="仿宋" w:hAnsi="仿宋" w:eastAsia="仿宋" w:cs="宋体"/>
          <w:sz w:val="32"/>
          <w:szCs w:val="32"/>
        </w:rPr>
        <w:t>卫生健康支出</w:t>
      </w:r>
      <w:r>
        <w:rPr>
          <w:rFonts w:ascii="仿宋" w:hAnsi="仿宋" w:eastAsia="仿宋" w:cs="宋体"/>
          <w:sz w:val="32"/>
          <w:szCs w:val="32"/>
        </w:rPr>
        <w:t>（</w:t>
      </w:r>
      <w:r>
        <w:rPr>
          <w:rFonts w:hint="eastAsia" w:ascii="仿宋" w:hAnsi="仿宋" w:eastAsia="仿宋" w:cs="宋体"/>
          <w:sz w:val="32"/>
          <w:szCs w:val="32"/>
        </w:rPr>
        <w:t>210</w:t>
      </w:r>
      <w:r>
        <w:rPr>
          <w:rFonts w:ascii="仿宋" w:hAnsi="仿宋" w:eastAsia="仿宋" w:cs="宋体"/>
          <w:sz w:val="32"/>
          <w:szCs w:val="32"/>
        </w:rPr>
        <w:t>）</w:t>
      </w:r>
      <w:r>
        <w:rPr>
          <w:rFonts w:hint="eastAsia" w:ascii="仿宋" w:hAnsi="仿宋" w:eastAsia="仿宋" w:cs="宋体"/>
          <w:sz w:val="32"/>
          <w:szCs w:val="32"/>
        </w:rPr>
        <w:t>行政事业单位医疗</w:t>
      </w:r>
      <w:r>
        <w:rPr>
          <w:rFonts w:ascii="仿宋" w:hAnsi="仿宋" w:eastAsia="仿宋" w:cs="宋体"/>
          <w:sz w:val="32"/>
          <w:szCs w:val="32"/>
        </w:rPr>
        <w:t>（</w:t>
      </w:r>
      <w:r>
        <w:rPr>
          <w:rFonts w:hint="eastAsia" w:ascii="仿宋" w:hAnsi="仿宋" w:eastAsia="仿宋" w:cs="宋体"/>
          <w:sz w:val="32"/>
          <w:szCs w:val="32"/>
        </w:rPr>
        <w:t>11</w:t>
      </w:r>
      <w:r>
        <w:rPr>
          <w:rFonts w:ascii="仿宋" w:hAnsi="仿宋" w:eastAsia="仿宋" w:cs="宋体"/>
          <w:sz w:val="32"/>
          <w:szCs w:val="32"/>
        </w:rPr>
        <w:t>）</w:t>
      </w:r>
      <w:r>
        <w:rPr>
          <w:rFonts w:hint="eastAsia" w:ascii="仿宋" w:hAnsi="仿宋" w:eastAsia="仿宋" w:cs="宋体"/>
          <w:sz w:val="32"/>
          <w:szCs w:val="32"/>
        </w:rPr>
        <w:t>行政单位医疗</w:t>
      </w:r>
      <w:r>
        <w:rPr>
          <w:rFonts w:ascii="仿宋" w:hAnsi="仿宋" w:eastAsia="仿宋" w:cs="宋体"/>
          <w:sz w:val="32"/>
          <w:szCs w:val="32"/>
        </w:rPr>
        <w:t>（</w:t>
      </w:r>
      <w:r>
        <w:rPr>
          <w:rFonts w:hint="eastAsia" w:ascii="仿宋" w:hAnsi="仿宋" w:eastAsia="仿宋" w:cs="宋体"/>
          <w:sz w:val="32"/>
          <w:szCs w:val="32"/>
        </w:rPr>
        <w:t>01</w:t>
      </w:r>
      <w:r>
        <w:rPr>
          <w:rFonts w:ascii="仿宋" w:hAnsi="仿宋" w:eastAsia="仿宋" w:cs="宋体"/>
          <w:sz w:val="32"/>
          <w:szCs w:val="32"/>
        </w:rPr>
        <w:t>）20</w:t>
      </w:r>
      <w:r>
        <w:rPr>
          <w:rFonts w:hint="eastAsia" w:ascii="仿宋" w:hAnsi="仿宋" w:eastAsia="仿宋" w:cs="宋体"/>
          <w:sz w:val="32"/>
          <w:szCs w:val="32"/>
        </w:rPr>
        <w:t>2</w:t>
      </w:r>
      <w:r>
        <w:rPr>
          <w:rFonts w:hint="eastAsia" w:ascii="仿宋" w:hAnsi="仿宋" w:eastAsia="仿宋" w:cs="宋体"/>
          <w:sz w:val="32"/>
          <w:szCs w:val="32"/>
          <w:lang w:val="en-US" w:eastAsia="zh-CN"/>
        </w:rPr>
        <w:t>5</w:t>
      </w:r>
      <w:r>
        <w:rPr>
          <w:rFonts w:ascii="仿宋" w:hAnsi="仿宋" w:eastAsia="仿宋" w:cs="宋体"/>
          <w:sz w:val="32"/>
          <w:szCs w:val="32"/>
        </w:rPr>
        <w:t>年预算数为</w:t>
      </w:r>
      <w:r>
        <w:rPr>
          <w:rFonts w:hint="eastAsia" w:ascii="仿宋" w:hAnsi="仿宋" w:eastAsia="仿宋" w:cs="宋体"/>
          <w:sz w:val="32"/>
          <w:szCs w:val="32"/>
          <w:lang w:val="en-US" w:eastAsia="zh-CN"/>
        </w:rPr>
        <w:t>20.25</w:t>
      </w:r>
      <w:r>
        <w:rPr>
          <w:rFonts w:ascii="仿宋" w:hAnsi="仿宋" w:eastAsia="仿宋" w:cs="宋体"/>
          <w:sz w:val="32"/>
          <w:szCs w:val="32"/>
        </w:rPr>
        <w:t>万元，主要用于</w:t>
      </w:r>
      <w:r>
        <w:rPr>
          <w:rFonts w:hint="eastAsia" w:ascii="仿宋" w:hAnsi="仿宋" w:eastAsia="仿宋" w:cs="宋体"/>
          <w:sz w:val="32"/>
          <w:szCs w:val="32"/>
        </w:rPr>
        <w:t>:本单位在职职工的基本医疗保险支出。</w:t>
      </w:r>
    </w:p>
    <w:p>
      <w:pPr>
        <w:pStyle w:val="12"/>
        <w:spacing w:before="0" w:line="560" w:lineRule="exact"/>
        <w:ind w:firstLine="630"/>
        <w:rPr>
          <w:rFonts w:ascii="仿宋" w:hAnsi="仿宋" w:eastAsia="仿宋" w:cs="宋体"/>
          <w:sz w:val="32"/>
          <w:szCs w:val="32"/>
        </w:rPr>
      </w:pPr>
      <w:r>
        <w:rPr>
          <w:rFonts w:hint="eastAsia" w:ascii="仿宋" w:hAnsi="仿宋" w:eastAsia="仿宋" w:cs="宋体"/>
          <w:sz w:val="32"/>
          <w:szCs w:val="32"/>
        </w:rPr>
        <w:t>6</w:t>
      </w:r>
      <w:r>
        <w:rPr>
          <w:rFonts w:ascii="仿宋" w:hAnsi="仿宋" w:eastAsia="仿宋" w:cs="宋体"/>
          <w:sz w:val="32"/>
          <w:szCs w:val="32"/>
        </w:rPr>
        <w:t>．</w:t>
      </w:r>
      <w:r>
        <w:rPr>
          <w:rFonts w:hint="eastAsia" w:ascii="仿宋" w:hAnsi="仿宋" w:eastAsia="仿宋" w:cs="宋体"/>
          <w:sz w:val="32"/>
          <w:szCs w:val="32"/>
        </w:rPr>
        <w:t>卫生健康支出</w:t>
      </w:r>
      <w:r>
        <w:rPr>
          <w:rFonts w:ascii="仿宋" w:hAnsi="仿宋" w:eastAsia="仿宋" w:cs="宋体"/>
          <w:sz w:val="32"/>
          <w:szCs w:val="32"/>
        </w:rPr>
        <w:t>（</w:t>
      </w:r>
      <w:r>
        <w:rPr>
          <w:rFonts w:hint="eastAsia" w:ascii="仿宋" w:hAnsi="仿宋" w:eastAsia="仿宋" w:cs="宋体"/>
          <w:sz w:val="32"/>
          <w:szCs w:val="32"/>
        </w:rPr>
        <w:t>210</w:t>
      </w:r>
      <w:r>
        <w:rPr>
          <w:rFonts w:ascii="仿宋" w:hAnsi="仿宋" w:eastAsia="仿宋" w:cs="宋体"/>
          <w:sz w:val="32"/>
          <w:szCs w:val="32"/>
        </w:rPr>
        <w:t>）</w:t>
      </w:r>
      <w:r>
        <w:rPr>
          <w:rFonts w:hint="eastAsia" w:ascii="仿宋" w:hAnsi="仿宋" w:eastAsia="仿宋" w:cs="宋体"/>
          <w:sz w:val="32"/>
          <w:szCs w:val="32"/>
        </w:rPr>
        <w:t>行政事业单位医疗</w:t>
      </w:r>
      <w:r>
        <w:rPr>
          <w:rFonts w:ascii="仿宋" w:hAnsi="仿宋" w:eastAsia="仿宋" w:cs="宋体"/>
          <w:sz w:val="32"/>
          <w:szCs w:val="32"/>
        </w:rPr>
        <w:t>（</w:t>
      </w:r>
      <w:r>
        <w:rPr>
          <w:rFonts w:hint="eastAsia" w:ascii="仿宋" w:hAnsi="仿宋" w:eastAsia="仿宋" w:cs="宋体"/>
          <w:sz w:val="32"/>
          <w:szCs w:val="32"/>
        </w:rPr>
        <w:t>11</w:t>
      </w:r>
      <w:r>
        <w:rPr>
          <w:rFonts w:ascii="仿宋" w:hAnsi="仿宋" w:eastAsia="仿宋" w:cs="宋体"/>
          <w:sz w:val="32"/>
          <w:szCs w:val="32"/>
        </w:rPr>
        <w:t>）</w:t>
      </w:r>
      <w:r>
        <w:rPr>
          <w:rFonts w:hint="eastAsia" w:ascii="仿宋" w:hAnsi="仿宋" w:eastAsia="仿宋" w:cs="宋体"/>
          <w:sz w:val="32"/>
          <w:szCs w:val="32"/>
        </w:rPr>
        <w:t>公务员医疗补助</w:t>
      </w:r>
      <w:r>
        <w:rPr>
          <w:rFonts w:ascii="仿宋" w:hAnsi="仿宋" w:eastAsia="仿宋" w:cs="宋体"/>
          <w:sz w:val="32"/>
          <w:szCs w:val="32"/>
        </w:rPr>
        <w:t>（</w:t>
      </w:r>
      <w:r>
        <w:rPr>
          <w:rFonts w:hint="eastAsia" w:ascii="仿宋" w:hAnsi="仿宋" w:eastAsia="仿宋" w:cs="宋体"/>
          <w:sz w:val="32"/>
          <w:szCs w:val="32"/>
        </w:rPr>
        <w:t>03</w:t>
      </w:r>
      <w:r>
        <w:rPr>
          <w:rFonts w:ascii="仿宋" w:hAnsi="仿宋" w:eastAsia="仿宋" w:cs="宋体"/>
          <w:sz w:val="32"/>
          <w:szCs w:val="32"/>
        </w:rPr>
        <w:t>）20</w:t>
      </w:r>
      <w:r>
        <w:rPr>
          <w:rFonts w:hint="eastAsia" w:ascii="仿宋" w:hAnsi="仿宋" w:eastAsia="仿宋" w:cs="宋体"/>
          <w:sz w:val="32"/>
          <w:szCs w:val="32"/>
        </w:rPr>
        <w:t>2</w:t>
      </w:r>
      <w:r>
        <w:rPr>
          <w:rFonts w:hint="eastAsia" w:ascii="仿宋" w:hAnsi="仿宋" w:eastAsia="仿宋" w:cs="宋体"/>
          <w:sz w:val="32"/>
          <w:szCs w:val="32"/>
          <w:lang w:val="en-US" w:eastAsia="zh-CN"/>
        </w:rPr>
        <w:t>6</w:t>
      </w:r>
      <w:r>
        <w:rPr>
          <w:rFonts w:ascii="仿宋" w:hAnsi="仿宋" w:eastAsia="仿宋" w:cs="宋体"/>
          <w:sz w:val="32"/>
          <w:szCs w:val="32"/>
        </w:rPr>
        <w:t>年预算数为</w:t>
      </w:r>
      <w:r>
        <w:rPr>
          <w:rFonts w:hint="eastAsia" w:ascii="仿宋" w:hAnsi="仿宋" w:eastAsia="仿宋" w:cs="宋体"/>
          <w:sz w:val="32"/>
          <w:szCs w:val="32"/>
          <w:lang w:val="en-US" w:eastAsia="zh-CN"/>
        </w:rPr>
        <w:t>8.44</w:t>
      </w:r>
      <w:r>
        <w:rPr>
          <w:rFonts w:ascii="仿宋" w:hAnsi="仿宋" w:eastAsia="仿宋" w:cs="宋体"/>
          <w:sz w:val="32"/>
          <w:szCs w:val="32"/>
        </w:rPr>
        <w:t>万元，主要用于</w:t>
      </w:r>
      <w:r>
        <w:rPr>
          <w:rFonts w:hint="eastAsia" w:ascii="仿宋" w:hAnsi="仿宋" w:eastAsia="仿宋" w:cs="宋体"/>
          <w:sz w:val="32"/>
          <w:szCs w:val="32"/>
        </w:rPr>
        <w:t>:本单位在职职工的公务员医疗补助经费支出。</w:t>
      </w:r>
    </w:p>
    <w:p>
      <w:pPr>
        <w:pStyle w:val="12"/>
        <w:spacing w:before="0" w:line="560" w:lineRule="exact"/>
        <w:ind w:firstLine="630"/>
        <w:rPr>
          <w:rFonts w:ascii="仿宋" w:hAnsi="仿宋" w:eastAsia="仿宋" w:cs="宋体"/>
          <w:sz w:val="32"/>
          <w:szCs w:val="32"/>
        </w:rPr>
      </w:pPr>
      <w:r>
        <w:rPr>
          <w:rFonts w:hint="eastAsia" w:ascii="仿宋" w:hAnsi="仿宋" w:eastAsia="仿宋" w:cs="宋体"/>
          <w:sz w:val="32"/>
          <w:szCs w:val="32"/>
        </w:rPr>
        <w:t>7</w:t>
      </w:r>
      <w:r>
        <w:rPr>
          <w:rFonts w:ascii="仿宋" w:hAnsi="仿宋" w:eastAsia="仿宋" w:cs="宋体"/>
          <w:sz w:val="32"/>
          <w:szCs w:val="32"/>
        </w:rPr>
        <w:t>．</w:t>
      </w:r>
      <w:r>
        <w:rPr>
          <w:rFonts w:hint="eastAsia" w:ascii="仿宋" w:hAnsi="仿宋" w:eastAsia="仿宋" w:cs="宋体"/>
          <w:sz w:val="32"/>
          <w:szCs w:val="32"/>
        </w:rPr>
        <w:t>住房保障支出</w:t>
      </w:r>
      <w:r>
        <w:rPr>
          <w:rFonts w:ascii="仿宋" w:hAnsi="仿宋" w:eastAsia="仿宋" w:cs="宋体"/>
          <w:sz w:val="32"/>
          <w:szCs w:val="32"/>
        </w:rPr>
        <w:t>（</w:t>
      </w:r>
      <w:r>
        <w:rPr>
          <w:rFonts w:hint="eastAsia" w:ascii="仿宋" w:hAnsi="仿宋" w:eastAsia="仿宋" w:cs="宋体"/>
          <w:sz w:val="32"/>
          <w:szCs w:val="32"/>
        </w:rPr>
        <w:t>221</w:t>
      </w:r>
      <w:r>
        <w:rPr>
          <w:rFonts w:ascii="仿宋" w:hAnsi="仿宋" w:eastAsia="仿宋" w:cs="宋体"/>
          <w:sz w:val="32"/>
          <w:szCs w:val="32"/>
        </w:rPr>
        <w:t>）</w:t>
      </w:r>
      <w:r>
        <w:rPr>
          <w:rFonts w:hint="eastAsia" w:ascii="仿宋" w:hAnsi="仿宋" w:eastAsia="仿宋" w:cs="宋体"/>
          <w:sz w:val="32"/>
          <w:szCs w:val="32"/>
        </w:rPr>
        <w:t>住房改革支出</w:t>
      </w:r>
      <w:r>
        <w:rPr>
          <w:rFonts w:ascii="仿宋" w:hAnsi="仿宋" w:eastAsia="仿宋" w:cs="宋体"/>
          <w:sz w:val="32"/>
          <w:szCs w:val="32"/>
        </w:rPr>
        <w:t>（</w:t>
      </w:r>
      <w:r>
        <w:rPr>
          <w:rFonts w:hint="eastAsia" w:ascii="仿宋" w:hAnsi="仿宋" w:eastAsia="仿宋" w:cs="宋体"/>
          <w:sz w:val="32"/>
          <w:szCs w:val="32"/>
        </w:rPr>
        <w:t>02</w:t>
      </w:r>
      <w:r>
        <w:rPr>
          <w:rFonts w:ascii="仿宋" w:hAnsi="仿宋" w:eastAsia="仿宋" w:cs="宋体"/>
          <w:sz w:val="32"/>
          <w:szCs w:val="32"/>
        </w:rPr>
        <w:t>）</w:t>
      </w:r>
      <w:r>
        <w:rPr>
          <w:rFonts w:hint="eastAsia" w:ascii="仿宋" w:hAnsi="仿宋" w:eastAsia="仿宋" w:cs="宋体"/>
          <w:sz w:val="32"/>
          <w:szCs w:val="32"/>
        </w:rPr>
        <w:t>住房公积金</w:t>
      </w:r>
      <w:r>
        <w:rPr>
          <w:rFonts w:ascii="仿宋" w:hAnsi="仿宋" w:eastAsia="仿宋" w:cs="宋体"/>
          <w:sz w:val="32"/>
          <w:szCs w:val="32"/>
        </w:rPr>
        <w:t>（</w:t>
      </w:r>
      <w:r>
        <w:rPr>
          <w:rFonts w:hint="eastAsia" w:ascii="仿宋" w:hAnsi="仿宋" w:eastAsia="仿宋" w:cs="宋体"/>
          <w:sz w:val="32"/>
          <w:szCs w:val="32"/>
        </w:rPr>
        <w:t>01</w:t>
      </w:r>
      <w:r>
        <w:rPr>
          <w:rFonts w:ascii="仿宋" w:hAnsi="仿宋" w:eastAsia="仿宋" w:cs="宋体"/>
          <w:sz w:val="32"/>
          <w:szCs w:val="32"/>
        </w:rPr>
        <w:t>）20</w:t>
      </w:r>
      <w:r>
        <w:rPr>
          <w:rFonts w:hint="eastAsia" w:ascii="仿宋" w:hAnsi="仿宋" w:eastAsia="仿宋" w:cs="宋体"/>
          <w:sz w:val="32"/>
          <w:szCs w:val="32"/>
        </w:rPr>
        <w:t>2</w:t>
      </w:r>
      <w:r>
        <w:rPr>
          <w:rFonts w:hint="eastAsia" w:ascii="仿宋" w:hAnsi="仿宋" w:eastAsia="仿宋" w:cs="宋体"/>
          <w:sz w:val="32"/>
          <w:szCs w:val="32"/>
          <w:lang w:val="en-US" w:eastAsia="zh-CN"/>
        </w:rPr>
        <w:t>6</w:t>
      </w:r>
      <w:r>
        <w:rPr>
          <w:rFonts w:ascii="仿宋" w:hAnsi="仿宋" w:eastAsia="仿宋" w:cs="宋体"/>
          <w:sz w:val="32"/>
          <w:szCs w:val="32"/>
        </w:rPr>
        <w:t>年预算数为</w:t>
      </w:r>
      <w:r>
        <w:rPr>
          <w:rFonts w:hint="eastAsia" w:ascii="仿宋" w:hAnsi="仿宋" w:eastAsia="仿宋" w:cs="宋体"/>
          <w:sz w:val="32"/>
          <w:szCs w:val="32"/>
          <w:lang w:val="en-US" w:eastAsia="zh-CN"/>
        </w:rPr>
        <w:t>33.72</w:t>
      </w:r>
      <w:r>
        <w:rPr>
          <w:rFonts w:ascii="仿宋" w:hAnsi="仿宋" w:eastAsia="仿宋" w:cs="宋体"/>
          <w:sz w:val="32"/>
          <w:szCs w:val="32"/>
        </w:rPr>
        <w:t>万元，主要用于</w:t>
      </w:r>
      <w:r>
        <w:rPr>
          <w:rFonts w:hint="eastAsia" w:ascii="仿宋" w:hAnsi="仿宋" w:eastAsia="仿宋" w:cs="宋体"/>
          <w:sz w:val="32"/>
          <w:szCs w:val="32"/>
        </w:rPr>
        <w:t>:本单位在职职工的住房公积金支出。</w:t>
      </w:r>
    </w:p>
    <w:p>
      <w:pPr>
        <w:pStyle w:val="12"/>
        <w:spacing w:before="0" w:line="360" w:lineRule="auto"/>
        <w:ind w:firstLine="660"/>
        <w:rPr>
          <w:rFonts w:ascii="黑体" w:eastAsia="黑体"/>
          <w:sz w:val="32"/>
          <w:szCs w:val="32"/>
        </w:rPr>
      </w:pPr>
      <w:r>
        <w:rPr>
          <w:rFonts w:hint="eastAsia" w:ascii="黑体" w:eastAsia="黑体"/>
          <w:sz w:val="32"/>
          <w:szCs w:val="32"/>
        </w:rPr>
        <w:t>六、一般公共预算基本支出情况说明</w:t>
      </w:r>
    </w:p>
    <w:p>
      <w:pPr>
        <w:pStyle w:val="12"/>
        <w:spacing w:before="0" w:line="360" w:lineRule="auto"/>
        <w:ind w:firstLine="640" w:firstLineChars="200"/>
        <w:rPr>
          <w:rFonts w:cs="仿宋_GB2312"/>
          <w:kern w:val="2"/>
          <w:sz w:val="32"/>
          <w:szCs w:val="32"/>
        </w:rPr>
      </w:pPr>
      <w:r>
        <w:rPr>
          <w:rFonts w:hint="eastAsia" w:ascii="仿宋_GB2312" w:hAnsi="仿宋_GB2312" w:eastAsia="仿宋_GB2312" w:cs="仿宋_GB2312"/>
          <w:sz w:val="32"/>
          <w:szCs w:val="32"/>
          <w:lang w:val="en-US" w:eastAsia="zh-CN"/>
        </w:rPr>
        <w:t>阿坝州都江堰老干部休养所</w:t>
      </w:r>
      <w:r>
        <w:rPr>
          <w:rFonts w:hint="eastAsia" w:cs="仿宋_GB2312"/>
          <w:kern w:val="2"/>
          <w:sz w:val="32"/>
          <w:szCs w:val="32"/>
        </w:rPr>
        <w:t>202</w:t>
      </w:r>
      <w:r>
        <w:rPr>
          <w:rFonts w:hint="eastAsia" w:cs="仿宋_GB2312"/>
          <w:kern w:val="2"/>
          <w:sz w:val="32"/>
          <w:szCs w:val="32"/>
          <w:lang w:val="en-US" w:eastAsia="zh-CN"/>
        </w:rPr>
        <w:t>6</w:t>
      </w:r>
      <w:r>
        <w:rPr>
          <w:rFonts w:hint="eastAsia" w:cs="仿宋_GB2312"/>
          <w:kern w:val="2"/>
          <w:sz w:val="32"/>
          <w:szCs w:val="32"/>
        </w:rPr>
        <w:t>年一般公共预算基本支出</w:t>
      </w:r>
      <w:r>
        <w:rPr>
          <w:rFonts w:hint="eastAsia" w:cs="仿宋_GB2312"/>
          <w:kern w:val="2"/>
          <w:sz w:val="32"/>
          <w:szCs w:val="32"/>
          <w:lang w:val="en-US" w:eastAsia="zh-CN"/>
        </w:rPr>
        <w:t>833.96</w:t>
      </w:r>
      <w:r>
        <w:rPr>
          <w:rFonts w:hint="eastAsia" w:cs="仿宋_GB2312"/>
          <w:kern w:val="2"/>
          <w:sz w:val="32"/>
          <w:szCs w:val="32"/>
        </w:rPr>
        <w:t>万元，其中：人员经费</w:t>
      </w:r>
      <w:r>
        <w:rPr>
          <w:rFonts w:hint="eastAsia" w:cs="仿宋_GB2312"/>
          <w:kern w:val="2"/>
          <w:sz w:val="32"/>
          <w:szCs w:val="32"/>
          <w:lang w:val="en-US" w:eastAsia="zh-CN"/>
        </w:rPr>
        <w:t>472.87</w:t>
      </w:r>
      <w:r>
        <w:rPr>
          <w:rFonts w:hint="eastAsia" w:cs="仿宋_GB2312"/>
          <w:kern w:val="2"/>
          <w:sz w:val="32"/>
          <w:szCs w:val="32"/>
        </w:rPr>
        <w:t>万元，主要包括：基本工资、津贴补贴、奖金、其他社会保障缴费、绩效工资、机关事业单位基本养老保险缴费、职业年金缴费、其他工资福利支出、离休费、奖励金、住房公积金、其他对个人和家庭的补助支出。</w:t>
      </w:r>
    </w:p>
    <w:p>
      <w:pPr>
        <w:pStyle w:val="12"/>
        <w:spacing w:before="0" w:line="360" w:lineRule="auto"/>
        <w:ind w:firstLine="640" w:firstLineChars="200"/>
        <w:rPr>
          <w:rFonts w:ascii="黑体" w:eastAsia="黑体"/>
          <w:sz w:val="32"/>
          <w:szCs w:val="32"/>
        </w:rPr>
      </w:pPr>
      <w:r>
        <w:rPr>
          <w:rFonts w:hint="eastAsia" w:cs="仿宋_GB2312"/>
          <w:kern w:val="2"/>
          <w:sz w:val="32"/>
          <w:szCs w:val="32"/>
        </w:rPr>
        <w:t>公用经费</w:t>
      </w:r>
      <w:r>
        <w:rPr>
          <w:rFonts w:hint="eastAsia" w:cs="仿宋_GB2312"/>
          <w:kern w:val="2"/>
          <w:sz w:val="32"/>
          <w:szCs w:val="32"/>
          <w:lang w:val="en-US" w:eastAsia="zh-CN"/>
        </w:rPr>
        <w:t>61.10</w:t>
      </w:r>
      <w:r>
        <w:rPr>
          <w:rFonts w:hint="eastAsia" w:cs="仿宋_GB2312"/>
          <w:kern w:val="2"/>
          <w:sz w:val="32"/>
          <w:szCs w:val="32"/>
        </w:rPr>
        <w:t>万元，主要包括：办公费、印刷费、手续费、水费、电费、邮电费、差旅费、维修（护）费、租赁费、会议费、培训费、劳务费、工会经费、福利费、其他交通工具运行维护费、其他商品和服务支出。</w:t>
      </w:r>
      <w:r>
        <w:rPr>
          <w:rFonts w:hint="eastAsia" w:cs="仿宋_GB2312"/>
          <w:kern w:val="2"/>
          <w:sz w:val="32"/>
          <w:szCs w:val="32"/>
        </w:rPr>
        <w:br w:type="textWrapping"/>
      </w:r>
      <w:r>
        <w:rPr>
          <w:rFonts w:hint="eastAsia" w:cs="仿宋_GB2312"/>
          <w:kern w:val="2"/>
          <w:sz w:val="32"/>
          <w:szCs w:val="32"/>
        </w:rPr>
        <w:br w:type="textWrapping"/>
      </w:r>
      <w:r>
        <w:rPr>
          <w:rFonts w:hint="eastAsia" w:ascii="黑体" w:eastAsia="黑体"/>
          <w:sz w:val="32"/>
          <w:szCs w:val="32"/>
        </w:rPr>
        <w:t xml:space="preserve">    七、“三公”经费财政拨款预算安排情况说明</w:t>
      </w:r>
    </w:p>
    <w:p>
      <w:pPr>
        <w:pStyle w:val="12"/>
        <w:spacing w:before="0" w:line="360" w:lineRule="auto"/>
        <w:ind w:firstLine="640" w:firstLineChars="200"/>
        <w:rPr>
          <w:rFonts w:cs="仿宋_GB2312"/>
          <w:kern w:val="2"/>
          <w:sz w:val="32"/>
          <w:szCs w:val="32"/>
        </w:rPr>
      </w:pPr>
      <w:r>
        <w:rPr>
          <w:rFonts w:hint="eastAsia" w:ascii="仿宋_GB2312" w:hAnsi="仿宋_GB2312" w:eastAsia="仿宋_GB2312" w:cs="仿宋_GB2312"/>
          <w:sz w:val="32"/>
          <w:szCs w:val="32"/>
          <w:lang w:val="en-US" w:eastAsia="zh-CN"/>
        </w:rPr>
        <w:t>阿坝州都江堰老干部休养所</w:t>
      </w:r>
      <w:r>
        <w:rPr>
          <w:rFonts w:hint="eastAsia" w:cs="仿宋_GB2312"/>
          <w:kern w:val="2"/>
          <w:sz w:val="32"/>
          <w:szCs w:val="32"/>
        </w:rPr>
        <w:t>202</w:t>
      </w:r>
      <w:r>
        <w:rPr>
          <w:rFonts w:hint="eastAsia" w:cs="仿宋_GB2312"/>
          <w:kern w:val="2"/>
          <w:sz w:val="32"/>
          <w:szCs w:val="32"/>
          <w:lang w:val="en-US" w:eastAsia="zh-CN"/>
        </w:rPr>
        <w:t>6</w:t>
      </w:r>
      <w:r>
        <w:rPr>
          <w:rFonts w:hint="eastAsia" w:cs="仿宋_GB2312"/>
          <w:kern w:val="2"/>
          <w:sz w:val="32"/>
          <w:szCs w:val="32"/>
        </w:rPr>
        <w:t>年“三公”经费财政拨款预算数</w:t>
      </w:r>
      <w:r>
        <w:rPr>
          <w:rFonts w:hint="eastAsia" w:cs="仿宋_GB2312"/>
          <w:kern w:val="2"/>
          <w:sz w:val="32"/>
          <w:szCs w:val="32"/>
          <w:lang w:val="en-US" w:eastAsia="zh-CN"/>
        </w:rPr>
        <w:t>10.92</w:t>
      </w:r>
      <w:r>
        <w:rPr>
          <w:rFonts w:hint="eastAsia" w:cs="仿宋_GB2312"/>
          <w:kern w:val="2"/>
          <w:sz w:val="32"/>
          <w:szCs w:val="32"/>
        </w:rPr>
        <w:t>万元，其中：因公出国（境）经费</w:t>
      </w:r>
      <w:r>
        <w:rPr>
          <w:rFonts w:hint="eastAsia" w:cs="仿宋_GB2312"/>
          <w:kern w:val="2"/>
          <w:sz w:val="32"/>
          <w:szCs w:val="32"/>
          <w:lang w:val="en-US" w:eastAsia="zh-CN"/>
        </w:rPr>
        <w:t>0</w:t>
      </w:r>
      <w:r>
        <w:rPr>
          <w:rFonts w:hint="eastAsia" w:cs="仿宋_GB2312"/>
          <w:kern w:val="2"/>
          <w:sz w:val="32"/>
          <w:szCs w:val="32"/>
        </w:rPr>
        <w:t>万元，公务接待费</w:t>
      </w:r>
      <w:r>
        <w:rPr>
          <w:rFonts w:hint="eastAsia" w:cs="仿宋_GB2312"/>
          <w:kern w:val="2"/>
          <w:sz w:val="32"/>
          <w:szCs w:val="32"/>
          <w:lang w:val="en-US" w:eastAsia="zh-CN"/>
        </w:rPr>
        <w:t>0.84</w:t>
      </w:r>
      <w:r>
        <w:rPr>
          <w:rFonts w:hint="eastAsia" w:cs="仿宋_GB2312"/>
          <w:kern w:val="2"/>
          <w:sz w:val="32"/>
          <w:szCs w:val="32"/>
        </w:rPr>
        <w:t>万元，公务用车购置及运行维护费</w:t>
      </w:r>
      <w:r>
        <w:rPr>
          <w:rFonts w:hint="eastAsia" w:cs="仿宋_GB2312"/>
          <w:kern w:val="2"/>
          <w:sz w:val="32"/>
          <w:szCs w:val="32"/>
          <w:lang w:val="en-US" w:eastAsia="zh-CN"/>
        </w:rPr>
        <w:t>10.08</w:t>
      </w:r>
      <w:r>
        <w:rPr>
          <w:rFonts w:hint="eastAsia" w:cs="仿宋_GB2312"/>
          <w:kern w:val="2"/>
          <w:sz w:val="32"/>
          <w:szCs w:val="32"/>
        </w:rPr>
        <w:t>万元。</w:t>
      </w:r>
    </w:p>
    <w:p>
      <w:pPr>
        <w:pStyle w:val="12"/>
        <w:spacing w:before="0" w:line="360" w:lineRule="auto"/>
        <w:ind w:firstLine="640" w:firstLineChars="200"/>
        <w:rPr>
          <w:rFonts w:cs="仿宋_GB2312"/>
          <w:kern w:val="2"/>
          <w:sz w:val="32"/>
          <w:szCs w:val="32"/>
        </w:rPr>
      </w:pPr>
      <w:r>
        <w:rPr>
          <w:rFonts w:hint="eastAsia" w:cs="仿宋_GB2312"/>
          <w:kern w:val="2"/>
          <w:sz w:val="32"/>
          <w:szCs w:val="32"/>
        </w:rPr>
        <w:t>（一）202</w:t>
      </w:r>
      <w:r>
        <w:rPr>
          <w:rFonts w:hint="eastAsia" w:cs="仿宋_GB2312"/>
          <w:kern w:val="2"/>
          <w:sz w:val="32"/>
          <w:szCs w:val="32"/>
          <w:lang w:val="en-US" w:eastAsia="zh-CN"/>
        </w:rPr>
        <w:t>6</w:t>
      </w:r>
      <w:r>
        <w:rPr>
          <w:rFonts w:hint="eastAsia" w:cs="仿宋_GB2312"/>
          <w:kern w:val="2"/>
          <w:sz w:val="32"/>
          <w:szCs w:val="32"/>
        </w:rPr>
        <w:t>年因公出国（境）经费</w:t>
      </w:r>
      <w:r>
        <w:rPr>
          <w:rFonts w:hint="eastAsia" w:cs="仿宋_GB2312"/>
          <w:kern w:val="2"/>
          <w:sz w:val="32"/>
          <w:szCs w:val="32"/>
          <w:lang w:val="en-US" w:eastAsia="zh-CN"/>
        </w:rPr>
        <w:t>0</w:t>
      </w:r>
      <w:r>
        <w:rPr>
          <w:rFonts w:hint="eastAsia" w:cs="仿宋_GB2312"/>
          <w:kern w:val="2"/>
          <w:sz w:val="32"/>
          <w:szCs w:val="32"/>
        </w:rPr>
        <w:t>万元。</w:t>
      </w:r>
    </w:p>
    <w:p>
      <w:pPr>
        <w:pStyle w:val="12"/>
        <w:spacing w:before="0" w:line="360" w:lineRule="auto"/>
        <w:ind w:firstLine="640" w:firstLineChars="200"/>
        <w:rPr>
          <w:rFonts w:hint="eastAsia" w:cs="仿宋_GB2312"/>
          <w:color w:val="000000"/>
          <w:kern w:val="2"/>
          <w:sz w:val="32"/>
          <w:szCs w:val="32"/>
          <w:lang w:val="en-US" w:eastAsia="zh-CN"/>
        </w:rPr>
      </w:pPr>
      <w:r>
        <w:rPr>
          <w:rFonts w:hint="eastAsia" w:cs="仿宋_GB2312"/>
          <w:kern w:val="2"/>
          <w:sz w:val="32"/>
          <w:szCs w:val="32"/>
        </w:rPr>
        <w:t>（二）</w:t>
      </w:r>
      <w:r>
        <w:rPr>
          <w:rFonts w:hint="eastAsia" w:cs="仿宋_GB2312"/>
          <w:color w:val="000000"/>
          <w:kern w:val="2"/>
          <w:sz w:val="32"/>
          <w:szCs w:val="32"/>
        </w:rPr>
        <w:t>202</w:t>
      </w:r>
      <w:r>
        <w:rPr>
          <w:rFonts w:hint="eastAsia" w:cs="仿宋_GB2312"/>
          <w:color w:val="000000"/>
          <w:kern w:val="2"/>
          <w:sz w:val="32"/>
          <w:szCs w:val="32"/>
          <w:lang w:val="en-US" w:eastAsia="zh-CN"/>
        </w:rPr>
        <w:t>6</w:t>
      </w:r>
      <w:r>
        <w:rPr>
          <w:rFonts w:hint="eastAsia" w:cs="仿宋_GB2312"/>
          <w:color w:val="000000"/>
          <w:kern w:val="2"/>
          <w:sz w:val="32"/>
          <w:szCs w:val="32"/>
        </w:rPr>
        <w:t>年公务接待经费</w:t>
      </w:r>
      <w:r>
        <w:rPr>
          <w:rFonts w:hint="eastAsia" w:cs="仿宋_GB2312"/>
          <w:color w:val="000000"/>
          <w:kern w:val="2"/>
          <w:sz w:val="32"/>
          <w:szCs w:val="32"/>
          <w:lang w:val="en-US" w:eastAsia="zh-CN"/>
        </w:rPr>
        <w:t>0.84</w:t>
      </w:r>
      <w:r>
        <w:rPr>
          <w:rFonts w:hint="eastAsia" w:cs="仿宋_GB2312"/>
          <w:color w:val="000000"/>
          <w:kern w:val="2"/>
          <w:sz w:val="32"/>
          <w:szCs w:val="32"/>
        </w:rPr>
        <w:t>万元。较202</w:t>
      </w:r>
      <w:r>
        <w:rPr>
          <w:rFonts w:hint="eastAsia" w:cs="仿宋_GB2312"/>
          <w:color w:val="000000"/>
          <w:kern w:val="2"/>
          <w:sz w:val="32"/>
          <w:szCs w:val="32"/>
          <w:lang w:val="en-US" w:eastAsia="zh-CN"/>
        </w:rPr>
        <w:t>5</w:t>
      </w:r>
      <w:r>
        <w:rPr>
          <w:rFonts w:hint="eastAsia" w:cs="仿宋_GB2312"/>
          <w:color w:val="000000"/>
          <w:kern w:val="2"/>
          <w:sz w:val="32"/>
          <w:szCs w:val="32"/>
        </w:rPr>
        <w:t>年预算经费</w:t>
      </w:r>
      <w:r>
        <w:rPr>
          <w:rFonts w:hint="eastAsia" w:cs="仿宋_GB2312"/>
          <w:color w:val="000000"/>
          <w:kern w:val="2"/>
          <w:sz w:val="32"/>
          <w:szCs w:val="32"/>
          <w:lang w:val="en-US" w:eastAsia="zh-CN"/>
        </w:rPr>
        <w:t>增加0.04</w:t>
      </w:r>
      <w:r>
        <w:rPr>
          <w:rFonts w:hint="eastAsia" w:cs="仿宋_GB2312"/>
          <w:color w:val="000000"/>
          <w:kern w:val="2"/>
          <w:sz w:val="32"/>
          <w:szCs w:val="32"/>
        </w:rPr>
        <w:t>万元，</w:t>
      </w:r>
      <w:r>
        <w:rPr>
          <w:rFonts w:hint="eastAsia" w:cs="宋体"/>
          <w:sz w:val="32"/>
          <w:szCs w:val="32"/>
          <w:lang w:val="en-US" w:eastAsia="zh-CN"/>
        </w:rPr>
        <w:t>增加5</w:t>
      </w:r>
      <w:r>
        <w:rPr>
          <w:rFonts w:hint="eastAsia" w:cs="仿宋_GB2312"/>
          <w:color w:val="000000"/>
          <w:kern w:val="2"/>
          <w:sz w:val="32"/>
          <w:szCs w:val="32"/>
        </w:rPr>
        <w:t>%，主要原因</w:t>
      </w:r>
      <w:r>
        <w:rPr>
          <w:rFonts w:hint="eastAsia" w:cs="仿宋_GB2312"/>
          <w:color w:val="000000"/>
          <w:kern w:val="2"/>
          <w:sz w:val="32"/>
          <w:szCs w:val="32"/>
          <w:lang w:val="en-US" w:eastAsia="zh-CN"/>
        </w:rPr>
        <w:t>2026年人员增加。</w:t>
      </w:r>
    </w:p>
    <w:p>
      <w:pPr>
        <w:pStyle w:val="12"/>
        <w:spacing w:before="0" w:line="360" w:lineRule="auto"/>
        <w:ind w:firstLine="640" w:firstLineChars="200"/>
        <w:rPr>
          <w:rFonts w:hint="eastAsia" w:cs="仿宋_GB2312"/>
          <w:color w:val="000000"/>
          <w:kern w:val="2"/>
          <w:sz w:val="32"/>
          <w:szCs w:val="32"/>
          <w:lang w:val="en-US" w:eastAsia="zh-CN"/>
        </w:rPr>
      </w:pPr>
      <w:r>
        <w:rPr>
          <w:rFonts w:hint="eastAsia" w:cs="仿宋_GB2312"/>
          <w:color w:val="000000"/>
          <w:kern w:val="2"/>
          <w:sz w:val="32"/>
          <w:szCs w:val="32"/>
        </w:rPr>
        <w:t>（三）202</w:t>
      </w:r>
      <w:r>
        <w:rPr>
          <w:rFonts w:hint="eastAsia" w:cs="仿宋_GB2312"/>
          <w:color w:val="000000"/>
          <w:kern w:val="2"/>
          <w:sz w:val="32"/>
          <w:szCs w:val="32"/>
          <w:lang w:val="en-US" w:eastAsia="zh-CN"/>
        </w:rPr>
        <w:t>6</w:t>
      </w:r>
      <w:r>
        <w:rPr>
          <w:rFonts w:hint="eastAsia" w:cs="仿宋_GB2312"/>
          <w:color w:val="000000"/>
          <w:kern w:val="2"/>
          <w:sz w:val="32"/>
          <w:szCs w:val="32"/>
        </w:rPr>
        <w:t>年公务用车购置及运行维护费</w:t>
      </w:r>
      <w:r>
        <w:rPr>
          <w:rFonts w:hint="eastAsia" w:cs="仿宋_GB2312"/>
          <w:color w:val="000000"/>
          <w:kern w:val="2"/>
          <w:sz w:val="32"/>
          <w:szCs w:val="32"/>
          <w:lang w:val="en-US" w:eastAsia="zh-CN"/>
        </w:rPr>
        <w:t>10.08</w:t>
      </w:r>
      <w:r>
        <w:rPr>
          <w:rFonts w:hint="eastAsia" w:cs="仿宋_GB2312"/>
          <w:color w:val="000000"/>
          <w:kern w:val="2"/>
          <w:sz w:val="32"/>
          <w:szCs w:val="32"/>
        </w:rPr>
        <w:t>万元。</w:t>
      </w:r>
      <w:r>
        <w:rPr>
          <w:rFonts w:hint="eastAsia" w:cs="仿宋_GB2312"/>
          <w:color w:val="000000"/>
          <w:kern w:val="2"/>
          <w:sz w:val="32"/>
          <w:szCs w:val="32"/>
          <w:lang w:val="en-US" w:eastAsia="zh-CN"/>
        </w:rPr>
        <w:t>与</w:t>
      </w:r>
      <w:r>
        <w:rPr>
          <w:rFonts w:hint="eastAsia" w:cs="仿宋_GB2312"/>
          <w:color w:val="000000"/>
          <w:kern w:val="2"/>
          <w:sz w:val="32"/>
          <w:szCs w:val="32"/>
        </w:rPr>
        <w:t>202</w:t>
      </w:r>
      <w:r>
        <w:rPr>
          <w:rFonts w:hint="eastAsia" w:cs="仿宋_GB2312"/>
          <w:color w:val="000000"/>
          <w:kern w:val="2"/>
          <w:sz w:val="32"/>
          <w:szCs w:val="32"/>
          <w:lang w:val="en-US" w:eastAsia="zh-CN"/>
        </w:rPr>
        <w:t>5</w:t>
      </w:r>
      <w:r>
        <w:rPr>
          <w:rFonts w:hint="eastAsia" w:cs="仿宋_GB2312"/>
          <w:color w:val="000000"/>
          <w:kern w:val="2"/>
          <w:sz w:val="32"/>
          <w:szCs w:val="32"/>
        </w:rPr>
        <w:t>年预算经费</w:t>
      </w:r>
      <w:r>
        <w:rPr>
          <w:rFonts w:hint="eastAsia" w:cs="仿宋_GB2312"/>
          <w:color w:val="000000"/>
          <w:kern w:val="2"/>
          <w:sz w:val="32"/>
          <w:szCs w:val="32"/>
          <w:lang w:val="en-US" w:eastAsia="zh-CN"/>
        </w:rPr>
        <w:t>10.08万元持平。</w:t>
      </w:r>
    </w:p>
    <w:p>
      <w:pPr>
        <w:pStyle w:val="12"/>
        <w:spacing w:before="0" w:line="360" w:lineRule="auto"/>
        <w:ind w:firstLine="640" w:firstLineChars="200"/>
        <w:rPr>
          <w:rFonts w:cs="仿宋_GB2312"/>
          <w:color w:val="000000"/>
          <w:kern w:val="2"/>
          <w:sz w:val="32"/>
          <w:szCs w:val="32"/>
        </w:rPr>
      </w:pPr>
    </w:p>
    <w:p>
      <w:pPr>
        <w:pStyle w:val="12"/>
        <w:spacing w:before="0" w:line="360" w:lineRule="auto"/>
        <w:ind w:firstLine="640" w:firstLineChars="200"/>
        <w:rPr>
          <w:rFonts w:ascii="黑体" w:eastAsia="黑体"/>
          <w:sz w:val="32"/>
          <w:szCs w:val="32"/>
        </w:rPr>
      </w:pPr>
      <w:r>
        <w:rPr>
          <w:rFonts w:hint="eastAsia" w:ascii="黑体" w:eastAsia="黑体"/>
          <w:sz w:val="32"/>
          <w:szCs w:val="32"/>
        </w:rPr>
        <w:t>八、政府性基金</w:t>
      </w:r>
      <w:r>
        <w:rPr>
          <w:rFonts w:hint="eastAsia" w:ascii="黑体" w:eastAsia="黑体" w:cs="仿宋_GB2312"/>
          <w:kern w:val="2"/>
          <w:sz w:val="32"/>
          <w:szCs w:val="32"/>
        </w:rPr>
        <w:t>预算</w:t>
      </w:r>
      <w:r>
        <w:rPr>
          <w:rFonts w:hint="eastAsia" w:ascii="黑体" w:eastAsia="黑体"/>
          <w:sz w:val="32"/>
          <w:szCs w:val="32"/>
        </w:rPr>
        <w:t>支出情况说明</w:t>
      </w:r>
    </w:p>
    <w:p>
      <w:pPr>
        <w:pStyle w:val="12"/>
        <w:spacing w:before="0" w:line="360" w:lineRule="auto"/>
        <w:ind w:firstLine="640" w:firstLineChars="200"/>
        <w:rPr>
          <w:rFonts w:cs="仿宋_GB2312"/>
          <w:kern w:val="2"/>
          <w:sz w:val="32"/>
          <w:szCs w:val="32"/>
        </w:rPr>
      </w:pPr>
      <w:r>
        <w:rPr>
          <w:rFonts w:hint="eastAsia" w:ascii="仿宋" w:hAnsi="仿宋" w:eastAsia="仿宋" w:cs="宋体"/>
          <w:sz w:val="32"/>
          <w:szCs w:val="32"/>
        </w:rPr>
        <w:t>阿坝</w:t>
      </w:r>
      <w:r>
        <w:rPr>
          <w:rFonts w:hint="eastAsia" w:ascii="仿宋" w:hAnsi="仿宋" w:eastAsia="仿宋" w:cs="宋体"/>
          <w:sz w:val="32"/>
          <w:szCs w:val="32"/>
          <w:lang w:val="en-US" w:eastAsia="zh-CN"/>
        </w:rPr>
        <w:t>州</w:t>
      </w:r>
      <w:r>
        <w:rPr>
          <w:rFonts w:hint="eastAsia" w:ascii="仿宋" w:hAnsi="仿宋" w:eastAsia="仿宋" w:cs="宋体"/>
          <w:sz w:val="32"/>
          <w:szCs w:val="32"/>
        </w:rPr>
        <w:t>都江堰都江堰老干部休养所</w:t>
      </w:r>
      <w:r>
        <w:rPr>
          <w:rFonts w:hint="eastAsia" w:ascii="仿宋" w:hAnsi="仿宋" w:eastAsia="仿宋" w:cs="宋体"/>
          <w:sz w:val="32"/>
          <w:szCs w:val="32"/>
          <w:lang w:val="en-US" w:eastAsia="zh-CN"/>
        </w:rPr>
        <w:t>2026年</w:t>
      </w:r>
      <w:r>
        <w:rPr>
          <w:rFonts w:hint="eastAsia" w:ascii="仿宋" w:hAnsi="仿宋" w:eastAsia="仿宋" w:cs="宋体"/>
          <w:sz w:val="32"/>
          <w:szCs w:val="32"/>
        </w:rPr>
        <w:t>无</w:t>
      </w:r>
      <w:r>
        <w:rPr>
          <w:rFonts w:ascii="仿宋" w:hAnsi="仿宋" w:eastAsia="仿宋" w:cs="宋体"/>
          <w:sz w:val="32"/>
          <w:szCs w:val="32"/>
        </w:rPr>
        <w:t>政府性基金预算拨款安排的支出。</w:t>
      </w:r>
    </w:p>
    <w:p>
      <w:pPr>
        <w:pStyle w:val="12"/>
        <w:spacing w:before="0" w:line="360" w:lineRule="auto"/>
        <w:ind w:firstLine="640" w:firstLineChars="200"/>
        <w:rPr>
          <w:rFonts w:ascii="黑体" w:eastAsia="黑体"/>
          <w:sz w:val="32"/>
          <w:szCs w:val="32"/>
        </w:rPr>
      </w:pPr>
      <w:r>
        <w:rPr>
          <w:rFonts w:hint="eastAsia" w:ascii="黑体" w:eastAsia="黑体"/>
          <w:sz w:val="32"/>
          <w:szCs w:val="32"/>
        </w:rPr>
        <w:t>九、其他重要事项的情况说明</w:t>
      </w:r>
    </w:p>
    <w:p>
      <w:pPr>
        <w:pStyle w:val="12"/>
        <w:spacing w:before="0" w:line="360" w:lineRule="auto"/>
        <w:ind w:firstLine="640" w:firstLineChars="200"/>
        <w:rPr>
          <w:rFonts w:hint="eastAsia" w:cs="仿宋_GB2312"/>
          <w:color w:val="000000"/>
          <w:kern w:val="2"/>
          <w:sz w:val="32"/>
          <w:szCs w:val="32"/>
        </w:rPr>
      </w:pPr>
      <w:r>
        <w:rPr>
          <w:rFonts w:hint="eastAsia" w:ascii="楷体" w:eastAsia="楷体" w:cs="仿宋_GB2312"/>
          <w:kern w:val="2"/>
          <w:sz w:val="32"/>
          <w:szCs w:val="32"/>
        </w:rPr>
        <w:t>（一）机关运行经费</w:t>
      </w:r>
      <w:r>
        <w:rPr>
          <w:rFonts w:hint="eastAsia" w:cs="仿宋_GB2312"/>
          <w:kern w:val="2"/>
          <w:sz w:val="32"/>
          <w:szCs w:val="32"/>
        </w:rPr>
        <w:br w:type="textWrapping"/>
      </w:r>
      <w:r>
        <w:rPr>
          <w:rFonts w:hint="eastAsia" w:cs="仿宋_GB2312"/>
          <w:kern w:val="2"/>
          <w:sz w:val="32"/>
          <w:szCs w:val="32"/>
        </w:rPr>
        <w:t xml:space="preserve">　 </w:t>
      </w:r>
      <w:r>
        <w:rPr>
          <w:rFonts w:hint="eastAsia" w:ascii="仿宋" w:hAnsi="仿宋" w:eastAsia="仿宋" w:cs="宋体"/>
          <w:sz w:val="32"/>
          <w:szCs w:val="32"/>
        </w:rPr>
        <w:t>阿坝</w:t>
      </w:r>
      <w:r>
        <w:rPr>
          <w:rFonts w:hint="eastAsia" w:ascii="仿宋" w:hAnsi="仿宋" w:eastAsia="仿宋" w:cs="宋体"/>
          <w:sz w:val="32"/>
          <w:szCs w:val="32"/>
          <w:lang w:val="en-US" w:eastAsia="zh-CN"/>
        </w:rPr>
        <w:t>州</w:t>
      </w:r>
      <w:r>
        <w:rPr>
          <w:rFonts w:hint="eastAsia" w:ascii="仿宋" w:hAnsi="仿宋" w:eastAsia="仿宋" w:cs="宋体"/>
          <w:sz w:val="32"/>
          <w:szCs w:val="32"/>
        </w:rPr>
        <w:t>都江堰都江堰老干部休养所</w:t>
      </w:r>
      <w:r>
        <w:rPr>
          <w:rFonts w:hint="eastAsia" w:cs="仿宋_GB2312"/>
          <w:kern w:val="2"/>
          <w:sz w:val="32"/>
          <w:szCs w:val="32"/>
        </w:rPr>
        <w:t>202</w:t>
      </w:r>
      <w:r>
        <w:rPr>
          <w:rFonts w:hint="eastAsia" w:cs="仿宋_GB2312"/>
          <w:kern w:val="2"/>
          <w:sz w:val="32"/>
          <w:szCs w:val="32"/>
          <w:lang w:val="en-US" w:eastAsia="zh-CN"/>
        </w:rPr>
        <w:t>6</w:t>
      </w:r>
      <w:r>
        <w:rPr>
          <w:rFonts w:hint="eastAsia" w:cs="仿宋_GB2312"/>
          <w:kern w:val="2"/>
          <w:sz w:val="32"/>
          <w:szCs w:val="32"/>
        </w:rPr>
        <w:t>年机关运行经费财政拨款预算为</w:t>
      </w:r>
      <w:r>
        <w:rPr>
          <w:rFonts w:hint="eastAsia" w:cs="仿宋_GB2312"/>
          <w:kern w:val="2"/>
          <w:sz w:val="32"/>
          <w:szCs w:val="32"/>
          <w:lang w:val="en-US" w:eastAsia="zh-CN"/>
        </w:rPr>
        <w:t>61.10</w:t>
      </w:r>
      <w:r>
        <w:rPr>
          <w:rFonts w:hint="eastAsia" w:cs="仿宋_GB2312"/>
          <w:kern w:val="2"/>
          <w:sz w:val="32"/>
          <w:szCs w:val="32"/>
        </w:rPr>
        <w:t>万元，比202</w:t>
      </w:r>
      <w:r>
        <w:rPr>
          <w:rFonts w:hint="eastAsia" w:cs="仿宋_GB2312"/>
          <w:kern w:val="2"/>
          <w:sz w:val="32"/>
          <w:szCs w:val="32"/>
          <w:lang w:val="en-US" w:eastAsia="zh-CN"/>
        </w:rPr>
        <w:t>5</w:t>
      </w:r>
      <w:r>
        <w:rPr>
          <w:rFonts w:hint="eastAsia" w:cs="仿宋_GB2312"/>
          <w:kern w:val="2"/>
          <w:sz w:val="32"/>
          <w:szCs w:val="32"/>
        </w:rPr>
        <w:t>年预算</w:t>
      </w:r>
      <w:r>
        <w:rPr>
          <w:rFonts w:hint="eastAsia" w:cs="宋体"/>
          <w:sz w:val="32"/>
          <w:szCs w:val="32"/>
        </w:rPr>
        <w:t>增加</w:t>
      </w:r>
      <w:r>
        <w:rPr>
          <w:rFonts w:hint="eastAsia" w:cs="宋体"/>
          <w:sz w:val="32"/>
          <w:szCs w:val="32"/>
          <w:lang w:val="en-US" w:eastAsia="zh-CN"/>
        </w:rPr>
        <w:t>1.2</w:t>
      </w:r>
      <w:r>
        <w:rPr>
          <w:rFonts w:hint="eastAsia" w:cs="仿宋_GB2312"/>
          <w:color w:val="000000"/>
          <w:kern w:val="2"/>
          <w:sz w:val="32"/>
          <w:szCs w:val="32"/>
        </w:rPr>
        <w:t>万元，</w:t>
      </w:r>
      <w:r>
        <w:rPr>
          <w:rFonts w:hint="eastAsia" w:cs="仿宋_GB2312"/>
          <w:color w:val="000000"/>
          <w:kern w:val="2"/>
          <w:sz w:val="32"/>
          <w:szCs w:val="32"/>
          <w:lang w:val="en-US" w:eastAsia="zh-CN"/>
        </w:rPr>
        <w:t>增加1.96</w:t>
      </w:r>
      <w:r>
        <w:rPr>
          <w:rFonts w:hint="eastAsia" w:cs="仿宋_GB2312"/>
          <w:color w:val="000000"/>
          <w:kern w:val="2"/>
          <w:sz w:val="32"/>
          <w:szCs w:val="32"/>
        </w:rPr>
        <w:t xml:space="preserve">%。 </w:t>
      </w:r>
    </w:p>
    <w:p>
      <w:pPr>
        <w:pStyle w:val="12"/>
        <w:spacing w:before="0" w:line="360" w:lineRule="auto"/>
        <w:ind w:firstLine="640" w:firstLineChars="200"/>
        <w:rPr>
          <w:rFonts w:cs="仿宋_GB2312"/>
          <w:kern w:val="2"/>
          <w:sz w:val="32"/>
          <w:szCs w:val="32"/>
        </w:rPr>
      </w:pPr>
      <w:r>
        <w:rPr>
          <w:rFonts w:hint="eastAsia" w:ascii="楷体" w:eastAsia="楷体" w:cs="仿宋_GB2312"/>
          <w:kern w:val="2"/>
          <w:sz w:val="32"/>
          <w:szCs w:val="32"/>
        </w:rPr>
        <w:t>（二）政府采购情况</w:t>
      </w:r>
      <w:r>
        <w:rPr>
          <w:rFonts w:hint="eastAsia" w:cs="仿宋_GB2312"/>
          <w:kern w:val="2"/>
          <w:sz w:val="32"/>
          <w:szCs w:val="32"/>
        </w:rPr>
        <w:br w:type="textWrapping"/>
      </w:r>
      <w:r>
        <w:rPr>
          <w:rFonts w:hint="eastAsia" w:cs="仿宋_GB2312"/>
          <w:kern w:val="2"/>
          <w:sz w:val="32"/>
          <w:szCs w:val="32"/>
        </w:rPr>
        <w:t>　</w:t>
      </w:r>
      <w:r>
        <w:rPr>
          <w:rFonts w:hint="eastAsia" w:cs="仿宋_GB2312"/>
          <w:color w:val="000000"/>
          <w:kern w:val="2"/>
          <w:sz w:val="32"/>
          <w:szCs w:val="32"/>
        </w:rPr>
        <w:t>　 202</w:t>
      </w:r>
      <w:r>
        <w:rPr>
          <w:rFonts w:hint="eastAsia" w:cs="仿宋_GB2312"/>
          <w:color w:val="000000"/>
          <w:kern w:val="2"/>
          <w:sz w:val="32"/>
          <w:szCs w:val="32"/>
          <w:lang w:val="en-US" w:eastAsia="zh-CN"/>
        </w:rPr>
        <w:t>6</w:t>
      </w:r>
      <w:r>
        <w:rPr>
          <w:rFonts w:hint="eastAsia" w:cs="仿宋_GB2312"/>
          <w:color w:val="000000"/>
          <w:kern w:val="2"/>
          <w:sz w:val="32"/>
          <w:szCs w:val="32"/>
        </w:rPr>
        <w:t>年</w:t>
      </w:r>
      <w:r>
        <w:rPr>
          <w:rFonts w:hint="eastAsia" w:cs="仿宋_GB2312"/>
          <w:kern w:val="2"/>
          <w:sz w:val="32"/>
          <w:szCs w:val="32"/>
          <w:lang w:val="en-US" w:eastAsia="zh-CN"/>
        </w:rPr>
        <w:t>都江堰老干部休养所</w:t>
      </w:r>
      <w:r>
        <w:rPr>
          <w:rFonts w:hint="eastAsia" w:cs="仿宋_GB2312"/>
          <w:color w:val="000000"/>
          <w:kern w:val="2"/>
          <w:sz w:val="32"/>
          <w:szCs w:val="32"/>
        </w:rPr>
        <w:t>安排政府采购预算</w:t>
      </w:r>
      <w:r>
        <w:rPr>
          <w:rFonts w:hint="eastAsia" w:cs="仿宋_GB2312"/>
          <w:color w:val="000000"/>
          <w:kern w:val="2"/>
          <w:sz w:val="32"/>
          <w:szCs w:val="32"/>
          <w:lang w:val="en-US" w:eastAsia="zh-CN"/>
        </w:rPr>
        <w:t>34</w:t>
      </w:r>
      <w:r>
        <w:rPr>
          <w:rFonts w:hint="eastAsia" w:cs="仿宋_GB2312"/>
          <w:color w:val="000000"/>
          <w:kern w:val="2"/>
          <w:sz w:val="32"/>
          <w:szCs w:val="32"/>
        </w:rPr>
        <w:t>万元，主要</w:t>
      </w:r>
      <w:r>
        <w:rPr>
          <w:rFonts w:hint="eastAsia" w:cs="仿宋_GB2312"/>
          <w:kern w:val="2"/>
          <w:sz w:val="32"/>
          <w:szCs w:val="32"/>
        </w:rPr>
        <w:t>用于</w:t>
      </w:r>
      <w:r>
        <w:rPr>
          <w:rFonts w:hint="eastAsia" w:cs="仿宋_GB2312"/>
          <w:kern w:val="2"/>
          <w:sz w:val="32"/>
          <w:szCs w:val="32"/>
          <w:lang w:val="en-US" w:eastAsia="zh-CN"/>
        </w:rPr>
        <w:t>一号楼装修采购.</w:t>
      </w:r>
    </w:p>
    <w:p>
      <w:pPr>
        <w:pStyle w:val="12"/>
        <w:spacing w:before="0" w:line="360" w:lineRule="auto"/>
        <w:ind w:firstLine="640" w:firstLineChars="200"/>
        <w:rPr>
          <w:rFonts w:ascii="楷体" w:eastAsia="楷体" w:cs="仿宋_GB2312"/>
          <w:kern w:val="2"/>
          <w:sz w:val="32"/>
          <w:szCs w:val="32"/>
        </w:rPr>
      </w:pPr>
      <w:r>
        <w:rPr>
          <w:rFonts w:hint="eastAsia" w:ascii="楷体" w:eastAsia="楷体" w:cs="仿宋_GB2312"/>
          <w:kern w:val="2"/>
          <w:sz w:val="32"/>
          <w:szCs w:val="32"/>
        </w:rPr>
        <w:t>（三）国有资产占有使用情况</w:t>
      </w:r>
    </w:p>
    <w:p>
      <w:pPr>
        <w:pStyle w:val="12"/>
        <w:spacing w:before="0" w:line="360" w:lineRule="auto"/>
        <w:ind w:firstLine="640" w:firstLineChars="200"/>
        <w:rPr>
          <w:rFonts w:cs="仿宋_GB2312"/>
          <w:kern w:val="2"/>
          <w:sz w:val="32"/>
          <w:szCs w:val="32"/>
        </w:rPr>
      </w:pPr>
      <w:r>
        <w:rPr>
          <w:rFonts w:hint="eastAsia" w:cs="仿宋_GB2312"/>
          <w:kern w:val="2"/>
          <w:sz w:val="32"/>
          <w:szCs w:val="32"/>
        </w:rPr>
        <w:t>截至202</w:t>
      </w:r>
      <w:r>
        <w:rPr>
          <w:rFonts w:hint="eastAsia" w:cs="仿宋_GB2312"/>
          <w:kern w:val="2"/>
          <w:sz w:val="32"/>
          <w:szCs w:val="32"/>
          <w:lang w:val="en-US" w:eastAsia="zh-CN"/>
        </w:rPr>
        <w:t>5</w:t>
      </w:r>
      <w:r>
        <w:rPr>
          <w:rFonts w:hint="eastAsia" w:cs="仿宋_GB2312"/>
          <w:kern w:val="2"/>
          <w:sz w:val="32"/>
          <w:szCs w:val="32"/>
        </w:rPr>
        <w:t>年12月31日，我单位固定资产</w:t>
      </w:r>
      <w:r>
        <w:rPr>
          <w:rFonts w:hint="eastAsia" w:cs="仿宋_GB2312"/>
          <w:kern w:val="2"/>
          <w:sz w:val="32"/>
          <w:szCs w:val="32"/>
          <w:lang w:val="en-US" w:eastAsia="zh-CN"/>
        </w:rPr>
        <w:t>651.21</w:t>
      </w:r>
      <w:r>
        <w:rPr>
          <w:rFonts w:hint="eastAsia" w:cs="仿宋_GB2312"/>
          <w:kern w:val="2"/>
          <w:sz w:val="32"/>
          <w:szCs w:val="32"/>
        </w:rPr>
        <w:t>万元。</w:t>
      </w:r>
    </w:p>
    <w:p>
      <w:pPr>
        <w:pStyle w:val="12"/>
        <w:numPr>
          <w:ilvl w:val="0"/>
          <w:numId w:val="2"/>
        </w:numPr>
        <w:spacing w:before="0" w:line="360" w:lineRule="auto"/>
        <w:ind w:left="0" w:leftChars="0" w:firstLine="960" w:firstLineChars="300"/>
        <w:rPr>
          <w:rFonts w:hint="eastAsia" w:ascii="黑体" w:eastAsia="黑体"/>
          <w:sz w:val="32"/>
          <w:szCs w:val="32"/>
        </w:rPr>
      </w:pPr>
      <w:r>
        <w:rPr>
          <w:rFonts w:hint="eastAsia" w:ascii="楷体" w:eastAsia="楷体" w:cs="仿宋_GB2312"/>
          <w:kern w:val="2"/>
          <w:sz w:val="32"/>
          <w:szCs w:val="32"/>
        </w:rPr>
        <w:t>绩效目标设置情况</w:t>
      </w:r>
      <w:r>
        <w:rPr>
          <w:rFonts w:hint="eastAsia" w:cs="仿宋_GB2312"/>
          <w:kern w:val="2"/>
          <w:sz w:val="32"/>
          <w:szCs w:val="32"/>
        </w:rPr>
        <w:br w:type="textWrapping"/>
      </w:r>
      <w:r>
        <w:rPr>
          <w:rFonts w:hint="eastAsia" w:cs="仿宋_GB2312"/>
          <w:kern w:val="2"/>
          <w:sz w:val="32"/>
          <w:szCs w:val="32"/>
        </w:rPr>
        <w:t>　　202</w:t>
      </w:r>
      <w:r>
        <w:rPr>
          <w:rFonts w:hint="eastAsia" w:cs="仿宋_GB2312"/>
          <w:kern w:val="2"/>
          <w:sz w:val="32"/>
          <w:szCs w:val="32"/>
          <w:lang w:val="en-US" w:eastAsia="zh-CN"/>
        </w:rPr>
        <w:t>6</w:t>
      </w:r>
      <w:r>
        <w:rPr>
          <w:rFonts w:hint="eastAsia" w:cs="仿宋_GB2312"/>
          <w:kern w:val="2"/>
          <w:sz w:val="32"/>
          <w:szCs w:val="32"/>
        </w:rPr>
        <w:t>年部门（单位）通用项目和专用项目均按要求实行绩效目标管理，涉及一般公共预算当年拨款</w:t>
      </w:r>
      <w:r>
        <w:rPr>
          <w:rFonts w:hint="eastAsia" w:cs="仿宋_GB2312"/>
          <w:kern w:val="2"/>
          <w:sz w:val="32"/>
          <w:szCs w:val="32"/>
          <w:lang w:val="en-US" w:eastAsia="zh-CN"/>
        </w:rPr>
        <w:t>709.46</w:t>
      </w:r>
      <w:r>
        <w:rPr>
          <w:rFonts w:hint="eastAsia" w:cs="仿宋_GB2312"/>
          <w:kern w:val="2"/>
          <w:sz w:val="32"/>
          <w:szCs w:val="32"/>
        </w:rPr>
        <w:t>万元</w:t>
      </w:r>
    </w:p>
    <w:p>
      <w:pPr>
        <w:pStyle w:val="12"/>
        <w:numPr>
          <w:ilvl w:val="0"/>
          <w:numId w:val="0"/>
        </w:numPr>
        <w:spacing w:before="0" w:line="360" w:lineRule="auto"/>
        <w:ind w:firstLine="640" w:firstLineChars="200"/>
        <w:rPr>
          <w:rFonts w:cs="仿宋_GB2312"/>
          <w:kern w:val="2"/>
          <w:sz w:val="32"/>
          <w:szCs w:val="32"/>
        </w:rPr>
      </w:pPr>
      <w:r>
        <w:rPr>
          <w:rFonts w:hint="eastAsia" w:ascii="黑体" w:eastAsia="黑体"/>
          <w:sz w:val="32"/>
          <w:szCs w:val="32"/>
          <w:lang w:val="en-US" w:eastAsia="zh-CN"/>
        </w:rPr>
        <w:t>十、</w:t>
      </w:r>
      <w:r>
        <w:rPr>
          <w:rFonts w:hint="eastAsia" w:ascii="黑体" w:eastAsia="黑体"/>
          <w:sz w:val="32"/>
          <w:szCs w:val="32"/>
        </w:rPr>
        <w:t xml:space="preserve">名称解释 </w:t>
      </w:r>
      <w:r>
        <w:rPr>
          <w:rFonts w:hint="eastAsia" w:cs="仿宋_GB2312"/>
          <w:sz w:val="32"/>
          <w:szCs w:val="32"/>
        </w:rPr>
        <w:br w:type="textWrapping"/>
      </w:r>
      <w:r>
        <w:rPr>
          <w:rFonts w:hint="eastAsia" w:ascii="??" w:hAnsi="??" w:eastAsia="宋体" w:cs="宋体"/>
          <w:sz w:val="16"/>
        </w:rPr>
        <w:t xml:space="preserve">　　   </w:t>
      </w:r>
      <w:r>
        <w:rPr>
          <w:rFonts w:hint="eastAsia" w:ascii="楷体" w:eastAsia="楷体" w:cs="仿宋_GB2312"/>
          <w:kern w:val="2"/>
          <w:sz w:val="32"/>
          <w:szCs w:val="32"/>
        </w:rPr>
        <w:t>（一）财政拨款收入</w:t>
      </w:r>
      <w:r>
        <w:rPr>
          <w:rFonts w:hint="eastAsia" w:cs="仿宋_GB2312"/>
          <w:kern w:val="2"/>
          <w:sz w:val="32"/>
          <w:szCs w:val="32"/>
        </w:rPr>
        <w:t>：指由财政拨款形成的部门收入。按现行管理制度，部门预算中反映的财政拨款仅包括一般公共预算拨款和政府性基金预算拨款。</w:t>
      </w:r>
      <w:r>
        <w:rPr>
          <w:rFonts w:cs="仿宋_GB2312"/>
          <w:kern w:val="2"/>
          <w:sz w:val="32"/>
          <w:szCs w:val="32"/>
        </w:rPr>
        <w:br w:type="textWrapping"/>
      </w:r>
      <w:r>
        <w:rPr>
          <w:rFonts w:hint="eastAsia" w:cs="仿宋_GB2312"/>
          <w:kern w:val="2"/>
          <w:sz w:val="32"/>
          <w:szCs w:val="32"/>
        </w:rPr>
        <w:t>　　</w:t>
      </w:r>
      <w:r>
        <w:rPr>
          <w:rFonts w:hint="eastAsia" w:ascii="楷体" w:eastAsia="楷体" w:cs="仿宋_GB2312"/>
          <w:kern w:val="2"/>
          <w:sz w:val="32"/>
          <w:szCs w:val="32"/>
        </w:rPr>
        <w:t>（二）事业收入</w:t>
      </w:r>
      <w:r>
        <w:rPr>
          <w:rFonts w:hint="eastAsia" w:cs="仿宋_GB2312"/>
          <w:kern w:val="2"/>
          <w:sz w:val="32"/>
          <w:szCs w:val="32"/>
        </w:rPr>
        <w:t>：指所属事业单位开展专业业务活动及辅助活动所取得的收入。</w:t>
      </w:r>
      <w:r>
        <w:rPr>
          <w:rFonts w:cs="仿宋_GB2312"/>
          <w:kern w:val="2"/>
          <w:sz w:val="32"/>
          <w:szCs w:val="32"/>
        </w:rPr>
        <w:br w:type="textWrapping"/>
      </w:r>
      <w:r>
        <w:rPr>
          <w:rFonts w:hint="eastAsia" w:cs="仿宋_GB2312"/>
          <w:kern w:val="2"/>
          <w:sz w:val="32"/>
          <w:szCs w:val="32"/>
        </w:rPr>
        <w:t>　　</w:t>
      </w:r>
      <w:r>
        <w:rPr>
          <w:rFonts w:hint="eastAsia" w:ascii="楷体" w:eastAsia="楷体" w:cs="仿宋_GB2312"/>
          <w:kern w:val="2"/>
          <w:sz w:val="32"/>
          <w:szCs w:val="32"/>
        </w:rPr>
        <w:t>（三）事业单位经营收入</w:t>
      </w:r>
      <w:r>
        <w:rPr>
          <w:rFonts w:hint="eastAsia" w:cs="仿宋_GB2312"/>
          <w:kern w:val="2"/>
          <w:sz w:val="32"/>
          <w:szCs w:val="32"/>
        </w:rPr>
        <w:t>：指所属事业单位在专业业务活动及其辅助活动之外开展非独立核算经营活动取得的收入。</w:t>
      </w:r>
      <w:r>
        <w:rPr>
          <w:rFonts w:cs="仿宋_GB2312"/>
          <w:kern w:val="2"/>
          <w:sz w:val="32"/>
          <w:szCs w:val="32"/>
        </w:rPr>
        <w:br w:type="textWrapping"/>
      </w:r>
      <w:r>
        <w:rPr>
          <w:rFonts w:hint="eastAsia" w:cs="仿宋_GB2312"/>
          <w:kern w:val="2"/>
          <w:sz w:val="32"/>
          <w:szCs w:val="32"/>
        </w:rPr>
        <w:t>　</w:t>
      </w:r>
      <w:r>
        <w:rPr>
          <w:rFonts w:hint="eastAsia" w:ascii="楷体" w:eastAsia="楷体" w:cs="仿宋_GB2312"/>
          <w:kern w:val="2"/>
          <w:sz w:val="32"/>
          <w:szCs w:val="32"/>
        </w:rPr>
        <w:t>　（四）其他收入</w:t>
      </w:r>
      <w:r>
        <w:rPr>
          <w:rFonts w:hint="eastAsia" w:cs="仿宋_GB2312"/>
          <w:kern w:val="2"/>
          <w:sz w:val="32"/>
          <w:szCs w:val="32"/>
        </w:rPr>
        <w:t>：指除上述</w:t>
      </w:r>
      <w:r>
        <w:rPr>
          <w:rFonts w:cs="仿宋_GB2312"/>
          <w:kern w:val="2"/>
          <w:sz w:val="32"/>
          <w:szCs w:val="32"/>
        </w:rPr>
        <w:t>“</w:t>
      </w:r>
      <w:r>
        <w:rPr>
          <w:rFonts w:hint="eastAsia" w:cs="仿宋_GB2312"/>
          <w:kern w:val="2"/>
          <w:sz w:val="32"/>
          <w:szCs w:val="32"/>
        </w:rPr>
        <w:t>财政拨款收入</w:t>
      </w:r>
      <w:r>
        <w:rPr>
          <w:rFonts w:cs="仿宋_GB2312"/>
          <w:kern w:val="2"/>
          <w:sz w:val="32"/>
          <w:szCs w:val="32"/>
        </w:rPr>
        <w:t>”</w:t>
      </w:r>
      <w:r>
        <w:rPr>
          <w:rFonts w:hint="eastAsia" w:cs="仿宋_GB2312"/>
          <w:kern w:val="2"/>
          <w:sz w:val="32"/>
          <w:szCs w:val="32"/>
        </w:rPr>
        <w:t>、</w:t>
      </w:r>
      <w:r>
        <w:rPr>
          <w:rFonts w:cs="仿宋_GB2312"/>
          <w:kern w:val="2"/>
          <w:sz w:val="32"/>
          <w:szCs w:val="32"/>
        </w:rPr>
        <w:t>“</w:t>
      </w:r>
      <w:r>
        <w:rPr>
          <w:rFonts w:hint="eastAsia" w:cs="仿宋_GB2312"/>
          <w:kern w:val="2"/>
          <w:sz w:val="32"/>
          <w:szCs w:val="32"/>
        </w:rPr>
        <w:t>事业收入</w:t>
      </w:r>
      <w:r>
        <w:rPr>
          <w:rFonts w:cs="仿宋_GB2312"/>
          <w:kern w:val="2"/>
          <w:sz w:val="32"/>
          <w:szCs w:val="32"/>
        </w:rPr>
        <w:t>”</w:t>
      </w:r>
      <w:r>
        <w:rPr>
          <w:rFonts w:hint="eastAsia" w:cs="仿宋_GB2312"/>
          <w:kern w:val="2"/>
          <w:sz w:val="32"/>
          <w:szCs w:val="32"/>
        </w:rPr>
        <w:t>、</w:t>
      </w:r>
      <w:r>
        <w:rPr>
          <w:rFonts w:cs="仿宋_GB2312"/>
          <w:kern w:val="2"/>
          <w:sz w:val="32"/>
          <w:szCs w:val="32"/>
        </w:rPr>
        <w:t>“</w:t>
      </w:r>
      <w:r>
        <w:rPr>
          <w:rFonts w:hint="eastAsia" w:cs="仿宋_GB2312"/>
          <w:kern w:val="2"/>
          <w:sz w:val="32"/>
          <w:szCs w:val="32"/>
        </w:rPr>
        <w:t>事业单位经营收入</w:t>
      </w:r>
      <w:r>
        <w:rPr>
          <w:rFonts w:cs="仿宋_GB2312"/>
          <w:kern w:val="2"/>
          <w:sz w:val="32"/>
          <w:szCs w:val="32"/>
        </w:rPr>
        <w:t>”</w:t>
      </w:r>
      <w:r>
        <w:rPr>
          <w:rFonts w:hint="eastAsia" w:cs="仿宋_GB2312"/>
          <w:kern w:val="2"/>
          <w:sz w:val="32"/>
          <w:szCs w:val="32"/>
        </w:rPr>
        <w:t>等以外的收入，主要是所属行政事业单位按规定动用的售房收入、存款利息收入等。</w:t>
      </w:r>
      <w:r>
        <w:rPr>
          <w:rFonts w:cs="仿宋_GB2312"/>
          <w:kern w:val="2"/>
          <w:sz w:val="32"/>
          <w:szCs w:val="32"/>
        </w:rPr>
        <w:br w:type="textWrapping"/>
      </w:r>
      <w:r>
        <w:rPr>
          <w:rFonts w:hint="eastAsia" w:cs="仿宋_GB2312"/>
          <w:kern w:val="2"/>
          <w:sz w:val="32"/>
          <w:szCs w:val="32"/>
        </w:rPr>
        <w:t>　</w:t>
      </w:r>
      <w:r>
        <w:rPr>
          <w:rFonts w:hint="eastAsia" w:ascii="楷体" w:eastAsia="楷体" w:cs="仿宋_GB2312"/>
          <w:kern w:val="2"/>
          <w:sz w:val="32"/>
          <w:szCs w:val="32"/>
        </w:rPr>
        <w:t>　（五）用事业基金弥补收支差额</w:t>
      </w:r>
      <w:r>
        <w:rPr>
          <w:rFonts w:hint="eastAsia" w:cs="仿宋_GB2312"/>
          <w:kern w:val="2"/>
          <w:sz w:val="32"/>
          <w:szCs w:val="32"/>
        </w:rPr>
        <w:t>：指所属事业单位在预计用当年的</w:t>
      </w:r>
      <w:r>
        <w:rPr>
          <w:rFonts w:cs="仿宋_GB2312"/>
          <w:kern w:val="2"/>
          <w:sz w:val="32"/>
          <w:szCs w:val="32"/>
        </w:rPr>
        <w:t>“</w:t>
      </w:r>
      <w:r>
        <w:rPr>
          <w:rFonts w:hint="eastAsia" w:cs="仿宋_GB2312"/>
          <w:kern w:val="2"/>
          <w:sz w:val="32"/>
          <w:szCs w:val="32"/>
        </w:rPr>
        <w:t>财政拨款收入</w:t>
      </w:r>
      <w:r>
        <w:rPr>
          <w:rFonts w:cs="仿宋_GB2312"/>
          <w:kern w:val="2"/>
          <w:sz w:val="32"/>
          <w:szCs w:val="32"/>
        </w:rPr>
        <w:t>”</w:t>
      </w:r>
      <w:r>
        <w:rPr>
          <w:rFonts w:hint="eastAsia" w:cs="仿宋_GB2312"/>
          <w:kern w:val="2"/>
          <w:sz w:val="32"/>
          <w:szCs w:val="32"/>
        </w:rPr>
        <w:t>、</w:t>
      </w:r>
      <w:r>
        <w:rPr>
          <w:rFonts w:cs="仿宋_GB2312"/>
          <w:kern w:val="2"/>
          <w:sz w:val="32"/>
          <w:szCs w:val="32"/>
        </w:rPr>
        <w:t>“</w:t>
      </w:r>
      <w:r>
        <w:rPr>
          <w:rFonts w:hint="eastAsia" w:cs="仿宋_GB2312"/>
          <w:kern w:val="2"/>
          <w:sz w:val="32"/>
          <w:szCs w:val="32"/>
        </w:rPr>
        <w:t>事业收入</w:t>
      </w:r>
      <w:r>
        <w:rPr>
          <w:rFonts w:cs="仿宋_GB2312"/>
          <w:kern w:val="2"/>
          <w:sz w:val="32"/>
          <w:szCs w:val="32"/>
        </w:rPr>
        <w:t>”</w:t>
      </w:r>
      <w:r>
        <w:rPr>
          <w:rFonts w:hint="eastAsia" w:cs="仿宋_GB2312"/>
          <w:kern w:val="2"/>
          <w:sz w:val="32"/>
          <w:szCs w:val="32"/>
        </w:rPr>
        <w:t>、</w:t>
      </w:r>
      <w:r>
        <w:rPr>
          <w:rFonts w:cs="仿宋_GB2312"/>
          <w:kern w:val="2"/>
          <w:sz w:val="32"/>
          <w:szCs w:val="32"/>
        </w:rPr>
        <w:t>“</w:t>
      </w:r>
      <w:r>
        <w:rPr>
          <w:rFonts w:hint="eastAsia" w:cs="仿宋_GB2312"/>
          <w:kern w:val="2"/>
          <w:sz w:val="32"/>
          <w:szCs w:val="32"/>
        </w:rPr>
        <w:t>事业单位经营收入</w:t>
      </w:r>
      <w:r>
        <w:rPr>
          <w:rFonts w:cs="仿宋_GB2312"/>
          <w:kern w:val="2"/>
          <w:sz w:val="32"/>
          <w:szCs w:val="32"/>
        </w:rPr>
        <w:t>”</w:t>
      </w:r>
      <w:r>
        <w:rPr>
          <w:rFonts w:hint="eastAsia" w:cs="仿宋_GB2312"/>
          <w:kern w:val="2"/>
          <w:sz w:val="32"/>
          <w:szCs w:val="32"/>
        </w:rPr>
        <w:t>、</w:t>
      </w:r>
      <w:r>
        <w:rPr>
          <w:rFonts w:cs="仿宋_GB2312"/>
          <w:kern w:val="2"/>
          <w:sz w:val="32"/>
          <w:szCs w:val="32"/>
        </w:rPr>
        <w:t>“</w:t>
      </w:r>
      <w:r>
        <w:rPr>
          <w:rFonts w:hint="eastAsia" w:cs="仿宋_GB2312"/>
          <w:kern w:val="2"/>
          <w:sz w:val="32"/>
          <w:szCs w:val="32"/>
        </w:rPr>
        <w:t>其他收入</w:t>
      </w:r>
      <w:r>
        <w:rPr>
          <w:rFonts w:cs="仿宋_GB2312"/>
          <w:kern w:val="2"/>
          <w:sz w:val="32"/>
          <w:szCs w:val="32"/>
        </w:rPr>
        <w:t>”</w:t>
      </w:r>
      <w:r>
        <w:rPr>
          <w:rFonts w:hint="eastAsia" w:cs="仿宋_GB2312"/>
          <w:kern w:val="2"/>
          <w:sz w:val="32"/>
          <w:szCs w:val="32"/>
        </w:rPr>
        <w:t>不足以安排当年支出的情况下，使用以前年度积累的事业基金弥补本年度收支缺口的资金。</w:t>
      </w:r>
      <w:r>
        <w:rPr>
          <w:rFonts w:cs="仿宋_GB2312"/>
          <w:kern w:val="2"/>
          <w:sz w:val="32"/>
          <w:szCs w:val="32"/>
        </w:rPr>
        <w:br w:type="textWrapping"/>
      </w:r>
      <w:r>
        <w:rPr>
          <w:rFonts w:hint="eastAsia" w:cs="仿宋_GB2312"/>
          <w:kern w:val="2"/>
          <w:sz w:val="32"/>
          <w:szCs w:val="32"/>
        </w:rPr>
        <w:t>　</w:t>
      </w:r>
      <w:r>
        <w:rPr>
          <w:rFonts w:hint="eastAsia" w:ascii="楷体" w:eastAsia="楷体" w:cs="仿宋_GB2312"/>
          <w:kern w:val="2"/>
          <w:sz w:val="32"/>
          <w:szCs w:val="32"/>
        </w:rPr>
        <w:t>　（六）上年结转</w:t>
      </w:r>
      <w:r>
        <w:rPr>
          <w:rFonts w:hint="eastAsia" w:cs="仿宋_GB2312"/>
          <w:kern w:val="2"/>
          <w:sz w:val="32"/>
          <w:szCs w:val="32"/>
        </w:rPr>
        <w:t>：指所属行政事业单位以前年度尚未完成、结转至本年按原规定用途继续使用的资金和以前年度已完成项目剩余资金经批准用于新用途使用的资金。</w:t>
      </w:r>
    </w:p>
    <w:p>
      <w:pPr>
        <w:rPr>
          <w:rFonts w:ascii="仿宋_GB2312" w:eastAsia="仿宋_GB2312" w:cs="仿宋_GB2312"/>
          <w:sz w:val="32"/>
          <w:szCs w:val="32"/>
        </w:rPr>
      </w:pPr>
    </w:p>
    <w:sectPr>
      <w:headerReference r:id="rId3" w:type="default"/>
      <w:pgSz w:w="11906" w:h="16838"/>
      <w:pgMar w:top="1440" w:right="1800" w:bottom="1440" w:left="1800" w:header="851" w:footer="992" w:gutter="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EFF" w:usb1="C000785B" w:usb2="00000009" w:usb3="00000000" w:csb0="400001FF" w:csb1="FFFF0000"/>
  </w:font>
  <w:font w:name="宋体">
    <w:panose1 w:val="02010600030101010101"/>
    <w:charset w:val="50"/>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altName w:val="仿宋"/>
    <w:panose1 w:val="02010609030101010101"/>
    <w:charset w:val="86"/>
    <w:family w:val="modern"/>
    <w:pitch w:val="default"/>
    <w:sig w:usb0="00000000" w:usb1="00000000" w:usb2="00000010" w:usb3="00000000" w:csb0="00040000" w:csb1="00000000"/>
  </w:font>
  <w:font w:name="楷体">
    <w:panose1 w:val="02010609060101010101"/>
    <w:charset w:val="86"/>
    <w:family w:val="modern"/>
    <w:pitch w:val="default"/>
    <w:sig w:usb0="800002BF" w:usb1="38CF7CFA" w:usb2="00000016" w:usb3="00000000" w:csb0="00040001" w:csb1="00000000"/>
  </w:font>
  <w:font w:name="??">
    <w:altName w:val="Times New Roman"/>
    <w:panose1 w:val="00000000000000000000"/>
    <w:charset w:val="00"/>
    <w:family w:val="roman"/>
    <w:pitch w:val="default"/>
    <w:sig w:usb0="00000000" w:usb1="00000000" w:usb2="00000000" w:usb3="00000000" w:csb0="00000001" w:csb1="00000000"/>
  </w:font>
  <w:font w:name="仿宋">
    <w:panose1 w:val="02010609060101010101"/>
    <w:charset w:val="86"/>
    <w:family w:val="auto"/>
    <w:pitch w:val="default"/>
    <w:sig w:usb0="800002BF" w:usb1="38CF7CFA" w:usb2="00000016" w:usb3="00000000" w:csb0="00040001" w:csb1="00000000"/>
  </w:font>
  <w:font w:name="ˎ̥">
    <w:altName w:val="Times New Roman"/>
    <w:panose1 w:val="00000000000000000000"/>
    <w:charset w:val="00"/>
    <w:family w:val="roman"/>
    <w:pitch w:val="default"/>
    <w:sig w:usb0="00000000" w:usb1="00000000" w:usb2="00000000" w:usb3="00000000" w:csb0="00000000" w:csb1="00000000"/>
  </w:font>
  <w:font w:name="微软雅黑">
    <w:panose1 w:val="020B0503020204020204"/>
    <w:charset w:val="86"/>
    <w:family w:val="auto"/>
    <w:pitch w:val="default"/>
    <w:sig w:usb0="80000287" w:usb1="2ACF3C50" w:usb2="00000016" w:usb3="00000000" w:csb0="0004001F" w:csb1="00000000"/>
  </w:font>
</w:font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7"/>
      <w:pBdr>
        <w:bottom w:val="none" w:color="auto" w:sz="0" w:space="0"/>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7D03D20"/>
    <w:multiLevelType w:val="multilevel"/>
    <w:tmpl w:val="47D03D20"/>
    <w:lvl w:ilvl="0" w:tentative="0">
      <w:start w:val="2"/>
      <w:numFmt w:val="japaneseCounting"/>
      <w:lvlText w:val="%1、"/>
      <w:lvlJc w:val="left"/>
      <w:pPr>
        <w:tabs>
          <w:tab w:val="left" w:pos="0"/>
        </w:tabs>
        <w:ind w:left="1360" w:hanging="720"/>
      </w:pPr>
      <w:rPr>
        <w:rFonts w:hint="default"/>
      </w:rPr>
    </w:lvl>
    <w:lvl w:ilvl="1" w:tentative="0">
      <w:start w:val="1"/>
      <w:numFmt w:val="lowerLetter"/>
      <w:lvlText w:val="%2)"/>
      <w:lvlJc w:val="left"/>
      <w:pPr>
        <w:tabs>
          <w:tab w:val="left" w:pos="0"/>
        </w:tabs>
        <w:ind w:left="1480" w:hanging="420"/>
      </w:pPr>
    </w:lvl>
    <w:lvl w:ilvl="2" w:tentative="0">
      <w:start w:val="1"/>
      <w:numFmt w:val="lowerRoman"/>
      <w:lvlText w:val="%3."/>
      <w:lvlJc w:val="right"/>
      <w:pPr>
        <w:tabs>
          <w:tab w:val="left" w:pos="0"/>
        </w:tabs>
        <w:ind w:left="1900" w:hanging="420"/>
      </w:pPr>
    </w:lvl>
    <w:lvl w:ilvl="3" w:tentative="0">
      <w:start w:val="1"/>
      <w:numFmt w:val="decimal"/>
      <w:lvlText w:val="%4."/>
      <w:lvlJc w:val="left"/>
      <w:pPr>
        <w:tabs>
          <w:tab w:val="left" w:pos="0"/>
        </w:tabs>
        <w:ind w:left="2320" w:hanging="420"/>
      </w:pPr>
    </w:lvl>
    <w:lvl w:ilvl="4" w:tentative="0">
      <w:start w:val="1"/>
      <w:numFmt w:val="lowerLetter"/>
      <w:lvlText w:val="%5)"/>
      <w:lvlJc w:val="left"/>
      <w:pPr>
        <w:tabs>
          <w:tab w:val="left" w:pos="0"/>
        </w:tabs>
        <w:ind w:left="2740" w:hanging="420"/>
      </w:pPr>
    </w:lvl>
    <w:lvl w:ilvl="5" w:tentative="0">
      <w:start w:val="1"/>
      <w:numFmt w:val="lowerRoman"/>
      <w:lvlText w:val="%6."/>
      <w:lvlJc w:val="right"/>
      <w:pPr>
        <w:tabs>
          <w:tab w:val="left" w:pos="0"/>
        </w:tabs>
        <w:ind w:left="3160" w:hanging="420"/>
      </w:pPr>
    </w:lvl>
    <w:lvl w:ilvl="6" w:tentative="0">
      <w:start w:val="1"/>
      <w:numFmt w:val="decimal"/>
      <w:lvlText w:val="%7."/>
      <w:lvlJc w:val="left"/>
      <w:pPr>
        <w:tabs>
          <w:tab w:val="left" w:pos="0"/>
        </w:tabs>
        <w:ind w:left="3580" w:hanging="420"/>
      </w:pPr>
    </w:lvl>
    <w:lvl w:ilvl="7" w:tentative="0">
      <w:start w:val="1"/>
      <w:numFmt w:val="lowerLetter"/>
      <w:lvlText w:val="%8)"/>
      <w:lvlJc w:val="left"/>
      <w:pPr>
        <w:tabs>
          <w:tab w:val="left" w:pos="0"/>
        </w:tabs>
        <w:ind w:left="4000" w:hanging="420"/>
      </w:pPr>
    </w:lvl>
    <w:lvl w:ilvl="8" w:tentative="0">
      <w:start w:val="1"/>
      <w:numFmt w:val="lowerRoman"/>
      <w:lvlText w:val="%9."/>
      <w:lvlJc w:val="right"/>
      <w:pPr>
        <w:tabs>
          <w:tab w:val="left" w:pos="0"/>
        </w:tabs>
        <w:ind w:left="4420" w:hanging="420"/>
      </w:pPr>
    </w:lvl>
  </w:abstractNum>
  <w:abstractNum w:abstractNumId="1">
    <w:nsid w:val="6FCCED35"/>
    <w:multiLevelType w:val="singleLevel"/>
    <w:tmpl w:val="6FCCED35"/>
    <w:lvl w:ilvl="0" w:tentative="0">
      <w:start w:val="2"/>
      <w:numFmt w:val="chineseCounting"/>
      <w:suff w:val="nothing"/>
      <w:lvlText w:val="（%1）"/>
      <w:lvlJc w:val="left"/>
      <w:rPr>
        <w:rFonts w:hint="eastAsia"/>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oNotDisplayPageBoundaries w:val="1"/>
  <w:bordersDoNotSurroundHeader w:val="1"/>
  <w:bordersDoNotSurroundFooter w:val="1"/>
  <w:documentProtection w:enforcement="0"/>
  <w:defaultTabStop w:val="420"/>
  <w:drawingGridHorizontalSpacing w:val="105"/>
  <w:drawingGridVerticalSpacing w:val="156"/>
  <w:displayHorizontalDrawingGridEvery w:val="0"/>
  <w:displayVerticalDrawingGridEvery w:val="2"/>
  <w:characterSpacingControl w:val="compressPunctuation"/>
  <w:compat>
    <w:spaceForUL/>
    <w:balanceSingleByteDoubleByteWidth/>
    <w:ulTrailSpace/>
    <w:doNotExpandShiftReturn/>
    <w:adjustLineHeightInTable/>
    <w:useFELayout/>
    <w:compatSetting w:name="compatibilityMode" w:uri="http://schemas.microsoft.com/office/word" w:val="14"/>
  </w:compat>
  <w:rsids>
    <w:rsidRoot w:val="00000000"/>
    <w:rsid w:val="07862455"/>
    <w:rsid w:val="18C17019"/>
    <w:rsid w:val="6F685D85"/>
    <w:rsid w:val="7C986F1D"/>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unhideWhenUsed="0" w:uiPriority="0" w:semiHidden="0" w:name="Normal"/>
    <w:lsdException w:unhideWhenUsed="0" w:uiPriority="0" w:semiHidden="0" w:name="heading 1"/>
    <w:lsdException w:unhideWhenUsed="0" w:uiPriority="0" w:semiHidden="0" w:name="heading 2"/>
    <w:lsdException w:qFormat="1" w:unhideWhenUsed="0"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qFormat="1" w:unhideWhenUsed="0" w:uiPriority="0" w:semiHidden="0" w:name="footer"/>
    <w:lsdException w:unhideWhenUsed="0" w:uiPriority="0" w:semiHidden="0" w:name="index heading"/>
    <w:lsdException w:qFormat="1" w:uiPriority="0" w:name="caption"/>
    <w:lsdException w:qFormat="1"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semiHidden="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0"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uiPriority w:val="0"/>
    <w:pPr>
      <w:widowControl w:val="0"/>
      <w:jc w:val="both"/>
    </w:pPr>
    <w:rPr>
      <w:rFonts w:ascii="Calibri" w:hAnsi="Calibri" w:eastAsia="宋体" w:cs="Times New Roman"/>
      <w:kern w:val="2"/>
      <w:sz w:val="21"/>
      <w:szCs w:val="22"/>
      <w:lang w:val="en-US" w:eastAsia="zh-CN" w:bidi="ar-SA"/>
    </w:rPr>
  </w:style>
  <w:style w:type="paragraph" w:styleId="3">
    <w:name w:val="heading 1"/>
    <w:basedOn w:val="1"/>
    <w:next w:val="1"/>
    <w:uiPriority w:val="0"/>
    <w:pPr>
      <w:keepNext/>
      <w:keepLines/>
      <w:widowControl w:val="0"/>
      <w:spacing w:before="340" w:after="330" w:line="578" w:lineRule="auto"/>
      <w:outlineLvl w:val="0"/>
    </w:pPr>
    <w:rPr>
      <w:b/>
      <w:bCs/>
      <w:kern w:val="44"/>
      <w:sz w:val="44"/>
    </w:rPr>
  </w:style>
  <w:style w:type="paragraph" w:styleId="4">
    <w:name w:val="heading 2"/>
    <w:basedOn w:val="1"/>
    <w:next w:val="1"/>
    <w:uiPriority w:val="0"/>
    <w:pPr>
      <w:keepNext/>
      <w:keepLines/>
      <w:widowControl w:val="0"/>
      <w:spacing w:before="260" w:after="260" w:line="415" w:lineRule="auto"/>
      <w:outlineLvl w:val="1"/>
    </w:pPr>
    <w:rPr>
      <w:rFonts w:ascii="Arial" w:hAnsi="Arial" w:eastAsia="黑体"/>
      <w:b/>
      <w:sz w:val="32"/>
    </w:rPr>
  </w:style>
  <w:style w:type="paragraph" w:styleId="5">
    <w:name w:val="heading 3"/>
    <w:basedOn w:val="1"/>
    <w:next w:val="1"/>
    <w:qFormat/>
    <w:uiPriority w:val="0"/>
    <w:pPr>
      <w:keepNext/>
      <w:keepLines/>
      <w:widowControl w:val="0"/>
      <w:spacing w:before="260" w:after="260" w:line="415" w:lineRule="auto"/>
      <w:outlineLvl w:val="2"/>
    </w:pPr>
    <w:rPr>
      <w:b/>
      <w:sz w:val="32"/>
    </w:rPr>
  </w:style>
  <w:style w:type="character" w:default="1" w:styleId="10">
    <w:name w:val="Default Paragraph Font"/>
    <w:qFormat/>
    <w:uiPriority w:val="0"/>
  </w:style>
  <w:style w:type="table" w:default="1" w:styleId="9">
    <w:name w:val="Normal Table"/>
    <w:semiHidden/>
    <w:qFormat/>
    <w:uiPriority w:val="0"/>
    <w:tblPr>
      <w:tblLayout w:type="fixed"/>
      <w:tblCellMar>
        <w:top w:w="0" w:type="dxa"/>
        <w:left w:w="108" w:type="dxa"/>
        <w:bottom w:w="0" w:type="dxa"/>
        <w:right w:w="108" w:type="dxa"/>
      </w:tblCellMar>
    </w:tblPr>
  </w:style>
  <w:style w:type="paragraph" w:styleId="2">
    <w:name w:val="table of figures"/>
    <w:basedOn w:val="1"/>
    <w:next w:val="1"/>
    <w:qFormat/>
    <w:uiPriority w:val="0"/>
    <w:pPr>
      <w:spacing w:before="100" w:beforeAutospacing="1" w:after="100" w:afterAutospacing="1"/>
      <w:ind w:left="400" w:leftChars="200" w:hanging="200" w:hangingChars="200"/>
    </w:pPr>
    <w:rPr>
      <w:kern w:val="0"/>
      <w:sz w:val="20"/>
      <w:szCs w:val="21"/>
    </w:rPr>
  </w:style>
  <w:style w:type="paragraph" w:styleId="6">
    <w:name w:val="footer"/>
    <w:basedOn w:val="1"/>
    <w:qFormat/>
    <w:uiPriority w:val="0"/>
    <w:pPr>
      <w:tabs>
        <w:tab w:val="center" w:pos="4153"/>
        <w:tab w:val="right" w:pos="8306"/>
      </w:tabs>
      <w:snapToGrid w:val="0"/>
      <w:jc w:val="left"/>
    </w:pPr>
    <w:rPr>
      <w:sz w:val="18"/>
      <w:szCs w:val="18"/>
    </w:rPr>
  </w:style>
  <w:style w:type="paragraph" w:styleId="7">
    <w:name w:val="header"/>
    <w:basedOn w:val="1"/>
    <w:uiPriority w:val="0"/>
    <w:pPr>
      <w:pBdr>
        <w:bottom w:val="single" w:color="auto" w:sz="6" w:space="1"/>
      </w:pBdr>
      <w:tabs>
        <w:tab w:val="center" w:pos="4153"/>
        <w:tab w:val="right" w:pos="8306"/>
      </w:tabs>
      <w:snapToGrid w:val="0"/>
      <w:jc w:val="center"/>
    </w:pPr>
    <w:rPr>
      <w:sz w:val="18"/>
      <w:szCs w:val="18"/>
    </w:rPr>
  </w:style>
  <w:style w:type="paragraph" w:styleId="8">
    <w:name w:val="Normal (Web)"/>
    <w:basedOn w:val="1"/>
    <w:qFormat/>
    <w:uiPriority w:val="0"/>
    <w:pPr>
      <w:spacing w:beforeAutospacing="1" w:afterAutospacing="1"/>
      <w:jc w:val="left"/>
    </w:pPr>
    <w:rPr>
      <w:rFonts w:ascii="Calibri" w:hAnsi="Calibri"/>
      <w:kern w:val="0"/>
      <w:sz w:val="24"/>
      <w:szCs w:val="24"/>
    </w:rPr>
  </w:style>
  <w:style w:type="paragraph" w:styleId="11">
    <w:name w:val="List Paragraph"/>
    <w:basedOn w:val="1"/>
    <w:qFormat/>
    <w:uiPriority w:val="0"/>
    <w:pPr>
      <w:ind w:firstLine="200" w:firstLineChars="200"/>
    </w:pPr>
  </w:style>
  <w:style w:type="paragraph" w:customStyle="1" w:styleId="12">
    <w:name w:val="正文文本1"/>
    <w:basedOn w:val="1"/>
    <w:qFormat/>
    <w:uiPriority w:val="0"/>
    <w:pPr>
      <w:spacing w:before="93"/>
    </w:pPr>
    <w:rPr>
      <w:rFonts w:ascii="仿宋_GB2312" w:eastAsia="仿宋_GB2312"/>
      <w:kern w:val="0"/>
      <w:sz w:val="30"/>
      <w:szCs w:val="20"/>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Normal.eit</Template>
  <Pages>6</Pages>
  <Words>1635</Words>
  <Characters>1739</Characters>
  <Lines>124</Lines>
  <Paragraphs>51</Paragraphs>
  <TotalTime>0</TotalTime>
  <ScaleCrop>false</ScaleCrop>
  <LinksUpToDate>false</LinksUpToDate>
  <CharactersWithSpaces>1800</CharactersWithSpaces>
  <Application>WPS Office_11.8.2.8411_F1E327BC-269C-435d-A152-05C5408002CA</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2022-12-30T09:44:00Z</dcterms:created>
  <dc:creator>疯丫头。。</dc:creator>
  <cp:lastModifiedBy>RP</cp:lastModifiedBy>
  <cp:lastPrinted>2018-01-30T09:39:00Z</cp:lastPrinted>
  <dcterms:modified xsi:type="dcterms:W3CDTF">2026-01-20T05:49:48Z</dcterms:modified>
  <cp:revision>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2052-11.8.2.8411</vt:lpwstr>
  </property>
</Properties>
</file>