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2F895">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335FFBAF"/>
    <w:p w14:paraId="09DE62BD"/>
    <w:p w14:paraId="73BE41CA"/>
    <w:p w14:paraId="22491575">
      <w:pPr>
        <w:ind w:firstLine="1050" w:firstLineChars="500"/>
      </w:pPr>
    </w:p>
    <w:p w14:paraId="62D74F28">
      <w:pPr>
        <w:ind w:firstLine="1050" w:firstLineChars="500"/>
      </w:pPr>
    </w:p>
    <w:p w14:paraId="4DFBCABE">
      <w:pPr>
        <w:ind w:firstLine="1760" w:firstLineChars="400"/>
        <w:rPr>
          <w:rFonts w:ascii="黑体" w:hAnsi="黑体" w:eastAsia="黑体"/>
          <w:sz w:val="44"/>
          <w:szCs w:val="44"/>
        </w:rPr>
      </w:pPr>
    </w:p>
    <w:p w14:paraId="3257419F">
      <w:pPr>
        <w:rPr>
          <w:rFonts w:hint="default" w:ascii="黑体" w:hAnsi="黑体" w:eastAsia="黑体"/>
          <w:spacing w:val="-6"/>
          <w:sz w:val="44"/>
          <w:szCs w:val="44"/>
          <w:lang w:val="en-US" w:eastAsia="zh-CN"/>
        </w:rPr>
      </w:pPr>
      <w:r>
        <w:rPr>
          <w:rFonts w:hint="eastAsia" w:ascii="黑体" w:hAnsi="黑体" w:eastAsia="黑体"/>
          <w:spacing w:val="-6"/>
          <w:sz w:val="44"/>
          <w:szCs w:val="44"/>
          <w:lang w:val="en-US" w:eastAsia="zh-CN"/>
        </w:rPr>
        <w:t>阿坝州州级机关退休干部驻都江堰市休养所</w:t>
      </w:r>
    </w:p>
    <w:p w14:paraId="78C620D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14:paraId="6E008505">
      <w:pPr>
        <w:ind w:firstLine="1760" w:firstLineChars="400"/>
        <w:rPr>
          <w:rFonts w:ascii="黑体" w:hAnsi="黑体" w:eastAsia="黑体"/>
          <w:sz w:val="44"/>
          <w:szCs w:val="44"/>
        </w:rPr>
      </w:pPr>
    </w:p>
    <w:p w14:paraId="0DF525B5">
      <w:pPr>
        <w:ind w:firstLine="1760" w:firstLineChars="400"/>
        <w:rPr>
          <w:rFonts w:ascii="黑体" w:hAnsi="黑体" w:eastAsia="黑体"/>
          <w:sz w:val="44"/>
          <w:szCs w:val="44"/>
        </w:rPr>
      </w:pPr>
    </w:p>
    <w:p w14:paraId="57F127E6">
      <w:pPr>
        <w:ind w:firstLine="1760" w:firstLineChars="400"/>
        <w:rPr>
          <w:rFonts w:ascii="黑体" w:hAnsi="黑体" w:eastAsia="黑体"/>
          <w:sz w:val="44"/>
          <w:szCs w:val="44"/>
        </w:rPr>
      </w:pPr>
    </w:p>
    <w:p w14:paraId="4338C655">
      <w:pPr>
        <w:ind w:firstLine="1760" w:firstLineChars="400"/>
        <w:rPr>
          <w:rFonts w:ascii="黑体" w:hAnsi="黑体" w:eastAsia="黑体"/>
          <w:sz w:val="44"/>
          <w:szCs w:val="44"/>
        </w:rPr>
      </w:pPr>
    </w:p>
    <w:p w14:paraId="256B4017">
      <w:pPr>
        <w:ind w:firstLine="1760" w:firstLineChars="400"/>
        <w:rPr>
          <w:rFonts w:ascii="黑体" w:hAnsi="黑体" w:eastAsia="黑体"/>
          <w:sz w:val="44"/>
          <w:szCs w:val="44"/>
        </w:rPr>
      </w:pPr>
    </w:p>
    <w:p w14:paraId="40029486">
      <w:pPr>
        <w:ind w:firstLine="1760" w:firstLineChars="400"/>
        <w:rPr>
          <w:rFonts w:ascii="黑体" w:hAnsi="黑体" w:eastAsia="黑体"/>
          <w:sz w:val="44"/>
          <w:szCs w:val="44"/>
        </w:rPr>
      </w:pPr>
    </w:p>
    <w:p w14:paraId="77585921">
      <w:pPr>
        <w:ind w:firstLine="1760" w:firstLineChars="400"/>
        <w:rPr>
          <w:rFonts w:ascii="黑体" w:hAnsi="黑体" w:eastAsia="黑体"/>
          <w:sz w:val="44"/>
          <w:szCs w:val="44"/>
        </w:rPr>
      </w:pPr>
    </w:p>
    <w:p w14:paraId="415E0B8E">
      <w:pPr>
        <w:ind w:firstLine="1760" w:firstLineChars="400"/>
        <w:rPr>
          <w:rFonts w:ascii="黑体" w:hAnsi="黑体" w:eastAsia="黑体"/>
          <w:sz w:val="44"/>
          <w:szCs w:val="44"/>
        </w:rPr>
      </w:pPr>
    </w:p>
    <w:p w14:paraId="118B8499">
      <w:pPr>
        <w:ind w:firstLine="1760" w:firstLineChars="400"/>
        <w:rPr>
          <w:rFonts w:ascii="黑体" w:hAnsi="黑体" w:eastAsia="黑体"/>
          <w:sz w:val="44"/>
          <w:szCs w:val="44"/>
        </w:rPr>
      </w:pPr>
    </w:p>
    <w:p w14:paraId="33B13748">
      <w:pPr>
        <w:ind w:firstLine="1760" w:firstLineChars="400"/>
        <w:rPr>
          <w:rFonts w:ascii="黑体" w:hAnsi="黑体" w:eastAsia="黑体"/>
          <w:sz w:val="44"/>
          <w:szCs w:val="44"/>
        </w:rPr>
      </w:pPr>
    </w:p>
    <w:p w14:paraId="685D73EC">
      <w:pPr>
        <w:ind w:firstLine="1760" w:firstLineChars="400"/>
        <w:rPr>
          <w:rFonts w:ascii="黑体" w:hAnsi="黑体" w:eastAsia="黑体"/>
          <w:sz w:val="44"/>
          <w:szCs w:val="44"/>
        </w:rPr>
      </w:pPr>
    </w:p>
    <w:p w14:paraId="11E1E741">
      <w:pPr>
        <w:ind w:firstLine="1760" w:firstLineChars="400"/>
        <w:rPr>
          <w:rFonts w:ascii="黑体" w:hAnsi="黑体" w:eastAsia="黑体"/>
          <w:sz w:val="44"/>
          <w:szCs w:val="44"/>
        </w:rPr>
      </w:pPr>
    </w:p>
    <w:p w14:paraId="3AB3707E">
      <w:pPr>
        <w:ind w:firstLine="1760" w:firstLineChars="400"/>
        <w:rPr>
          <w:rFonts w:ascii="黑体" w:hAnsi="黑体" w:eastAsia="黑体"/>
          <w:sz w:val="44"/>
          <w:szCs w:val="44"/>
        </w:rPr>
      </w:pPr>
    </w:p>
    <w:p w14:paraId="3BD347D3">
      <w:pPr>
        <w:ind w:firstLine="1760" w:firstLineChars="400"/>
        <w:rPr>
          <w:rFonts w:ascii="黑体" w:hAnsi="黑体" w:eastAsia="黑体"/>
          <w:sz w:val="44"/>
          <w:szCs w:val="44"/>
        </w:rPr>
      </w:pPr>
    </w:p>
    <w:p w14:paraId="46CB4D40">
      <w:pPr>
        <w:ind w:firstLine="1760" w:firstLineChars="400"/>
        <w:rPr>
          <w:rFonts w:ascii="黑体" w:hAnsi="黑体" w:eastAsia="黑体"/>
          <w:sz w:val="44"/>
          <w:szCs w:val="44"/>
        </w:rPr>
      </w:pPr>
    </w:p>
    <w:p w14:paraId="48CAFC1F">
      <w:pPr>
        <w:ind w:firstLine="3120" w:firstLineChars="600"/>
        <w:rPr>
          <w:rFonts w:ascii="黑体" w:hAnsi="黑体" w:eastAsia="黑体"/>
          <w:sz w:val="52"/>
          <w:szCs w:val="52"/>
        </w:rPr>
      </w:pPr>
      <w:r>
        <w:rPr>
          <w:rFonts w:hint="eastAsia" w:ascii="黑体" w:hAnsi="黑体" w:eastAsia="黑体"/>
          <w:sz w:val="52"/>
          <w:szCs w:val="52"/>
        </w:rPr>
        <w:t>目录</w:t>
      </w:r>
    </w:p>
    <w:p w14:paraId="4677FF22">
      <w:pPr>
        <w:ind w:firstLine="3080" w:firstLineChars="700"/>
        <w:rPr>
          <w:rFonts w:ascii="黑体" w:hAnsi="黑体" w:eastAsia="黑体"/>
          <w:sz w:val="44"/>
          <w:szCs w:val="44"/>
        </w:rPr>
      </w:pPr>
    </w:p>
    <w:p w14:paraId="2E55D6F3">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0A656619">
      <w:pPr>
        <w:rPr>
          <w:rFonts w:ascii="楷体" w:hAnsi="楷体" w:eastAsia="楷体"/>
          <w:sz w:val="32"/>
          <w:szCs w:val="32"/>
        </w:rPr>
      </w:pPr>
      <w:r>
        <w:rPr>
          <w:rFonts w:hint="eastAsia" w:ascii="楷体" w:hAnsi="楷体" w:eastAsia="楷体"/>
          <w:sz w:val="32"/>
          <w:szCs w:val="32"/>
        </w:rPr>
        <w:t>（一）部门职能简介</w:t>
      </w:r>
    </w:p>
    <w:p w14:paraId="1E0E3702">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5</w:t>
      </w:r>
      <w:r>
        <w:rPr>
          <w:rFonts w:hint="eastAsia" w:ascii="楷体" w:hAnsi="楷体" w:eastAsia="楷体"/>
          <w:sz w:val="32"/>
          <w:szCs w:val="32"/>
        </w:rPr>
        <w:t>年重点工作</w:t>
      </w:r>
    </w:p>
    <w:p w14:paraId="4B64BDA9">
      <w:pPr>
        <w:rPr>
          <w:rFonts w:ascii="黑体" w:hAnsi="黑体" w:eastAsia="黑体"/>
          <w:sz w:val="32"/>
          <w:szCs w:val="32"/>
        </w:rPr>
      </w:pPr>
      <w:r>
        <w:rPr>
          <w:rFonts w:hint="eastAsia" w:ascii="黑体" w:hAnsi="黑体" w:eastAsia="黑体"/>
          <w:sz w:val="32"/>
          <w:szCs w:val="32"/>
        </w:rPr>
        <w:t>二、部门预算单位构成</w:t>
      </w:r>
    </w:p>
    <w:p w14:paraId="1932486E">
      <w:pPr>
        <w:rPr>
          <w:rFonts w:ascii="黑体" w:hAnsi="黑体" w:eastAsia="黑体"/>
          <w:sz w:val="32"/>
          <w:szCs w:val="32"/>
        </w:rPr>
      </w:pPr>
      <w:r>
        <w:rPr>
          <w:rFonts w:hint="eastAsia" w:ascii="黑体" w:hAnsi="黑体" w:eastAsia="黑体"/>
          <w:sz w:val="32"/>
          <w:szCs w:val="32"/>
        </w:rPr>
        <w:t>三、收支预算情况说明</w:t>
      </w:r>
    </w:p>
    <w:p w14:paraId="6D7CA165">
      <w:pPr>
        <w:rPr>
          <w:rFonts w:ascii="楷体" w:hAnsi="楷体" w:eastAsia="楷体"/>
          <w:sz w:val="32"/>
          <w:szCs w:val="32"/>
        </w:rPr>
      </w:pPr>
      <w:r>
        <w:rPr>
          <w:rFonts w:hint="eastAsia" w:ascii="楷体" w:hAnsi="楷体" w:eastAsia="楷体"/>
          <w:sz w:val="32"/>
          <w:szCs w:val="32"/>
        </w:rPr>
        <w:t>（一）收入预算情况</w:t>
      </w:r>
    </w:p>
    <w:p w14:paraId="6EFF0121">
      <w:pPr>
        <w:rPr>
          <w:rFonts w:ascii="楷体" w:hAnsi="楷体" w:eastAsia="楷体"/>
          <w:sz w:val="32"/>
          <w:szCs w:val="32"/>
        </w:rPr>
      </w:pPr>
      <w:r>
        <w:rPr>
          <w:rFonts w:hint="eastAsia" w:ascii="楷体" w:hAnsi="楷体" w:eastAsia="楷体"/>
          <w:sz w:val="32"/>
          <w:szCs w:val="32"/>
        </w:rPr>
        <w:t>（二）支出预算情况</w:t>
      </w:r>
    </w:p>
    <w:p w14:paraId="5A4A027A">
      <w:pPr>
        <w:rPr>
          <w:rFonts w:ascii="黑体" w:hAnsi="黑体" w:eastAsia="黑体"/>
          <w:sz w:val="32"/>
          <w:szCs w:val="32"/>
        </w:rPr>
      </w:pPr>
      <w:r>
        <w:rPr>
          <w:rFonts w:hint="eastAsia" w:ascii="黑体" w:hAnsi="黑体" w:eastAsia="黑体"/>
          <w:sz w:val="32"/>
          <w:szCs w:val="32"/>
        </w:rPr>
        <w:t>四、财政拨款收支预算情况说明</w:t>
      </w:r>
    </w:p>
    <w:p w14:paraId="3F73B0F7">
      <w:pPr>
        <w:rPr>
          <w:rFonts w:ascii="黑体" w:hAnsi="黑体" w:eastAsia="黑体"/>
          <w:sz w:val="32"/>
          <w:szCs w:val="32"/>
        </w:rPr>
      </w:pPr>
      <w:r>
        <w:rPr>
          <w:rFonts w:hint="eastAsia" w:ascii="黑体" w:hAnsi="黑体" w:eastAsia="黑体"/>
          <w:sz w:val="32"/>
          <w:szCs w:val="32"/>
        </w:rPr>
        <w:t>五、一般公共预算当年拨款情况说明</w:t>
      </w:r>
    </w:p>
    <w:p w14:paraId="157DEABA">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1C77C387">
      <w:pPr>
        <w:rPr>
          <w:rFonts w:ascii="黑体" w:hAnsi="黑体" w:eastAsia="黑体"/>
          <w:sz w:val="32"/>
          <w:szCs w:val="32"/>
        </w:rPr>
      </w:pPr>
    </w:p>
    <w:p w14:paraId="55816664">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2681D0F">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38798666">
      <w:pPr>
        <w:ind w:firstLine="640" w:firstLineChars="200"/>
        <w:rPr>
          <w:rFonts w:ascii="楷体" w:hAnsi="楷体" w:eastAsia="楷体"/>
          <w:sz w:val="32"/>
          <w:szCs w:val="32"/>
        </w:rPr>
      </w:pPr>
      <w:r>
        <w:rPr>
          <w:rFonts w:hint="eastAsia" w:ascii="楷体" w:hAnsi="楷体" w:eastAsia="楷体"/>
          <w:sz w:val="32"/>
          <w:szCs w:val="32"/>
        </w:rPr>
        <w:t>（一）部门职能简介</w:t>
      </w:r>
    </w:p>
    <w:p w14:paraId="415AC8A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阿编发〔1997〕3号文件规定，阿坝州州级机关退休干部驻都江堰市休养所的主要职责是：组织退休职工学习时事、政治并通报有关情况，及时了解党的路线、方针、政策和国内外大事；组织他们开展有益的活动，丰富晚年生活；协助、配合有关单位解决他们的有关问题；使他们老有所为，积极为各项社会、经济事业发挥余热；负责</w:t>
      </w:r>
      <w:r>
        <w:rPr>
          <w:rFonts w:hint="eastAsia" w:ascii="仿宋_GB2312" w:hAnsi="仿宋_GB2312" w:eastAsia="仿宋_GB2312" w:cs="仿宋_GB2312"/>
          <w:sz w:val="32"/>
          <w:szCs w:val="32"/>
          <w:lang w:val="en-US" w:eastAsia="zh-CN"/>
        </w:rPr>
        <w:t>干休</w:t>
      </w:r>
      <w:r>
        <w:rPr>
          <w:rFonts w:hint="eastAsia" w:ascii="仿宋_GB2312" w:hAnsi="仿宋_GB2312" w:eastAsia="仿宋_GB2312" w:cs="仿宋_GB2312"/>
          <w:sz w:val="32"/>
          <w:szCs w:val="32"/>
        </w:rPr>
        <w:t>所的日常管理，为退休职工提供管理服务工作。</w:t>
      </w:r>
    </w:p>
    <w:p w14:paraId="7005F409">
      <w:pPr>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5</w:t>
      </w:r>
      <w:r>
        <w:rPr>
          <w:rFonts w:hint="eastAsia" w:ascii="楷体" w:hAnsi="楷体" w:eastAsia="楷体"/>
          <w:sz w:val="32"/>
          <w:szCs w:val="32"/>
        </w:rPr>
        <w:t>年重点工作</w:t>
      </w:r>
    </w:p>
    <w:p w14:paraId="4C61DDAB">
      <w:pPr>
        <w:pStyle w:val="6"/>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rPr>
        <w:t>阿坝州州级机关退休干部驻都江堰市休养所</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rPr>
        <w:t>以“政治上坚定、业务上精通、作风上过硬、老干部信得过”为标准，抓好以下工作：</w:t>
      </w:r>
    </w:p>
    <w:p w14:paraId="4AF4EC68">
      <w:pPr>
        <w:pStyle w:val="6"/>
        <w:numPr>
          <w:ilvl w:val="0"/>
          <w:numId w:val="0"/>
        </w:num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抓思想强素质强本领。</w:t>
      </w:r>
      <w:r>
        <w:rPr>
          <w:rFonts w:hint="eastAsia" w:ascii="仿宋_GB2312" w:hAnsi="仿宋_GB2312" w:eastAsia="仿宋_GB2312" w:cs="仿宋_GB2312"/>
          <w:sz w:val="32"/>
          <w:szCs w:val="32"/>
        </w:rPr>
        <w:t>加强新时代政治理论学习，狠抓队伍自身建设，广泛开展谈心交心，以人为本调动主观能动性，坚持用习近平新时代中国特色社会主义思想武装头脑，提高分析解决问题的能力。</w:t>
      </w:r>
    </w:p>
    <w:p w14:paraId="26BF028E">
      <w:pPr>
        <w:pStyle w:val="6"/>
        <w:numPr>
          <w:ilvl w:val="0"/>
          <w:numId w:val="0"/>
        </w:num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抓学习谋创新谋举措。</w:t>
      </w:r>
      <w:r>
        <w:rPr>
          <w:rFonts w:hint="eastAsia" w:ascii="仿宋_GB2312" w:hAnsi="仿宋_GB2312" w:eastAsia="仿宋_GB2312" w:cs="仿宋_GB2312"/>
          <w:sz w:val="32"/>
          <w:szCs w:val="32"/>
        </w:rPr>
        <w:t>一是更加注重落实政治上尊重、思想上关心、生活上照顾老干部，更加精细化、精准化关心关爱老干部，提升做好老干部管理服务工作的能力。二是以党建为统领，持续加强党风廉政建设、意识形态工作，以党支部为纽带，主动发力，加强与社区、退休干部党支部共建联系合作，进一步探索切合实际的党建联建新举措，推进党建的规范化制度化建设，提升党组织成员的参与度、满意度、幸福度。三是立足实际，明确主题，持续引导老同志发挥正能量，开展丰富且适老的节庆活动，丰富老干部精神文化生活，提高老干部晚年的幸福指数。</w:t>
      </w:r>
    </w:p>
    <w:p w14:paraId="593EC28B">
      <w:pPr>
        <w:pStyle w:val="6"/>
        <w:numPr>
          <w:ilvl w:val="0"/>
          <w:numId w:val="0"/>
        </w:num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抓安全抓防范做到警钟长鸣。</w:t>
      </w:r>
      <w:r>
        <w:rPr>
          <w:rFonts w:hint="eastAsia" w:ascii="仿宋_GB2312" w:hAnsi="仿宋_GB2312" w:eastAsia="仿宋_GB2312" w:cs="仿宋_GB2312"/>
          <w:sz w:val="32"/>
          <w:szCs w:val="32"/>
        </w:rPr>
        <w:t>牢固树立“安全工作无小事”思想，持续做优做细老年防诈、院落的安全防范、环境卫生管理等工作，不断提升防诈、防灾减灾综合能力。</w:t>
      </w:r>
    </w:p>
    <w:p w14:paraId="602EF7EB">
      <w:pPr>
        <w:pStyle w:val="6"/>
        <w:numPr>
          <w:ilvl w:val="0"/>
          <w:numId w:val="0"/>
        </w:numPr>
        <w:ind w:firstLine="640" w:firstLineChars="200"/>
        <w:rPr>
          <w:rFonts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14:paraId="4FCAAE68">
      <w:pPr>
        <w:spacing w:before="156" w:beforeLines="50" w:after="156" w:afterLines="50" w:line="500" w:lineRule="exact"/>
        <w:ind w:left="105" w:leftChars="50" w:right="105" w:rightChars="50" w:firstLine="643"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1</w:t>
      </w:r>
      <w:r>
        <w:rPr>
          <w:rFonts w:hint="eastAsia" w:ascii="方正仿宋_GBK" w:hAnsi="方正仿宋_GBK" w:eastAsia="方正仿宋_GBK" w:cs="方正仿宋_GBK"/>
          <w:b/>
          <w:bCs/>
          <w:sz w:val="32"/>
          <w:szCs w:val="32"/>
          <w:lang w:val="en-US" w:eastAsia="zh-CN"/>
        </w:rPr>
        <w:t xml:space="preserve">. </w:t>
      </w:r>
      <w:r>
        <w:rPr>
          <w:rFonts w:hint="eastAsia" w:ascii="方正仿宋_GBK" w:hAnsi="方正仿宋_GBK" w:eastAsia="方正仿宋_GBK" w:cs="方正仿宋_GBK"/>
          <w:b/>
          <w:bCs/>
          <w:sz w:val="32"/>
          <w:szCs w:val="32"/>
        </w:rPr>
        <w:t>本部门机构</w:t>
      </w:r>
    </w:p>
    <w:p w14:paraId="5D0AA0FD">
      <w:pPr>
        <w:spacing w:before="156" w:beforeLines="50" w:after="156" w:afterLines="50" w:line="500" w:lineRule="exact"/>
        <w:ind w:left="105" w:leftChars="50" w:right="105" w:rightChars="5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阿坝州州级机关退休干部驻都江堰市休养所</w:t>
      </w:r>
      <w:r>
        <w:rPr>
          <w:rFonts w:hint="eastAsia" w:ascii="仿宋_GB2312" w:hAnsi="仿宋_GB2312" w:eastAsia="仿宋_GB2312" w:cs="仿宋_GB2312"/>
          <w:sz w:val="32"/>
          <w:szCs w:val="32"/>
          <w:lang w:val="en-US" w:eastAsia="zh-CN"/>
        </w:rPr>
        <w:t>隶属</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lang w:val="en-US" w:eastAsia="zh-CN"/>
        </w:rPr>
        <w:t>中共阿坝州委老干部局，是二</w:t>
      </w:r>
      <w:r>
        <w:rPr>
          <w:rFonts w:hint="eastAsia" w:ascii="仿宋_GB2312" w:hAnsi="仿宋_GB2312" w:eastAsia="仿宋_GB2312" w:cs="仿宋_GB2312"/>
          <w:sz w:val="32"/>
          <w:szCs w:val="32"/>
        </w:rPr>
        <w:t>级预算单位。</w:t>
      </w:r>
    </w:p>
    <w:p w14:paraId="1AA0AF31">
      <w:pPr>
        <w:numPr>
          <w:ilvl w:val="0"/>
          <w:numId w:val="1"/>
        </w:numPr>
        <w:spacing w:before="156" w:beforeLines="50" w:after="156" w:afterLines="50" w:line="500" w:lineRule="exact"/>
        <w:ind w:left="105" w:leftChars="50" w:right="105" w:rightChars="50"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rPr>
        <w:t>人员情况</w:t>
      </w:r>
    </w:p>
    <w:p w14:paraId="0BB6BBAA">
      <w:pPr>
        <w:spacing w:before="156" w:beforeLines="50" w:after="156" w:afterLines="50" w:line="500" w:lineRule="exact"/>
        <w:ind w:left="105" w:leftChars="50" w:right="105" w:rightChars="50" w:firstLine="640" w:firstLineChars="200"/>
        <w:rPr>
          <w:rFonts w:hint="default" w:ascii="Times New Roman" w:hAnsi="Times New Roman" w:eastAsia="方正仿宋_GBK" w:cs="Times New Roman"/>
          <w:sz w:val="32"/>
          <w:szCs w:val="32"/>
        </w:rPr>
      </w:pPr>
      <w:r>
        <w:rPr>
          <w:rFonts w:hint="eastAsia" w:ascii="仿宋_GB2312" w:hAnsi="仿宋_GB2312" w:eastAsia="仿宋_GB2312" w:cs="仿宋_GB2312"/>
          <w:sz w:val="32"/>
          <w:szCs w:val="32"/>
        </w:rPr>
        <w:t>阿坝州州级机关退休干部驻都江堰市休养所总编制7名，</w:t>
      </w:r>
      <w:r>
        <w:rPr>
          <w:rFonts w:hint="eastAsia" w:ascii="仿宋_GB2312" w:hAnsi="仿宋_GB2312" w:eastAsia="仿宋_GB2312" w:cs="仿宋_GB2312"/>
          <w:sz w:val="32"/>
          <w:szCs w:val="32"/>
          <w:lang w:val="en-US" w:eastAsia="zh-CN"/>
        </w:rPr>
        <w:t>现有工作人员7</w:t>
      </w:r>
      <w:r>
        <w:rPr>
          <w:rFonts w:hint="eastAsia" w:ascii="仿宋_GB2312" w:hAnsi="仿宋_GB2312" w:eastAsia="仿宋_GB2312" w:cs="仿宋_GB2312"/>
          <w:sz w:val="32"/>
          <w:szCs w:val="32"/>
        </w:rPr>
        <w:t>名，其中：参照公务员法管理的事业人员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名，工勤人员 </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名；退休人员</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w:t>
      </w:r>
    </w:p>
    <w:p w14:paraId="69560622">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651F66FD">
      <w:pPr>
        <w:ind w:firstLine="640" w:firstLineChars="200"/>
        <w:rPr>
          <w:rFonts w:hint="eastAsia" w:ascii="楷体" w:hAnsi="楷体" w:eastAsia="楷体"/>
          <w:sz w:val="32"/>
          <w:szCs w:val="32"/>
          <w:lang w:eastAsia="zh-CN"/>
        </w:rPr>
      </w:pPr>
      <w:r>
        <w:rPr>
          <w:rFonts w:hint="eastAsia" w:ascii="楷体" w:hAnsi="楷体" w:eastAsia="楷体"/>
          <w:sz w:val="32"/>
          <w:szCs w:val="32"/>
        </w:rPr>
        <w:t>（一）收入预算情况</w:t>
      </w:r>
      <w:r>
        <w:rPr>
          <w:rFonts w:hint="eastAsia" w:ascii="楷体" w:hAnsi="楷体" w:eastAsia="楷体"/>
          <w:sz w:val="32"/>
          <w:szCs w:val="32"/>
          <w:lang w:eastAsia="zh-CN"/>
        </w:rPr>
        <w:t>。</w:t>
      </w:r>
    </w:p>
    <w:p w14:paraId="12797CAC">
      <w:pPr>
        <w:numPr>
          <w:ilvl w:val="0"/>
          <w:numId w:val="0"/>
        </w:numPr>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阿坝州州级机关退休干部驻都江堰市休养所202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年部门预算收入总额</w:t>
      </w:r>
      <w:r>
        <w:rPr>
          <w:rFonts w:hint="eastAsia" w:ascii="仿宋_GB2312" w:hAnsi="仿宋_GB2312" w:eastAsia="仿宋_GB2312" w:cs="仿宋_GB2312"/>
          <w:sz w:val="32"/>
          <w:szCs w:val="32"/>
          <w:lang w:val="en-US" w:eastAsia="zh-CN"/>
        </w:rPr>
        <w:t>178.89万</w:t>
      </w:r>
      <w:r>
        <w:rPr>
          <w:rFonts w:hint="eastAsia" w:ascii="仿宋_GB2312" w:hAnsi="仿宋_GB2312" w:eastAsia="仿宋_GB2312" w:cs="仿宋_GB2312"/>
          <w:sz w:val="32"/>
          <w:szCs w:val="32"/>
        </w:rPr>
        <w:t>元，较上年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162.28万</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b/>
          <w:bCs/>
          <w:sz w:val="32"/>
          <w:szCs w:val="32"/>
          <w:lang w:val="en-US" w:eastAsia="zh-CN"/>
        </w:rPr>
        <w:t>16.61</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w:t>
      </w:r>
    </w:p>
    <w:p w14:paraId="3BCD90B1">
      <w:pPr>
        <w:numPr>
          <w:ilvl w:val="0"/>
          <w:numId w:val="2"/>
        </w:numPr>
        <w:ind w:left="640" w:leftChars="0" w:firstLine="0" w:firstLineChars="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r>
        <w:rPr>
          <w:rFonts w:hint="eastAsia" w:ascii="楷体" w:hAnsi="楷体" w:eastAsia="楷体" w:cs="仿宋_GB2312"/>
          <w:sz w:val="32"/>
          <w:szCs w:val="32"/>
          <w:lang w:eastAsia="zh-CN"/>
        </w:rPr>
        <w:t>。</w:t>
      </w:r>
    </w:p>
    <w:p w14:paraId="06B951FC">
      <w:pPr>
        <w:numPr>
          <w:ilvl w:val="0"/>
          <w:numId w:val="0"/>
        </w:numPr>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阿坝州州级机关退休干部驻都江堰市休养所202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年部门支出预算</w:t>
      </w:r>
      <w:r>
        <w:rPr>
          <w:rFonts w:hint="eastAsia" w:ascii="仿宋_GB2312" w:hAnsi="仿宋_GB2312" w:eastAsia="仿宋_GB2312" w:cs="仿宋_GB2312"/>
          <w:sz w:val="32"/>
          <w:szCs w:val="32"/>
          <w:lang w:val="en-US" w:eastAsia="zh-CN"/>
        </w:rPr>
        <w:t>178.89万</w:t>
      </w:r>
      <w:r>
        <w:rPr>
          <w:rFonts w:hint="eastAsia" w:ascii="仿宋_GB2312" w:hAnsi="仿宋_GB2312" w:eastAsia="仿宋_GB2312" w:cs="仿宋_GB2312"/>
          <w:sz w:val="32"/>
          <w:szCs w:val="32"/>
        </w:rPr>
        <w:t>元，较上年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162.28万</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b/>
          <w:bCs/>
          <w:sz w:val="32"/>
          <w:szCs w:val="32"/>
          <w:lang w:val="en-US" w:eastAsia="zh-CN"/>
        </w:rPr>
        <w:t>16.61</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基本支出1</w:t>
      </w:r>
      <w:r>
        <w:rPr>
          <w:rFonts w:hint="eastAsia" w:ascii="仿宋_GB2312" w:hAnsi="仿宋_GB2312" w:eastAsia="仿宋_GB2312" w:cs="仿宋_GB2312"/>
          <w:sz w:val="32"/>
          <w:szCs w:val="32"/>
          <w:lang w:val="en-US" w:eastAsia="zh-CN"/>
        </w:rPr>
        <w:t>60.19万</w:t>
      </w:r>
      <w:r>
        <w:rPr>
          <w:rFonts w:hint="eastAsia" w:ascii="仿宋_GB2312" w:hAnsi="仿宋_GB2312" w:eastAsia="仿宋_GB2312" w:cs="仿宋_GB2312"/>
          <w:sz w:val="32"/>
          <w:szCs w:val="32"/>
        </w:rPr>
        <w:t>元,较上年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144.41</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增加15.78万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18.7万</w:t>
      </w:r>
      <w:r>
        <w:rPr>
          <w:rFonts w:hint="eastAsia" w:ascii="仿宋_GB2312" w:hAnsi="仿宋_GB2312" w:eastAsia="仿宋_GB2312" w:cs="仿宋_GB2312"/>
          <w:sz w:val="32"/>
          <w:szCs w:val="32"/>
        </w:rPr>
        <w:t>元，较上年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17.87万元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增加0.83万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p>
    <w:p w14:paraId="410A6C38">
      <w:pPr>
        <w:numPr>
          <w:ilvl w:val="0"/>
          <w:numId w:val="0"/>
        </w:numPr>
        <w:ind w:leftChars="0"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基本支出</w:t>
      </w:r>
      <w:r>
        <w:rPr>
          <w:rFonts w:hint="eastAsia" w:ascii="仿宋_GB2312" w:hAnsi="仿宋_GB2312" w:eastAsia="仿宋_GB2312" w:cs="仿宋_GB2312"/>
          <w:b/>
          <w:bCs/>
          <w:sz w:val="32"/>
          <w:szCs w:val="32"/>
          <w:lang w:val="en-US" w:eastAsia="zh-CN"/>
        </w:rPr>
        <w:t>增加</w:t>
      </w:r>
      <w:r>
        <w:rPr>
          <w:rFonts w:hint="eastAsia" w:ascii="仿宋_GB2312" w:hAnsi="仿宋_GB2312" w:eastAsia="仿宋_GB2312" w:cs="仿宋_GB2312"/>
          <w:sz w:val="32"/>
          <w:szCs w:val="32"/>
        </w:rPr>
        <w:t>原因是</w:t>
      </w:r>
      <w:r>
        <w:rPr>
          <w:rFonts w:hint="eastAsia" w:ascii="仿宋_GB2312" w:hAnsi="仿宋_GB2312" w:eastAsia="仿宋_GB2312" w:cs="仿宋_GB2312"/>
          <w:color w:val="auto"/>
          <w:sz w:val="32"/>
          <w:szCs w:val="32"/>
          <w:lang w:val="en-US" w:eastAsia="zh-CN"/>
        </w:rPr>
        <w:t>本年在职人员增加1人，人员工资及五险一金等增加。</w:t>
      </w:r>
    </w:p>
    <w:p w14:paraId="6B75CC29">
      <w:pPr>
        <w:numPr>
          <w:ilvl w:val="0"/>
          <w:numId w:val="0"/>
        </w:numPr>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项目支出增加</w:t>
      </w:r>
      <w:r>
        <w:rPr>
          <w:rFonts w:hint="eastAsia" w:ascii="仿宋_GB2312" w:hAnsi="仿宋_GB2312" w:eastAsia="仿宋_GB2312" w:cs="仿宋_GB2312"/>
          <w:sz w:val="32"/>
          <w:szCs w:val="32"/>
          <w:lang w:val="en-US" w:eastAsia="zh-CN"/>
        </w:rPr>
        <w:t>原因为本年物业管理费中的人员工资增加。</w:t>
      </w:r>
    </w:p>
    <w:p w14:paraId="7E87A46C">
      <w:pPr>
        <w:numPr>
          <w:ilvl w:val="0"/>
          <w:numId w:val="0"/>
        </w:numPr>
        <w:ind w:left="640" w:leftChars="0"/>
        <w:rPr>
          <w:rFonts w:hint="eastAsia" w:ascii="黑体" w:hAnsi="黑体" w:eastAsia="黑体"/>
          <w:color w:val="auto"/>
          <w:sz w:val="32"/>
          <w:szCs w:val="32"/>
        </w:rPr>
      </w:pPr>
      <w:r>
        <w:rPr>
          <w:rFonts w:hint="eastAsia" w:ascii="黑体" w:hAnsi="黑体" w:eastAsia="黑体"/>
          <w:color w:val="auto"/>
          <w:sz w:val="32"/>
          <w:szCs w:val="32"/>
          <w:lang w:eastAsia="zh-CN"/>
        </w:rPr>
        <w:t>四、</w:t>
      </w:r>
      <w:r>
        <w:rPr>
          <w:rFonts w:hint="eastAsia" w:ascii="黑体" w:hAnsi="黑体" w:eastAsia="黑体"/>
          <w:color w:val="auto"/>
          <w:sz w:val="32"/>
          <w:szCs w:val="32"/>
        </w:rPr>
        <w:t>财政拨款收支预算情况说明</w:t>
      </w:r>
    </w:p>
    <w:p w14:paraId="1551632F">
      <w:pPr>
        <w:numPr>
          <w:ilvl w:val="0"/>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阿坝州州级机关退休干部驻都江堰市休养所202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b/>
          <w:bCs/>
          <w:sz w:val="32"/>
          <w:szCs w:val="32"/>
          <w:lang w:val="en-US" w:eastAsia="zh-CN"/>
        </w:rPr>
        <w:t>178.89</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162.28万</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b/>
          <w:bCs/>
          <w:sz w:val="32"/>
          <w:szCs w:val="32"/>
          <w:lang w:val="en-US" w:eastAsia="zh-CN"/>
        </w:rPr>
        <w:t>16.61</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元，主要原因:</w:t>
      </w:r>
      <w:r>
        <w:rPr>
          <w:rFonts w:hint="eastAsia" w:ascii="仿宋_GB2312" w:hAnsi="仿宋_GB2312" w:eastAsia="仿宋_GB2312" w:cs="仿宋_GB2312"/>
          <w:color w:val="auto"/>
          <w:sz w:val="32"/>
          <w:szCs w:val="32"/>
          <w:lang w:val="en-US" w:eastAsia="zh-CN"/>
        </w:rPr>
        <w:t>本年在职人员增加1，人员工资及五险一金等增加。</w:t>
      </w:r>
    </w:p>
    <w:p w14:paraId="73FB3456">
      <w:pPr>
        <w:numPr>
          <w:ilvl w:val="0"/>
          <w:numId w:val="0"/>
        </w:numPr>
        <w:ind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收入包括：本年财政拨款收入</w:t>
      </w:r>
      <w:r>
        <w:rPr>
          <w:rFonts w:hint="eastAsia" w:ascii="仿宋_GB2312" w:hAnsi="仿宋_GB2312" w:eastAsia="仿宋_GB2312" w:cs="仿宋_GB2312"/>
          <w:b/>
          <w:bCs/>
          <w:sz w:val="32"/>
          <w:szCs w:val="32"/>
          <w:lang w:val="en-US" w:eastAsia="zh-CN"/>
        </w:rPr>
        <w:t>178.89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p>
    <w:p w14:paraId="061A4292">
      <w:pPr>
        <w:spacing w:line="54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支出包括：本年财政拨款</w:t>
      </w:r>
      <w:r>
        <w:rPr>
          <w:rFonts w:hint="eastAsia" w:ascii="仿宋_GB2312" w:hAnsi="仿宋_GB2312" w:eastAsia="仿宋_GB2312" w:cs="仿宋_GB2312"/>
          <w:sz w:val="32"/>
          <w:szCs w:val="32"/>
          <w:lang w:val="en-US" w:eastAsia="zh-CN"/>
        </w:rPr>
        <w:t>支出</w:t>
      </w:r>
      <w:r>
        <w:rPr>
          <w:rFonts w:hint="eastAsia" w:ascii="仿宋_GB2312" w:hAnsi="仿宋_GB2312" w:eastAsia="仿宋_GB2312" w:cs="仿宋_GB2312"/>
          <w:b/>
          <w:bCs/>
          <w:sz w:val="32"/>
          <w:szCs w:val="32"/>
          <w:lang w:val="en-US" w:eastAsia="zh-CN"/>
        </w:rPr>
        <w:t>178.89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其中：</w:t>
      </w:r>
      <w:r>
        <w:rPr>
          <w:rFonts w:hint="eastAsia" w:ascii="仿宋_GB2312" w:hAnsi="仿宋_GB2312" w:eastAsia="仿宋_GB2312" w:cs="仿宋_GB2312"/>
          <w:sz w:val="32"/>
          <w:szCs w:val="32"/>
        </w:rPr>
        <w:t>一般公共服务支出</w:t>
      </w:r>
      <w:r>
        <w:rPr>
          <w:rFonts w:hint="eastAsia" w:ascii="仿宋_GB2312" w:hAnsi="仿宋_GB2312" w:eastAsia="仿宋_GB2312" w:cs="仿宋_GB2312"/>
          <w:b/>
          <w:bCs/>
          <w:sz w:val="32"/>
          <w:szCs w:val="32"/>
          <w:lang w:val="en-US" w:eastAsia="zh-CN"/>
        </w:rPr>
        <w:t>140.08</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b/>
          <w:bCs/>
          <w:sz w:val="32"/>
          <w:szCs w:val="32"/>
          <w:lang w:val="en-US" w:eastAsia="zh-CN"/>
        </w:rPr>
        <w:t>20.74</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b/>
          <w:bCs/>
          <w:sz w:val="32"/>
          <w:szCs w:val="32"/>
          <w:lang w:val="en-US" w:eastAsia="zh-CN"/>
        </w:rPr>
        <w:t>10.07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黑体" w:hAnsi="黑体" w:eastAsia="黑体"/>
          <w:color w:val="auto"/>
          <w:sz w:val="32"/>
          <w:szCs w:val="32"/>
          <w:lang w:eastAsia="zh-CN"/>
        </w:rPr>
        <w:t>五、一般公共预算当年拨款情况说明</w:t>
      </w:r>
    </w:p>
    <w:p w14:paraId="060718D8">
      <w:pPr>
        <w:pStyle w:val="7"/>
        <w:spacing w:before="0" w:line="360" w:lineRule="auto"/>
        <w:ind w:firstLine="660"/>
        <w:rPr>
          <w:rFonts w:hint="eastAsia"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rPr>
        <w:t>（一）一般公共预算当年拨款规模变化情况</w:t>
      </w:r>
    </w:p>
    <w:p w14:paraId="451FC1BA">
      <w:pPr>
        <w:numPr>
          <w:ilvl w:val="0"/>
          <w:numId w:val="0"/>
        </w:numPr>
        <w:ind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rPr>
        <w:t>阿坝州州级机关退休干部驻都江堰市休养所</w:t>
      </w:r>
      <w:r>
        <w:rPr>
          <w:rFonts w:hint="eastAsia" w:ascii="仿宋_GB2312" w:hAnsi="仿宋_GB2312" w:eastAsia="仿宋_GB2312" w:cs="仿宋_GB2312"/>
          <w:sz w:val="32"/>
          <w:szCs w:val="32"/>
        </w:rPr>
        <w:t>202</w:t>
      </w:r>
      <w:r>
        <w:rPr>
          <w:rFonts w:hint="eastAsia" w:cs="仿宋_GB2312"/>
          <w:sz w:val="32"/>
          <w:szCs w:val="32"/>
          <w:lang w:val="en-US" w:eastAsia="zh-CN"/>
        </w:rPr>
        <w:t>5</w:t>
      </w:r>
      <w:r>
        <w:rPr>
          <w:rFonts w:hint="eastAsia" w:ascii="仿宋_GB2312" w:hAnsi="仿宋_GB2312" w:eastAsia="仿宋_GB2312" w:cs="仿宋_GB2312"/>
          <w:sz w:val="32"/>
          <w:szCs w:val="32"/>
        </w:rPr>
        <w:t>年一般公共预算当年拨款预算收入总额</w:t>
      </w:r>
      <w:r>
        <w:rPr>
          <w:rFonts w:hint="eastAsia" w:ascii="仿宋_GB2312" w:hAnsi="仿宋_GB2312" w:eastAsia="仿宋_GB2312" w:cs="仿宋_GB2312"/>
          <w:b/>
          <w:bCs/>
          <w:sz w:val="32"/>
          <w:szCs w:val="32"/>
          <w:lang w:val="en-US" w:eastAsia="zh-CN"/>
        </w:rPr>
        <w:t>178.89</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比2024年财政拨款预算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162.28万</w:t>
      </w:r>
      <w:r>
        <w:rPr>
          <w:rFonts w:hint="eastAsia" w:ascii="仿宋_GB2312" w:hAnsi="仿宋_GB2312" w:eastAsia="仿宋_GB2312" w:cs="仿宋_GB2312"/>
          <w:sz w:val="32"/>
          <w:szCs w:val="32"/>
          <w:lang w:eastAsia="zh-CN"/>
        </w:rPr>
        <w:t>元)</w:t>
      </w:r>
      <w:r>
        <w:rPr>
          <w:rFonts w:hint="eastAsia" w:ascii="仿宋_GB2312" w:hAnsi="仿宋_GB2312" w:eastAsia="仿宋_GB2312" w:cs="仿宋_GB2312"/>
          <w:sz w:val="32"/>
          <w:szCs w:val="32"/>
          <w:lang w:val="en-US" w:eastAsia="zh-CN"/>
        </w:rPr>
        <w:t>增加</w:t>
      </w:r>
      <w:r>
        <w:rPr>
          <w:rFonts w:hint="eastAsia" w:ascii="仿宋_GB2312" w:hAnsi="仿宋_GB2312" w:eastAsia="仿宋_GB2312" w:cs="仿宋_GB2312"/>
          <w:b/>
          <w:bCs/>
          <w:sz w:val="32"/>
          <w:szCs w:val="32"/>
          <w:lang w:val="en-US" w:eastAsia="zh-CN"/>
        </w:rPr>
        <w:t>16.61</w:t>
      </w:r>
      <w:r>
        <w:rPr>
          <w:rFonts w:hint="eastAsia" w:ascii="仿宋_GB2312" w:hAnsi="仿宋_GB2312" w:eastAsia="仿宋_GB2312" w:cs="仿宋_GB2312"/>
          <w:sz w:val="32"/>
          <w:szCs w:val="32"/>
          <w:lang w:val="en-US" w:eastAsia="zh-CN"/>
        </w:rPr>
        <w:t>万</w:t>
      </w:r>
      <w:r>
        <w:rPr>
          <w:rFonts w:hint="eastAsia" w:ascii="仿宋_GB2312" w:hAnsi="仿宋_GB2312" w:eastAsia="仿宋_GB2312" w:cs="仿宋_GB2312"/>
          <w:sz w:val="32"/>
          <w:szCs w:val="32"/>
        </w:rPr>
        <w:t>元，主要原因:</w:t>
      </w:r>
      <w:r>
        <w:rPr>
          <w:rFonts w:hint="eastAsia" w:ascii="仿宋_GB2312" w:hAnsi="仿宋_GB2312" w:eastAsia="仿宋_GB2312" w:cs="仿宋_GB2312"/>
          <w:color w:val="auto"/>
          <w:sz w:val="32"/>
          <w:szCs w:val="32"/>
          <w:lang w:val="en-US" w:eastAsia="zh-CN"/>
        </w:rPr>
        <w:t>本年在职人员增加1，人员工资及五险一金等增加。</w:t>
      </w:r>
    </w:p>
    <w:p w14:paraId="07BC0822">
      <w:pPr>
        <w:pStyle w:val="7"/>
        <w:spacing w:before="0" w:line="360" w:lineRule="auto"/>
        <w:ind w:firstLine="640" w:firstLineChars="200"/>
        <w:rPr>
          <w:rFonts w:hint="eastAsia" w:ascii="方正楷体_GBK" w:hAnsi="方正楷体_GBK" w:eastAsia="方正楷体_GBK" w:cs="方正楷体_GBK"/>
          <w:kern w:val="2"/>
          <w:sz w:val="32"/>
          <w:szCs w:val="32"/>
        </w:rPr>
      </w:pPr>
      <w:r>
        <w:rPr>
          <w:rFonts w:hint="eastAsia" w:ascii="方正楷体_GBK" w:hAnsi="方正楷体_GBK" w:eastAsia="方正楷体_GBK" w:cs="方正楷体_GBK"/>
          <w:kern w:val="2"/>
          <w:sz w:val="32"/>
          <w:szCs w:val="32"/>
          <w:lang w:eastAsia="zh-CN"/>
        </w:rPr>
        <w:t>（</w:t>
      </w:r>
      <w:r>
        <w:rPr>
          <w:rFonts w:hint="eastAsia" w:ascii="方正楷体_GBK" w:hAnsi="方正楷体_GBK" w:eastAsia="方正楷体_GBK" w:cs="方正楷体_GBK"/>
          <w:kern w:val="2"/>
          <w:sz w:val="32"/>
          <w:szCs w:val="32"/>
          <w:lang w:val="en-US" w:eastAsia="zh-CN"/>
        </w:rPr>
        <w:t>二</w:t>
      </w:r>
      <w:r>
        <w:rPr>
          <w:rFonts w:hint="eastAsia" w:ascii="方正楷体_GBK" w:hAnsi="方正楷体_GBK" w:eastAsia="方正楷体_GBK" w:cs="方正楷体_GBK"/>
          <w:kern w:val="2"/>
          <w:sz w:val="32"/>
          <w:szCs w:val="32"/>
          <w:lang w:eastAsia="zh-CN"/>
        </w:rPr>
        <w:t>）</w:t>
      </w:r>
      <w:r>
        <w:rPr>
          <w:rFonts w:hint="eastAsia" w:ascii="方正楷体_GBK" w:hAnsi="方正楷体_GBK" w:eastAsia="方正楷体_GBK" w:cs="方正楷体_GBK"/>
          <w:kern w:val="2"/>
          <w:sz w:val="32"/>
          <w:szCs w:val="32"/>
        </w:rPr>
        <w:t>一般公共预算当年拨款结构情况</w:t>
      </w:r>
    </w:p>
    <w:p w14:paraId="731C4A82">
      <w:pPr>
        <w:pStyle w:val="7"/>
        <w:numPr>
          <w:ilvl w:val="0"/>
          <w:numId w:val="0"/>
        </w:numPr>
        <w:spacing w:before="0" w:line="360" w:lineRule="auto"/>
        <w:ind w:firstLine="640" w:firstLineChars="20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sz w:val="32"/>
          <w:szCs w:val="32"/>
        </w:rPr>
        <w:t>一般公共服务支出</w:t>
      </w:r>
      <w:r>
        <w:rPr>
          <w:rFonts w:hint="eastAsia" w:cs="仿宋_GB2312"/>
          <w:sz w:val="32"/>
          <w:szCs w:val="32"/>
          <w:lang w:val="en-US" w:eastAsia="zh-CN"/>
        </w:rPr>
        <w:t>140.08</w:t>
      </w:r>
      <w:r>
        <w:rPr>
          <w:rFonts w:hint="eastAsia" w:ascii="仿宋_GB2312" w:hAnsi="仿宋_GB2312" w:eastAsia="仿宋_GB2312" w:cs="仿宋_GB2312"/>
          <w:sz w:val="32"/>
          <w:szCs w:val="32"/>
        </w:rPr>
        <w:t>万元，占</w:t>
      </w:r>
      <w:r>
        <w:rPr>
          <w:rFonts w:hint="eastAsia" w:cs="仿宋_GB2312"/>
          <w:sz w:val="32"/>
          <w:szCs w:val="32"/>
          <w:lang w:val="en-US" w:eastAsia="zh-CN"/>
        </w:rPr>
        <w:t>78.3</w:t>
      </w:r>
      <w:r>
        <w:rPr>
          <w:rFonts w:hint="eastAsia" w:ascii="仿宋_GB2312" w:hAnsi="仿宋_GB2312" w:eastAsia="仿宋_GB2312" w:cs="仿宋_GB2312"/>
          <w:sz w:val="32"/>
          <w:szCs w:val="32"/>
        </w:rPr>
        <w:t>%；社会保障和就业支出</w:t>
      </w:r>
      <w:r>
        <w:rPr>
          <w:rFonts w:hint="eastAsia" w:cs="仿宋_GB2312"/>
          <w:sz w:val="32"/>
          <w:szCs w:val="32"/>
          <w:lang w:val="en-US" w:eastAsia="zh-CN"/>
        </w:rPr>
        <w:t>20.74</w:t>
      </w:r>
      <w:r>
        <w:rPr>
          <w:rFonts w:hint="eastAsia" w:ascii="仿宋_GB2312" w:hAnsi="仿宋_GB2312" w:eastAsia="仿宋_GB2312" w:cs="仿宋_GB2312"/>
          <w:sz w:val="32"/>
          <w:szCs w:val="32"/>
        </w:rPr>
        <w:t>万元，占</w:t>
      </w:r>
      <w:r>
        <w:rPr>
          <w:rFonts w:hint="eastAsia" w:cs="仿宋_GB2312"/>
          <w:sz w:val="32"/>
          <w:szCs w:val="32"/>
          <w:lang w:val="en-US" w:eastAsia="zh-CN"/>
        </w:rPr>
        <w:t>11.6</w:t>
      </w:r>
      <w:r>
        <w:rPr>
          <w:rFonts w:hint="eastAsia" w:ascii="仿宋_GB2312" w:hAnsi="仿宋_GB2312" w:eastAsia="仿宋_GB2312" w:cs="仿宋_GB2312"/>
          <w:sz w:val="32"/>
          <w:szCs w:val="32"/>
        </w:rPr>
        <w:t>%；医疗卫生与计划生育支出</w:t>
      </w:r>
      <w:r>
        <w:rPr>
          <w:rFonts w:hint="eastAsia" w:cs="仿宋_GB2312"/>
          <w:sz w:val="32"/>
          <w:szCs w:val="32"/>
          <w:lang w:val="en-US" w:eastAsia="zh-CN"/>
        </w:rPr>
        <w:t>8</w:t>
      </w:r>
      <w:r>
        <w:rPr>
          <w:rFonts w:hint="eastAsia" w:ascii="仿宋_GB2312" w:hAnsi="仿宋_GB2312" w:eastAsia="仿宋_GB2312" w:cs="仿宋_GB2312"/>
          <w:sz w:val="32"/>
          <w:szCs w:val="32"/>
        </w:rPr>
        <w:t>万元，占</w:t>
      </w:r>
      <w:r>
        <w:rPr>
          <w:rFonts w:hint="eastAsia" w:cs="仿宋_GB2312"/>
          <w:sz w:val="32"/>
          <w:szCs w:val="32"/>
          <w:lang w:val="en-US" w:eastAsia="zh-CN"/>
        </w:rPr>
        <w:t>4.5</w:t>
      </w:r>
      <w:r>
        <w:rPr>
          <w:rFonts w:hint="eastAsia" w:ascii="仿宋_GB2312" w:hAnsi="仿宋_GB2312" w:eastAsia="仿宋_GB2312" w:cs="仿宋_GB2312"/>
          <w:sz w:val="32"/>
          <w:szCs w:val="32"/>
        </w:rPr>
        <w:t>%；住房保障支出</w:t>
      </w:r>
      <w:r>
        <w:rPr>
          <w:rFonts w:hint="eastAsia" w:cs="仿宋_GB2312"/>
          <w:sz w:val="32"/>
          <w:szCs w:val="32"/>
          <w:lang w:val="en-US" w:eastAsia="zh-CN"/>
        </w:rPr>
        <w:t>10.07</w:t>
      </w:r>
      <w:r>
        <w:rPr>
          <w:rFonts w:hint="eastAsia" w:ascii="仿宋_GB2312" w:hAnsi="仿宋_GB2312" w:eastAsia="仿宋_GB2312" w:cs="仿宋_GB2312"/>
          <w:sz w:val="32"/>
          <w:szCs w:val="32"/>
        </w:rPr>
        <w:t>万元，占</w:t>
      </w:r>
      <w:r>
        <w:rPr>
          <w:rFonts w:hint="eastAsia" w:cs="仿宋_GB2312"/>
          <w:sz w:val="32"/>
          <w:szCs w:val="32"/>
          <w:lang w:val="en-US" w:eastAsia="zh-CN"/>
        </w:rPr>
        <w:t>5.6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74777F31">
      <w:pPr>
        <w:pStyle w:val="7"/>
        <w:spacing w:before="0" w:line="360" w:lineRule="auto"/>
        <w:ind w:firstLine="660"/>
        <w:rPr>
          <w:rFonts w:hint="eastAsia" w:ascii="方正楷体_GBK" w:hAnsi="方正楷体_GBK" w:eastAsia="方正楷体_GBK" w:cs="方正楷体_GBK"/>
          <w:color w:val="auto"/>
          <w:kern w:val="2"/>
          <w:sz w:val="32"/>
          <w:szCs w:val="32"/>
          <w:lang w:eastAsia="zh-CN"/>
        </w:rPr>
      </w:pPr>
      <w:r>
        <w:rPr>
          <w:rFonts w:hint="eastAsia" w:ascii="方正楷体_GBK" w:hAnsi="方正楷体_GBK" w:eastAsia="方正楷体_GBK" w:cs="方正楷体_GBK"/>
          <w:color w:val="auto"/>
          <w:kern w:val="2"/>
          <w:sz w:val="32"/>
          <w:szCs w:val="32"/>
          <w:lang w:eastAsia="zh-CN"/>
        </w:rPr>
        <w:t>（三）一般公共预算当年拨款具体使用情况</w:t>
      </w:r>
    </w:p>
    <w:p w14:paraId="537D64DD">
      <w:pPr>
        <w:pStyle w:val="7"/>
        <w:spacing w:before="0" w:line="360" w:lineRule="auto"/>
        <w:ind w:firstLine="640" w:firstLineChars="200"/>
        <w:rPr>
          <w:rFonts w:hint="eastAsia" w:cs="仿宋_GB2312"/>
          <w:kern w:val="2"/>
          <w:sz w:val="32"/>
          <w:szCs w:val="32"/>
        </w:rPr>
      </w:pPr>
      <w:r>
        <w:rPr>
          <w:rFonts w:hint="eastAsia" w:cs="仿宋_GB2312"/>
          <w:kern w:val="2"/>
          <w:sz w:val="32"/>
          <w:szCs w:val="32"/>
        </w:rPr>
        <w:t>1</w:t>
      </w:r>
      <w:r>
        <w:rPr>
          <w:rFonts w:hint="eastAsia" w:cs="仿宋_GB2312"/>
          <w:kern w:val="2"/>
          <w:sz w:val="32"/>
          <w:szCs w:val="32"/>
          <w:lang w:val="en-US" w:eastAsia="zh-CN"/>
        </w:rPr>
        <w:t>.</w:t>
      </w:r>
      <w:r>
        <w:rPr>
          <w:rFonts w:hint="eastAsia" w:cs="仿宋_GB2312"/>
          <w:kern w:val="2"/>
          <w:sz w:val="32"/>
          <w:szCs w:val="32"/>
        </w:rPr>
        <w:t>一般公共服务支出（类）其他共产党事务支出（款）行政运行（项目）202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121.38</w:t>
      </w:r>
      <w:r>
        <w:rPr>
          <w:rFonts w:hint="eastAsia" w:cs="仿宋_GB2312"/>
          <w:kern w:val="2"/>
          <w:sz w:val="32"/>
          <w:szCs w:val="32"/>
        </w:rPr>
        <w:t>万元，主要用于:人员工资，机关的日常运行。</w:t>
      </w:r>
    </w:p>
    <w:p w14:paraId="5AF72E24">
      <w:pPr>
        <w:pStyle w:val="7"/>
        <w:spacing w:before="0" w:line="360" w:lineRule="auto"/>
        <w:ind w:firstLine="640" w:firstLineChars="200"/>
        <w:rPr>
          <w:rFonts w:hint="eastAsia" w:cs="仿宋_GB2312"/>
          <w:kern w:val="2"/>
          <w:sz w:val="32"/>
          <w:szCs w:val="32"/>
        </w:rPr>
      </w:pPr>
      <w:r>
        <w:rPr>
          <w:rFonts w:hint="eastAsia" w:cs="仿宋_GB2312"/>
          <w:kern w:val="2"/>
          <w:sz w:val="32"/>
          <w:szCs w:val="32"/>
        </w:rPr>
        <w:t>2</w:t>
      </w:r>
      <w:r>
        <w:rPr>
          <w:rFonts w:hint="eastAsia" w:cs="仿宋_GB2312"/>
          <w:kern w:val="2"/>
          <w:sz w:val="32"/>
          <w:szCs w:val="32"/>
          <w:lang w:val="en-US" w:eastAsia="zh-CN"/>
        </w:rPr>
        <w:t>.</w:t>
      </w:r>
      <w:r>
        <w:rPr>
          <w:rFonts w:hint="eastAsia" w:cs="仿宋_GB2312"/>
          <w:kern w:val="2"/>
          <w:sz w:val="32"/>
          <w:szCs w:val="32"/>
        </w:rPr>
        <w:t>一般公共服务支出（类）其他共产党事务支出（款）一般行政管理事务（项目）202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18.7</w:t>
      </w:r>
      <w:r>
        <w:rPr>
          <w:rFonts w:hint="eastAsia" w:cs="仿宋_GB2312"/>
          <w:kern w:val="2"/>
          <w:sz w:val="32"/>
          <w:szCs w:val="32"/>
        </w:rPr>
        <w:t xml:space="preserve">万元，主要用于: </w:t>
      </w:r>
      <w:r>
        <w:rPr>
          <w:rFonts w:hint="eastAsia" w:cs="仿宋_GB2312"/>
          <w:kern w:val="2"/>
          <w:sz w:val="32"/>
          <w:szCs w:val="32"/>
          <w:lang w:val="en-US" w:eastAsia="zh-CN"/>
        </w:rPr>
        <w:t>物业管理、金财网租赁、老干部开展活动等支出</w:t>
      </w:r>
      <w:r>
        <w:rPr>
          <w:rFonts w:hint="eastAsia" w:cs="仿宋_GB2312"/>
          <w:kern w:val="2"/>
          <w:sz w:val="32"/>
          <w:szCs w:val="32"/>
        </w:rPr>
        <w:t>。</w:t>
      </w:r>
    </w:p>
    <w:p w14:paraId="2266283C">
      <w:pPr>
        <w:pStyle w:val="7"/>
        <w:spacing w:before="0" w:line="360" w:lineRule="auto"/>
        <w:ind w:firstLine="640" w:firstLineChars="200"/>
        <w:rPr>
          <w:rFonts w:hint="eastAsia" w:cs="仿宋_GB2312"/>
          <w:kern w:val="2"/>
          <w:sz w:val="32"/>
          <w:szCs w:val="32"/>
        </w:rPr>
      </w:pPr>
      <w:r>
        <w:rPr>
          <w:rFonts w:hint="eastAsia" w:cs="仿宋_GB2312"/>
          <w:kern w:val="2"/>
          <w:sz w:val="32"/>
          <w:szCs w:val="32"/>
        </w:rPr>
        <w:t>3．社会保障和就业支出（类）行政事业单位离退休（款）机关事业单位基本养老保险缴费支出（项目）202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13.82</w:t>
      </w:r>
      <w:r>
        <w:rPr>
          <w:rFonts w:hint="eastAsia" w:cs="仿宋_GB2312"/>
          <w:kern w:val="2"/>
          <w:sz w:val="32"/>
          <w:szCs w:val="32"/>
        </w:rPr>
        <w:t>万元，主要用于:本单位在职职工的基本养老保险支出。</w:t>
      </w:r>
    </w:p>
    <w:p w14:paraId="6E77392A">
      <w:pPr>
        <w:pStyle w:val="7"/>
        <w:spacing w:before="0" w:line="360" w:lineRule="auto"/>
        <w:ind w:firstLine="640" w:firstLineChars="200"/>
        <w:rPr>
          <w:rFonts w:hint="eastAsia" w:cs="仿宋_GB2312"/>
          <w:kern w:val="2"/>
          <w:sz w:val="32"/>
          <w:szCs w:val="32"/>
        </w:rPr>
      </w:pPr>
      <w:r>
        <w:rPr>
          <w:rFonts w:hint="eastAsia" w:cs="仿宋_GB2312"/>
          <w:kern w:val="2"/>
          <w:sz w:val="32"/>
          <w:szCs w:val="32"/>
        </w:rPr>
        <w:t>4</w:t>
      </w:r>
      <w:r>
        <w:rPr>
          <w:rFonts w:hint="eastAsia" w:cs="仿宋_GB2312"/>
          <w:kern w:val="2"/>
          <w:sz w:val="32"/>
          <w:szCs w:val="32"/>
          <w:lang w:val="en-US" w:eastAsia="zh-CN"/>
        </w:rPr>
        <w:t>.</w:t>
      </w:r>
      <w:r>
        <w:rPr>
          <w:rFonts w:hint="eastAsia" w:cs="仿宋_GB2312"/>
          <w:kern w:val="2"/>
          <w:sz w:val="32"/>
          <w:szCs w:val="32"/>
        </w:rPr>
        <w:t>社会保障和就业支出（类）行政事业单位离退休（款）机关事业单位职业年金缴费支出（项目）202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6.91</w:t>
      </w:r>
      <w:r>
        <w:rPr>
          <w:rFonts w:hint="eastAsia" w:cs="仿宋_GB2312"/>
          <w:kern w:val="2"/>
          <w:sz w:val="32"/>
          <w:szCs w:val="32"/>
        </w:rPr>
        <w:t>万元，主要用于:本单位在职职工的职业年金支出。</w:t>
      </w:r>
    </w:p>
    <w:p w14:paraId="7F439431">
      <w:pPr>
        <w:pStyle w:val="7"/>
        <w:spacing w:before="0" w:line="360" w:lineRule="auto"/>
        <w:ind w:firstLine="640" w:firstLineChars="200"/>
        <w:rPr>
          <w:rFonts w:hint="eastAsia" w:cs="仿宋_GB2312"/>
          <w:kern w:val="2"/>
          <w:sz w:val="32"/>
          <w:szCs w:val="32"/>
        </w:rPr>
      </w:pPr>
      <w:r>
        <w:rPr>
          <w:rFonts w:hint="eastAsia" w:cs="仿宋_GB2312"/>
          <w:kern w:val="2"/>
          <w:sz w:val="32"/>
          <w:szCs w:val="32"/>
        </w:rPr>
        <w:t>5</w:t>
      </w:r>
      <w:r>
        <w:rPr>
          <w:rFonts w:hint="eastAsia" w:cs="仿宋_GB2312"/>
          <w:kern w:val="2"/>
          <w:sz w:val="32"/>
          <w:szCs w:val="32"/>
          <w:lang w:val="en-US" w:eastAsia="zh-CN"/>
        </w:rPr>
        <w:t>.</w:t>
      </w:r>
      <w:r>
        <w:rPr>
          <w:rFonts w:hint="eastAsia" w:cs="仿宋_GB2312"/>
          <w:kern w:val="2"/>
          <w:sz w:val="32"/>
          <w:szCs w:val="32"/>
        </w:rPr>
        <w:t>卫生健康支出（类）行政事业单位医疗（款）行政单位医疗（项目）202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6.05</w:t>
      </w:r>
      <w:r>
        <w:rPr>
          <w:rFonts w:hint="eastAsia" w:cs="仿宋_GB2312"/>
          <w:kern w:val="2"/>
          <w:sz w:val="32"/>
          <w:szCs w:val="32"/>
        </w:rPr>
        <w:t>万元，主要用于:本单位在职职工的基本医疗保险支出。</w:t>
      </w:r>
    </w:p>
    <w:p w14:paraId="60276BA3">
      <w:pPr>
        <w:pStyle w:val="7"/>
        <w:spacing w:before="0" w:line="360" w:lineRule="auto"/>
        <w:ind w:firstLine="640" w:firstLineChars="200"/>
        <w:rPr>
          <w:rFonts w:hint="eastAsia" w:cs="仿宋_GB2312"/>
          <w:kern w:val="2"/>
          <w:sz w:val="32"/>
          <w:szCs w:val="32"/>
        </w:rPr>
      </w:pPr>
      <w:r>
        <w:rPr>
          <w:rFonts w:hint="eastAsia" w:cs="仿宋_GB2312"/>
          <w:kern w:val="2"/>
          <w:sz w:val="32"/>
          <w:szCs w:val="32"/>
        </w:rPr>
        <w:t>6</w:t>
      </w:r>
      <w:r>
        <w:rPr>
          <w:rFonts w:hint="eastAsia" w:cs="仿宋_GB2312"/>
          <w:kern w:val="2"/>
          <w:sz w:val="32"/>
          <w:szCs w:val="32"/>
          <w:lang w:val="en-US" w:eastAsia="zh-CN"/>
        </w:rPr>
        <w:t>.</w:t>
      </w:r>
      <w:r>
        <w:rPr>
          <w:rFonts w:hint="eastAsia" w:cs="仿宋_GB2312"/>
          <w:kern w:val="2"/>
          <w:sz w:val="32"/>
          <w:szCs w:val="32"/>
        </w:rPr>
        <w:t>卫生健康支出（类）行政事业单位医疗（款）公务员医疗补助（项目）202</w:t>
      </w:r>
      <w:r>
        <w:rPr>
          <w:rFonts w:hint="eastAsia" w:cs="仿宋_GB2312"/>
          <w:kern w:val="2"/>
          <w:sz w:val="32"/>
          <w:szCs w:val="32"/>
          <w:lang w:val="en-US" w:eastAsia="zh-CN"/>
        </w:rPr>
        <w:t>5</w:t>
      </w:r>
      <w:r>
        <w:rPr>
          <w:rFonts w:hint="eastAsia" w:cs="仿宋_GB2312"/>
          <w:kern w:val="2"/>
          <w:sz w:val="32"/>
          <w:szCs w:val="32"/>
        </w:rPr>
        <w:t>年预算数为1.</w:t>
      </w:r>
      <w:r>
        <w:rPr>
          <w:rFonts w:hint="eastAsia" w:cs="仿宋_GB2312"/>
          <w:kern w:val="2"/>
          <w:sz w:val="32"/>
          <w:szCs w:val="32"/>
          <w:lang w:val="en-US" w:eastAsia="zh-CN"/>
        </w:rPr>
        <w:t>95</w:t>
      </w:r>
      <w:r>
        <w:rPr>
          <w:rFonts w:hint="eastAsia" w:cs="仿宋_GB2312"/>
          <w:kern w:val="2"/>
          <w:sz w:val="32"/>
          <w:szCs w:val="32"/>
        </w:rPr>
        <w:t>万元，主要用于:本单位在职职工的公务员医疗补助经费支出。</w:t>
      </w:r>
    </w:p>
    <w:p w14:paraId="66EA77F6">
      <w:pPr>
        <w:pStyle w:val="7"/>
        <w:spacing w:before="0" w:line="360" w:lineRule="auto"/>
        <w:ind w:firstLine="640" w:firstLineChars="200"/>
        <w:rPr>
          <w:rFonts w:hint="eastAsia" w:cs="仿宋_GB2312"/>
          <w:kern w:val="2"/>
          <w:sz w:val="32"/>
          <w:szCs w:val="32"/>
        </w:rPr>
      </w:pPr>
      <w:r>
        <w:rPr>
          <w:rFonts w:hint="eastAsia" w:cs="仿宋_GB2312"/>
          <w:kern w:val="2"/>
          <w:sz w:val="32"/>
          <w:szCs w:val="32"/>
        </w:rPr>
        <w:t>7</w:t>
      </w:r>
      <w:r>
        <w:rPr>
          <w:rFonts w:hint="eastAsia" w:cs="仿宋_GB2312"/>
          <w:kern w:val="2"/>
          <w:sz w:val="32"/>
          <w:szCs w:val="32"/>
          <w:lang w:val="en-US" w:eastAsia="zh-CN"/>
        </w:rPr>
        <w:t>.</w:t>
      </w:r>
      <w:r>
        <w:rPr>
          <w:rFonts w:hint="eastAsia" w:cs="仿宋_GB2312"/>
          <w:kern w:val="2"/>
          <w:sz w:val="32"/>
          <w:szCs w:val="32"/>
        </w:rPr>
        <w:t>住房保障支出（类）住房改革支出（款）住房公积金（项目）202</w:t>
      </w:r>
      <w:r>
        <w:rPr>
          <w:rFonts w:hint="eastAsia" w:cs="仿宋_GB2312"/>
          <w:kern w:val="2"/>
          <w:sz w:val="32"/>
          <w:szCs w:val="32"/>
          <w:lang w:val="en-US" w:eastAsia="zh-CN"/>
        </w:rPr>
        <w:t>5</w:t>
      </w:r>
      <w:r>
        <w:rPr>
          <w:rFonts w:hint="eastAsia" w:cs="仿宋_GB2312"/>
          <w:kern w:val="2"/>
          <w:sz w:val="32"/>
          <w:szCs w:val="32"/>
        </w:rPr>
        <w:t>年预算数为</w:t>
      </w:r>
      <w:r>
        <w:rPr>
          <w:rFonts w:hint="eastAsia" w:cs="仿宋_GB2312"/>
          <w:kern w:val="2"/>
          <w:sz w:val="32"/>
          <w:szCs w:val="32"/>
          <w:lang w:val="en-US" w:eastAsia="zh-CN"/>
        </w:rPr>
        <w:t>10.07</w:t>
      </w:r>
      <w:r>
        <w:rPr>
          <w:rFonts w:hint="eastAsia" w:cs="仿宋_GB2312"/>
          <w:kern w:val="2"/>
          <w:sz w:val="32"/>
          <w:szCs w:val="32"/>
        </w:rPr>
        <w:t>万元，主要用于:本单位在职职工的住房公积金支出。</w:t>
      </w:r>
    </w:p>
    <w:p w14:paraId="38059341">
      <w:pPr>
        <w:pStyle w:val="7"/>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14:paraId="03EBA6D2">
      <w:pPr>
        <w:pStyle w:val="7"/>
        <w:spacing w:before="0" w:line="360" w:lineRule="auto"/>
        <w:ind w:firstLine="640" w:firstLineChars="200"/>
        <w:rPr>
          <w:rFonts w:ascii="黑体" w:hAnsi="黑体" w:eastAsia="黑体"/>
          <w:sz w:val="32"/>
          <w:szCs w:val="32"/>
        </w:rPr>
      </w:pPr>
      <w:r>
        <w:rPr>
          <w:rFonts w:hint="eastAsia" w:ascii="仿宋_GB2312" w:hAnsi="仿宋_GB2312" w:eastAsia="仿宋_GB2312" w:cs="仿宋_GB2312"/>
          <w:kern w:val="2"/>
          <w:sz w:val="32"/>
          <w:szCs w:val="32"/>
        </w:rPr>
        <w:t>阿坝州州级机关退休干部驻都江堰市休养所202</w:t>
      </w:r>
      <w:r>
        <w:rPr>
          <w:rFonts w:hint="eastAsia" w:cs="仿宋_GB2312"/>
          <w:kern w:val="2"/>
          <w:sz w:val="32"/>
          <w:szCs w:val="32"/>
          <w:lang w:val="en-US" w:eastAsia="zh-CN"/>
        </w:rPr>
        <w:t>5</w:t>
      </w:r>
      <w:r>
        <w:rPr>
          <w:rFonts w:hint="eastAsia" w:ascii="仿宋_GB2312" w:hAnsi="仿宋_GB2312" w:eastAsia="仿宋_GB2312" w:cs="仿宋_GB2312"/>
          <w:kern w:val="2"/>
          <w:sz w:val="32"/>
          <w:szCs w:val="32"/>
        </w:rPr>
        <w:t>年一般公共预算基本支出</w:t>
      </w:r>
      <w:r>
        <w:rPr>
          <w:rFonts w:hint="eastAsia" w:cs="仿宋_GB2312"/>
          <w:sz w:val="32"/>
          <w:szCs w:val="32"/>
          <w:lang w:val="en-US" w:eastAsia="zh-CN"/>
        </w:rPr>
        <w:t>160.19</w:t>
      </w:r>
      <w:r>
        <w:rPr>
          <w:rFonts w:hint="eastAsia" w:ascii="仿宋_GB2312" w:hAnsi="仿宋_GB2312" w:eastAsia="仿宋_GB2312" w:cs="仿宋_GB2312"/>
          <w:kern w:val="2"/>
          <w:sz w:val="32"/>
          <w:szCs w:val="32"/>
        </w:rPr>
        <w:t>万元，其中：</w:t>
      </w:r>
      <w:r>
        <w:rPr>
          <w:rFonts w:hint="eastAsia" w:ascii="仿宋_GB2312" w:hAnsi="仿宋_GB2312" w:eastAsia="仿宋_GB2312" w:cs="仿宋_GB2312"/>
          <w:b/>
          <w:bCs/>
          <w:kern w:val="2"/>
          <w:sz w:val="32"/>
          <w:szCs w:val="32"/>
        </w:rPr>
        <w:t>人员经费</w:t>
      </w:r>
      <w:r>
        <w:rPr>
          <w:rFonts w:hint="eastAsia" w:cs="仿宋_GB2312"/>
          <w:kern w:val="2"/>
          <w:sz w:val="32"/>
          <w:szCs w:val="32"/>
          <w:lang w:val="en-US" w:eastAsia="zh-CN"/>
        </w:rPr>
        <w:t>138.34</w:t>
      </w:r>
      <w:r>
        <w:rPr>
          <w:rFonts w:hint="eastAsia" w:ascii="仿宋_GB2312" w:hAnsi="仿宋_GB2312" w:eastAsia="仿宋_GB2312"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r>
        <w:rPr>
          <w:rFonts w:hint="eastAsia" w:cs="仿宋_GB2312"/>
          <w:kern w:val="2"/>
          <w:sz w:val="32"/>
          <w:szCs w:val="32"/>
          <w:lang w:eastAsia="zh-CN"/>
        </w:rPr>
        <w:t>；</w:t>
      </w:r>
      <w:r>
        <w:rPr>
          <w:rFonts w:hint="eastAsia" w:cs="仿宋_GB2312"/>
          <w:b/>
          <w:bCs/>
          <w:kern w:val="2"/>
          <w:sz w:val="32"/>
          <w:szCs w:val="32"/>
        </w:rPr>
        <w:t>公用经费</w:t>
      </w:r>
      <w:r>
        <w:rPr>
          <w:rFonts w:hint="eastAsia" w:cs="仿宋_GB2312"/>
          <w:kern w:val="2"/>
          <w:sz w:val="32"/>
          <w:szCs w:val="32"/>
          <w:lang w:val="en-US" w:eastAsia="zh-CN"/>
        </w:rPr>
        <w:t>21.85</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hAnsi="黑体" w:eastAsia="黑体"/>
          <w:sz w:val="32"/>
          <w:szCs w:val="32"/>
        </w:rPr>
        <w:t xml:space="preserve">    七、“三公”经费财政拨款预算安排情况说明</w:t>
      </w:r>
    </w:p>
    <w:p w14:paraId="02D27D5A">
      <w:pPr>
        <w:pStyle w:val="7"/>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阿坝州州级机关退休干部驻都江堰市休养所202</w:t>
      </w:r>
      <w:r>
        <w:rPr>
          <w:rFonts w:hint="eastAsia" w:cs="仿宋_GB2312"/>
          <w:kern w:val="2"/>
          <w:sz w:val="32"/>
          <w:szCs w:val="32"/>
          <w:lang w:val="en-US" w:eastAsia="zh-CN"/>
        </w:rPr>
        <w:t>5</w:t>
      </w:r>
      <w:r>
        <w:rPr>
          <w:rFonts w:hint="eastAsia" w:ascii="仿宋_GB2312" w:hAnsi="仿宋_GB2312" w:eastAsia="仿宋_GB2312" w:cs="仿宋_GB2312"/>
          <w:kern w:val="2"/>
          <w:sz w:val="32"/>
          <w:szCs w:val="32"/>
        </w:rPr>
        <w:t>年“三公”经费财政拨款预算数5.8</w:t>
      </w:r>
      <w:r>
        <w:rPr>
          <w:rFonts w:hint="eastAsia" w:cs="仿宋_GB2312"/>
          <w:kern w:val="2"/>
          <w:sz w:val="32"/>
          <w:szCs w:val="32"/>
          <w:lang w:val="en-US" w:eastAsia="zh-CN"/>
        </w:rPr>
        <w:t>6</w:t>
      </w:r>
      <w:r>
        <w:rPr>
          <w:rFonts w:hint="eastAsia" w:ascii="仿宋_GB2312" w:hAnsi="仿宋_GB2312" w:eastAsia="仿宋_GB2312" w:cs="仿宋_GB2312"/>
          <w:kern w:val="2"/>
          <w:sz w:val="32"/>
          <w:szCs w:val="32"/>
        </w:rPr>
        <w:t>万元，其中：因公出国（境）经费</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万元，公务接待费</w:t>
      </w:r>
      <w:r>
        <w:rPr>
          <w:rFonts w:hint="eastAsia" w:ascii="仿宋_GB2312" w:hAnsi="仿宋_GB2312" w:eastAsia="仿宋_GB2312" w:cs="仿宋_GB2312"/>
          <w:kern w:val="2"/>
          <w:sz w:val="32"/>
          <w:szCs w:val="32"/>
          <w:lang w:val="en-US" w:eastAsia="zh-CN"/>
        </w:rPr>
        <w:t>0.3</w:t>
      </w:r>
      <w:r>
        <w:rPr>
          <w:rFonts w:hint="eastAsia" w:cs="仿宋_GB2312"/>
          <w:kern w:val="2"/>
          <w:sz w:val="32"/>
          <w:szCs w:val="32"/>
          <w:lang w:val="en-US" w:eastAsia="zh-CN"/>
        </w:rPr>
        <w:t>2</w:t>
      </w:r>
      <w:r>
        <w:rPr>
          <w:rFonts w:hint="eastAsia" w:ascii="仿宋_GB2312" w:hAnsi="仿宋_GB2312" w:eastAsia="仿宋_GB2312" w:cs="仿宋_GB2312"/>
          <w:kern w:val="2"/>
          <w:sz w:val="32"/>
          <w:szCs w:val="32"/>
        </w:rPr>
        <w:t>万元，公务用车购置及运行维护费5.54万元。</w:t>
      </w:r>
    </w:p>
    <w:p w14:paraId="2F7F48B0">
      <w:pPr>
        <w:pStyle w:val="7"/>
        <w:spacing w:before="0" w:line="360" w:lineRule="auto"/>
        <w:ind w:firstLine="640" w:firstLineChars="200"/>
        <w:rPr>
          <w:rFonts w:cs="仿宋_GB2312"/>
          <w:kern w:val="2"/>
          <w:sz w:val="32"/>
          <w:szCs w:val="32"/>
        </w:rPr>
      </w:pPr>
      <w:bookmarkStart w:id="0" w:name="_GoBack"/>
      <w:bookmarkEnd w:id="0"/>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655F373F">
      <w:pPr>
        <w:pStyle w:val="7"/>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hint="eastAsia" w:cs="仿宋_GB2312"/>
          <w:kern w:val="2"/>
          <w:sz w:val="32"/>
          <w:szCs w:val="32"/>
          <w:lang w:val="en-US" w:eastAsia="zh-CN"/>
        </w:rPr>
        <w:t>0.32</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lang w:val="en-US" w:eastAsia="zh-CN"/>
        </w:rPr>
        <w:t>增加0.01</w:t>
      </w:r>
      <w:r>
        <w:rPr>
          <w:rFonts w:hint="eastAsia" w:cs="仿宋_GB2312"/>
          <w:color w:val="000000"/>
          <w:kern w:val="2"/>
          <w:sz w:val="32"/>
          <w:szCs w:val="32"/>
        </w:rPr>
        <w:t>万元，</w:t>
      </w:r>
      <w:r>
        <w:rPr>
          <w:rFonts w:hint="eastAsia" w:hAnsi="ˎ̥" w:cs="宋体"/>
          <w:sz w:val="32"/>
          <w:szCs w:val="32"/>
          <w:lang w:val="en-US" w:eastAsia="zh-CN"/>
        </w:rPr>
        <w:t>增加</w:t>
      </w:r>
      <w:r>
        <w:rPr>
          <w:rFonts w:hint="eastAsia" w:cs="仿宋_GB2312"/>
          <w:color w:val="000000"/>
          <w:kern w:val="2"/>
          <w:sz w:val="32"/>
          <w:szCs w:val="32"/>
          <w:lang w:val="en-US" w:eastAsia="zh-CN"/>
        </w:rPr>
        <w:t>3</w:t>
      </w:r>
      <w:r>
        <w:rPr>
          <w:rFonts w:hint="eastAsia" w:cs="仿宋_GB2312"/>
          <w:color w:val="000000"/>
          <w:kern w:val="2"/>
          <w:sz w:val="32"/>
          <w:szCs w:val="32"/>
        </w:rPr>
        <w:t>%，主要原因</w:t>
      </w:r>
      <w:r>
        <w:rPr>
          <w:rFonts w:hint="eastAsia" w:cs="仿宋_GB2312"/>
          <w:color w:val="000000"/>
          <w:kern w:val="2"/>
          <w:sz w:val="32"/>
          <w:szCs w:val="32"/>
          <w:lang w:val="en-US" w:eastAsia="zh-CN"/>
        </w:rPr>
        <w:t>为工作人员增加1名，商品服务的各项费用增加，故</w:t>
      </w:r>
      <w:r>
        <w:rPr>
          <w:rFonts w:hint="eastAsia" w:cs="仿宋_GB2312"/>
          <w:color w:val="000000"/>
          <w:kern w:val="2"/>
          <w:sz w:val="32"/>
          <w:szCs w:val="32"/>
        </w:rPr>
        <w:t>公务接待经费</w:t>
      </w:r>
      <w:r>
        <w:rPr>
          <w:rFonts w:hint="eastAsia" w:cs="仿宋_GB2312"/>
          <w:color w:val="000000"/>
          <w:kern w:val="2"/>
          <w:sz w:val="32"/>
          <w:szCs w:val="32"/>
          <w:lang w:val="en-US" w:eastAsia="zh-CN"/>
        </w:rPr>
        <w:t>也增加。</w:t>
      </w:r>
    </w:p>
    <w:p w14:paraId="5B9E8BE9">
      <w:pPr>
        <w:pStyle w:val="7"/>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hint="eastAsia" w:cs="仿宋_GB2312"/>
          <w:kern w:val="2"/>
          <w:sz w:val="32"/>
          <w:szCs w:val="32"/>
        </w:rPr>
        <w:t>5.54</w:t>
      </w:r>
      <w:r>
        <w:rPr>
          <w:rFonts w:hint="eastAsia" w:cs="仿宋_GB2312"/>
          <w:color w:val="000000"/>
          <w:kern w:val="2"/>
          <w:sz w:val="32"/>
          <w:szCs w:val="32"/>
        </w:rPr>
        <w:t>万元。</w:t>
      </w:r>
      <w:r>
        <w:rPr>
          <w:rFonts w:hint="eastAsia" w:cs="仿宋_GB2312"/>
          <w:color w:val="000000"/>
          <w:kern w:val="2"/>
          <w:sz w:val="32"/>
          <w:szCs w:val="32"/>
          <w:lang w:val="en-US" w:eastAsia="zh-CN"/>
        </w:rPr>
        <w:t>与</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val="en-US" w:eastAsia="zh-CN"/>
        </w:rPr>
        <w:t>一致。</w:t>
      </w:r>
    </w:p>
    <w:p w14:paraId="41E89E65">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14:paraId="03050100">
      <w:pPr>
        <w:pStyle w:val="7"/>
        <w:spacing w:before="0" w:line="360" w:lineRule="auto"/>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阿坝州州级机关退休干部驻都江堰市休养所202</w:t>
      </w:r>
      <w:r>
        <w:rPr>
          <w:rFonts w:hint="eastAsia" w:cs="仿宋_GB2312"/>
          <w:kern w:val="2"/>
          <w:sz w:val="32"/>
          <w:szCs w:val="32"/>
          <w:lang w:val="en-US" w:eastAsia="zh-CN"/>
        </w:rPr>
        <w:t>5</w:t>
      </w:r>
      <w:r>
        <w:rPr>
          <w:rFonts w:hint="eastAsia" w:ascii="仿宋_GB2312" w:hAnsi="仿宋_GB2312" w:eastAsia="仿宋_GB2312" w:cs="仿宋_GB2312"/>
          <w:kern w:val="2"/>
          <w:sz w:val="32"/>
          <w:szCs w:val="32"/>
        </w:rPr>
        <w:t>年政府性基金预算拨款安排的支出</w:t>
      </w:r>
      <w:r>
        <w:rPr>
          <w:rFonts w:hint="eastAsia" w:ascii="仿宋_GB2312" w:hAnsi="仿宋_GB2312" w:eastAsia="仿宋_GB2312" w:cs="仿宋_GB2312"/>
          <w:kern w:val="2"/>
          <w:sz w:val="32"/>
          <w:szCs w:val="32"/>
          <w:lang w:val="en-US" w:eastAsia="zh-CN"/>
        </w:rPr>
        <w:t>0</w:t>
      </w:r>
      <w:r>
        <w:rPr>
          <w:rFonts w:hint="eastAsia" w:ascii="仿宋_GB2312" w:hAnsi="仿宋_GB2312" w:eastAsia="仿宋_GB2312" w:cs="仿宋_GB2312"/>
          <w:kern w:val="2"/>
          <w:sz w:val="32"/>
          <w:szCs w:val="32"/>
        </w:rPr>
        <w:t>万元。</w:t>
      </w:r>
    </w:p>
    <w:p w14:paraId="2FE1027B">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0666914A">
      <w:pPr>
        <w:pStyle w:val="7"/>
        <w:spacing w:before="0" w:line="360" w:lineRule="auto"/>
        <w:ind w:firstLine="640" w:firstLineChars="200"/>
        <w:rPr>
          <w:rFonts w:hint="eastAsia" w:ascii="方正仿宋_GBK" w:hAnsi="方正仿宋_GBK" w:eastAsia="方正仿宋_GBK" w:cs="方正仿宋_GBK"/>
          <w:color w:val="000000"/>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w:t>
      </w:r>
      <w:r>
        <w:rPr>
          <w:rFonts w:hint="eastAsia" w:ascii="仿宋_GB2312" w:hAnsi="仿宋_GB2312" w:eastAsia="仿宋_GB2312" w:cs="仿宋_GB2312"/>
          <w:kern w:val="2"/>
          <w:sz w:val="32"/>
          <w:szCs w:val="32"/>
        </w:rPr>
        <w:t xml:space="preserve"> 阿坝州州级机关退休干部驻都江堰市休养所202</w:t>
      </w:r>
      <w:r>
        <w:rPr>
          <w:rFonts w:hint="eastAsia" w:cs="仿宋_GB2312"/>
          <w:kern w:val="2"/>
          <w:sz w:val="32"/>
          <w:szCs w:val="32"/>
          <w:lang w:val="en-US" w:eastAsia="zh-CN"/>
        </w:rPr>
        <w:t>5</w:t>
      </w:r>
      <w:r>
        <w:rPr>
          <w:rFonts w:hint="eastAsia" w:ascii="仿宋_GB2312" w:hAnsi="仿宋_GB2312" w:eastAsia="仿宋_GB2312" w:cs="仿宋_GB2312"/>
          <w:kern w:val="2"/>
          <w:sz w:val="32"/>
          <w:szCs w:val="32"/>
        </w:rPr>
        <w:t>年机关运行经费财政拨款预算为</w:t>
      </w:r>
      <w:r>
        <w:rPr>
          <w:rFonts w:hint="eastAsia" w:cs="仿宋_GB2312"/>
          <w:kern w:val="2"/>
          <w:sz w:val="32"/>
          <w:szCs w:val="32"/>
          <w:lang w:val="en-US" w:eastAsia="zh-CN"/>
        </w:rPr>
        <w:t>21.85</w:t>
      </w:r>
      <w:r>
        <w:rPr>
          <w:rFonts w:hint="eastAsia" w:ascii="仿宋_GB2312" w:hAnsi="仿宋_GB2312" w:eastAsia="仿宋_GB2312" w:cs="仿宋_GB2312"/>
          <w:kern w:val="2"/>
          <w:sz w:val="32"/>
          <w:szCs w:val="32"/>
        </w:rPr>
        <w:t>万元，比202</w:t>
      </w:r>
      <w:r>
        <w:rPr>
          <w:rFonts w:hint="eastAsia" w:cs="仿宋_GB2312"/>
          <w:kern w:val="2"/>
          <w:sz w:val="32"/>
          <w:szCs w:val="32"/>
          <w:lang w:val="en-US" w:eastAsia="zh-CN"/>
        </w:rPr>
        <w:t>4</w:t>
      </w:r>
      <w:r>
        <w:rPr>
          <w:rFonts w:hint="eastAsia" w:ascii="仿宋_GB2312" w:hAnsi="仿宋_GB2312" w:eastAsia="仿宋_GB2312" w:cs="仿宋_GB2312"/>
          <w:kern w:val="2"/>
          <w:sz w:val="32"/>
          <w:szCs w:val="32"/>
        </w:rPr>
        <w:t>年</w:t>
      </w:r>
      <w:r>
        <w:rPr>
          <w:rFonts w:hint="eastAsia" w:cs="仿宋_GB2312"/>
          <w:kern w:val="2"/>
          <w:sz w:val="32"/>
          <w:szCs w:val="32"/>
          <w:lang w:eastAsia="zh-CN"/>
        </w:rPr>
        <w:t>（</w:t>
      </w:r>
      <w:r>
        <w:rPr>
          <w:rFonts w:hint="eastAsia" w:ascii="仿宋_GB2312" w:hAnsi="仿宋_GB2312" w:eastAsia="仿宋_GB2312" w:cs="仿宋_GB2312"/>
          <w:kern w:val="2"/>
          <w:sz w:val="32"/>
          <w:szCs w:val="32"/>
          <w:lang w:val="en-US" w:eastAsia="zh-CN"/>
        </w:rPr>
        <w:t>20.3</w:t>
      </w:r>
      <w:r>
        <w:rPr>
          <w:rFonts w:hint="eastAsia" w:cs="仿宋_GB2312"/>
          <w:kern w:val="2"/>
          <w:sz w:val="32"/>
          <w:szCs w:val="32"/>
          <w:lang w:val="en-US" w:eastAsia="zh-CN"/>
        </w:rPr>
        <w:t>1万元</w:t>
      </w:r>
      <w:r>
        <w:rPr>
          <w:rFonts w:hint="eastAsia" w:cs="仿宋_GB2312"/>
          <w:kern w:val="2"/>
          <w:sz w:val="32"/>
          <w:szCs w:val="32"/>
          <w:lang w:eastAsia="zh-CN"/>
        </w:rPr>
        <w:t>）</w:t>
      </w:r>
      <w:r>
        <w:rPr>
          <w:rFonts w:hint="eastAsia" w:ascii="仿宋_GB2312" w:hAnsi="仿宋_GB2312" w:eastAsia="仿宋_GB2312" w:cs="仿宋_GB2312"/>
          <w:kern w:val="2"/>
          <w:sz w:val="32"/>
          <w:szCs w:val="32"/>
        </w:rPr>
        <w:t>预算</w:t>
      </w:r>
      <w:r>
        <w:rPr>
          <w:rFonts w:hint="eastAsia" w:cs="仿宋_GB2312"/>
          <w:kern w:val="2"/>
          <w:sz w:val="32"/>
          <w:szCs w:val="32"/>
          <w:lang w:val="en-US" w:eastAsia="zh-CN"/>
        </w:rPr>
        <w:t>增加1.5</w:t>
      </w:r>
      <w:r>
        <w:rPr>
          <w:rFonts w:hint="eastAsia"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万元。</w:t>
      </w:r>
    </w:p>
    <w:p w14:paraId="39179191">
      <w:pPr>
        <w:pStyle w:val="7"/>
        <w:spacing w:before="0" w:line="360" w:lineRule="auto"/>
        <w:ind w:firstLine="640" w:firstLineChars="200"/>
        <w:rPr>
          <w:rFonts w:hint="eastAsia" w:ascii="方正仿宋_GBK" w:hAnsi="方正仿宋_GBK" w:eastAsia="方正仿宋_GBK" w:cs="方正仿宋_GBK"/>
          <w:color w:val="000000"/>
          <w:kern w:val="2"/>
          <w:sz w:val="32"/>
          <w:szCs w:val="32"/>
          <w:lang w:eastAsia="zh-CN"/>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ascii="仿宋_GB2312" w:hAnsi="仿宋_GB2312" w:eastAsia="仿宋_GB2312" w:cs="仿宋_GB2312"/>
          <w:color w:val="000000"/>
          <w:kern w:val="2"/>
          <w:sz w:val="32"/>
          <w:szCs w:val="32"/>
        </w:rPr>
        <w:t>202</w:t>
      </w:r>
      <w:r>
        <w:rPr>
          <w:rFonts w:hint="eastAsia"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年阿坝州州级机关退休干部驻都江堰市休养所安排政府采购预算</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万元</w:t>
      </w:r>
      <w:r>
        <w:rPr>
          <w:rFonts w:hint="eastAsia" w:ascii="仿宋_GB2312" w:hAnsi="仿宋_GB2312" w:eastAsia="仿宋_GB2312" w:cs="仿宋_GB2312"/>
          <w:color w:val="000000"/>
          <w:kern w:val="2"/>
          <w:sz w:val="32"/>
          <w:szCs w:val="32"/>
          <w:lang w:eastAsia="zh-CN"/>
        </w:rPr>
        <w:t>。</w:t>
      </w:r>
    </w:p>
    <w:p w14:paraId="70F1B981">
      <w:pPr>
        <w:pStyle w:val="7"/>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14:paraId="2E1A70D0">
      <w:pPr>
        <w:pStyle w:val="7"/>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kern w:val="2"/>
          <w:sz w:val="32"/>
          <w:szCs w:val="32"/>
          <w:lang w:val="en-US" w:eastAsia="zh-CN"/>
        </w:rPr>
        <w:t>787.94</w:t>
      </w:r>
      <w:r>
        <w:rPr>
          <w:rFonts w:hint="eastAsia" w:cs="仿宋_GB2312"/>
          <w:kern w:val="2"/>
          <w:sz w:val="32"/>
          <w:szCs w:val="32"/>
        </w:rPr>
        <w:t>万元。</w:t>
      </w:r>
    </w:p>
    <w:p w14:paraId="771DB0BB">
      <w:pPr>
        <w:pStyle w:val="7"/>
        <w:spacing w:before="0" w:line="360" w:lineRule="auto"/>
        <w:ind w:firstLine="640" w:firstLineChars="200"/>
        <w:rPr>
          <w:rFonts w:hint="eastAsia" w:ascii="仿宋_GB2312" w:hAnsi="仿宋_GB2312" w:eastAsia="仿宋_GB2312" w:cs="仿宋_GB2312"/>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ascii="仿宋_GB2312" w:hAnsi="仿宋_GB2312" w:eastAsia="仿宋_GB2312" w:cs="仿宋_GB2312"/>
          <w:kern w:val="2"/>
          <w:sz w:val="32"/>
          <w:szCs w:val="32"/>
        </w:rPr>
        <w:t>202</w:t>
      </w:r>
      <w:r>
        <w:rPr>
          <w:rFonts w:hint="eastAsia" w:cs="仿宋_GB2312"/>
          <w:kern w:val="2"/>
          <w:sz w:val="32"/>
          <w:szCs w:val="32"/>
          <w:lang w:val="en-US" w:eastAsia="zh-CN"/>
        </w:rPr>
        <w:t>5</w:t>
      </w:r>
      <w:r>
        <w:rPr>
          <w:rFonts w:hint="eastAsia" w:ascii="仿宋_GB2312" w:hAnsi="仿宋_GB2312" w:eastAsia="仿宋_GB2312" w:cs="仿宋_GB2312"/>
          <w:kern w:val="2"/>
          <w:sz w:val="32"/>
          <w:szCs w:val="32"/>
        </w:rPr>
        <w:t>年</w:t>
      </w:r>
      <w:r>
        <w:rPr>
          <w:rFonts w:hint="eastAsia" w:ascii="仿宋_GB2312" w:hAnsi="仿宋_GB2312" w:eastAsia="仿宋_GB2312" w:cs="仿宋_GB2312"/>
          <w:color w:val="000000"/>
          <w:kern w:val="2"/>
          <w:sz w:val="32"/>
          <w:szCs w:val="32"/>
        </w:rPr>
        <w:t>阿坝州州级机关退休干部驻都江堰市休养所</w:t>
      </w:r>
      <w:r>
        <w:rPr>
          <w:rFonts w:hint="eastAsia" w:ascii="仿宋_GB2312" w:hAnsi="仿宋_GB2312" w:eastAsia="仿宋_GB2312" w:cs="仿宋_GB2312"/>
          <w:kern w:val="2"/>
          <w:sz w:val="32"/>
          <w:szCs w:val="32"/>
        </w:rPr>
        <w:t>通用项目和专用项目均按要求实行绩效目标管理，涉及一般公共预算当年拨款</w:t>
      </w:r>
      <w:r>
        <w:rPr>
          <w:rFonts w:hint="eastAsia" w:cs="仿宋_GB2312"/>
          <w:sz w:val="32"/>
          <w:szCs w:val="32"/>
          <w:lang w:val="en-US" w:eastAsia="zh-CN"/>
        </w:rPr>
        <w:t>178.89</w:t>
      </w:r>
      <w:r>
        <w:rPr>
          <w:rFonts w:hint="eastAsia" w:ascii="仿宋_GB2312" w:hAnsi="仿宋_GB2312" w:eastAsia="仿宋_GB2312" w:cs="仿宋_GB2312"/>
          <w:kern w:val="2"/>
          <w:sz w:val="32"/>
          <w:szCs w:val="32"/>
        </w:rPr>
        <w:t>万元。</w:t>
      </w:r>
    </w:p>
    <w:p w14:paraId="419D9B56">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227313E">
      <w:pPr>
        <w:rPr>
          <w:rFonts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10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ˎ̥">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2F6F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1DAB3E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1DAB3E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EFFD8">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798CFB"/>
    <w:multiLevelType w:val="singleLevel"/>
    <w:tmpl w:val="8A798CFB"/>
    <w:lvl w:ilvl="0" w:tentative="0">
      <w:start w:val="2"/>
      <w:numFmt w:val="chineseCounting"/>
      <w:suff w:val="nothing"/>
      <w:lvlText w:val="（%1）"/>
      <w:lvlJc w:val="left"/>
      <w:pPr>
        <w:ind w:left="640" w:leftChars="0" w:firstLine="0" w:firstLineChars="0"/>
      </w:pPr>
      <w:rPr>
        <w:rFonts w:hint="eastAsia"/>
      </w:rPr>
    </w:lvl>
  </w:abstractNum>
  <w:abstractNum w:abstractNumId="1">
    <w:nsid w:val="E960474C"/>
    <w:multiLevelType w:val="singleLevel"/>
    <w:tmpl w:val="E960474C"/>
    <w:lvl w:ilvl="0" w:tentative="0">
      <w:start w:val="2"/>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jVlN2JlZmZkNDU2ZWZiZTIyNDU0ODI3NTgzMDIifQ=="/>
  </w:docVars>
  <w:rsids>
    <w:rsidRoot w:val="7AE4629A"/>
    <w:rsid w:val="000451C2"/>
    <w:rsid w:val="0006464F"/>
    <w:rsid w:val="001634E3"/>
    <w:rsid w:val="001910FF"/>
    <w:rsid w:val="001B1BFD"/>
    <w:rsid w:val="00242435"/>
    <w:rsid w:val="0030031F"/>
    <w:rsid w:val="004379C5"/>
    <w:rsid w:val="00476B63"/>
    <w:rsid w:val="00535E7A"/>
    <w:rsid w:val="0054124B"/>
    <w:rsid w:val="00723B73"/>
    <w:rsid w:val="00793FEE"/>
    <w:rsid w:val="00803F7A"/>
    <w:rsid w:val="00842DA9"/>
    <w:rsid w:val="00887775"/>
    <w:rsid w:val="00923A98"/>
    <w:rsid w:val="00AB4C2F"/>
    <w:rsid w:val="00D264D1"/>
    <w:rsid w:val="00DB29FD"/>
    <w:rsid w:val="00FC59D7"/>
    <w:rsid w:val="01AF2996"/>
    <w:rsid w:val="02476932"/>
    <w:rsid w:val="03065A1A"/>
    <w:rsid w:val="056E27AB"/>
    <w:rsid w:val="058E75D3"/>
    <w:rsid w:val="05A7587F"/>
    <w:rsid w:val="07674A16"/>
    <w:rsid w:val="0B1F1E4E"/>
    <w:rsid w:val="0B7E3319"/>
    <w:rsid w:val="0D592622"/>
    <w:rsid w:val="0DCD3E0F"/>
    <w:rsid w:val="0E3D2A4D"/>
    <w:rsid w:val="0FDE2CB4"/>
    <w:rsid w:val="0FF34BCB"/>
    <w:rsid w:val="10080525"/>
    <w:rsid w:val="10797237"/>
    <w:rsid w:val="118045F5"/>
    <w:rsid w:val="11DB23EE"/>
    <w:rsid w:val="11F67D93"/>
    <w:rsid w:val="13197D31"/>
    <w:rsid w:val="14D82408"/>
    <w:rsid w:val="164003A4"/>
    <w:rsid w:val="16C5583A"/>
    <w:rsid w:val="16CB4D4D"/>
    <w:rsid w:val="177904B8"/>
    <w:rsid w:val="1816180F"/>
    <w:rsid w:val="193D7B2F"/>
    <w:rsid w:val="1AA255DC"/>
    <w:rsid w:val="1B0406D7"/>
    <w:rsid w:val="1D266050"/>
    <w:rsid w:val="1E5B441F"/>
    <w:rsid w:val="203211B0"/>
    <w:rsid w:val="20361CB8"/>
    <w:rsid w:val="20753985"/>
    <w:rsid w:val="26061115"/>
    <w:rsid w:val="265574EB"/>
    <w:rsid w:val="27BF6D35"/>
    <w:rsid w:val="29387CC2"/>
    <w:rsid w:val="29566940"/>
    <w:rsid w:val="299A22A0"/>
    <w:rsid w:val="2A1A5EBE"/>
    <w:rsid w:val="2AAD7B73"/>
    <w:rsid w:val="2C8E343F"/>
    <w:rsid w:val="2D9A1A3A"/>
    <w:rsid w:val="2E6A1E30"/>
    <w:rsid w:val="2FF73F9A"/>
    <w:rsid w:val="30071C42"/>
    <w:rsid w:val="30C96FC7"/>
    <w:rsid w:val="32BF7DF5"/>
    <w:rsid w:val="334C7C8B"/>
    <w:rsid w:val="34B1099F"/>
    <w:rsid w:val="35973B37"/>
    <w:rsid w:val="38DD2B49"/>
    <w:rsid w:val="3A957646"/>
    <w:rsid w:val="3AF44440"/>
    <w:rsid w:val="3BAA1400"/>
    <w:rsid w:val="3C367C22"/>
    <w:rsid w:val="3CA408E8"/>
    <w:rsid w:val="3DD73010"/>
    <w:rsid w:val="3FEE6A4A"/>
    <w:rsid w:val="401364B0"/>
    <w:rsid w:val="41135CC1"/>
    <w:rsid w:val="42194511"/>
    <w:rsid w:val="42297913"/>
    <w:rsid w:val="434336F8"/>
    <w:rsid w:val="438C2D92"/>
    <w:rsid w:val="4486516F"/>
    <w:rsid w:val="44B07A12"/>
    <w:rsid w:val="46264EF1"/>
    <w:rsid w:val="46D8325B"/>
    <w:rsid w:val="47704295"/>
    <w:rsid w:val="48EB0A3F"/>
    <w:rsid w:val="49172A97"/>
    <w:rsid w:val="4B0F27E9"/>
    <w:rsid w:val="4B5A22BE"/>
    <w:rsid w:val="4C4155C6"/>
    <w:rsid w:val="4D2E4EAD"/>
    <w:rsid w:val="4E685C19"/>
    <w:rsid w:val="50B909AE"/>
    <w:rsid w:val="51183927"/>
    <w:rsid w:val="52AB04CE"/>
    <w:rsid w:val="530879CB"/>
    <w:rsid w:val="54322F51"/>
    <w:rsid w:val="5566188C"/>
    <w:rsid w:val="57C9C592"/>
    <w:rsid w:val="590C53B3"/>
    <w:rsid w:val="591C1ADA"/>
    <w:rsid w:val="5BB76B1F"/>
    <w:rsid w:val="5C0868EF"/>
    <w:rsid w:val="5E211941"/>
    <w:rsid w:val="5E793590"/>
    <w:rsid w:val="5E9D4E88"/>
    <w:rsid w:val="5F2B79FE"/>
    <w:rsid w:val="5FAB1660"/>
    <w:rsid w:val="61693C9D"/>
    <w:rsid w:val="61933488"/>
    <w:rsid w:val="61AC10E7"/>
    <w:rsid w:val="62E76360"/>
    <w:rsid w:val="63974B7F"/>
    <w:rsid w:val="64CC0F4B"/>
    <w:rsid w:val="64FF0C65"/>
    <w:rsid w:val="652827C3"/>
    <w:rsid w:val="65D533BB"/>
    <w:rsid w:val="671B4710"/>
    <w:rsid w:val="675C26D4"/>
    <w:rsid w:val="677145C1"/>
    <w:rsid w:val="68014CBD"/>
    <w:rsid w:val="6BAD2A66"/>
    <w:rsid w:val="6C553829"/>
    <w:rsid w:val="6CC76E22"/>
    <w:rsid w:val="71DC2A24"/>
    <w:rsid w:val="730E4732"/>
    <w:rsid w:val="75D752AF"/>
    <w:rsid w:val="776C1A27"/>
    <w:rsid w:val="77C47545"/>
    <w:rsid w:val="79076EBF"/>
    <w:rsid w:val="79393B8B"/>
    <w:rsid w:val="79733540"/>
    <w:rsid w:val="7A3902E6"/>
    <w:rsid w:val="7AE4629A"/>
    <w:rsid w:val="7D195356"/>
    <w:rsid w:val="7D7B0C16"/>
    <w:rsid w:val="7EE32C29"/>
    <w:rsid w:val="7FDD5800"/>
    <w:rsid w:val="CEEF13B5"/>
    <w:rsid w:val="DFF9BF1C"/>
    <w:rsid w:val="E7FF8A82"/>
    <w:rsid w:val="FFBF430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3262</Words>
  <Characters>3575</Characters>
  <Lines>13</Lines>
  <Paragraphs>3</Paragraphs>
  <TotalTime>27</TotalTime>
  <ScaleCrop>false</ScaleCrop>
  <LinksUpToDate>false</LinksUpToDate>
  <CharactersWithSpaces>3609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2022-12-31T01:44:00Z</dcterms:created>
  <dc:creator>疯丫头。。</dc:creator>
  <cp:lastModifiedBy>桃之妖妖</cp:lastModifiedBy>
  <cp:lastPrinted>2025-02-20T03:27:31Z</cp:lastPrinted>
  <dcterms:modified xsi:type="dcterms:W3CDTF">2025-02-20T03:33:09Z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B655E66AF7E84E308ADC2D45183A3330_13</vt:lpwstr>
  </property>
  <property fmtid="{D5CDD505-2E9C-101B-9397-08002B2CF9AE}" pid="4" name="KSOTemplateDocerSaveRecord">
    <vt:lpwstr>eyJoZGlkIjoiYTI5NDFmODE0NTY0NzJjOTFlYmM5YTJkMGYyNTM5NzkiLCJ1c2VySWQiOiIzMDQ2NTc1MjcifQ==</vt:lpwstr>
  </property>
</Properties>
</file>