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黑体" w:eastAsia="黑体"/>
          <w:sz w:val="32"/>
          <w:szCs w:val="32"/>
        </w:rPr>
      </w:pPr>
      <w:r>
        <w:rPr>
          <w:rFonts w:ascii="黑体" w:eastAsia="黑体"/>
          <w:sz w:val="32"/>
          <w:szCs w:val="32"/>
        </w:rPr>
        <w:t>附件</w:t>
      </w:r>
      <w:r>
        <w:rPr>
          <w:rFonts w:ascii="黑体" w:eastAsia="黑体" w:hint="eastAsia"/>
          <w:sz w:val="32"/>
          <w:szCs w:val="32"/>
        </w:rPr>
        <w:t>2</w:t>
      </w:r>
    </w:p>
    <w:p/>
    <w:p/>
    <w:p/>
    <w:p>
      <w:pPr>
        <w:ind w:firstLineChars="500" w:firstLine="1050"/>
      </w:pPr>
    </w:p>
    <w:p>
      <w:pPr>
        <w:ind w:firstLineChars="500" w:firstLine="1050"/>
      </w:pPr>
    </w:p>
    <w:p>
      <w:pPr>
        <w:ind w:firstLineChars="400" w:firstLine="1760"/>
        <w:rPr>
          <w:rFonts w:ascii="黑体" w:eastAsia="黑体"/>
          <w:sz w:val="44"/>
          <w:szCs w:val="44"/>
        </w:rPr>
      </w:pPr>
    </w:p>
    <w:p>
      <w:pPr>
        <w:rPr>
          <w:rFonts w:ascii="黑体" w:eastAsia="黑体"/>
          <w:spacing w:val="-6"/>
          <w:sz w:val="44"/>
          <w:szCs w:val="44"/>
          <w:lang w:val="en-US" w:eastAsia="zh-CN"/>
        </w:rPr>
      </w:pPr>
      <w:r>
        <w:rPr>
          <w:rFonts w:ascii="黑体" w:eastAsia="黑体" w:hint="eastAsia"/>
          <w:spacing w:val="-6"/>
          <w:sz w:val="44"/>
          <w:szCs w:val="44"/>
          <w:lang w:val="en-US" w:eastAsia="zh-CN"/>
        </w:rPr>
        <w:t>阿坝州州级机关退休干部驻都江堰市休养所</w:t>
      </w:r>
    </w:p>
    <w:p>
      <w:pPr>
        <w:jc w:val="center"/>
        <w:rPr>
          <w:rFonts w:ascii="黑体" w:eastAsia="黑体"/>
          <w:sz w:val="44"/>
          <w:szCs w:val="44"/>
        </w:rPr>
      </w:pPr>
      <w:r>
        <w:rPr>
          <w:rFonts w:ascii="黑体" w:eastAsia="黑体"/>
          <w:sz w:val="44"/>
          <w:szCs w:val="44"/>
        </w:rPr>
        <w:t>2</w:t>
      </w:r>
      <w:r>
        <w:rPr>
          <w:rFonts w:ascii="黑体" w:eastAsia="黑体" w:hint="eastAsia"/>
          <w:sz w:val="44"/>
          <w:szCs w:val="44"/>
        </w:rPr>
        <w:t>023年部门预算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w:t>
      </w:r>
      <w:r>
        <w:rPr>
          <w:rFonts w:ascii="黑体" w:eastAsia="黑体" w:hint="eastAsia"/>
          <w:sz w:val="52"/>
          <w:szCs w:val="52"/>
          <w:lang w:val="en-US" w:eastAsia="zh-CN"/>
        </w:rPr>
        <w:t xml:space="preserve"> </w:t>
      </w:r>
      <w:r>
        <w:rPr>
          <w:rFonts w:ascii="黑体" w:eastAsia="黑体" w:hint="eastAsia"/>
          <w:sz w:val="52"/>
          <w:szCs w:val="52"/>
        </w:rPr>
        <w:t>录</w:t>
      </w:r>
    </w:p>
    <w:p>
      <w:pPr>
        <w:ind w:firstLineChars="700" w:firstLine="3080"/>
        <w:rPr>
          <w:rFonts w:ascii="黑体" w:eastAsia="黑体"/>
          <w:sz w:val="44"/>
          <w:szCs w:val="44"/>
        </w:rPr>
      </w:pPr>
    </w:p>
    <w:p>
      <w:pPr>
        <w:pStyle w:val="17"/>
        <w:ind w:firstLineChars="0" w:firstLine="0"/>
        <w:rPr>
          <w:rFonts w:ascii="黑体" w:eastAsia="黑体"/>
          <w:sz w:val="32"/>
          <w:szCs w:val="32"/>
        </w:rPr>
      </w:pPr>
      <w:r>
        <w:rPr>
          <w:rFonts w:ascii="黑体" w:eastAsia="黑体" w:hint="eastAsia"/>
          <w:sz w:val="32"/>
          <w:szCs w:val="32"/>
        </w:rPr>
        <w:t>一、基本职能及主要工作</w:t>
      </w:r>
    </w:p>
    <w:p>
      <w:pPr>
        <w:rPr>
          <w:rFonts w:ascii="楷体" w:eastAsia="楷体"/>
          <w:sz w:val="32"/>
          <w:szCs w:val="32"/>
        </w:rPr>
      </w:pPr>
      <w:r>
        <w:rPr>
          <w:rFonts w:ascii="楷体" w:eastAsia="楷体" w:hint="eastAsia"/>
          <w:sz w:val="32"/>
          <w:szCs w:val="32"/>
        </w:rPr>
        <w:t>（一）部门职能简介</w:t>
      </w:r>
    </w:p>
    <w:p>
      <w:pPr>
        <w:rPr>
          <w:rFonts w:ascii="楷体" w:eastAsia="楷体"/>
          <w:sz w:val="32"/>
          <w:szCs w:val="32"/>
        </w:rPr>
      </w:pPr>
      <w:r>
        <w:rPr>
          <w:rFonts w:ascii="楷体" w:eastAsia="楷体" w:hint="eastAsia"/>
          <w:sz w:val="32"/>
          <w:szCs w:val="32"/>
        </w:rPr>
        <w:t>（二）</w:t>
      </w:r>
      <w:r>
        <w:rPr>
          <w:rFonts w:ascii="楷体" w:eastAsia="楷体"/>
          <w:sz w:val="32"/>
          <w:szCs w:val="32"/>
        </w:rPr>
        <w:t>20</w:t>
      </w:r>
      <w:r>
        <w:rPr>
          <w:rFonts w:ascii="楷体" w:eastAsia="楷体" w:hint="eastAsia"/>
          <w:sz w:val="32"/>
          <w:szCs w:val="32"/>
        </w:rPr>
        <w:t>23年重点工作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 w:eastAsia="楷体"/>
          <w:sz w:val="32"/>
          <w:szCs w:val="32"/>
        </w:rPr>
      </w:pPr>
      <w:r>
        <w:rPr>
          <w:rFonts w:ascii="楷体" w:eastAsia="楷体" w:hint="eastAsia"/>
          <w:sz w:val="32"/>
          <w:szCs w:val="32"/>
        </w:rPr>
        <w:t>（一）收入预算情况</w:t>
      </w:r>
    </w:p>
    <w:p>
      <w:pPr>
        <w:rPr>
          <w:rFonts w:ascii="楷体" w:eastAsia="楷体"/>
          <w:sz w:val="32"/>
          <w:szCs w:val="32"/>
        </w:rPr>
      </w:pPr>
      <w:r>
        <w:rPr>
          <w:rFonts w:ascii="楷体" w:eastAsia="楷体"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numPr>
          <w:ilvl w:val="0"/>
          <w:numId w:val="1"/>
        </w:numPr>
        <w:rPr>
          <w:rFonts w:ascii="黑体" w:eastAsia="黑体"/>
          <w:sz w:val="32"/>
          <w:szCs w:val="32"/>
        </w:rPr>
      </w:pPr>
      <w:r>
        <w:rPr>
          <w:rFonts w:ascii="楷体" w:eastAsia="楷体" w:hint="eastAsia"/>
          <w:sz w:val="32"/>
          <w:szCs w:val="32"/>
        </w:rPr>
        <w:t>一般公共预算当年拨款规模变化情况</w:t>
      </w:r>
    </w:p>
    <w:p>
      <w:pPr>
        <w:rPr>
          <w:rFonts w:ascii="黑体" w:eastAsia="黑体"/>
          <w:sz w:val="32"/>
          <w:szCs w:val="32"/>
        </w:rPr>
      </w:pPr>
      <w:r>
        <w:rPr>
          <w:rFonts w:ascii="楷体" w:eastAsia="楷体" w:hint="eastAsia"/>
          <w:sz w:val="32"/>
          <w:szCs w:val="32"/>
        </w:rPr>
        <w:t>（二）一般公共预算当年拨款结构情况</w:t>
      </w:r>
      <w:r>
        <w:rPr>
          <w:rFonts w:ascii="楷体" w:eastAsia="楷体"/>
          <w:sz w:val="32"/>
          <w:szCs w:val="32"/>
        </w:rPr>
        <w:br/>
      </w:r>
      <w:r>
        <w:rPr>
          <w:rFonts w:ascii="楷体" w:eastAsia="楷体" w:hint="eastAsia"/>
          <w:sz w:val="32"/>
          <w:szCs w:val="32"/>
        </w:rPr>
        <w:t>（三）一般公共预算当年拨款具体使用情况</w:t>
      </w:r>
      <w:r>
        <w:rPr>
          <w:rFonts w:ascii="??" w:cs="宋体" w:hAnsi="??"/>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p>
    <w:p>
      <w:pPr>
        <w:pStyle w:val="18"/>
        <w:spacing w:before="0" w:line="360" w:lineRule="auto"/>
        <w:ind w:left="0"/>
        <w:rPr>
          <w:rFonts w:ascii="黑体" w:eastAsia="黑体" w:cs="仿宋_GB2312" w:hint="eastAsia"/>
          <w:sz w:val="32"/>
          <w:szCs w:val="32"/>
        </w:rPr>
      </w:pPr>
      <w:r>
        <w:rPr>
          <w:rFonts w:ascii="黑体" w:eastAsia="黑体" w:cs="仿宋_GB2312" w:hint="eastAsia"/>
          <w:sz w:val="32"/>
          <w:szCs w:val="32"/>
        </w:rPr>
        <w:t>九、国有资本经营预算支出情况说明</w:t>
      </w:r>
    </w:p>
    <w:p>
      <w:pPr>
        <w:rPr>
          <w:rFonts w:ascii="黑体" w:eastAsia="黑体"/>
          <w:sz w:val="32"/>
          <w:szCs w:val="32"/>
        </w:rPr>
      </w:pPr>
      <w:bookmarkStart w:id="0" w:name="_GoBack"/>
      <w:bookmarkEnd w:id="0"/>
      <w:r>
        <w:rPr>
          <w:rFonts w:ascii="黑体" w:eastAsia="黑体"/>
          <w:sz w:val="32"/>
          <w:szCs w:val="32"/>
        </w:rPr>
        <w:t>十</w:t>
      </w:r>
      <w:r>
        <w:rPr>
          <w:rFonts w:ascii="黑体" w:eastAsia="黑体" w:hint="eastAsia"/>
          <w:sz w:val="32"/>
          <w:szCs w:val="32"/>
        </w:rPr>
        <w:t>、其他重要事项的情况说明</w:t>
      </w:r>
      <w:r>
        <w:rPr>
          <w:rFonts w:ascii="黑体" w:eastAsia="黑体"/>
          <w:sz w:val="32"/>
          <w:szCs w:val="32"/>
        </w:rPr>
        <w:br/>
      </w:r>
      <w:r>
        <w:rPr>
          <w:rFonts w:ascii="黑体" w:eastAsia="黑体" w:hint="eastAsia"/>
          <w:sz w:val="32"/>
          <w:szCs w:val="32"/>
        </w:rPr>
        <w:t>十</w:t>
      </w:r>
      <w:r>
        <w:rPr>
          <w:rFonts w:ascii="黑体" w:eastAsia="黑体"/>
          <w:sz w:val="32"/>
          <w:szCs w:val="32"/>
        </w:rPr>
        <w:t>一</w:t>
      </w:r>
      <w:r>
        <w:rPr>
          <w:rFonts w:ascii="黑体" w:eastAsia="黑体" w:hint="eastAsia"/>
          <w:sz w:val="32"/>
          <w:szCs w:val="32"/>
        </w:rPr>
        <w:t>、名称解释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17"/>
        <w:rPr>
          <w:rFonts w:ascii="黑体" w:eastAsia="黑体"/>
          <w:sz w:val="32"/>
          <w:szCs w:val="32"/>
        </w:rPr>
      </w:pPr>
      <w:r>
        <w:rPr>
          <w:rFonts w:ascii="黑体" w:eastAsia="黑体" w:hint="eastAsia"/>
          <w:sz w:val="32"/>
          <w:szCs w:val="32"/>
        </w:rPr>
        <w:t>一、基本职能及主要工作</w:t>
      </w:r>
    </w:p>
    <w:p>
      <w:pPr>
        <w:ind w:firstLineChars="200" w:firstLine="640"/>
        <w:rPr>
          <w:rFonts w:ascii="楷体" w:eastAsia="楷体"/>
          <w:sz w:val="32"/>
          <w:szCs w:val="32"/>
        </w:rPr>
      </w:pPr>
      <w:r>
        <w:rPr>
          <w:rFonts w:ascii="楷体" w:eastAsia="楷体" w:hint="eastAsia"/>
          <w:sz w:val="32"/>
          <w:szCs w:val="32"/>
        </w:rPr>
        <w:t>（一）部门职能简介</w:t>
      </w:r>
    </w:p>
    <w:p>
      <w:pPr>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根据阿编发〔1997〕3号文件规定，本单位的主要职责是：组织退休职工学习时事、政治并通报有关情况，及时了解党的路线、方针、政策和国内外大事；组织他们开展有益的活动，丰富晚年生活；协助、配合有关单位解决他们的有关问题；使他们老有所为，积极为各项社会、经济事业发挥余热；负责休养所的日常管理，为退休职工提供管理服务工作。</w:t>
      </w:r>
    </w:p>
    <w:p>
      <w:pPr>
        <w:ind w:firstLineChars="200" w:firstLine="640"/>
        <w:rPr>
          <w:rFonts w:ascii="楷体" w:eastAsia="楷体"/>
          <w:sz w:val="32"/>
          <w:szCs w:val="32"/>
        </w:rPr>
      </w:pPr>
      <w:r>
        <w:rPr>
          <w:rFonts w:ascii="楷体" w:eastAsia="楷体" w:hint="eastAsia"/>
          <w:sz w:val="32"/>
          <w:szCs w:val="32"/>
        </w:rPr>
        <w:t>（二）</w:t>
      </w:r>
      <w:r>
        <w:rPr>
          <w:rFonts w:ascii="楷体" w:eastAsia="楷体"/>
          <w:sz w:val="32"/>
          <w:szCs w:val="32"/>
        </w:rPr>
        <w:t>20</w:t>
      </w:r>
      <w:r>
        <w:rPr>
          <w:rFonts w:ascii="楷体" w:eastAsia="楷体" w:hint="eastAsia"/>
          <w:sz w:val="32"/>
          <w:szCs w:val="32"/>
        </w:rPr>
        <w:t>23年重点工作</w:t>
      </w:r>
    </w:p>
    <w:p>
      <w:pPr>
        <w:spacing w:beforeLines="50" w:before="156" w:afterLines="50" w:after="156" w:line="500" w:lineRule="exact"/>
        <w:ind w:leftChars="50" w:left="105" w:rightChars="50" w:right="105" w:firstLineChars="200" w:firstLine="640"/>
        <w:rPr>
          <w:rFonts w:ascii="仿宋_GB2312" w:eastAsia="仿宋_GB2312" w:cs="仿宋_GB2312" w:hint="eastAsia"/>
          <w:sz w:val="32"/>
          <w:szCs w:val="32"/>
        </w:rPr>
      </w:pP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年根据州委老干部局工作安排和我所工作计划，贯彻落实党中央、国务院、省委、省政府、州委、州政府关于老干部工作的方针、政策、规定，抓好阿委办发﹝2017﹞30号文件贯彻落实,开展好组织老同志增添正能量活动，管理好干休所，为广大离退休老干部做好管理服务工作，主要完成以下工作：</w:t>
      </w:r>
    </w:p>
    <w:p>
      <w:pPr>
        <w:numPr>
          <w:ilvl w:val="0"/>
          <w:numId w:val="2"/>
        </w:numPr>
        <w:spacing w:beforeLines="50" w:before="156" w:afterLines="50" w:after="156" w:line="500" w:lineRule="exact"/>
        <w:ind w:leftChars="50" w:left="105" w:rightChars="50" w:right="105" w:firstLineChars="200" w:firstLine="640"/>
        <w:rPr>
          <w:rFonts w:ascii="仿宋_GB2312" w:eastAsia="仿宋_GB2312" w:cs="仿宋_GB2312" w:hint="eastAsia"/>
          <w:sz w:val="32"/>
          <w:szCs w:val="32"/>
        </w:rPr>
      </w:pPr>
      <w:r>
        <w:rPr>
          <w:rFonts w:ascii="仿宋_GB2312" w:eastAsia="仿宋_GB2312" w:cs="仿宋_GB2312" w:hint="eastAsia"/>
          <w:sz w:val="32"/>
          <w:szCs w:val="32"/>
        </w:rPr>
        <w:t>各大法定节日期间组织老干部开展不同形式的活动，</w:t>
      </w:r>
      <w:r>
        <w:rPr>
          <w:rFonts w:ascii="仿宋_GB2312" w:eastAsia="仿宋_GB2312" w:cs="仿宋_GB2312" w:hint="eastAsia"/>
          <w:sz w:val="32"/>
          <w:szCs w:val="32"/>
          <w:lang w:eastAsia="zh-CN"/>
        </w:rPr>
        <w:t>元旦、</w:t>
      </w:r>
      <w:r>
        <w:rPr>
          <w:rFonts w:ascii="仿宋_GB2312" w:eastAsia="仿宋_GB2312" w:cs="仿宋_GB2312" w:hint="eastAsia"/>
          <w:sz w:val="32"/>
          <w:szCs w:val="32"/>
        </w:rPr>
        <w:t>春节期间特殊困难的老同志</w:t>
      </w:r>
      <w:r>
        <w:rPr>
          <w:rFonts w:ascii="仿宋_GB2312" w:eastAsia="仿宋_GB2312" w:cs="仿宋_GB2312" w:hint="eastAsia"/>
          <w:sz w:val="32"/>
          <w:szCs w:val="32"/>
          <w:lang w:eastAsia="zh-CN"/>
        </w:rPr>
        <w:t>及看望慰问</w:t>
      </w:r>
      <w:r>
        <w:rPr>
          <w:rFonts w:ascii="仿宋_GB2312" w:eastAsia="仿宋_GB2312" w:cs="仿宋_GB2312" w:hint="eastAsia"/>
          <w:sz w:val="32"/>
          <w:szCs w:val="32"/>
        </w:rPr>
        <w:t>生病住院老同志。</w:t>
      </w:r>
    </w:p>
    <w:p>
      <w:pPr>
        <w:numPr>
          <w:ilvl w:val="0"/>
          <w:numId w:val="2"/>
        </w:numPr>
        <w:spacing w:beforeLines="50" w:before="156" w:afterLines="50" w:after="156" w:line="500" w:lineRule="exact"/>
        <w:ind w:leftChars="50" w:left="105" w:rightChars="50" w:right="105"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组织管理服务的副厅级以上老干部集中体检，做好老干部的后盾工作，确保老干部身体健康。</w:t>
      </w:r>
    </w:p>
    <w:p>
      <w:pPr>
        <w:numPr>
          <w:ilvl w:val="0"/>
          <w:numId w:val="2"/>
        </w:numPr>
        <w:spacing w:beforeLines="50" w:before="156" w:afterLines="50" w:after="156" w:line="500" w:lineRule="exact"/>
        <w:ind w:leftChars="50" w:left="105" w:rightChars="50" w:right="105" w:firstLineChars="200" w:firstLine="640"/>
        <w:rPr>
          <w:rFonts w:ascii="仿宋_GB2312" w:eastAsia="仿宋_GB2312" w:cs="仿宋_GB2312" w:hint="eastAsia"/>
          <w:sz w:val="32"/>
          <w:szCs w:val="32"/>
        </w:rPr>
      </w:pPr>
      <w:r>
        <w:rPr>
          <w:rFonts w:ascii="仿宋_GB2312" w:eastAsia="仿宋_GB2312" w:cs="仿宋_GB2312" w:hint="eastAsia"/>
          <w:sz w:val="32"/>
          <w:szCs w:val="32"/>
          <w:lang w:val="en-US" w:eastAsia="zh-CN"/>
        </w:rPr>
        <w:t>各重大国家节日组织管理服务的老同志开展活动</w:t>
      </w:r>
      <w:r>
        <w:rPr>
          <w:rFonts w:ascii="仿宋_GB2312" w:eastAsia="仿宋_GB2312" w:cs="仿宋_GB2312" w:hint="eastAsia"/>
          <w:sz w:val="32"/>
          <w:szCs w:val="32"/>
        </w:rPr>
        <w:t>，使</w:t>
      </w:r>
      <w:r>
        <w:rPr>
          <w:rFonts w:ascii="仿宋_GB2312" w:eastAsia="仿宋_GB2312" w:cs="仿宋_GB2312" w:hint="eastAsia"/>
          <w:sz w:val="32"/>
          <w:szCs w:val="32"/>
          <w:lang w:val="en-US" w:eastAsia="zh-CN"/>
        </w:rPr>
        <w:t>老同志</w:t>
      </w:r>
      <w:r>
        <w:rPr>
          <w:rFonts w:ascii="仿宋_GB2312" w:eastAsia="仿宋_GB2312" w:cs="仿宋_GB2312" w:hint="eastAsia"/>
          <w:sz w:val="32"/>
          <w:szCs w:val="32"/>
        </w:rPr>
        <w:t>“老有所依、老有所养、老有所乐”。</w:t>
      </w:r>
    </w:p>
    <w:p>
      <w:pPr>
        <w:numPr>
          <w:ilvl w:val="0"/>
          <w:numId w:val="2"/>
        </w:numPr>
        <w:spacing w:beforeLines="50" w:before="156" w:afterLines="50" w:after="156" w:line="500" w:lineRule="exact"/>
        <w:ind w:leftChars="50" w:left="105" w:rightChars="50" w:right="105"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协助州委老干部局开展各系列主题正能量活动，丰富老同志的退休生活，传承少数民族文化。</w:t>
      </w:r>
    </w:p>
    <w:p>
      <w:pPr>
        <w:pStyle w:val="17"/>
        <w:numPr>
          <w:ilvl w:val="0"/>
          <w:numId w:val="3"/>
        </w:numPr>
        <w:ind w:firstLineChars="0"/>
        <w:rPr>
          <w:rFonts w:ascii="黑体" w:eastAsia="黑体"/>
          <w:sz w:val="32"/>
          <w:szCs w:val="32"/>
        </w:rPr>
      </w:pPr>
      <w:r>
        <w:rPr>
          <w:rFonts w:ascii="黑体" w:eastAsia="黑体" w:hint="eastAsia"/>
          <w:sz w:val="32"/>
          <w:szCs w:val="32"/>
        </w:rPr>
        <w:t>部门预算单位构成</w:t>
      </w:r>
    </w:p>
    <w:p>
      <w:pPr>
        <w:spacing w:beforeLines="50" w:before="156" w:afterLines="50" w:after="156" w:line="500" w:lineRule="exact"/>
        <w:ind w:leftChars="50" w:left="105" w:rightChars="50" w:right="105" w:firstLineChars="200" w:firstLine="640"/>
        <w:rPr>
          <w:rFonts w:ascii="方正仿宋_GBK" w:eastAsia="方正仿宋_GBK" w:cs="方正仿宋_GBK" w:hint="eastAsia"/>
          <w:sz w:val="32"/>
          <w:szCs w:val="32"/>
        </w:rPr>
      </w:pPr>
      <w:r>
        <w:rPr>
          <w:rFonts w:ascii="方正仿宋_GBK" w:eastAsia="方正仿宋_GBK" w:cs="方正仿宋_GBK" w:hint="eastAsia"/>
          <w:b/>
          <w:bCs/>
          <w:sz w:val="32"/>
          <w:szCs w:val="32"/>
        </w:rPr>
        <w:t>1</w:t>
      </w:r>
      <w:r>
        <w:rPr>
          <w:rFonts w:ascii="方正仿宋_GBK" w:eastAsia="方正仿宋_GBK" w:cs="方正仿宋_GBK" w:hint="eastAsia"/>
          <w:b/>
          <w:bCs/>
          <w:sz w:val="32"/>
          <w:szCs w:val="32"/>
          <w:lang w:val="en-US" w:eastAsia="zh-CN"/>
        </w:rPr>
        <w:t xml:space="preserve">. </w:t>
      </w:r>
      <w:r>
        <w:rPr>
          <w:rFonts w:ascii="方正仿宋_GBK" w:eastAsia="方正仿宋_GBK" w:cs="方正仿宋_GBK" w:hint="eastAsia"/>
          <w:b/>
          <w:bCs/>
          <w:sz w:val="32"/>
          <w:szCs w:val="32"/>
        </w:rPr>
        <w:t>本部门机构</w:t>
      </w:r>
    </w:p>
    <w:p>
      <w:pPr>
        <w:spacing w:beforeLines="50" w:before="156" w:afterLines="50" w:after="156" w:line="500" w:lineRule="exact"/>
        <w:ind w:leftChars="50" w:left="105" w:rightChars="50" w:right="105" w:firstLineChars="200" w:firstLine="640"/>
        <w:rPr>
          <w:rFonts w:ascii="仿宋_GB2312" w:eastAsia="仿宋_GB2312" w:cs="仿宋_GB2312" w:hint="eastAsia"/>
          <w:sz w:val="32"/>
          <w:szCs w:val="32"/>
        </w:rPr>
      </w:pPr>
      <w:r>
        <w:rPr>
          <w:rFonts w:ascii="仿宋_GB2312" w:eastAsia="仿宋_GB2312" w:cs="仿宋_GB2312" w:hint="eastAsia"/>
          <w:sz w:val="32"/>
          <w:szCs w:val="32"/>
        </w:rPr>
        <w:t>本部门属于</w:t>
      </w:r>
      <w:r>
        <w:rPr>
          <w:rFonts w:ascii="仿宋_GB2312" w:eastAsia="仿宋_GB2312" w:cs="仿宋_GB2312" w:hint="eastAsia"/>
          <w:sz w:val="32"/>
          <w:szCs w:val="32"/>
          <w:lang w:val="en-US" w:eastAsia="zh-CN"/>
        </w:rPr>
        <w:t>二</w:t>
      </w:r>
      <w:r>
        <w:rPr>
          <w:rFonts w:ascii="仿宋_GB2312" w:eastAsia="仿宋_GB2312" w:cs="仿宋_GB2312" w:hint="eastAsia"/>
          <w:sz w:val="32"/>
          <w:szCs w:val="32"/>
        </w:rPr>
        <w:t>级预算单位。</w:t>
      </w:r>
    </w:p>
    <w:p>
      <w:pPr>
        <w:numPr>
          <w:ilvl w:val="0"/>
          <w:numId w:val="4"/>
        </w:numPr>
        <w:spacing w:beforeLines="50" w:before="156" w:afterLines="50" w:after="156" w:line="500" w:lineRule="exact"/>
        <w:ind w:leftChars="50" w:left="105" w:rightChars="50" w:right="105" w:firstLineChars="200" w:firstLine="640"/>
        <w:rPr>
          <w:rFonts w:ascii="Times New Roman" w:eastAsia="方正仿宋_GBK" w:cs="Times New Roman" w:hAnsi="Times New Roman"/>
          <w:b/>
          <w:bCs/>
          <w:sz w:val="32"/>
          <w:szCs w:val="32"/>
        </w:rPr>
      </w:pPr>
      <w:r>
        <w:rPr>
          <w:rFonts w:ascii="Times New Roman" w:eastAsia="方正仿宋_GBK" w:cs="Times New Roman" w:hAnsi="Times New Roman"/>
          <w:b/>
          <w:bCs/>
          <w:sz w:val="32"/>
          <w:szCs w:val="32"/>
        </w:rPr>
        <w:t>人员情况</w:t>
      </w:r>
    </w:p>
    <w:p>
      <w:pPr>
        <w:spacing w:beforeLines="50" w:before="156" w:afterLines="50" w:after="156" w:line="500" w:lineRule="exact"/>
        <w:ind w:leftChars="50" w:left="105" w:rightChars="50" w:right="105" w:firstLineChars="200" w:firstLine="640"/>
        <w:rPr>
          <w:rFonts w:ascii="Times New Roman" w:eastAsia="方正仿宋_GBK" w:cs="Times New Roman" w:hAnsi="Times New Roman"/>
          <w:sz w:val="32"/>
          <w:szCs w:val="32"/>
        </w:rPr>
      </w:pPr>
      <w:r>
        <w:rPr>
          <w:rFonts w:ascii="仿宋_GB2312" w:eastAsia="仿宋_GB2312" w:cs="仿宋_GB2312" w:hint="eastAsia"/>
          <w:sz w:val="32"/>
          <w:szCs w:val="32"/>
        </w:rPr>
        <w:t>总编制7名，其中:参照公务员法管理的事业编制</w:t>
      </w: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名，工勤编制</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名。在职人员总数</w:t>
      </w:r>
      <w:r>
        <w:rPr>
          <w:rFonts w:ascii="仿宋_GB2312" w:eastAsia="仿宋_GB2312" w:cs="仿宋_GB2312" w:hint="eastAsia"/>
          <w:sz w:val="32"/>
          <w:szCs w:val="32"/>
          <w:lang w:val="en-US" w:eastAsia="zh-CN"/>
        </w:rPr>
        <w:t>7</w:t>
      </w:r>
      <w:r>
        <w:rPr>
          <w:rFonts w:ascii="仿宋_GB2312" w:eastAsia="仿宋_GB2312" w:cs="仿宋_GB2312" w:hint="eastAsia"/>
          <w:sz w:val="32"/>
          <w:szCs w:val="32"/>
        </w:rPr>
        <w:t>名，其中：参照公务员法管理的事业人员</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名，工勤人员 2名；退休人员1人。</w:t>
      </w:r>
    </w:p>
    <w:p>
      <w:pPr>
        <w:pStyle w:val="17"/>
        <w:ind w:left="720" w:firstLineChars="0" w:firstLine="0"/>
        <w:rPr>
          <w:rFonts w:ascii="黑体" w:eastAsia="黑体"/>
          <w:sz w:val="32"/>
          <w:szCs w:val="32"/>
        </w:rPr>
      </w:pPr>
      <w:r>
        <w:rPr>
          <w:rFonts w:ascii="黑体" w:eastAsia="黑体" w:hint="eastAsia"/>
          <w:sz w:val="32"/>
          <w:szCs w:val="32"/>
        </w:rPr>
        <w:t>三、收支预算情况说明</w:t>
      </w:r>
    </w:p>
    <w:p>
      <w:pPr>
        <w:ind w:firstLineChars="200" w:firstLine="640"/>
        <w:rPr>
          <w:rFonts w:ascii="楷体" w:eastAsia="楷体" w:hint="eastAsia"/>
          <w:sz w:val="32"/>
          <w:szCs w:val="32"/>
          <w:lang w:eastAsia="zh-CN"/>
        </w:rPr>
      </w:pPr>
      <w:r>
        <w:rPr>
          <w:rFonts w:ascii="楷体" w:eastAsia="楷体" w:hint="eastAsia"/>
          <w:sz w:val="32"/>
          <w:szCs w:val="32"/>
        </w:rPr>
        <w:t>（一）收入预算情况</w:t>
      </w:r>
      <w:r>
        <w:rPr>
          <w:rFonts w:ascii="楷体" w:eastAsia="楷体" w:hint="eastAsia"/>
          <w:sz w:val="32"/>
          <w:szCs w:val="32"/>
          <w:lang w:eastAsia="zh-CN"/>
        </w:rPr>
        <w:t>。</w:t>
      </w:r>
    </w:p>
    <w:p>
      <w:pPr>
        <w:ind w:left="0" w:firstLineChars="200" w:firstLine="640"/>
        <w:jc w:val="left"/>
        <w:rPr>
          <w:rFonts w:ascii="仿宋_GB2312" w:eastAsia="仿宋_GB2312" w:cs="仿宋_GB2312" w:hint="eastAsia"/>
          <w:sz w:val="32"/>
          <w:szCs w:val="32"/>
        </w:rPr>
      </w:pP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年部门组织</w:t>
      </w:r>
      <w:r>
        <w:rPr>
          <w:rFonts w:ascii="仿宋_GB2312" w:eastAsia="仿宋_GB2312" w:cs="仿宋_GB2312" w:hint="eastAsia"/>
          <w:sz w:val="32"/>
          <w:szCs w:val="32"/>
          <w:lang w:val="en-US" w:eastAsia="zh-CN"/>
        </w:rPr>
        <w:t>非税</w:t>
      </w:r>
      <w:r>
        <w:rPr>
          <w:rFonts w:ascii="仿宋_GB2312" w:eastAsia="仿宋_GB2312" w:cs="仿宋_GB2312" w:hint="eastAsia"/>
          <w:sz w:val="32"/>
          <w:szCs w:val="32"/>
        </w:rPr>
        <w:t>收入</w:t>
      </w:r>
      <w:r>
        <w:rPr>
          <w:rFonts w:ascii="仿宋_GB2312" w:eastAsia="仿宋_GB2312" w:cs="仿宋_GB2312" w:hint="eastAsia"/>
          <w:sz w:val="32"/>
          <w:szCs w:val="32"/>
          <w:lang w:val="en-US" w:eastAsia="zh-CN"/>
        </w:rPr>
        <w:t>2.62万</w:t>
      </w:r>
      <w:r>
        <w:rPr>
          <w:rFonts w:ascii="仿宋_GB2312" w:eastAsia="仿宋_GB2312" w:cs="仿宋_GB2312" w:hint="eastAsia"/>
          <w:sz w:val="32"/>
          <w:szCs w:val="32"/>
        </w:rPr>
        <w:t>元，其中：行政事业性收费收入</w:t>
      </w:r>
      <w:r>
        <w:rPr>
          <w:rFonts w:ascii="仿宋_GB2312" w:eastAsia="仿宋_GB2312" w:cs="仿宋_GB2312" w:hint="eastAsia"/>
          <w:sz w:val="32"/>
          <w:szCs w:val="32"/>
          <w:lang w:val="en-US" w:eastAsia="zh-CN"/>
        </w:rPr>
        <w:t>2.62万</w:t>
      </w:r>
      <w:r>
        <w:rPr>
          <w:rFonts w:ascii="仿宋_GB2312" w:eastAsia="仿宋_GB2312" w:cs="仿宋_GB2312" w:hint="eastAsia"/>
          <w:sz w:val="32"/>
          <w:szCs w:val="32"/>
        </w:rPr>
        <w:t>元，</w:t>
      </w:r>
      <w:r>
        <w:rPr>
          <w:rFonts w:ascii="仿宋_GB2312" w:eastAsia="仿宋_GB2312" w:cs="仿宋_GB2312" w:hint="eastAsia"/>
          <w:sz w:val="32"/>
          <w:szCs w:val="32"/>
          <w:lang w:val="en-US" w:eastAsia="zh-CN"/>
        </w:rPr>
        <w:t>与</w:t>
      </w:r>
      <w:r>
        <w:rPr>
          <w:rFonts w:ascii="仿宋_GB2312" w:eastAsia="仿宋_GB2312" w:cs="仿宋_GB2312" w:hint="eastAsia"/>
          <w:sz w:val="32"/>
          <w:szCs w:val="32"/>
        </w:rPr>
        <w:t>上年</w:t>
      </w:r>
      <w:r>
        <w:rPr>
          <w:rFonts w:ascii="仿宋_GB2312" w:eastAsia="仿宋_GB2312" w:cs="仿宋_GB2312" w:hint="eastAsia"/>
          <w:sz w:val="32"/>
          <w:szCs w:val="32"/>
          <w:lang w:val="en-US" w:eastAsia="zh-CN"/>
        </w:rPr>
        <w:t>收入一致</w:t>
      </w:r>
      <w:r>
        <w:rPr>
          <w:rFonts w:ascii="仿宋_GB2312" w:eastAsia="仿宋_GB2312" w:cs="仿宋_GB2312" w:hint="eastAsia"/>
          <w:sz w:val="32"/>
          <w:szCs w:val="32"/>
        </w:rPr>
        <w:t>；罚没收入</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元 ；专项收入</w:t>
      </w:r>
      <w:r>
        <w:rPr>
          <w:rFonts w:ascii="仿宋_GB2312" w:eastAsia="仿宋_GB2312" w:cs="仿宋_GB2312" w:hint="eastAsia"/>
          <w:sz w:val="32"/>
          <w:szCs w:val="32"/>
          <w:lang w:val="en-US" w:eastAsia="zh-CN"/>
        </w:rPr>
        <w:t>0元</w:t>
      </w:r>
      <w:r>
        <w:rPr>
          <w:rFonts w:ascii="仿宋_GB2312" w:eastAsia="仿宋_GB2312" w:cs="仿宋_GB2312" w:hint="eastAsia"/>
          <w:sz w:val="32"/>
          <w:szCs w:val="32"/>
        </w:rPr>
        <w:t>；政府性基金收入</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元；事业收入</w:t>
      </w:r>
      <w:r>
        <w:rPr>
          <w:rFonts w:ascii="仿宋_GB2312" w:eastAsia="仿宋_GB2312" w:cs="仿宋_GB2312" w:hint="eastAsia"/>
          <w:sz w:val="32"/>
          <w:szCs w:val="32"/>
          <w:lang w:val="en-US" w:eastAsia="zh-CN"/>
        </w:rPr>
        <w:t>0元</w:t>
      </w:r>
      <w:r>
        <w:rPr>
          <w:rFonts w:ascii="仿宋_GB2312" w:eastAsia="仿宋_GB2312" w:cs="仿宋_GB2312" w:hint="eastAsia"/>
          <w:sz w:val="32"/>
          <w:szCs w:val="32"/>
        </w:rPr>
        <w:t>；经营收入</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元；其他收入</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元；上级补助收入</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元。</w:t>
      </w:r>
    </w:p>
    <w:p>
      <w:pPr>
        <w:numPr>
          <w:ilvl w:val="0"/>
          <w:numId w:val="5"/>
        </w:numPr>
        <w:ind w:left="640" w:firstLine="0"/>
        <w:jc w:val="left"/>
        <w:rPr>
          <w:rFonts w:ascii="楷体" w:eastAsia="楷体" w:cs="仿宋_GB2312" w:hint="eastAsia"/>
          <w:sz w:val="32"/>
          <w:szCs w:val="32"/>
        </w:rPr>
      </w:pPr>
      <w:r>
        <w:rPr>
          <w:rFonts w:ascii="楷体" w:eastAsia="楷体" w:cs="仿宋_GB2312" w:hint="eastAsia"/>
          <w:sz w:val="32"/>
          <w:szCs w:val="32"/>
        </w:rPr>
        <w:t>支出预算情况</w:t>
      </w:r>
      <w:r>
        <w:rPr>
          <w:rFonts w:ascii="楷体" w:eastAsia="楷体" w:cs="仿宋_GB2312" w:hint="eastAsia"/>
          <w:sz w:val="32"/>
          <w:szCs w:val="32"/>
          <w:lang w:eastAsia="zh-CN"/>
        </w:rPr>
        <w:t>。</w:t>
      </w:r>
    </w:p>
    <w:p>
      <w:pPr>
        <w:ind w:left="0" w:firstLineChars="200" w:firstLine="640"/>
        <w:jc w:val="left"/>
        <w:rPr>
          <w:rFonts w:ascii="仿宋_GB2312" w:eastAsia="仿宋_GB2312" w:cs="仿宋_GB2312" w:hint="eastAsia"/>
          <w:sz w:val="32"/>
          <w:szCs w:val="32"/>
          <w:lang w:eastAsia="zh-CN"/>
        </w:rPr>
      </w:pP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年部门预算收入总额</w:t>
      </w:r>
      <w:r>
        <w:rPr>
          <w:rFonts w:ascii="仿宋_GB2312" w:eastAsia="仿宋_GB2312" w:cs="仿宋_GB2312" w:hint="eastAsia"/>
          <w:sz w:val="32"/>
          <w:szCs w:val="32"/>
          <w:lang w:val="en-US" w:eastAsia="zh-CN"/>
        </w:rPr>
        <w:t>170.77万</w:t>
      </w:r>
      <w:r>
        <w:rPr>
          <w:rFonts w:ascii="仿宋_GB2312" w:eastAsia="仿宋_GB2312" w:cs="仿宋_GB2312" w:hint="eastAsia"/>
          <w:sz w:val="32"/>
          <w:szCs w:val="32"/>
        </w:rPr>
        <w:t>元，较上年</w:t>
      </w:r>
      <w:r>
        <w:rPr>
          <w:rFonts w:ascii="仿宋_GB2312" w:eastAsia="仿宋_GB2312" w:cs="仿宋_GB2312" w:hint="eastAsia"/>
          <w:sz w:val="32"/>
          <w:szCs w:val="32"/>
          <w:lang w:val="en-US" w:eastAsia="zh-CN"/>
        </w:rPr>
        <w:t>147.76万</w:t>
      </w:r>
      <w:r>
        <w:rPr>
          <w:rFonts w:ascii="仿宋_GB2312" w:eastAsia="仿宋_GB2312" w:cs="仿宋_GB2312" w:hint="eastAsia"/>
          <w:sz w:val="32"/>
          <w:szCs w:val="32"/>
          <w:lang w:eastAsia="zh-CN"/>
        </w:rPr>
        <w:t>元)</w:t>
      </w:r>
      <w:r>
        <w:rPr>
          <w:rFonts w:ascii="仿宋_GB2312" w:eastAsia="仿宋_GB2312" w:cs="仿宋_GB2312" w:hint="eastAsia"/>
          <w:sz w:val="32"/>
          <w:szCs w:val="32"/>
          <w:lang w:val="en-US" w:eastAsia="zh-CN"/>
        </w:rPr>
        <w:t>增加23.01万</w:t>
      </w:r>
      <w:r>
        <w:rPr>
          <w:rFonts w:ascii="仿宋_GB2312" w:eastAsia="仿宋_GB2312" w:cs="仿宋_GB2312" w:hint="eastAsia"/>
          <w:sz w:val="32"/>
          <w:szCs w:val="32"/>
        </w:rPr>
        <w:t>元；部门支出预算总额</w:t>
      </w:r>
      <w:r>
        <w:rPr>
          <w:rFonts w:ascii="仿宋_GB2312" w:eastAsia="仿宋_GB2312" w:cs="仿宋_GB2312" w:hint="eastAsia"/>
          <w:sz w:val="32"/>
          <w:szCs w:val="32"/>
          <w:lang w:val="en-US" w:eastAsia="zh-CN"/>
        </w:rPr>
        <w:t>170.77万</w:t>
      </w:r>
      <w:r>
        <w:rPr>
          <w:rFonts w:ascii="仿宋_GB2312" w:eastAsia="仿宋_GB2312" w:cs="仿宋_GB2312" w:hint="eastAsia"/>
          <w:sz w:val="32"/>
          <w:szCs w:val="32"/>
        </w:rPr>
        <w:t>元，较上年</w:t>
      </w:r>
      <w:r>
        <w:rPr>
          <w:rFonts w:ascii="仿宋_GB2312" w:eastAsia="仿宋_GB2312" w:cs="仿宋_GB2312" w:hint="eastAsia"/>
          <w:sz w:val="32"/>
          <w:szCs w:val="32"/>
          <w:lang w:val="en-US" w:eastAsia="zh-CN"/>
        </w:rPr>
        <w:t>147.76万元</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增加23.01万</w:t>
      </w:r>
      <w:r>
        <w:rPr>
          <w:rFonts w:ascii="仿宋_GB2312" w:eastAsia="仿宋_GB2312" w:cs="仿宋_GB2312" w:hint="eastAsia"/>
          <w:sz w:val="32"/>
          <w:szCs w:val="32"/>
        </w:rPr>
        <w:t>元，其中</w:t>
      </w:r>
      <w:r>
        <w:rPr>
          <w:rFonts w:ascii="仿宋_GB2312" w:eastAsia="仿宋_GB2312" w:cs="仿宋_GB2312" w:hint="eastAsia"/>
          <w:sz w:val="32"/>
          <w:szCs w:val="32"/>
          <w:lang w:eastAsia="zh-CN"/>
        </w:rPr>
        <w:t>：</w:t>
      </w:r>
      <w:r>
        <w:rPr>
          <w:rFonts w:ascii="仿宋_GB2312" w:eastAsia="仿宋_GB2312" w:cs="仿宋_GB2312" w:hint="eastAsia"/>
          <w:sz w:val="32"/>
          <w:szCs w:val="32"/>
        </w:rPr>
        <w:t>基本支出152.89</w:t>
      </w:r>
      <w:r>
        <w:rPr>
          <w:rFonts w:ascii="仿宋_GB2312" w:eastAsia="仿宋_GB2312" w:cs="仿宋_GB2312" w:hint="eastAsia"/>
          <w:sz w:val="32"/>
          <w:szCs w:val="32"/>
          <w:lang w:val="en-US" w:eastAsia="zh-CN"/>
        </w:rPr>
        <w:t>万</w:t>
      </w:r>
      <w:r>
        <w:rPr>
          <w:rFonts w:ascii="仿宋_GB2312" w:eastAsia="仿宋_GB2312" w:cs="仿宋_GB2312" w:hint="eastAsia"/>
          <w:sz w:val="32"/>
          <w:szCs w:val="32"/>
        </w:rPr>
        <w:t>元,较上年</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126.88万元</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增加26.01万</w:t>
      </w:r>
      <w:r>
        <w:rPr>
          <w:rFonts w:ascii="仿宋_GB2312" w:eastAsia="仿宋_GB2312" w:cs="仿宋_GB2312" w:hint="eastAsia"/>
          <w:sz w:val="32"/>
          <w:szCs w:val="32"/>
        </w:rPr>
        <w:t>元，项目支出</w:t>
      </w:r>
      <w:r>
        <w:rPr>
          <w:rFonts w:ascii="仿宋_GB2312" w:eastAsia="仿宋_GB2312" w:cs="仿宋_GB2312" w:hint="eastAsia"/>
          <w:sz w:val="32"/>
          <w:szCs w:val="32"/>
          <w:lang w:val="en-US" w:eastAsia="zh-CN"/>
        </w:rPr>
        <w:t>17.88万</w:t>
      </w:r>
      <w:r>
        <w:rPr>
          <w:rFonts w:ascii="仿宋_GB2312" w:eastAsia="仿宋_GB2312" w:cs="仿宋_GB2312" w:hint="eastAsia"/>
          <w:sz w:val="32"/>
          <w:szCs w:val="32"/>
        </w:rPr>
        <w:t>元，较上年</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20.88万元</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减少3万</w:t>
      </w:r>
      <w:r>
        <w:rPr>
          <w:rFonts w:ascii="仿宋_GB2312" w:eastAsia="仿宋_GB2312" w:cs="仿宋_GB2312" w:hint="eastAsia"/>
          <w:sz w:val="32"/>
          <w:szCs w:val="32"/>
        </w:rPr>
        <w:t>元</w:t>
      </w:r>
      <w:r>
        <w:rPr>
          <w:rFonts w:ascii="仿宋_GB2312" w:eastAsia="仿宋_GB2312" w:cs="仿宋_GB2312" w:hint="eastAsia"/>
          <w:sz w:val="32"/>
          <w:szCs w:val="32"/>
          <w:lang w:eastAsia="zh-CN"/>
        </w:rPr>
        <w:t>。</w:t>
      </w:r>
    </w:p>
    <w:p>
      <w:pPr>
        <w:ind w:left="0" w:firstLineChars="200" w:firstLine="640"/>
        <w:rPr>
          <w:rFonts w:ascii="仿宋_GB2312" w:eastAsia="仿宋_GB2312" w:cs="仿宋_GB2312" w:hint="eastAsia"/>
          <w:sz w:val="32"/>
          <w:szCs w:val="32"/>
          <w:lang w:val="en-US" w:eastAsia="zh-CN"/>
        </w:rPr>
      </w:pPr>
      <w:r>
        <w:rPr>
          <w:rFonts w:ascii="仿宋_GB2312" w:eastAsia="仿宋_GB2312" w:cs="仿宋_GB2312" w:hint="eastAsia"/>
          <w:b/>
          <w:bCs/>
          <w:sz w:val="32"/>
          <w:szCs w:val="32"/>
        </w:rPr>
        <w:t>基本支出</w:t>
      </w:r>
      <w:r>
        <w:rPr>
          <w:rFonts w:ascii="仿宋_GB2312" w:eastAsia="仿宋_GB2312" w:cs="仿宋_GB2312" w:hint="eastAsia"/>
          <w:b/>
          <w:bCs/>
          <w:sz w:val="32"/>
          <w:szCs w:val="32"/>
          <w:lang w:val="en-US" w:eastAsia="zh-CN"/>
        </w:rPr>
        <w:t>增加</w:t>
      </w:r>
      <w:r>
        <w:rPr>
          <w:rFonts w:ascii="仿宋_GB2312" w:eastAsia="仿宋_GB2312" w:cs="仿宋_GB2312" w:hint="eastAsia"/>
          <w:sz w:val="32"/>
          <w:szCs w:val="32"/>
        </w:rPr>
        <w:t>原因是</w:t>
      </w:r>
      <w:r>
        <w:rPr>
          <w:rFonts w:ascii="仿宋_GB2312" w:eastAsia="仿宋_GB2312" w:cs="仿宋_GB2312" w:hint="eastAsia"/>
          <w:color w:val="auto"/>
          <w:sz w:val="32"/>
          <w:szCs w:val="32"/>
          <w:lang w:val="en-US" w:eastAsia="zh-CN"/>
        </w:rPr>
        <w:t>本年人员工资及五险一金等增加。</w:t>
      </w:r>
    </w:p>
    <w:p>
      <w:pPr>
        <w:ind w:left="0" w:firstLineChars="200" w:firstLine="640"/>
        <w:jc w:val="left"/>
        <w:rPr>
          <w:rFonts w:ascii="仿宋_GB2312" w:eastAsia="仿宋_GB2312" w:cs="仿宋_GB2312" w:hint="eastAsia"/>
          <w:sz w:val="32"/>
          <w:szCs w:val="32"/>
        </w:rPr>
      </w:pPr>
      <w:r>
        <w:rPr>
          <w:rFonts w:ascii="仿宋_GB2312" w:eastAsia="仿宋_GB2312" w:cs="仿宋_GB2312" w:hint="eastAsia"/>
          <w:b/>
          <w:bCs/>
          <w:sz w:val="32"/>
          <w:szCs w:val="32"/>
          <w:lang w:val="en-US" w:eastAsia="zh-CN"/>
        </w:rPr>
        <w:t>项目支出减少</w:t>
      </w:r>
      <w:r>
        <w:rPr>
          <w:rFonts w:ascii="仿宋_GB2312" w:eastAsia="仿宋_GB2312" w:cs="仿宋_GB2312" w:hint="eastAsia"/>
          <w:sz w:val="32"/>
          <w:szCs w:val="32"/>
          <w:lang w:val="en-US" w:eastAsia="zh-CN"/>
        </w:rPr>
        <w:t>原因为本年压缩项目支出30%，老干部活动经费减少3万元。</w:t>
      </w:r>
    </w:p>
    <w:p>
      <w:pPr>
        <w:ind w:left="640"/>
        <w:rPr>
          <w:rFonts w:ascii="黑体" w:eastAsia="黑体" w:hint="eastAsia"/>
          <w:color w:val="auto"/>
          <w:sz w:val="32"/>
          <w:szCs w:val="32"/>
        </w:rPr>
      </w:pPr>
      <w:r>
        <w:rPr>
          <w:rFonts w:ascii="黑体" w:eastAsia="黑体" w:hint="eastAsia"/>
          <w:color w:val="auto"/>
          <w:sz w:val="32"/>
          <w:szCs w:val="32"/>
          <w:lang w:eastAsia="zh-CN"/>
        </w:rPr>
        <w:t>四、</w:t>
      </w:r>
      <w:r>
        <w:rPr>
          <w:rFonts w:ascii="黑体" w:eastAsia="黑体" w:hint="eastAsia"/>
          <w:color w:val="auto"/>
          <w:sz w:val="32"/>
          <w:szCs w:val="32"/>
        </w:rPr>
        <w:t>财政拨款收支预算情况说明</w:t>
      </w:r>
    </w:p>
    <w:p>
      <w:pPr>
        <w:ind w:left="0" w:firstLineChars="200" w:firstLine="640"/>
        <w:rPr>
          <w:rFonts w:ascii="仿宋_GB2312" w:eastAsia="仿宋_GB2312" w:cs="仿宋_GB2312" w:hint="eastAsia"/>
          <w:color w:val="auto"/>
          <w:sz w:val="32"/>
          <w:szCs w:val="32"/>
          <w:lang w:val="en-US" w:eastAsia="zh-CN"/>
        </w:rPr>
      </w:pPr>
      <w:r>
        <w:rPr>
          <w:rFonts w:ascii="仿宋_GB2312" w:eastAsia="仿宋_GB2312" w:cs="仿宋_GB2312" w:hint="eastAsia"/>
          <w:sz w:val="32"/>
          <w:szCs w:val="32"/>
        </w:rPr>
        <w:t>阿坝州州级机关退休干部驻都江堰市休养所202</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年财政拨款收支总预算</w:t>
      </w:r>
      <w:r>
        <w:rPr>
          <w:rFonts w:ascii="仿宋_GB2312" w:eastAsia="仿宋_GB2312" w:cs="仿宋_GB2312" w:hint="eastAsia"/>
          <w:sz w:val="32"/>
          <w:szCs w:val="32"/>
          <w:lang w:val="en-US" w:eastAsia="zh-CN"/>
        </w:rPr>
        <w:t>170.77</w:t>
      </w:r>
      <w:r>
        <w:rPr>
          <w:rFonts w:ascii="仿宋_GB2312" w:eastAsia="仿宋_GB2312" w:cs="仿宋_GB2312" w:hint="eastAsia"/>
          <w:sz w:val="32"/>
          <w:szCs w:val="32"/>
        </w:rPr>
        <w:t>万元,比202</w:t>
      </w:r>
      <w:r>
        <w:rPr>
          <w:rFonts w:ascii="仿宋_GB2312" w:eastAsia="仿宋_GB2312" w:cs="仿宋_GB2312" w:hint="eastAsia"/>
          <w:sz w:val="32"/>
          <w:szCs w:val="32"/>
          <w:lang w:val="en-US" w:eastAsia="zh-CN"/>
        </w:rPr>
        <w:t>2</w:t>
      </w:r>
      <w:r>
        <w:rPr>
          <w:rFonts w:ascii="仿宋_GB2312" w:eastAsia="仿宋_GB2312" w:cs="仿宋_GB2312" w:hint="eastAsia"/>
          <w:sz w:val="32"/>
          <w:szCs w:val="32"/>
        </w:rPr>
        <w:t>年财政拨款收支总预算增加</w:t>
      </w:r>
      <w:r>
        <w:rPr>
          <w:rFonts w:ascii="仿宋_GB2312" w:eastAsia="仿宋_GB2312" w:cs="仿宋_GB2312" w:hint="eastAsia"/>
          <w:sz w:val="32"/>
          <w:szCs w:val="32"/>
          <w:lang w:val="en-US" w:eastAsia="zh-CN"/>
        </w:rPr>
        <w:t>23.01</w:t>
      </w:r>
      <w:r>
        <w:rPr>
          <w:rFonts w:ascii="仿宋_GB2312" w:eastAsia="仿宋_GB2312" w:cs="仿宋_GB2312" w:hint="eastAsia"/>
          <w:sz w:val="32"/>
          <w:szCs w:val="32"/>
        </w:rPr>
        <w:t>万元，主要原因:</w:t>
      </w:r>
      <w:r>
        <w:rPr>
          <w:rFonts w:ascii="仿宋_GB2312" w:eastAsia="仿宋_GB2312" w:cs="仿宋_GB2312" w:hint="eastAsia"/>
          <w:color w:val="auto"/>
          <w:sz w:val="32"/>
          <w:szCs w:val="32"/>
          <w:lang w:val="en-US" w:eastAsia="zh-CN"/>
        </w:rPr>
        <w:t>本年人员工资及五险一金等增加。</w:t>
      </w:r>
    </w:p>
    <w:p>
      <w:pPr>
        <w:ind w:left="0" w:firstLineChars="200" w:firstLine="640"/>
        <w:rPr>
          <w:rFonts w:ascii="仿宋_GB2312" w:eastAsia="仿宋_GB2312" w:cs="仿宋_GB2312" w:hint="eastAsia"/>
          <w:sz w:val="32"/>
          <w:szCs w:val="32"/>
        </w:rPr>
      </w:pPr>
      <w:r>
        <w:rPr>
          <w:rFonts w:ascii="仿宋_GB2312" w:eastAsia="仿宋_GB2312" w:cs="仿宋_GB2312" w:hint="eastAsia"/>
          <w:sz w:val="32"/>
          <w:szCs w:val="32"/>
        </w:rPr>
        <w:t>收入包括：本年财政拨款收入</w:t>
      </w:r>
      <w:r>
        <w:rPr>
          <w:rFonts w:ascii="仿宋_GB2312" w:eastAsia="仿宋_GB2312" w:cs="仿宋_GB2312" w:hint="eastAsia"/>
          <w:sz w:val="32"/>
          <w:szCs w:val="32"/>
          <w:lang w:val="en-US" w:eastAsia="zh-CN"/>
        </w:rPr>
        <w:t>170.77</w:t>
      </w:r>
      <w:r>
        <w:rPr>
          <w:rFonts w:ascii="仿宋_GB2312" w:eastAsia="仿宋_GB2312" w:cs="仿宋_GB2312" w:hint="eastAsia"/>
          <w:sz w:val="32"/>
          <w:szCs w:val="32"/>
        </w:rPr>
        <w:t>万元；</w:t>
      </w:r>
    </w:p>
    <w:p>
      <w:pPr>
        <w:spacing w:line="540" w:lineRule="exact"/>
        <w:ind w:firstLineChars="200" w:firstLine="640"/>
        <w:rPr>
          <w:rFonts w:ascii="仿宋_GB2312" w:eastAsia="仿宋_GB2312" w:cs="仿宋_GB2312" w:hint="eastAsia"/>
          <w:color w:val="auto"/>
          <w:sz w:val="32"/>
          <w:szCs w:val="32"/>
        </w:rPr>
      </w:pPr>
      <w:r>
        <w:rPr>
          <w:rFonts w:ascii="仿宋_GB2312" w:eastAsia="仿宋_GB2312" w:cs="仿宋_GB2312" w:hint="eastAsia"/>
          <w:sz w:val="32"/>
          <w:szCs w:val="32"/>
        </w:rPr>
        <w:t>支出包括：一般公共服务支出</w:t>
      </w:r>
      <w:r>
        <w:rPr>
          <w:rFonts w:ascii="仿宋_GB2312" w:eastAsia="仿宋_GB2312" w:cs="仿宋_GB2312" w:hint="eastAsia"/>
          <w:sz w:val="32"/>
          <w:szCs w:val="32"/>
          <w:lang w:val="en-US" w:eastAsia="zh-CN"/>
        </w:rPr>
        <w:t>119.26</w:t>
      </w:r>
      <w:r>
        <w:rPr>
          <w:rFonts w:ascii="仿宋_GB2312" w:eastAsia="仿宋_GB2312" w:cs="仿宋_GB2312" w:hint="eastAsia"/>
          <w:sz w:val="32"/>
          <w:szCs w:val="32"/>
        </w:rPr>
        <w:t>万元，教育支出无，文化体育与传媒支出无，社会保障和就业支出</w:t>
      </w:r>
      <w:r>
        <w:rPr>
          <w:rFonts w:ascii="仿宋_GB2312" w:eastAsia="仿宋_GB2312" w:cs="仿宋_GB2312" w:hint="eastAsia"/>
          <w:sz w:val="32"/>
          <w:szCs w:val="32"/>
          <w:lang w:val="en-US" w:eastAsia="zh-CN"/>
        </w:rPr>
        <w:t>15.46</w:t>
      </w:r>
      <w:r>
        <w:rPr>
          <w:rFonts w:ascii="仿宋_GB2312" w:eastAsia="仿宋_GB2312" w:cs="仿宋_GB2312" w:hint="eastAsia"/>
          <w:sz w:val="32"/>
          <w:szCs w:val="32"/>
        </w:rPr>
        <w:t>万元，卫生健康支出</w:t>
      </w:r>
      <w:r>
        <w:rPr>
          <w:rFonts w:ascii="仿宋_GB2312" w:eastAsia="仿宋_GB2312" w:cs="仿宋_GB2312" w:hint="eastAsia"/>
          <w:sz w:val="32"/>
          <w:szCs w:val="32"/>
          <w:lang w:val="en-US" w:eastAsia="zh-CN"/>
        </w:rPr>
        <w:t>7.88</w:t>
      </w:r>
      <w:r>
        <w:rPr>
          <w:rFonts w:ascii="仿宋_GB2312" w:eastAsia="仿宋_GB2312" w:cs="仿宋_GB2312" w:hint="eastAsia"/>
          <w:sz w:val="32"/>
          <w:szCs w:val="32"/>
        </w:rPr>
        <w:t>万元，住房保障支出</w:t>
      </w:r>
      <w:r>
        <w:rPr>
          <w:rFonts w:ascii="仿宋_GB2312" w:eastAsia="仿宋_GB2312" w:cs="仿宋_GB2312" w:hint="eastAsia"/>
          <w:sz w:val="32"/>
          <w:szCs w:val="32"/>
          <w:lang w:val="en-US" w:eastAsia="zh-CN"/>
        </w:rPr>
        <w:t>10.29</w:t>
      </w:r>
      <w:r>
        <w:rPr>
          <w:rFonts w:ascii="仿宋_GB2312" w:eastAsia="仿宋_GB2312" w:cs="仿宋_GB2312" w:hint="eastAsia"/>
          <w:sz w:val="32"/>
          <w:szCs w:val="32"/>
        </w:rPr>
        <w:t>万元。</w:t>
        <w:br/>
      </w:r>
      <w:r>
        <w:rPr>
          <w:rFonts w:ascii="仿宋_GB2312" w:eastAsia="仿宋_GB2312" w:cs="仿宋_GB2312" w:hint="eastAsia"/>
          <w:sz w:val="32"/>
          <w:szCs w:val="32"/>
          <w:lang w:val="en-US" w:eastAsia="zh-CN"/>
        </w:rPr>
        <w:t xml:space="preserve">     </w:t>
      </w:r>
      <w:r>
        <w:rPr>
          <w:rFonts w:ascii="黑体" w:eastAsia="黑体" w:hint="eastAsia"/>
          <w:color w:val="auto"/>
          <w:sz w:val="32"/>
          <w:szCs w:val="32"/>
          <w:lang w:eastAsia="zh-CN"/>
        </w:rPr>
        <w:t>五、一般公共预算当年拨款情况说明</w:t>
      </w:r>
    </w:p>
    <w:p>
      <w:pPr>
        <w:pStyle w:val="18"/>
        <w:spacing w:before="0" w:line="360" w:lineRule="auto"/>
        <w:ind w:firstLine="660"/>
        <w:rPr>
          <w:rFonts w:ascii="方正楷体_GBK" w:eastAsia="方正楷体_GBK" w:cs="方正楷体_GBK" w:hint="eastAsia"/>
          <w:kern w:val="2"/>
          <w:sz w:val="32"/>
          <w:szCs w:val="32"/>
        </w:rPr>
      </w:pPr>
      <w:r>
        <w:rPr>
          <w:rFonts w:ascii="方正楷体_GBK" w:eastAsia="方正楷体_GBK" w:cs="方正楷体_GBK" w:hint="eastAsia"/>
          <w:kern w:val="2"/>
          <w:sz w:val="32"/>
          <w:szCs w:val="32"/>
        </w:rPr>
        <w:t>（一）一般公共预算当年拨款规模变化情况</w:t>
      </w:r>
    </w:p>
    <w:p>
      <w:pPr>
        <w:pStyle w:val="18"/>
        <w:spacing w:before="0" w:line="360" w:lineRule="auto"/>
        <w:ind w:firstLine="660"/>
        <w:rPr>
          <w:rFonts w:cs="仿宋_GB2312"/>
          <w:kern w:val="2"/>
          <w:sz w:val="32"/>
          <w:szCs w:val="32"/>
        </w:rPr>
      </w:pPr>
      <w:r>
        <w:rPr>
          <w:rFonts w:ascii="仿宋_GB2312" w:eastAsia="仿宋_GB2312" w:cs="仿宋_GB2312" w:hint="eastAsia"/>
          <w:kern w:val="2"/>
          <w:sz w:val="32"/>
          <w:szCs w:val="32"/>
        </w:rPr>
        <w:t>阿坝州州级机关退休干部驻都江堰市休养所</w:t>
      </w: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年一般公共预算当年拨款</w:t>
      </w:r>
      <w:r>
        <w:rPr>
          <w:rFonts w:ascii="仿宋_GB2312" w:eastAsia="仿宋_GB2312" w:cs="仿宋_GB2312" w:hint="eastAsia"/>
          <w:sz w:val="32"/>
          <w:szCs w:val="32"/>
          <w:lang w:val="en-US" w:eastAsia="zh-CN"/>
        </w:rPr>
        <w:t>170.77</w:t>
      </w:r>
      <w:r>
        <w:rPr>
          <w:rFonts w:ascii="仿宋_GB2312" w:eastAsia="仿宋_GB2312" w:cs="仿宋_GB2312" w:hint="eastAsia"/>
          <w:sz w:val="32"/>
          <w:szCs w:val="32"/>
        </w:rPr>
        <w:t>万元，比202</w:t>
      </w:r>
      <w:r>
        <w:rPr>
          <w:rFonts w:ascii="仿宋_GB2312" w:eastAsia="仿宋_GB2312" w:cs="仿宋_GB2312" w:hint="eastAsia"/>
          <w:sz w:val="32"/>
          <w:szCs w:val="32"/>
          <w:lang w:val="en-US" w:eastAsia="zh-CN"/>
        </w:rPr>
        <w:t>2</w:t>
      </w:r>
      <w:r>
        <w:rPr>
          <w:rFonts w:ascii="仿宋_GB2312" w:eastAsia="仿宋_GB2312" w:cs="仿宋_GB2312" w:hint="eastAsia"/>
          <w:sz w:val="32"/>
          <w:szCs w:val="32"/>
        </w:rPr>
        <w:t>年预算数增加</w:t>
      </w:r>
      <w:r>
        <w:rPr>
          <w:rFonts w:ascii="仿宋_GB2312" w:eastAsia="仿宋_GB2312" w:cs="仿宋_GB2312" w:hint="eastAsia"/>
          <w:sz w:val="32"/>
          <w:szCs w:val="32"/>
          <w:lang w:val="en-US" w:eastAsia="zh-CN"/>
        </w:rPr>
        <w:t>23.01</w:t>
      </w:r>
      <w:r>
        <w:rPr>
          <w:rFonts w:ascii="仿宋_GB2312" w:eastAsia="仿宋_GB2312" w:cs="仿宋_GB2312" w:hint="eastAsia"/>
          <w:sz w:val="32"/>
          <w:szCs w:val="32"/>
        </w:rPr>
        <w:t>万元，主要原因:</w:t>
      </w:r>
      <w:r>
        <w:rPr>
          <w:rFonts w:ascii="仿宋_GB2312" w:eastAsia="仿宋_GB2312" w:cs="仿宋_GB2312" w:hint="eastAsia"/>
          <w:color w:val="auto"/>
          <w:sz w:val="32"/>
          <w:szCs w:val="32"/>
          <w:lang w:val="en-US" w:eastAsia="zh-CN"/>
        </w:rPr>
        <w:t>本年人员工资及五险一金等增加。</w:t>
      </w:r>
      <w:r>
        <w:rPr>
          <w:rFonts w:cs="仿宋_GB2312" w:hint="eastAsia"/>
          <w:kern w:val="2"/>
          <w:sz w:val="32"/>
          <w:szCs w:val="32"/>
        </w:rPr>
        <w:t>　</w:t>
      </w:r>
    </w:p>
    <w:p>
      <w:pPr>
        <w:pStyle w:val="18"/>
        <w:spacing w:before="0" w:line="360" w:lineRule="auto"/>
        <w:ind w:firstLine="660"/>
        <w:rPr>
          <w:rFonts w:ascii="方正楷体_GBK" w:eastAsia="方正楷体_GBK" w:cs="方正楷体_GBK" w:hint="eastAsia"/>
          <w:kern w:val="2"/>
          <w:sz w:val="32"/>
          <w:szCs w:val="32"/>
        </w:rPr>
      </w:pPr>
      <w:r>
        <w:rPr>
          <w:rFonts w:ascii="方正楷体_GBK" w:eastAsia="方正楷体_GBK" w:cs="方正楷体_GBK" w:hint="eastAsia"/>
          <w:kern w:val="2"/>
          <w:sz w:val="32"/>
          <w:szCs w:val="32"/>
          <w:lang w:eastAsia="zh-CN"/>
        </w:rPr>
        <w:t>（</w:t>
      </w:r>
      <w:r>
        <w:rPr>
          <w:rFonts w:ascii="方正楷体_GBK" w:eastAsia="方正楷体_GBK" w:cs="方正楷体_GBK" w:hint="eastAsia"/>
          <w:kern w:val="2"/>
          <w:sz w:val="32"/>
          <w:szCs w:val="32"/>
          <w:lang w:val="en-US" w:eastAsia="zh-CN"/>
        </w:rPr>
        <w:t>二</w:t>
      </w:r>
      <w:r>
        <w:rPr>
          <w:rFonts w:ascii="方正楷体_GBK" w:eastAsia="方正楷体_GBK" w:cs="方正楷体_GBK" w:hint="eastAsia"/>
          <w:kern w:val="2"/>
          <w:sz w:val="32"/>
          <w:szCs w:val="32"/>
          <w:lang w:eastAsia="zh-CN"/>
        </w:rPr>
        <w:t>）</w:t>
      </w:r>
      <w:r>
        <w:rPr>
          <w:rFonts w:ascii="方正楷体_GBK" w:eastAsia="方正楷体_GBK" w:cs="方正楷体_GBK" w:hint="eastAsia"/>
          <w:kern w:val="2"/>
          <w:sz w:val="32"/>
          <w:szCs w:val="32"/>
        </w:rPr>
        <w:t>一般公共预算当年拨款结构情况</w:t>
      </w:r>
    </w:p>
    <w:p>
      <w:pPr>
        <w:pStyle w:val="18"/>
        <w:spacing w:before="0" w:line="360" w:lineRule="auto"/>
        <w:ind w:left="0" w:firstLineChars="200" w:firstLine="640"/>
        <w:rPr>
          <w:rFonts w:ascii="仿宋_GB2312" w:eastAsia="仿宋_GB2312" w:cs="仿宋_GB2312" w:hint="eastAsia"/>
          <w:kern w:val="2"/>
          <w:sz w:val="32"/>
          <w:szCs w:val="32"/>
          <w:lang w:eastAsia="zh-CN"/>
        </w:rPr>
      </w:pPr>
      <w:r>
        <w:rPr>
          <w:rFonts w:ascii="仿宋_GB2312" w:eastAsia="仿宋_GB2312" w:cs="仿宋_GB2312" w:hint="eastAsia"/>
          <w:sz w:val="32"/>
          <w:szCs w:val="32"/>
        </w:rPr>
        <w:t>一般公共服务支出</w:t>
      </w:r>
      <w:r>
        <w:rPr>
          <w:rFonts w:ascii="仿宋_GB2312" w:eastAsia="仿宋_GB2312" w:cs="仿宋_GB2312" w:hint="eastAsia"/>
          <w:sz w:val="32"/>
          <w:szCs w:val="32"/>
          <w:lang w:val="en-US" w:eastAsia="zh-CN"/>
        </w:rPr>
        <w:t>137.14</w:t>
      </w:r>
      <w:r>
        <w:rPr>
          <w:rFonts w:ascii="仿宋_GB2312" w:eastAsia="仿宋_GB2312" w:cs="仿宋_GB2312" w:hint="eastAsia"/>
          <w:sz w:val="32"/>
          <w:szCs w:val="32"/>
        </w:rPr>
        <w:t>万元，占</w:t>
      </w:r>
      <w:r>
        <w:rPr>
          <w:rFonts w:ascii="仿宋_GB2312" w:eastAsia="仿宋_GB2312" w:cs="仿宋_GB2312" w:hint="eastAsia"/>
          <w:sz w:val="32"/>
          <w:szCs w:val="32"/>
          <w:lang w:val="en-US" w:eastAsia="zh-CN"/>
        </w:rPr>
        <w:t>80</w:t>
      </w:r>
      <w:r>
        <w:rPr>
          <w:rFonts w:ascii="仿宋_GB2312" w:eastAsia="仿宋_GB2312" w:cs="仿宋_GB2312" w:hint="eastAsia"/>
          <w:sz w:val="32"/>
          <w:szCs w:val="32"/>
        </w:rPr>
        <w:t>%；社会保障和就业支出</w:t>
      </w:r>
      <w:r>
        <w:rPr>
          <w:rFonts w:ascii="仿宋_GB2312" w:eastAsia="仿宋_GB2312" w:cs="仿宋_GB2312" w:hint="eastAsia"/>
          <w:sz w:val="32"/>
          <w:szCs w:val="32"/>
          <w:lang w:val="en-US" w:eastAsia="zh-CN"/>
        </w:rPr>
        <w:t>15.46</w:t>
      </w:r>
      <w:r>
        <w:rPr>
          <w:rFonts w:ascii="仿宋_GB2312" w:eastAsia="仿宋_GB2312" w:cs="仿宋_GB2312" w:hint="eastAsia"/>
          <w:sz w:val="32"/>
          <w:szCs w:val="32"/>
        </w:rPr>
        <w:t>万元，占</w:t>
      </w:r>
      <w:r>
        <w:rPr>
          <w:rFonts w:ascii="仿宋_GB2312" w:eastAsia="仿宋_GB2312" w:cs="仿宋_GB2312" w:hint="eastAsia"/>
          <w:sz w:val="32"/>
          <w:szCs w:val="32"/>
          <w:lang w:val="en-US" w:eastAsia="zh-CN"/>
        </w:rPr>
        <w:t>9</w:t>
      </w:r>
      <w:r>
        <w:rPr>
          <w:rFonts w:ascii="仿宋_GB2312" w:eastAsia="仿宋_GB2312" w:cs="仿宋_GB2312" w:hint="eastAsia"/>
          <w:sz w:val="32"/>
          <w:szCs w:val="32"/>
        </w:rPr>
        <w:t>%；医疗卫生与计划生育支出</w:t>
      </w:r>
      <w:r>
        <w:rPr>
          <w:rFonts w:ascii="仿宋_GB2312" w:eastAsia="仿宋_GB2312" w:cs="仿宋_GB2312" w:hint="eastAsia"/>
          <w:sz w:val="32"/>
          <w:szCs w:val="32"/>
          <w:lang w:val="en-US" w:eastAsia="zh-CN"/>
        </w:rPr>
        <w:t>7.88</w:t>
      </w:r>
      <w:r>
        <w:rPr>
          <w:rFonts w:ascii="仿宋_GB2312" w:eastAsia="仿宋_GB2312" w:cs="仿宋_GB2312" w:hint="eastAsia"/>
          <w:sz w:val="32"/>
          <w:szCs w:val="32"/>
        </w:rPr>
        <w:t>万元，占</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%；住房保障支出</w:t>
      </w:r>
      <w:r>
        <w:rPr>
          <w:rFonts w:ascii="仿宋_GB2312" w:eastAsia="仿宋_GB2312" w:cs="仿宋_GB2312" w:hint="eastAsia"/>
          <w:sz w:val="32"/>
          <w:szCs w:val="32"/>
          <w:lang w:val="en-US" w:eastAsia="zh-CN"/>
        </w:rPr>
        <w:t>10.29</w:t>
      </w:r>
      <w:r>
        <w:rPr>
          <w:rFonts w:ascii="仿宋_GB2312" w:eastAsia="仿宋_GB2312" w:cs="仿宋_GB2312" w:hint="eastAsia"/>
          <w:sz w:val="32"/>
          <w:szCs w:val="32"/>
        </w:rPr>
        <w:t>万元，占</w:t>
      </w: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w:t>
      </w:r>
      <w:r>
        <w:rPr>
          <w:rFonts w:ascii="仿宋_GB2312" w:eastAsia="仿宋_GB2312" w:cs="仿宋_GB2312" w:hint="eastAsia"/>
          <w:sz w:val="32"/>
          <w:szCs w:val="32"/>
          <w:lang w:eastAsia="zh-CN"/>
        </w:rPr>
        <w:t>。</w:t>
      </w:r>
    </w:p>
    <w:p>
      <w:pPr>
        <w:pStyle w:val="18"/>
        <w:spacing w:before="0" w:line="360" w:lineRule="auto"/>
        <w:ind w:firstLine="660"/>
        <w:rPr>
          <w:rFonts w:ascii="方正楷体_GBK" w:eastAsia="方正楷体_GBK" w:cs="方正楷体_GBK" w:hint="eastAsia"/>
          <w:color w:val="auto"/>
          <w:kern w:val="2"/>
          <w:sz w:val="32"/>
          <w:szCs w:val="32"/>
          <w:lang w:eastAsia="zh-CN"/>
        </w:rPr>
      </w:pPr>
      <w:r>
        <w:rPr>
          <w:rFonts w:ascii="方正楷体_GBK" w:eastAsia="方正楷体_GBK" w:cs="方正楷体_GBK" w:hint="eastAsia"/>
          <w:color w:val="auto"/>
          <w:kern w:val="2"/>
          <w:sz w:val="32"/>
          <w:szCs w:val="32"/>
          <w:lang w:eastAsia="zh-CN"/>
        </w:rPr>
        <w:t>（三）一般公共预算当年拨款具体使用情况</w:t>
      </w:r>
    </w:p>
    <w:p>
      <w:pPr>
        <w:pStyle w:val="18"/>
        <w:spacing w:before="0" w:line="360" w:lineRule="auto"/>
        <w:ind w:firstLineChars="200" w:firstLine="640"/>
        <w:rPr>
          <w:rFonts w:cs="仿宋_GB2312" w:hint="eastAsia"/>
          <w:kern w:val="2"/>
          <w:sz w:val="32"/>
          <w:szCs w:val="32"/>
        </w:rPr>
      </w:pPr>
      <w:r>
        <w:rPr>
          <w:rFonts w:cs="仿宋_GB2312" w:hint="eastAsia"/>
          <w:kern w:val="2"/>
          <w:sz w:val="32"/>
          <w:szCs w:val="32"/>
        </w:rPr>
        <w:t>1</w:t>
      </w:r>
      <w:r>
        <w:rPr>
          <w:rFonts w:cs="仿宋_GB2312" w:hint="eastAsia"/>
          <w:kern w:val="2"/>
          <w:sz w:val="32"/>
          <w:szCs w:val="32"/>
          <w:lang w:val="en-US" w:eastAsia="zh-CN"/>
        </w:rPr>
        <w:t>.</w:t>
      </w:r>
      <w:r>
        <w:rPr>
          <w:rFonts w:cs="仿宋_GB2312" w:hint="eastAsia"/>
          <w:kern w:val="2"/>
          <w:sz w:val="32"/>
          <w:szCs w:val="32"/>
        </w:rPr>
        <w:t>一般公共服务支出（类）其他共产党事务支出（款）行政运行（项目）202</w:t>
      </w:r>
      <w:r>
        <w:rPr>
          <w:rFonts w:cs="仿宋_GB2312" w:hint="eastAsia"/>
          <w:kern w:val="2"/>
          <w:sz w:val="32"/>
          <w:szCs w:val="32"/>
          <w:lang w:val="en-US" w:eastAsia="zh-CN"/>
        </w:rPr>
        <w:t>3</w:t>
      </w:r>
      <w:r>
        <w:rPr>
          <w:rFonts w:cs="仿宋_GB2312" w:hint="eastAsia"/>
          <w:kern w:val="2"/>
          <w:sz w:val="32"/>
          <w:szCs w:val="32"/>
        </w:rPr>
        <w:t>年预算数为</w:t>
      </w:r>
      <w:r>
        <w:rPr>
          <w:rFonts w:cs="仿宋_GB2312" w:hint="eastAsia"/>
          <w:kern w:val="2"/>
          <w:sz w:val="32"/>
          <w:szCs w:val="32"/>
          <w:lang w:val="en-US" w:eastAsia="zh-CN"/>
        </w:rPr>
        <w:t>119.26</w:t>
      </w:r>
      <w:r>
        <w:rPr>
          <w:rFonts w:cs="仿宋_GB2312" w:hint="eastAsia"/>
          <w:kern w:val="2"/>
          <w:sz w:val="32"/>
          <w:szCs w:val="32"/>
        </w:rPr>
        <w:t>万元，主要用于:人员工资，机关的日常运行。</w:t>
      </w:r>
    </w:p>
    <w:p>
      <w:pPr>
        <w:pStyle w:val="18"/>
        <w:spacing w:before="0" w:line="360" w:lineRule="auto"/>
        <w:ind w:firstLineChars="200" w:firstLine="640"/>
        <w:rPr>
          <w:rFonts w:cs="仿宋_GB2312" w:hint="eastAsia"/>
          <w:kern w:val="2"/>
          <w:sz w:val="32"/>
          <w:szCs w:val="32"/>
        </w:rPr>
      </w:pPr>
      <w:r>
        <w:rPr>
          <w:rFonts w:cs="仿宋_GB2312" w:hint="eastAsia"/>
          <w:kern w:val="2"/>
          <w:sz w:val="32"/>
          <w:szCs w:val="32"/>
        </w:rPr>
        <w:t>2</w:t>
      </w:r>
      <w:r>
        <w:rPr>
          <w:rFonts w:cs="仿宋_GB2312" w:hint="eastAsia"/>
          <w:kern w:val="2"/>
          <w:sz w:val="32"/>
          <w:szCs w:val="32"/>
          <w:lang w:val="en-US" w:eastAsia="zh-CN"/>
        </w:rPr>
        <w:t>.</w:t>
      </w:r>
      <w:r>
        <w:rPr>
          <w:rFonts w:cs="仿宋_GB2312" w:hint="eastAsia"/>
          <w:kern w:val="2"/>
          <w:sz w:val="32"/>
          <w:szCs w:val="32"/>
        </w:rPr>
        <w:t>一般公共服务支出（类）其他共产党事务支出（款）一般行政管理事务（项目）202</w:t>
      </w:r>
      <w:r>
        <w:rPr>
          <w:rFonts w:cs="仿宋_GB2312" w:hint="eastAsia"/>
          <w:kern w:val="2"/>
          <w:sz w:val="32"/>
          <w:szCs w:val="32"/>
          <w:lang w:val="en-US" w:eastAsia="zh-CN"/>
        </w:rPr>
        <w:t>3</w:t>
      </w:r>
      <w:r>
        <w:rPr>
          <w:rFonts w:cs="仿宋_GB2312" w:hint="eastAsia"/>
          <w:kern w:val="2"/>
          <w:sz w:val="32"/>
          <w:szCs w:val="32"/>
        </w:rPr>
        <w:t>年预算数为</w:t>
      </w:r>
      <w:r>
        <w:rPr>
          <w:rFonts w:cs="仿宋_GB2312" w:hint="eastAsia"/>
          <w:kern w:val="2"/>
          <w:sz w:val="32"/>
          <w:szCs w:val="32"/>
          <w:lang w:val="en-US" w:eastAsia="zh-CN"/>
        </w:rPr>
        <w:t>17.88</w:t>
      </w:r>
      <w:r>
        <w:rPr>
          <w:rFonts w:cs="仿宋_GB2312" w:hint="eastAsia"/>
          <w:kern w:val="2"/>
          <w:sz w:val="32"/>
          <w:szCs w:val="32"/>
        </w:rPr>
        <w:t>万元，主要用于: 专项的工作经费。</w:t>
      </w:r>
    </w:p>
    <w:p>
      <w:pPr>
        <w:pStyle w:val="18"/>
        <w:spacing w:before="0" w:line="360" w:lineRule="auto"/>
        <w:ind w:firstLineChars="200" w:firstLine="640"/>
        <w:rPr>
          <w:rFonts w:cs="仿宋_GB2312" w:hint="eastAsia"/>
          <w:kern w:val="2"/>
          <w:sz w:val="32"/>
          <w:szCs w:val="32"/>
        </w:rPr>
      </w:pPr>
      <w:r>
        <w:rPr>
          <w:rFonts w:cs="仿宋_GB2312" w:hint="eastAsia"/>
          <w:kern w:val="2"/>
          <w:sz w:val="32"/>
          <w:szCs w:val="32"/>
        </w:rPr>
        <w:t>3</w:t>
      </w:r>
      <w:r>
        <w:rPr>
          <w:rFonts w:cs="仿宋_GB2312" w:hint="eastAsia"/>
          <w:kern w:val="2"/>
          <w:sz w:val="32"/>
          <w:szCs w:val="32"/>
          <w:lang w:val="en-US" w:eastAsia="zh-CN"/>
        </w:rPr>
        <w:t>.</w:t>
      </w:r>
      <w:r>
        <w:rPr>
          <w:rFonts w:cs="仿宋_GB2312" w:hint="eastAsia"/>
          <w:kern w:val="2"/>
          <w:sz w:val="32"/>
          <w:szCs w:val="32"/>
        </w:rPr>
        <w:t>社会保障和就业支出（类）行政事业单位离退休（款）机关事业单位基本养老保险缴费支出（项目）202</w:t>
      </w:r>
      <w:r>
        <w:rPr>
          <w:rFonts w:cs="仿宋_GB2312" w:hint="eastAsia"/>
          <w:kern w:val="2"/>
          <w:sz w:val="32"/>
          <w:szCs w:val="32"/>
          <w:lang w:val="en-US" w:eastAsia="zh-CN"/>
        </w:rPr>
        <w:t>3</w:t>
      </w:r>
      <w:r>
        <w:rPr>
          <w:rFonts w:cs="仿宋_GB2312" w:hint="eastAsia"/>
          <w:kern w:val="2"/>
          <w:sz w:val="32"/>
          <w:szCs w:val="32"/>
        </w:rPr>
        <w:t>年预算数为</w:t>
      </w:r>
      <w:r>
        <w:rPr>
          <w:rFonts w:cs="仿宋_GB2312" w:hint="eastAsia"/>
          <w:kern w:val="2"/>
          <w:sz w:val="32"/>
          <w:szCs w:val="32"/>
          <w:lang w:val="en-US" w:eastAsia="zh-CN"/>
        </w:rPr>
        <w:t>10.31</w:t>
      </w:r>
      <w:r>
        <w:rPr>
          <w:rFonts w:cs="仿宋_GB2312" w:hint="eastAsia"/>
          <w:kern w:val="2"/>
          <w:sz w:val="32"/>
          <w:szCs w:val="32"/>
        </w:rPr>
        <w:t>万元，主要用于:本单位在职职工的基本养老保险支出。</w:t>
      </w:r>
    </w:p>
    <w:p>
      <w:pPr>
        <w:pStyle w:val="18"/>
        <w:spacing w:before="0" w:line="360" w:lineRule="auto"/>
        <w:ind w:firstLineChars="200" w:firstLine="640"/>
        <w:rPr>
          <w:rFonts w:cs="仿宋_GB2312" w:hint="eastAsia"/>
          <w:kern w:val="2"/>
          <w:sz w:val="32"/>
          <w:szCs w:val="32"/>
        </w:rPr>
      </w:pPr>
      <w:r>
        <w:rPr>
          <w:rFonts w:cs="仿宋_GB2312" w:hint="eastAsia"/>
          <w:kern w:val="2"/>
          <w:sz w:val="32"/>
          <w:szCs w:val="32"/>
        </w:rPr>
        <w:t>4</w:t>
      </w:r>
      <w:r>
        <w:rPr>
          <w:rFonts w:cs="仿宋_GB2312" w:hint="eastAsia"/>
          <w:kern w:val="2"/>
          <w:sz w:val="32"/>
          <w:szCs w:val="32"/>
          <w:lang w:val="en-US" w:eastAsia="zh-CN"/>
        </w:rPr>
        <w:t>.</w:t>
      </w:r>
      <w:r>
        <w:rPr>
          <w:rFonts w:cs="仿宋_GB2312" w:hint="eastAsia"/>
          <w:kern w:val="2"/>
          <w:sz w:val="32"/>
          <w:szCs w:val="32"/>
        </w:rPr>
        <w:t>社会保障和就业支出（类）行政事业单位离退休（款）机关事业单位职业年金缴费支出（项目）202</w:t>
      </w:r>
      <w:r>
        <w:rPr>
          <w:rFonts w:cs="仿宋_GB2312" w:hint="eastAsia"/>
          <w:kern w:val="2"/>
          <w:sz w:val="32"/>
          <w:szCs w:val="32"/>
          <w:lang w:val="en-US" w:eastAsia="zh-CN"/>
        </w:rPr>
        <w:t>3</w:t>
      </w:r>
      <w:r>
        <w:rPr>
          <w:rFonts w:cs="仿宋_GB2312" w:hint="eastAsia"/>
          <w:kern w:val="2"/>
          <w:sz w:val="32"/>
          <w:szCs w:val="32"/>
        </w:rPr>
        <w:t>年预算数为</w:t>
      </w:r>
      <w:r>
        <w:rPr>
          <w:rFonts w:cs="仿宋_GB2312" w:hint="eastAsia"/>
          <w:kern w:val="2"/>
          <w:sz w:val="32"/>
          <w:szCs w:val="32"/>
          <w:lang w:val="en-US" w:eastAsia="zh-CN"/>
        </w:rPr>
        <w:t>5.15</w:t>
      </w:r>
      <w:r>
        <w:rPr>
          <w:rFonts w:cs="仿宋_GB2312" w:hint="eastAsia"/>
          <w:kern w:val="2"/>
          <w:sz w:val="32"/>
          <w:szCs w:val="32"/>
        </w:rPr>
        <w:t>万元，主要用于:本单位在职职工的职业年金支出。</w:t>
      </w:r>
    </w:p>
    <w:p>
      <w:pPr>
        <w:pStyle w:val="18"/>
        <w:spacing w:before="0" w:line="360" w:lineRule="auto"/>
        <w:ind w:firstLineChars="200" w:firstLine="640"/>
        <w:rPr>
          <w:rFonts w:cs="仿宋_GB2312" w:hint="eastAsia"/>
          <w:kern w:val="2"/>
          <w:sz w:val="32"/>
          <w:szCs w:val="32"/>
        </w:rPr>
      </w:pPr>
      <w:r>
        <w:rPr>
          <w:rFonts w:cs="仿宋_GB2312" w:hint="eastAsia"/>
          <w:kern w:val="2"/>
          <w:sz w:val="32"/>
          <w:szCs w:val="32"/>
          <w:lang w:val="en-US" w:eastAsia="zh-CN"/>
        </w:rPr>
        <w:t>5.</w:t>
      </w:r>
      <w:r>
        <w:rPr>
          <w:rFonts w:cs="仿宋_GB2312" w:hint="eastAsia"/>
          <w:kern w:val="2"/>
          <w:sz w:val="32"/>
          <w:szCs w:val="32"/>
        </w:rPr>
        <w:t>卫生健康支出（类）行政事业单位医疗（款）行政单位医疗（项目）202</w:t>
      </w:r>
      <w:r>
        <w:rPr>
          <w:rFonts w:cs="仿宋_GB2312" w:hint="eastAsia"/>
          <w:kern w:val="2"/>
          <w:sz w:val="32"/>
          <w:szCs w:val="32"/>
          <w:lang w:val="en-US" w:eastAsia="zh-CN"/>
        </w:rPr>
        <w:t>3</w:t>
      </w:r>
      <w:r>
        <w:rPr>
          <w:rFonts w:cs="仿宋_GB2312" w:hint="eastAsia"/>
          <w:kern w:val="2"/>
          <w:sz w:val="32"/>
          <w:szCs w:val="32"/>
        </w:rPr>
        <w:t>年预算数为</w:t>
      </w:r>
      <w:r>
        <w:rPr>
          <w:rFonts w:cs="仿宋_GB2312" w:hint="eastAsia"/>
          <w:kern w:val="2"/>
          <w:sz w:val="32"/>
          <w:szCs w:val="32"/>
          <w:lang w:val="en-US" w:eastAsia="zh-CN"/>
        </w:rPr>
        <w:t>6.15</w:t>
      </w:r>
      <w:r>
        <w:rPr>
          <w:rFonts w:cs="仿宋_GB2312" w:hint="eastAsia"/>
          <w:kern w:val="2"/>
          <w:sz w:val="32"/>
          <w:szCs w:val="32"/>
        </w:rPr>
        <w:t>万元，主要用于:本单位在职职工的基本医疗保险支出。</w:t>
      </w:r>
    </w:p>
    <w:p>
      <w:pPr>
        <w:pStyle w:val="18"/>
        <w:spacing w:before="0" w:line="360" w:lineRule="auto"/>
        <w:ind w:firstLineChars="200" w:firstLine="640"/>
        <w:rPr>
          <w:rFonts w:cs="仿宋_GB2312" w:hint="eastAsia"/>
          <w:kern w:val="2"/>
          <w:sz w:val="32"/>
          <w:szCs w:val="32"/>
        </w:rPr>
      </w:pPr>
      <w:r>
        <w:rPr>
          <w:rFonts w:cs="仿宋_GB2312" w:hint="eastAsia"/>
          <w:kern w:val="2"/>
          <w:sz w:val="32"/>
          <w:szCs w:val="32"/>
        </w:rPr>
        <w:t>6</w:t>
      </w:r>
      <w:r>
        <w:rPr>
          <w:rFonts w:cs="仿宋_GB2312" w:hint="eastAsia"/>
          <w:kern w:val="2"/>
          <w:sz w:val="32"/>
          <w:szCs w:val="32"/>
          <w:lang w:val="en-US" w:eastAsia="zh-CN"/>
        </w:rPr>
        <w:t>.</w:t>
      </w:r>
      <w:r>
        <w:rPr>
          <w:rFonts w:cs="仿宋_GB2312" w:hint="eastAsia"/>
          <w:kern w:val="2"/>
          <w:sz w:val="32"/>
          <w:szCs w:val="32"/>
        </w:rPr>
        <w:t>卫生健康支出（类）行政事业单位医疗（款）公务员医疗补助（项目）202</w:t>
      </w:r>
      <w:r>
        <w:rPr>
          <w:rFonts w:cs="仿宋_GB2312" w:hint="eastAsia"/>
          <w:kern w:val="2"/>
          <w:sz w:val="32"/>
          <w:szCs w:val="32"/>
          <w:lang w:val="en-US" w:eastAsia="zh-CN"/>
        </w:rPr>
        <w:t>3</w:t>
      </w:r>
      <w:r>
        <w:rPr>
          <w:rFonts w:cs="仿宋_GB2312" w:hint="eastAsia"/>
          <w:kern w:val="2"/>
          <w:sz w:val="32"/>
          <w:szCs w:val="32"/>
        </w:rPr>
        <w:t>年预算数为1.73万元，主要用于:本单位在职职工的公务员医疗补助经费支出。</w:t>
      </w:r>
    </w:p>
    <w:p>
      <w:pPr>
        <w:pStyle w:val="18"/>
        <w:spacing w:before="0" w:line="360" w:lineRule="auto"/>
        <w:ind w:firstLineChars="200" w:firstLine="640"/>
        <w:rPr>
          <w:rFonts w:cs="仿宋_GB2312" w:hint="eastAsia"/>
          <w:kern w:val="2"/>
          <w:sz w:val="32"/>
          <w:szCs w:val="32"/>
        </w:rPr>
      </w:pPr>
      <w:r>
        <w:rPr>
          <w:rFonts w:cs="仿宋_GB2312" w:hint="eastAsia"/>
          <w:kern w:val="2"/>
          <w:sz w:val="32"/>
          <w:szCs w:val="32"/>
        </w:rPr>
        <w:t>7</w:t>
      </w:r>
      <w:r>
        <w:rPr>
          <w:rFonts w:cs="仿宋_GB2312" w:hint="eastAsia"/>
          <w:kern w:val="2"/>
          <w:sz w:val="32"/>
          <w:szCs w:val="32"/>
          <w:lang w:val="en-US" w:eastAsia="zh-CN"/>
        </w:rPr>
        <w:t>.</w:t>
      </w:r>
      <w:r>
        <w:rPr>
          <w:rFonts w:cs="仿宋_GB2312" w:hint="eastAsia"/>
          <w:kern w:val="2"/>
          <w:sz w:val="32"/>
          <w:szCs w:val="32"/>
        </w:rPr>
        <w:t>住房保障支出（类）住房改革支出（款）住房公积金（项目）202</w:t>
      </w:r>
      <w:r>
        <w:rPr>
          <w:rFonts w:cs="仿宋_GB2312" w:hint="eastAsia"/>
          <w:kern w:val="2"/>
          <w:sz w:val="32"/>
          <w:szCs w:val="32"/>
          <w:lang w:val="en-US" w:eastAsia="zh-CN"/>
        </w:rPr>
        <w:t>3</w:t>
      </w:r>
      <w:r>
        <w:rPr>
          <w:rFonts w:cs="仿宋_GB2312" w:hint="eastAsia"/>
          <w:kern w:val="2"/>
          <w:sz w:val="32"/>
          <w:szCs w:val="32"/>
        </w:rPr>
        <w:t>年预算数为10.29万元，主要用于:本单位在职职工的住房公积金支出。</w:t>
      </w:r>
    </w:p>
    <w:p>
      <w:pPr>
        <w:pStyle w:val="18"/>
        <w:spacing w:before="0" w:line="360" w:lineRule="auto"/>
        <w:ind w:firstLine="660"/>
        <w:rPr>
          <w:rFonts w:ascii="黑体" w:eastAsia="黑体"/>
          <w:sz w:val="32"/>
          <w:szCs w:val="32"/>
        </w:rPr>
      </w:pPr>
      <w:r>
        <w:rPr>
          <w:rFonts w:ascii="黑体" w:eastAsia="黑体" w:hint="eastAsia"/>
          <w:sz w:val="32"/>
          <w:szCs w:val="32"/>
        </w:rPr>
        <w:t>六、一般公共预算基本支出情况说明</w:t>
      </w:r>
    </w:p>
    <w:p>
      <w:pPr>
        <w:pStyle w:val="18"/>
        <w:spacing w:before="0" w:line="360" w:lineRule="auto"/>
        <w:ind w:firstLineChars="200" w:firstLine="640"/>
        <w:rPr>
          <w:rFonts w:ascii="仿宋_GB2312" w:eastAsia="仿宋_GB2312" w:cs="仿宋_GB2312" w:hint="eastAsia"/>
          <w:kern w:val="2"/>
          <w:sz w:val="32"/>
          <w:szCs w:val="32"/>
        </w:rPr>
      </w:pPr>
      <w:r>
        <w:rPr>
          <w:rFonts w:ascii="仿宋_GB2312" w:eastAsia="仿宋_GB2312" w:cs="仿宋_GB2312" w:hint="eastAsia"/>
          <w:kern w:val="2"/>
          <w:sz w:val="32"/>
          <w:szCs w:val="32"/>
        </w:rPr>
        <w:t>阿坝州州级机关退休干部驻都江堰市休养所2023年一般公共预算基本支出</w:t>
      </w:r>
      <w:r>
        <w:rPr>
          <w:rFonts w:ascii="仿宋_GB2312" w:eastAsia="仿宋_GB2312" w:cs="仿宋_GB2312" w:hint="eastAsia"/>
          <w:sz w:val="32"/>
          <w:szCs w:val="32"/>
          <w:lang w:val="en-US" w:eastAsia="zh-CN"/>
        </w:rPr>
        <w:t>152.89</w:t>
      </w:r>
      <w:r>
        <w:rPr>
          <w:rFonts w:ascii="仿宋_GB2312" w:eastAsia="仿宋_GB2312" w:cs="仿宋_GB2312" w:hint="eastAsia"/>
          <w:kern w:val="2"/>
          <w:sz w:val="32"/>
          <w:szCs w:val="32"/>
        </w:rPr>
        <w:t>万元，其中：人员经费132.54万元，主要包括：基本工资、津贴补贴、奖金、其他社会保障缴费、绩效工资、机关事业单位基本养老保险缴费、职业年金缴费、其他工资福利支出、离休费、奖励金、住房公积金、其他对个人和家庭的补助支出。</w:t>
      </w:r>
    </w:p>
    <w:p>
      <w:pPr>
        <w:pStyle w:val="18"/>
        <w:spacing w:before="0" w:line="360" w:lineRule="auto"/>
        <w:ind w:firstLineChars="200" w:firstLine="640"/>
        <w:rPr>
          <w:rFonts w:ascii="黑体" w:eastAsia="黑体"/>
          <w:sz w:val="32"/>
          <w:szCs w:val="32"/>
        </w:rPr>
      </w:pPr>
      <w:r>
        <w:rPr>
          <w:rFonts w:cs="仿宋_GB2312" w:hint="eastAsia"/>
          <w:kern w:val="2"/>
          <w:sz w:val="32"/>
          <w:szCs w:val="32"/>
        </w:rPr>
        <w:t>公用经费20.35万元，主要包括：办公费、印刷费、手续费、水费、电费、邮电费、差旅费、维修（护）费、租赁费、会议费、培训费、劳务费、工会经费、福利费、其他交通工具运行维护费、其他商品和服务支出。</w:t>
        <w:br/>
      </w:r>
      <w:r>
        <w:rPr>
          <w:rFonts w:ascii="黑体" w:eastAsia="黑体" w:hint="eastAsia"/>
          <w:sz w:val="32"/>
          <w:szCs w:val="32"/>
        </w:rPr>
        <w:t xml:space="preserve">    七、“三公”经费财政拨款预算安排情况说明</w:t>
      </w:r>
    </w:p>
    <w:p>
      <w:pPr>
        <w:pStyle w:val="18"/>
        <w:spacing w:before="0" w:line="360" w:lineRule="auto"/>
        <w:ind w:firstLineChars="200" w:firstLine="640"/>
        <w:rPr>
          <w:rFonts w:ascii="仿宋_GB2312" w:eastAsia="仿宋_GB2312" w:cs="仿宋_GB2312" w:hint="eastAsia"/>
          <w:kern w:val="2"/>
          <w:sz w:val="32"/>
          <w:szCs w:val="32"/>
        </w:rPr>
      </w:pPr>
      <w:r>
        <w:rPr>
          <w:rFonts w:ascii="仿宋_GB2312" w:eastAsia="仿宋_GB2312" w:cs="仿宋_GB2312" w:hint="eastAsia"/>
          <w:kern w:val="2"/>
          <w:sz w:val="32"/>
          <w:szCs w:val="32"/>
        </w:rPr>
        <w:t>阿坝州州级机关退休干部驻都江堰市休养所2023年“三公”经费财政拨款预算数5.87万元，其中：因公出国（境）经费</w:t>
      </w:r>
      <w:r>
        <w:rPr>
          <w:rFonts w:ascii="仿宋_GB2312" w:eastAsia="仿宋_GB2312" w:cs="仿宋_GB2312" w:hint="eastAsia"/>
          <w:kern w:val="2"/>
          <w:sz w:val="32"/>
          <w:szCs w:val="32"/>
          <w:lang w:val="en-US" w:eastAsia="zh-CN"/>
        </w:rPr>
        <w:t>0</w:t>
      </w:r>
      <w:r>
        <w:rPr>
          <w:rFonts w:ascii="仿宋_GB2312" w:eastAsia="仿宋_GB2312" w:cs="仿宋_GB2312" w:hint="eastAsia"/>
          <w:kern w:val="2"/>
          <w:sz w:val="32"/>
          <w:szCs w:val="32"/>
        </w:rPr>
        <w:t>万元，公务接待费</w:t>
      </w:r>
      <w:r>
        <w:rPr>
          <w:rFonts w:ascii="仿宋_GB2312" w:eastAsia="仿宋_GB2312" w:cs="仿宋_GB2312" w:hint="eastAsia"/>
          <w:kern w:val="2"/>
          <w:sz w:val="32"/>
          <w:szCs w:val="32"/>
          <w:lang w:val="en-US" w:eastAsia="zh-CN"/>
        </w:rPr>
        <w:t>0.33</w:t>
      </w:r>
      <w:r>
        <w:rPr>
          <w:rFonts w:ascii="仿宋_GB2312" w:eastAsia="仿宋_GB2312" w:cs="仿宋_GB2312" w:hint="eastAsia"/>
          <w:kern w:val="2"/>
          <w:sz w:val="32"/>
          <w:szCs w:val="32"/>
        </w:rPr>
        <w:t>万元，公务用车购置及运行维护费5.54万元。</w:t>
      </w:r>
    </w:p>
    <w:p>
      <w:pPr>
        <w:pStyle w:val="18"/>
        <w:spacing w:before="0" w:line="360" w:lineRule="auto"/>
        <w:ind w:firstLineChars="200" w:firstLine="640"/>
        <w:rPr>
          <w:rFonts w:cs="仿宋_GB2312"/>
          <w:kern w:val="2"/>
          <w:sz w:val="32"/>
          <w:szCs w:val="32"/>
        </w:rPr>
      </w:pPr>
      <w:r>
        <w:rPr>
          <w:rFonts w:cs="仿宋_GB2312" w:hint="eastAsia"/>
          <w:kern w:val="2"/>
          <w:sz w:val="32"/>
          <w:szCs w:val="32"/>
        </w:rPr>
        <w:t>（一）2023年因公出国（境）经费</w:t>
      </w:r>
      <w:r>
        <w:rPr>
          <w:rFonts w:cs="仿宋_GB2312" w:hint="eastAsia"/>
          <w:kern w:val="2"/>
          <w:sz w:val="32"/>
          <w:szCs w:val="32"/>
          <w:lang w:val="en-US" w:eastAsia="zh-CN"/>
        </w:rPr>
        <w:t>0</w:t>
      </w:r>
      <w:r>
        <w:rPr>
          <w:rFonts w:cs="仿宋_GB2312" w:hint="eastAsia"/>
          <w:kern w:val="2"/>
          <w:sz w:val="32"/>
          <w:szCs w:val="32"/>
        </w:rPr>
        <w:t>万元。</w:t>
      </w:r>
    </w:p>
    <w:p>
      <w:pPr>
        <w:pStyle w:val="18"/>
        <w:spacing w:before="0" w:line="360" w:lineRule="auto"/>
        <w:ind w:firstLineChars="200" w:firstLine="640"/>
        <w:rPr>
          <w:rFonts w:eastAsia="仿宋_GB2312" w:cs="仿宋_GB2312"/>
          <w:color w:val="000000"/>
          <w:kern w:val="2"/>
          <w:sz w:val="32"/>
          <w:szCs w:val="32"/>
          <w:lang w:val="en-US" w:eastAsia="zh-CN"/>
        </w:rPr>
      </w:pPr>
      <w:r>
        <w:rPr>
          <w:rFonts w:cs="仿宋_GB2312" w:hint="eastAsia"/>
          <w:kern w:val="2"/>
          <w:sz w:val="32"/>
          <w:szCs w:val="32"/>
        </w:rPr>
        <w:t>（二）</w:t>
      </w:r>
      <w:r>
        <w:rPr>
          <w:rFonts w:cs="仿宋_GB2312" w:hint="eastAsia"/>
          <w:color w:val="000000"/>
          <w:kern w:val="2"/>
          <w:sz w:val="32"/>
          <w:szCs w:val="32"/>
        </w:rPr>
        <w:t>2023年公务接待经费</w:t>
      </w:r>
      <w:r>
        <w:rPr>
          <w:rFonts w:cs="仿宋_GB2312" w:hint="eastAsia"/>
          <w:kern w:val="2"/>
          <w:sz w:val="32"/>
          <w:szCs w:val="32"/>
          <w:lang w:val="en-US" w:eastAsia="zh-CN"/>
        </w:rPr>
        <w:t>0.33</w:t>
      </w:r>
      <w:r>
        <w:rPr>
          <w:rFonts w:cs="仿宋_GB2312" w:hint="eastAsia"/>
          <w:color w:val="000000"/>
          <w:kern w:val="2"/>
          <w:sz w:val="32"/>
          <w:szCs w:val="32"/>
        </w:rPr>
        <w:t>万元。较2022年预算经费</w:t>
      </w:r>
      <w:r>
        <w:rPr>
          <w:rFonts w:cs="宋体" w:hint="eastAsia"/>
          <w:sz w:val="32"/>
          <w:szCs w:val="32"/>
        </w:rPr>
        <w:t>增加</w:t>
      </w:r>
      <w:r>
        <w:rPr>
          <w:rFonts w:cs="宋体" w:hint="eastAsia"/>
          <w:sz w:val="32"/>
          <w:szCs w:val="32"/>
          <w:lang w:val="en-US" w:eastAsia="zh-CN"/>
        </w:rPr>
        <w:t>0.02</w:t>
      </w:r>
      <w:r>
        <w:rPr>
          <w:rFonts w:cs="仿宋_GB2312" w:hint="eastAsia"/>
          <w:color w:val="000000"/>
          <w:kern w:val="2"/>
          <w:sz w:val="32"/>
          <w:szCs w:val="32"/>
        </w:rPr>
        <w:t>万元，</w:t>
      </w:r>
      <w:r>
        <w:rPr>
          <w:rFonts w:cs="宋体" w:hint="eastAsia"/>
          <w:sz w:val="32"/>
          <w:szCs w:val="32"/>
        </w:rPr>
        <w:t>增长</w:t>
      </w:r>
      <w:r>
        <w:rPr>
          <w:rFonts w:cs="仿宋_GB2312" w:hint="eastAsia"/>
          <w:color w:val="000000"/>
          <w:kern w:val="2"/>
          <w:sz w:val="32"/>
          <w:szCs w:val="32"/>
          <w:lang w:val="en-US" w:eastAsia="zh-CN"/>
        </w:rPr>
        <w:t>6.45</w:t>
      </w:r>
      <w:r>
        <w:rPr>
          <w:rFonts w:cs="仿宋_GB2312" w:hint="eastAsia"/>
          <w:color w:val="000000"/>
          <w:kern w:val="2"/>
          <w:sz w:val="32"/>
          <w:szCs w:val="32"/>
        </w:rPr>
        <w:t>%，主要原因</w:t>
      </w:r>
      <w:r>
        <w:rPr>
          <w:rFonts w:cs="仿宋_GB2312" w:hint="eastAsia"/>
          <w:color w:val="000000"/>
          <w:kern w:val="2"/>
          <w:sz w:val="32"/>
          <w:szCs w:val="32"/>
          <w:lang w:val="en-US" w:eastAsia="zh-CN"/>
        </w:rPr>
        <w:t>为商品服务的各项增加，故</w:t>
      </w:r>
      <w:r>
        <w:rPr>
          <w:rFonts w:cs="仿宋_GB2312" w:hint="eastAsia"/>
          <w:color w:val="000000"/>
          <w:kern w:val="2"/>
          <w:sz w:val="32"/>
          <w:szCs w:val="32"/>
        </w:rPr>
        <w:t>公务接待经费</w:t>
      </w:r>
      <w:r>
        <w:rPr>
          <w:rFonts w:cs="仿宋_GB2312" w:hint="eastAsia"/>
          <w:color w:val="000000"/>
          <w:kern w:val="2"/>
          <w:sz w:val="32"/>
          <w:szCs w:val="32"/>
          <w:lang w:val="en-US" w:eastAsia="zh-CN"/>
        </w:rPr>
        <w:t>也增加。</w:t>
      </w:r>
    </w:p>
    <w:p>
      <w:pPr>
        <w:pStyle w:val="18"/>
        <w:spacing w:before="0" w:line="360" w:lineRule="auto"/>
        <w:ind w:firstLineChars="200" w:firstLine="640"/>
        <w:rPr>
          <w:rFonts w:eastAsia="仿宋_GB2312" w:cs="仿宋_GB2312" w:hint="eastAsia"/>
          <w:color w:val="000000"/>
          <w:kern w:val="2"/>
          <w:sz w:val="32"/>
          <w:szCs w:val="32"/>
          <w:lang w:val="en-US" w:eastAsia="zh-CN"/>
        </w:rPr>
      </w:pPr>
      <w:r>
        <w:rPr>
          <w:rFonts w:cs="仿宋_GB2312" w:hint="eastAsia"/>
          <w:color w:val="000000"/>
          <w:kern w:val="2"/>
          <w:sz w:val="32"/>
          <w:szCs w:val="32"/>
        </w:rPr>
        <w:t>（三）2023年公务用车购置及运行维护费</w:t>
      </w:r>
      <w:r>
        <w:rPr>
          <w:rFonts w:cs="仿宋_GB2312" w:hint="eastAsia"/>
          <w:kern w:val="2"/>
          <w:sz w:val="32"/>
          <w:szCs w:val="32"/>
        </w:rPr>
        <w:t>5.54</w:t>
      </w:r>
      <w:r>
        <w:rPr>
          <w:rFonts w:cs="仿宋_GB2312" w:hint="eastAsia"/>
          <w:color w:val="000000"/>
          <w:kern w:val="2"/>
          <w:sz w:val="32"/>
          <w:szCs w:val="32"/>
        </w:rPr>
        <w:t>万元。较2022年预算经费</w:t>
      </w:r>
      <w:r>
        <w:rPr>
          <w:rFonts w:cs="宋体" w:hint="eastAsia"/>
          <w:sz w:val="32"/>
          <w:szCs w:val="32"/>
        </w:rPr>
        <w:t>增加</w:t>
      </w:r>
      <w:r>
        <w:rPr>
          <w:rFonts w:cs="宋体" w:hint="eastAsia"/>
          <w:sz w:val="32"/>
          <w:szCs w:val="32"/>
          <w:lang w:val="en-US" w:eastAsia="zh-CN"/>
        </w:rPr>
        <w:t>0.5</w:t>
      </w:r>
      <w:r>
        <w:rPr>
          <w:rFonts w:cs="仿宋_GB2312" w:hint="eastAsia"/>
          <w:color w:val="000000"/>
          <w:kern w:val="2"/>
          <w:sz w:val="32"/>
          <w:szCs w:val="32"/>
        </w:rPr>
        <w:t>万元，增长</w:t>
      </w:r>
      <w:r>
        <w:rPr>
          <w:rFonts w:cs="仿宋_GB2312" w:hint="eastAsia"/>
          <w:color w:val="000000"/>
          <w:kern w:val="2"/>
          <w:sz w:val="32"/>
          <w:szCs w:val="32"/>
          <w:lang w:val="en-US" w:eastAsia="zh-CN"/>
        </w:rPr>
        <w:t>9.92</w:t>
      </w:r>
      <w:r>
        <w:rPr>
          <w:rFonts w:cs="仿宋_GB2312" w:hint="eastAsia"/>
          <w:color w:val="000000"/>
          <w:kern w:val="2"/>
          <w:sz w:val="32"/>
          <w:szCs w:val="32"/>
        </w:rPr>
        <w:t>%，主要原因</w:t>
      </w:r>
      <w:r>
        <w:rPr>
          <w:rFonts w:cs="仿宋_GB2312" w:hint="eastAsia"/>
          <w:color w:val="000000"/>
          <w:kern w:val="2"/>
          <w:sz w:val="32"/>
          <w:szCs w:val="32"/>
          <w:lang w:val="en-US" w:eastAsia="zh-CN"/>
        </w:rPr>
        <w:t>为在项目经费中增加</w:t>
      </w:r>
      <w:r>
        <w:rPr>
          <w:rFonts w:cs="仿宋_GB2312" w:hint="eastAsia"/>
          <w:color w:val="000000"/>
          <w:kern w:val="2"/>
          <w:sz w:val="32"/>
          <w:szCs w:val="32"/>
        </w:rPr>
        <w:t>公务用车购置及运行维护费</w:t>
      </w:r>
      <w:r>
        <w:rPr>
          <w:rFonts w:cs="仿宋_GB2312" w:hint="eastAsia"/>
          <w:color w:val="000000"/>
          <w:kern w:val="2"/>
          <w:sz w:val="32"/>
          <w:szCs w:val="32"/>
          <w:lang w:eastAsia="zh-CN"/>
        </w:rPr>
        <w:t>。</w:t>
      </w:r>
    </w:p>
    <w:p>
      <w:pPr>
        <w:pStyle w:val="18"/>
        <w:spacing w:before="0" w:line="360" w:lineRule="auto"/>
        <w:ind w:firstLineChars="200" w:firstLine="640"/>
        <w:rPr>
          <w:rFonts w:ascii="黑体" w:eastAsia="黑体" w:hint="eastAsia"/>
          <w:sz w:val="32"/>
          <w:szCs w:val="32"/>
        </w:rPr>
      </w:pPr>
    </w:p>
    <w:p>
      <w:pPr>
        <w:pStyle w:val="18"/>
        <w:spacing w:before="0" w:line="360" w:lineRule="auto"/>
        <w:ind w:firstLineChars="200" w:firstLine="640"/>
        <w:rPr>
          <w:rFonts w:ascii="黑体" w:eastAsia="黑体"/>
          <w:sz w:val="32"/>
          <w:szCs w:val="32"/>
        </w:rPr>
      </w:pPr>
      <w:r>
        <w:rPr>
          <w:rFonts w:ascii="黑体" w:eastAsia="黑体" w:hint="eastAsia"/>
          <w:sz w:val="32"/>
          <w:szCs w:val="32"/>
        </w:rPr>
        <w:t>八、政府性基金</w:t>
      </w:r>
      <w:r>
        <w:rPr>
          <w:rFonts w:ascii="黑体" w:eastAsia="黑体" w:cs="仿宋_GB2312" w:hint="eastAsia"/>
          <w:kern w:val="2"/>
          <w:sz w:val="32"/>
          <w:szCs w:val="32"/>
        </w:rPr>
        <w:t>预算</w:t>
      </w:r>
      <w:r>
        <w:rPr>
          <w:rFonts w:ascii="黑体" w:eastAsia="黑体" w:hint="eastAsia"/>
          <w:sz w:val="32"/>
          <w:szCs w:val="32"/>
        </w:rPr>
        <w:t>支出情况说明</w:t>
      </w:r>
    </w:p>
    <w:p>
      <w:pPr>
        <w:pStyle w:val="18"/>
        <w:spacing w:before="0" w:line="360" w:lineRule="auto"/>
        <w:ind w:firstLineChars="200" w:firstLine="640"/>
        <w:rPr>
          <w:rFonts w:ascii="仿宋_GB2312" w:eastAsia="仿宋_GB2312" w:cs="仿宋_GB2312"/>
          <w:kern w:val="2"/>
          <w:sz w:val="32"/>
          <w:szCs w:val="32"/>
        </w:rPr>
      </w:pPr>
      <w:r>
        <w:rPr>
          <w:rFonts w:ascii="仿宋_GB2312" w:eastAsia="仿宋_GB2312" w:cs="仿宋_GB2312" w:hint="eastAsia"/>
          <w:kern w:val="2"/>
          <w:sz w:val="32"/>
          <w:szCs w:val="32"/>
        </w:rPr>
        <w:t>阿坝州州级机关退休干部驻都江堰市休养所2023年政府性基金预算拨款安排的支出</w:t>
      </w:r>
      <w:r>
        <w:rPr>
          <w:rFonts w:ascii="仿宋_GB2312" w:eastAsia="仿宋_GB2312" w:cs="仿宋_GB2312" w:hint="eastAsia"/>
          <w:kern w:val="2"/>
          <w:sz w:val="32"/>
          <w:szCs w:val="32"/>
          <w:lang w:val="en-US" w:eastAsia="zh-CN"/>
        </w:rPr>
        <w:t>0</w:t>
      </w:r>
      <w:r>
        <w:rPr>
          <w:rFonts w:ascii="仿宋_GB2312" w:eastAsia="仿宋_GB2312" w:cs="仿宋_GB2312" w:hint="eastAsia"/>
          <w:kern w:val="2"/>
          <w:sz w:val="32"/>
          <w:szCs w:val="32"/>
        </w:rPr>
        <w:t>万元。</w:t>
      </w:r>
    </w:p>
    <w:p>
      <w:pPr>
        <w:pStyle w:val="18"/>
        <w:spacing w:before="0" w:line="360" w:lineRule="auto"/>
        <w:ind w:firstLineChars="200" w:firstLine="640"/>
        <w:rPr>
          <w:rFonts w:ascii="黑体" w:eastAsia="黑体" w:cs="仿宋_GB2312" w:hint="eastAsia"/>
          <w:sz w:val="32"/>
          <w:szCs w:val="32"/>
        </w:rPr>
      </w:pPr>
      <w:r>
        <w:rPr>
          <w:rFonts w:ascii="黑体" w:eastAsia="黑体" w:cs="仿宋_GB2312" w:hint="eastAsia"/>
          <w:sz w:val="32"/>
          <w:szCs w:val="32"/>
        </w:rPr>
        <w:t>九、国有资本经营预算支出情况说明</w:t>
      </w:r>
    </w:p>
    <w:p>
      <w:pPr>
        <w:pStyle w:val="18"/>
        <w:spacing w:before="0" w:line="360" w:lineRule="auto"/>
        <w:ind w:firstLineChars="200" w:firstLine="640"/>
        <w:rPr>
          <w:rFonts w:ascii="仿宋_GB2312" w:eastAsia="仿宋_GB2312" w:cs="仿宋_GB2312" w:hint="eastAsia"/>
          <w:kern w:val="2"/>
          <w:sz w:val="32"/>
          <w:szCs w:val="32"/>
        </w:rPr>
      </w:pPr>
      <w:r>
        <w:rPr>
          <w:rFonts w:ascii="仿宋_GB2312" w:eastAsia="仿宋_GB2312" w:cs="仿宋_GB2312" w:hint="eastAsia"/>
          <w:kern w:val="2"/>
          <w:sz w:val="32"/>
          <w:szCs w:val="32"/>
        </w:rPr>
        <w:t>阿坝州州级机关退休干部驻都江堰市休养所2023年</w:t>
      </w:r>
      <w:r>
        <w:rPr>
          <w:rFonts w:ascii="仿宋_GB2312" w:eastAsia="仿宋_GB2312" w:cs="仿宋_GB2312"/>
          <w:kern w:val="2"/>
          <w:sz w:val="32"/>
          <w:szCs w:val="32"/>
        </w:rPr>
        <w:t>国有资本经营预算支出0万元。</w:t>
      </w:r>
    </w:p>
    <w:p>
      <w:pPr>
        <w:pStyle w:val="18"/>
        <w:spacing w:before="0" w:line="360" w:lineRule="auto"/>
        <w:ind w:firstLineChars="200" w:firstLine="640"/>
        <w:rPr>
          <w:rFonts w:ascii="黑体" w:eastAsia="黑体"/>
          <w:sz w:val="32"/>
          <w:szCs w:val="32"/>
        </w:rPr>
      </w:pPr>
      <w:r>
        <w:rPr>
          <w:rFonts w:ascii="黑体" w:eastAsia="黑体"/>
          <w:sz w:val="32"/>
          <w:szCs w:val="32"/>
        </w:rPr>
        <w:t>十</w:t>
      </w:r>
      <w:r>
        <w:rPr>
          <w:rFonts w:ascii="黑体" w:eastAsia="黑体" w:hint="eastAsia"/>
          <w:sz w:val="32"/>
          <w:szCs w:val="32"/>
        </w:rPr>
        <w:t>、其他重要事项的情况说明</w:t>
      </w:r>
    </w:p>
    <w:p>
      <w:pPr>
        <w:pStyle w:val="18"/>
        <w:spacing w:before="0" w:line="360" w:lineRule="auto"/>
        <w:ind w:firstLineChars="200" w:firstLine="640"/>
        <w:rPr>
          <w:rFonts w:ascii="方正仿宋_GBK" w:eastAsia="方正仿宋_GBK" w:cs="方正仿宋_GBK" w:hint="eastAsia"/>
          <w:color w:val="000000"/>
          <w:kern w:val="2"/>
          <w:sz w:val="32"/>
          <w:szCs w:val="32"/>
        </w:rPr>
      </w:pPr>
      <w:r>
        <w:rPr>
          <w:rFonts w:ascii="楷体" w:eastAsia="楷体" w:cs="仿宋_GB2312" w:hint="eastAsia"/>
          <w:kern w:val="2"/>
          <w:sz w:val="32"/>
          <w:szCs w:val="32"/>
        </w:rPr>
        <w:t>（一）机关运行经费</w:t>
      </w:r>
      <w:r>
        <w:rPr>
          <w:rFonts w:cs="仿宋_GB2312" w:hint="eastAsia"/>
          <w:kern w:val="2"/>
          <w:sz w:val="32"/>
          <w:szCs w:val="32"/>
        </w:rPr>
        <w:br/>
        <w:t>　</w:t>
      </w:r>
      <w:r>
        <w:rPr>
          <w:rFonts w:ascii="仿宋_GB2312" w:eastAsia="仿宋_GB2312" w:cs="仿宋_GB2312" w:hint="eastAsia"/>
          <w:kern w:val="2"/>
          <w:sz w:val="32"/>
          <w:szCs w:val="32"/>
        </w:rPr>
        <w:t xml:space="preserve"> 阿坝州州级机关退休干部驻都江堰市休养所202</w:t>
      </w:r>
      <w:r>
        <w:rPr>
          <w:rFonts w:ascii="仿宋_GB2312" w:eastAsia="仿宋_GB2312" w:cs="仿宋_GB2312" w:hint="eastAsia"/>
          <w:kern w:val="2"/>
          <w:sz w:val="32"/>
          <w:szCs w:val="32"/>
          <w:lang w:val="en-US" w:eastAsia="zh-CN"/>
        </w:rPr>
        <w:t>3</w:t>
      </w:r>
      <w:r>
        <w:rPr>
          <w:rFonts w:ascii="仿宋_GB2312" w:eastAsia="仿宋_GB2312" w:cs="仿宋_GB2312" w:hint="eastAsia"/>
          <w:kern w:val="2"/>
          <w:sz w:val="32"/>
          <w:szCs w:val="32"/>
        </w:rPr>
        <w:t>年机关运行经费财政拨款预算为</w:t>
      </w:r>
      <w:r>
        <w:rPr>
          <w:rFonts w:ascii="仿宋_GB2312" w:eastAsia="仿宋_GB2312" w:cs="仿宋_GB2312" w:hint="eastAsia"/>
          <w:kern w:val="2"/>
          <w:sz w:val="32"/>
          <w:szCs w:val="32"/>
          <w:lang w:val="en-US" w:eastAsia="zh-CN"/>
        </w:rPr>
        <w:t>20.35</w:t>
      </w:r>
      <w:r>
        <w:rPr>
          <w:rFonts w:ascii="仿宋_GB2312" w:eastAsia="仿宋_GB2312" w:cs="仿宋_GB2312" w:hint="eastAsia"/>
          <w:kern w:val="2"/>
          <w:sz w:val="32"/>
          <w:szCs w:val="32"/>
        </w:rPr>
        <w:t>万元，比202</w:t>
      </w:r>
      <w:r>
        <w:rPr>
          <w:rFonts w:ascii="仿宋_GB2312" w:eastAsia="仿宋_GB2312" w:cs="仿宋_GB2312" w:hint="eastAsia"/>
          <w:kern w:val="2"/>
          <w:sz w:val="32"/>
          <w:szCs w:val="32"/>
          <w:lang w:val="en-US" w:eastAsia="zh-CN"/>
        </w:rPr>
        <w:t>2</w:t>
      </w:r>
      <w:r>
        <w:rPr>
          <w:rFonts w:ascii="仿宋_GB2312" w:eastAsia="仿宋_GB2312" w:cs="仿宋_GB2312" w:hint="eastAsia"/>
          <w:kern w:val="2"/>
          <w:sz w:val="32"/>
          <w:szCs w:val="32"/>
        </w:rPr>
        <w:t>年预算</w:t>
      </w:r>
      <w:r>
        <w:rPr>
          <w:rFonts w:ascii="仿宋_GB2312" w:eastAsia="仿宋_GB2312" w:cs="仿宋_GB2312" w:hint="eastAsia"/>
          <w:kern w:val="2"/>
          <w:sz w:val="32"/>
          <w:szCs w:val="32"/>
          <w:lang w:val="en-US" w:eastAsia="zh-CN"/>
        </w:rPr>
        <w:t>增加</w:t>
      </w:r>
      <w:r>
        <w:rPr>
          <w:rFonts w:ascii="仿宋_GB2312" w:eastAsia="仿宋_GB2312" w:cs="仿宋_GB2312" w:hint="eastAsia"/>
          <w:color w:val="000000"/>
          <w:kern w:val="2"/>
          <w:sz w:val="32"/>
          <w:szCs w:val="32"/>
          <w:lang w:val="en-US" w:eastAsia="zh-CN"/>
        </w:rPr>
        <w:t>1.56</w:t>
      </w:r>
      <w:r>
        <w:rPr>
          <w:rFonts w:ascii="仿宋_GB2312" w:eastAsia="仿宋_GB2312" w:cs="仿宋_GB2312" w:hint="eastAsia"/>
          <w:color w:val="000000"/>
          <w:kern w:val="2"/>
          <w:sz w:val="32"/>
          <w:szCs w:val="32"/>
        </w:rPr>
        <w:t>万元。</w:t>
      </w:r>
    </w:p>
    <w:p>
      <w:pPr>
        <w:pStyle w:val="18"/>
        <w:spacing w:before="0" w:line="360" w:lineRule="auto"/>
        <w:ind w:firstLineChars="200" w:firstLine="640"/>
        <w:rPr>
          <w:rFonts w:ascii="方正仿宋_GBK" w:eastAsia="方正仿宋_GBK" w:cs="方正仿宋_GBK" w:hint="eastAsia"/>
          <w:color w:val="000000"/>
          <w:kern w:val="2"/>
          <w:sz w:val="32"/>
          <w:szCs w:val="32"/>
          <w:lang w:eastAsia="zh-CN"/>
        </w:rPr>
      </w:pPr>
      <w:r>
        <w:rPr>
          <w:rFonts w:ascii="楷体" w:eastAsia="楷体" w:cs="仿宋_GB2312" w:hint="eastAsia"/>
          <w:kern w:val="2"/>
          <w:sz w:val="32"/>
          <w:szCs w:val="32"/>
        </w:rPr>
        <w:t>（二）政府采购情况</w:t>
      </w:r>
      <w:r>
        <w:rPr>
          <w:rFonts w:cs="仿宋_GB2312" w:hint="eastAsia"/>
          <w:kern w:val="2"/>
          <w:sz w:val="32"/>
          <w:szCs w:val="32"/>
        </w:rPr>
        <w:br/>
        <w:t>　</w:t>
      </w:r>
      <w:r>
        <w:rPr>
          <w:rFonts w:cs="仿宋_GB2312" w:hint="eastAsia"/>
          <w:color w:val="000000"/>
          <w:kern w:val="2"/>
          <w:sz w:val="32"/>
          <w:szCs w:val="32"/>
        </w:rPr>
        <w:t>　</w:t>
      </w:r>
      <w:r>
        <w:rPr>
          <w:rFonts w:ascii="仿宋_GB2312" w:eastAsia="仿宋_GB2312" w:cs="仿宋_GB2312" w:hint="eastAsia"/>
          <w:color w:val="000000"/>
          <w:kern w:val="2"/>
          <w:sz w:val="32"/>
          <w:szCs w:val="32"/>
        </w:rPr>
        <w:t>202</w:t>
      </w:r>
      <w:r>
        <w:rPr>
          <w:rFonts w:ascii="仿宋_GB2312" w:eastAsia="仿宋_GB2312" w:cs="仿宋_GB2312" w:hint="eastAsia"/>
          <w:color w:val="000000"/>
          <w:kern w:val="2"/>
          <w:sz w:val="32"/>
          <w:szCs w:val="32"/>
          <w:lang w:val="en-US" w:eastAsia="zh-CN"/>
        </w:rPr>
        <w:t>3</w:t>
      </w:r>
      <w:r>
        <w:rPr>
          <w:rFonts w:ascii="仿宋_GB2312" w:eastAsia="仿宋_GB2312" w:cs="仿宋_GB2312" w:hint="eastAsia"/>
          <w:color w:val="000000"/>
          <w:kern w:val="2"/>
          <w:sz w:val="32"/>
          <w:szCs w:val="32"/>
        </w:rPr>
        <w:t>年阿坝州州级机关退休干部驻都江堰市休养所安排政府采购预算</w:t>
      </w:r>
      <w:r>
        <w:rPr>
          <w:rFonts w:ascii="仿宋_GB2312" w:eastAsia="仿宋_GB2312" w:cs="仿宋_GB2312" w:hint="eastAsia"/>
          <w:color w:val="000000"/>
          <w:kern w:val="2"/>
          <w:sz w:val="32"/>
          <w:szCs w:val="32"/>
          <w:lang w:val="en-US" w:eastAsia="zh-CN"/>
        </w:rPr>
        <w:t>0</w:t>
      </w:r>
      <w:r>
        <w:rPr>
          <w:rFonts w:ascii="仿宋_GB2312" w:eastAsia="仿宋_GB2312" w:cs="仿宋_GB2312" w:hint="eastAsia"/>
          <w:color w:val="000000"/>
          <w:kern w:val="2"/>
          <w:sz w:val="32"/>
          <w:szCs w:val="32"/>
        </w:rPr>
        <w:t>万元</w:t>
      </w:r>
      <w:r>
        <w:rPr>
          <w:rFonts w:ascii="仿宋_GB2312" w:eastAsia="仿宋_GB2312" w:cs="仿宋_GB2312" w:hint="eastAsia"/>
          <w:color w:val="000000"/>
          <w:kern w:val="2"/>
          <w:sz w:val="32"/>
          <w:szCs w:val="32"/>
          <w:lang w:eastAsia="zh-CN"/>
        </w:rPr>
        <w:t>。</w:t>
      </w:r>
    </w:p>
    <w:p>
      <w:pPr>
        <w:pStyle w:val="18"/>
        <w:spacing w:before="0" w:line="360" w:lineRule="auto"/>
        <w:ind w:firstLineChars="200" w:firstLine="640"/>
        <w:rPr>
          <w:rFonts w:ascii="楷体" w:eastAsia="楷体" w:cs="仿宋_GB2312"/>
          <w:kern w:val="2"/>
          <w:sz w:val="32"/>
          <w:szCs w:val="32"/>
        </w:rPr>
      </w:pPr>
      <w:r>
        <w:rPr>
          <w:rFonts w:ascii="楷体" w:eastAsia="楷体" w:cs="仿宋_GB2312" w:hint="eastAsia"/>
          <w:kern w:val="2"/>
          <w:sz w:val="32"/>
          <w:szCs w:val="32"/>
        </w:rPr>
        <w:t>（三）国有资产占有使用情况</w:t>
      </w:r>
    </w:p>
    <w:p>
      <w:pPr>
        <w:pStyle w:val="18"/>
        <w:spacing w:before="0" w:line="360" w:lineRule="auto"/>
        <w:ind w:firstLineChars="200" w:firstLine="640"/>
        <w:rPr>
          <w:rFonts w:cs="仿宋_GB2312"/>
          <w:kern w:val="2"/>
          <w:sz w:val="32"/>
          <w:szCs w:val="32"/>
        </w:rPr>
      </w:pPr>
      <w:r>
        <w:rPr>
          <w:rFonts w:cs="仿宋_GB2312" w:hint="eastAsia"/>
          <w:kern w:val="2"/>
          <w:sz w:val="32"/>
          <w:szCs w:val="32"/>
        </w:rPr>
        <w:t>截至2022年12月31日，我单位固定资产</w:t>
      </w:r>
      <w:r>
        <w:rPr>
          <w:rFonts w:cs="仿宋_GB2312" w:hint="eastAsia"/>
          <w:kern w:val="2"/>
          <w:sz w:val="32"/>
          <w:szCs w:val="32"/>
          <w:lang w:val="en-US" w:eastAsia="zh-CN"/>
        </w:rPr>
        <w:t>789.62</w:t>
      </w:r>
      <w:r>
        <w:rPr>
          <w:rFonts w:cs="仿宋_GB2312" w:hint="eastAsia"/>
          <w:kern w:val="2"/>
          <w:sz w:val="32"/>
          <w:szCs w:val="32"/>
        </w:rPr>
        <w:t>万元。</w:t>
      </w:r>
    </w:p>
    <w:p>
      <w:pPr>
        <w:pStyle w:val="18"/>
        <w:spacing w:before="0" w:line="360" w:lineRule="auto"/>
        <w:ind w:firstLineChars="200" w:firstLine="640"/>
        <w:rPr>
          <w:rFonts w:ascii="仿宋_GB2312" w:eastAsia="仿宋_GB2312" w:cs="仿宋_GB2312" w:hint="eastAsia"/>
          <w:sz w:val="32"/>
          <w:szCs w:val="32"/>
        </w:rPr>
      </w:pPr>
      <w:r>
        <w:rPr>
          <w:rFonts w:ascii="楷体" w:eastAsia="楷体" w:cs="仿宋_GB2312" w:hint="eastAsia"/>
          <w:kern w:val="2"/>
          <w:sz w:val="32"/>
          <w:szCs w:val="32"/>
        </w:rPr>
        <w:t>（四）绩效目标设置情况</w:t>
      </w:r>
      <w:r>
        <w:rPr>
          <w:rFonts w:cs="仿宋_GB2312" w:hint="eastAsia"/>
          <w:kern w:val="2"/>
          <w:sz w:val="32"/>
          <w:szCs w:val="32"/>
        </w:rPr>
        <w:br/>
        <w:t>　　</w:t>
      </w:r>
      <w:r>
        <w:rPr>
          <w:rFonts w:ascii="仿宋_GB2312" w:eastAsia="仿宋_GB2312" w:cs="仿宋_GB2312" w:hint="eastAsia"/>
          <w:kern w:val="2"/>
          <w:sz w:val="32"/>
          <w:szCs w:val="32"/>
        </w:rPr>
        <w:t>2023年</w:t>
      </w:r>
      <w:r>
        <w:rPr>
          <w:rFonts w:ascii="仿宋_GB2312" w:eastAsia="仿宋_GB2312" w:cs="仿宋_GB2312" w:hint="eastAsia"/>
          <w:color w:val="000000"/>
          <w:kern w:val="2"/>
          <w:sz w:val="32"/>
          <w:szCs w:val="32"/>
        </w:rPr>
        <w:t>阿坝州州级机关退休干部驻都江堰市休养所</w:t>
      </w:r>
      <w:r>
        <w:rPr>
          <w:rFonts w:ascii="仿宋_GB2312" w:eastAsia="仿宋_GB2312" w:cs="仿宋_GB2312" w:hint="eastAsia"/>
          <w:kern w:val="2"/>
          <w:sz w:val="32"/>
          <w:szCs w:val="32"/>
        </w:rPr>
        <w:t>通用项目和专用项目均按要求实行绩效目标管理，涉及一般公共预算当年拨款</w:t>
      </w:r>
      <w:r>
        <w:rPr>
          <w:rFonts w:ascii="仿宋_GB2312" w:eastAsia="仿宋_GB2312" w:cs="仿宋_GB2312" w:hint="eastAsia"/>
          <w:sz w:val="32"/>
          <w:szCs w:val="32"/>
          <w:lang w:val="en-US" w:eastAsia="zh-CN"/>
        </w:rPr>
        <w:t>170.77</w:t>
      </w:r>
      <w:r>
        <w:rPr>
          <w:rFonts w:ascii="仿宋_GB2312" w:eastAsia="仿宋_GB2312" w:cs="仿宋_GB2312" w:hint="eastAsia"/>
          <w:kern w:val="2"/>
          <w:sz w:val="32"/>
          <w:szCs w:val="32"/>
        </w:rPr>
        <w:t>万元。</w:t>
      </w:r>
    </w:p>
    <w:p>
      <w:pPr>
        <w:pStyle w:val="18"/>
        <w:spacing w:before="0" w:line="360" w:lineRule="auto"/>
        <w:ind w:firstLineChars="200" w:firstLine="640"/>
        <w:rPr>
          <w:rFonts w:cs="仿宋_GB2312"/>
          <w:kern w:val="2"/>
          <w:sz w:val="32"/>
          <w:szCs w:val="32"/>
        </w:rPr>
      </w:pPr>
      <w:r>
        <w:rPr>
          <w:rFonts w:ascii="黑体" w:eastAsia="黑体" w:hint="eastAsia"/>
          <w:sz w:val="32"/>
          <w:szCs w:val="32"/>
        </w:rPr>
        <w:t>十</w:t>
      </w:r>
      <w:r>
        <w:rPr>
          <w:rFonts w:ascii="黑体" w:eastAsia="黑体"/>
          <w:sz w:val="32"/>
          <w:szCs w:val="32"/>
        </w:rPr>
        <w:t>一</w:t>
      </w:r>
      <w:r>
        <w:rPr>
          <w:rFonts w:ascii="黑体" w:eastAsia="黑体" w:hint="eastAsia"/>
          <w:sz w:val="32"/>
          <w:szCs w:val="32"/>
        </w:rPr>
        <w:t xml:space="preserve">、名称解释 </w:t>
      </w:r>
      <w:r>
        <w:rPr>
          <w:rFonts w:cs="仿宋_GB2312" w:hint="eastAsia"/>
          <w:sz w:val="32"/>
          <w:szCs w:val="32"/>
        </w:rPr>
        <w:br/>
      </w:r>
      <w:r>
        <w:rPr>
          <w:rFonts w:ascii="??" w:eastAsia="宋体" w:cs="宋体" w:hAnsi="??" w:hint="eastAsia"/>
          <w:sz w:val="16"/>
        </w:rPr>
        <w:t xml:space="preserve">　　   </w:t>
      </w:r>
      <w:r>
        <w:rPr>
          <w:rFonts w:ascii="楷体" w:eastAsia="楷体" w:cs="仿宋_GB2312" w:hint="eastAsia"/>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（五）用事业基金弥补收支差额</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楷体">
    <w:panose1 w:val="02010609060101010101"/>
    <w:charset w:val="86"/>
    <w:family w:val="modern"/>
    <w:pitch w:val="variable"/>
    <w:sig w:usb0="800002BF" w:usb1="38CF7CFA" w:usb2="00000016" w:usb3="00000000" w:csb0="00040001" w:csb1="00000000"/>
  </w:font>
  <w:font w:name="??">
    <w:altName w:val="DejaVu Sans"/>
    <w:panose1 w:val="00000000000000000000"/>
    <w:charset w:val="00"/>
    <w:family w:val="roman"/>
    <w:pitch w:val="variable"/>
    <w:sig w:usb0="00000000" w:usb1="00000000" w:usb2="00000000" w:usb3="00000000" w:csb0="00000001" w:csb1="00000000"/>
  </w:font>
  <w:font w:name="宋体">
    <w:panose1 w:val="02010600030101010101"/>
    <w:charset w:val="86"/>
    <w:family w:val="auto"/>
    <w:pitch w:val="variable"/>
    <w:sig w:usb0="00000003" w:usb1="288F0000" w:usb2="00000006" w:usb3="00000000" w:csb0="00040001" w:csb1="00000000"/>
  </w:font>
  <w:font w:name="仿宋_GB2312">
    <w:panose1 w:val="02010609030101010101"/>
    <w:charset w:val="86"/>
    <w:family w:val="modern"/>
    <w:pitch w:val="variable"/>
    <w:sig w:usb0="00000001" w:usb1="080E0000" w:usb2="00000000" w:usb3="00000000" w:csb0="00040000" w:csb1="00000000"/>
  </w:font>
  <w:font w:name="方正仿宋_GBK">
    <w:altName w:val="Arial Unicode MS"/>
    <w:panose1 w:val="02000000000000000000"/>
    <w:charset w:val="86"/>
    <w:family w:val="auto"/>
    <w:pitch w:val="variable"/>
    <w:sig w:usb0="00000000" w:usb1="0000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方正楷体_GBK">
    <w:altName w:val="Arial Unicode MS"/>
    <w:panose1 w:val="02000000000000000000"/>
    <w:charset w:val="86"/>
    <w:family w:val="auto"/>
    <w:pitch w:val="variable"/>
    <w:sig w:usb0="00000000" w:usb1="00000000" w:usb2="00000000" w:usb3="00000000" w:csb0="00040000" w:csb1="00000000"/>
  </w:font>
  <w:font w:name="Calibri">
    <w:altName w:val="Times New Roman"/>
    <w:panose1 w:val="020F0502020204030204"/>
    <w:charset w:val="00"/>
    <w:family w:val="swiss"/>
    <w:pitch w:val="variable"/>
    <w:sig w:usb0="E4002EFF" w:usb1="C000247B" w:usb2="00000009" w:usb3="00000000" w:csb0="200001FF" w:csb1="0000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903D4641"/>
    <w:multiLevelType w:val="hybridMultilevel"/>
    <w:tmpl w:val="00000000"/>
    <w:lvl w:ilvl="0">
      <w:start w:val="1"/>
      <w:numFmt w:val="chineseCountingThousand"/>
      <w:lvlRestart w:val="0"/>
      <w:lvlText w:val="（%1）"/>
      <w:lvlJc w:val="left"/>
      <w:pPr>
        <w:ind w:left="960" w:hanging="960"/>
      </w:pPr>
      <w:rPr>
        <w:rFonts w:ascii="楷体" w:hAnsi="楷体" w:eastAsia="楷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D5CA2BD9"/>
    <w:multiLevelType w:val="singleLevel"/>
    <w:tmpl w:val="D5CA2BD9"/>
    <w:lvl w:ilvl="0">
      <w:start w:val="1"/>
      <w:numFmt w:val="decimal"/>
      <w:lvlRestart w:val="0"/>
      <w:suff w:val="space"/>
      <w:lvlText w:val="%1."/>
      <w:lvlJc w:val="left"/>
      <w:pPr>
        <w:ind w:left="0" w:hanging="0"/>
      </w:pPr>
    </w:lvl>
  </w:abstractNum>
  <w:abstractNum w:abstractNumId="2">
    <w:nsid w:val="47D03D20"/>
    <w:multiLevelType w:val="multilevel"/>
    <w:tmpl w:val="47D03D20"/>
    <w:lvl w:ilvl="0">
      <w:start w:val="2"/>
      <w:numFmt w:val="japaneseCounting"/>
      <w:lvlRestart w:val="0"/>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
    <w:nsid w:val="E960474C"/>
    <w:multiLevelType w:val="singleLevel"/>
    <w:tmpl w:val="E960474C"/>
    <w:lvl w:ilvl="0">
      <w:start w:val="2"/>
      <w:numFmt w:val="decimal"/>
      <w:lvlRestart w:val="0"/>
      <w:suff w:val="space"/>
      <w:lvlText w:val="%1."/>
      <w:lvlJc w:val="left"/>
      <w:pPr>
        <w:ind w:left="0" w:hanging="0"/>
      </w:pPr>
    </w:lvl>
  </w:abstractNum>
  <w:abstractNum w:abstractNumId="4">
    <w:nsid w:val="8A798CFB"/>
    <w:multiLevelType w:val="singleLevel"/>
    <w:tmpl w:val="8A798CFB"/>
    <w:lvl w:ilvl="0">
      <w:start w:val="2"/>
      <w:numFmt w:val="chineseCounting"/>
      <w:lvlRestart w:val="0"/>
      <w:suff w:val="nothing"/>
      <w:lvlText w:val="（%1）"/>
      <w:lvlJc w:val="left"/>
      <w:pPr>
        <w:ind w:left="640" w:hanging="0"/>
      </w:pPr>
      <w:rPr>
        <w:rFonts w:hint="eastAsia"/>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N2UyOGMyM2U0NDRkNjIyNDgyYzRmNmJhNDViNjgwMjEifQ=="/>
    <w:docVar w:name="KSO_WPS_MARK_KEY" w:val="c253e218-7e45-4dfe-b622-aa5885e80608"/>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13</TotalTime>
  <Application>Yozo_Office27021597764231179</Application>
  <Pages>9</Pages>
  <Words>3191</Words>
  <Characters>3509</Characters>
  <Lines>197</Lines>
  <Paragraphs>72</Paragraphs>
  <CharactersWithSpaces>3569</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4</cp:revision>
  <cp:lastPrinted>2023-01-19T10:49:00Z</cp:lastPrinted>
  <dcterms:created xsi:type="dcterms:W3CDTF">2022-12-30T17:44:00Z</dcterms:created>
  <dcterms:modified xsi:type="dcterms:W3CDTF">2024-08-13T06:58:13Z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2052-11.1.0.12970</vt:lpwstr>
  </property>
  <property fmtid="{D5CDD505-2E9C-101B-9397-08002B2CF9AE}" pid="3" name="ICV">
    <vt:lpwstr>725CBB06AE1C4B9A826C2BFD200AB3C8</vt:lpwstr>
  </property>
</Properties>
</file>