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 xml:space="preserve"> </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ind w:firstLine="1050" w:firstLineChars="500"/>
        <w:rPr>
          <w:rFonts w:hint="default" w:ascii="Times New Roman" w:hAnsi="Times New Roman" w:cs="Times New Roman"/>
        </w:rPr>
      </w:pPr>
    </w:p>
    <w:p>
      <w:pPr>
        <w:ind w:firstLine="1050" w:firstLineChars="500"/>
        <w:rPr>
          <w:rFonts w:hint="default" w:ascii="Times New Roman" w:hAnsi="Times New Roman" w:cs="Times New Roman"/>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jc w:val="center"/>
        <w:rPr>
          <w:rFonts w:hint="default" w:ascii="Times New Roman" w:hAnsi="Times New Roman" w:eastAsia="方正黑体_GBK" w:cs="Times New Roman"/>
          <w:sz w:val="52"/>
          <w:szCs w:val="52"/>
          <w:lang w:eastAsia="zh-CN"/>
        </w:rPr>
      </w:pPr>
      <w:r>
        <w:rPr>
          <w:rFonts w:hint="default" w:ascii="Times New Roman" w:hAnsi="Times New Roman" w:eastAsia="方正黑体_GBK" w:cs="Times New Roman"/>
          <w:sz w:val="52"/>
          <w:szCs w:val="52"/>
          <w:lang w:eastAsia="zh-CN"/>
        </w:rPr>
        <w:t>中共阿坝州委政策研究室</w:t>
      </w:r>
    </w:p>
    <w:p>
      <w:pPr>
        <w:jc w:val="center"/>
        <w:rPr>
          <w:rFonts w:hint="default" w:ascii="Times New Roman" w:hAnsi="Times New Roman" w:eastAsia="方正黑体_GBK" w:cs="Times New Roman"/>
          <w:sz w:val="52"/>
          <w:szCs w:val="52"/>
        </w:rPr>
      </w:pPr>
      <w:r>
        <w:rPr>
          <w:rFonts w:hint="default" w:ascii="Times New Roman" w:hAnsi="Times New Roman" w:eastAsia="方正黑体_GBK" w:cs="Times New Roman"/>
          <w:sz w:val="52"/>
          <w:szCs w:val="52"/>
        </w:rPr>
        <w:t>20</w:t>
      </w:r>
      <w:r>
        <w:rPr>
          <w:rFonts w:hint="default" w:ascii="Times New Roman" w:hAnsi="Times New Roman" w:eastAsia="方正黑体_GBK" w:cs="Times New Roman"/>
          <w:sz w:val="52"/>
          <w:szCs w:val="52"/>
          <w:lang w:val="en-US" w:eastAsia="zh-CN"/>
        </w:rPr>
        <w:t>24</w:t>
      </w:r>
      <w:r>
        <w:rPr>
          <w:rFonts w:hint="default" w:ascii="Times New Roman" w:hAnsi="Times New Roman" w:eastAsia="方正黑体_GBK" w:cs="Times New Roman"/>
          <w:sz w:val="52"/>
          <w:szCs w:val="52"/>
        </w:rPr>
        <w:t>年部门预算</w:t>
      </w: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4160" w:firstLineChars="800"/>
        <w:rPr>
          <w:rFonts w:hint="default" w:ascii="Times New Roman" w:hAnsi="Times New Roman" w:eastAsia="方正黑体_GBK" w:cs="Times New Roman"/>
          <w:sz w:val="32"/>
          <w:szCs w:val="32"/>
        </w:rPr>
      </w:pPr>
      <w:r>
        <w:rPr>
          <w:rFonts w:hint="default" w:ascii="Times New Roman" w:hAnsi="Times New Roman" w:eastAsia="方正黑体_GBK" w:cs="Times New Roman"/>
          <w:sz w:val="52"/>
          <w:szCs w:val="52"/>
          <w:lang w:val="en-US" w:eastAsia="zh-CN"/>
        </w:rPr>
        <w:t>2024</w:t>
      </w:r>
      <w:r>
        <w:rPr>
          <w:rFonts w:hint="default" w:ascii="Times New Roman" w:hAnsi="Times New Roman" w:eastAsia="方正黑体_GBK" w:cs="Times New Roman"/>
          <w:sz w:val="52"/>
          <w:szCs w:val="52"/>
        </w:rPr>
        <w:t xml:space="preserve">年 </w:t>
      </w:r>
      <w:r>
        <w:rPr>
          <w:rFonts w:hint="default" w:ascii="Times New Roman" w:hAnsi="Times New Roman" w:eastAsia="方正黑体_GBK" w:cs="Times New Roman"/>
          <w:sz w:val="52"/>
          <w:szCs w:val="52"/>
          <w:lang w:val="en-US" w:eastAsia="zh-CN"/>
        </w:rPr>
        <w:t>1</w:t>
      </w:r>
      <w:r>
        <w:rPr>
          <w:rFonts w:hint="default" w:ascii="Times New Roman" w:hAnsi="Times New Roman" w:eastAsia="方正黑体_GBK" w:cs="Times New Roman"/>
          <w:sz w:val="52"/>
          <w:szCs w:val="52"/>
        </w:rPr>
        <w:t>月</w:t>
      </w:r>
      <w:r>
        <w:rPr>
          <w:rFonts w:hint="default" w:ascii="Times New Roman" w:hAnsi="Times New Roman" w:eastAsia="方正黑体_GBK" w:cs="Times New Roman"/>
          <w:sz w:val="52"/>
          <w:szCs w:val="52"/>
          <w:lang w:val="en-US" w:eastAsia="zh-CN"/>
        </w:rPr>
        <w:t>17</w:t>
      </w:r>
      <w:r>
        <w:rPr>
          <w:rFonts w:hint="default" w:ascii="Times New Roman" w:hAnsi="Times New Roman" w:eastAsia="方正黑体_GBK" w:cs="Times New Roman"/>
          <w:sz w:val="52"/>
          <w:szCs w:val="52"/>
        </w:rPr>
        <w:t>日</w:t>
      </w: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3120" w:firstLineChars="600"/>
        <w:rPr>
          <w:rFonts w:hint="default" w:ascii="Times New Roman" w:hAnsi="Times New Roman" w:eastAsia="方正黑体_GBK" w:cs="Times New Roman"/>
          <w:sz w:val="52"/>
          <w:szCs w:val="52"/>
        </w:rPr>
        <w:sectPr>
          <w:pgSz w:w="11906" w:h="16838"/>
          <w:pgMar w:top="2120" w:right="1463" w:bottom="2007" w:left="1576" w:header="851" w:footer="992" w:gutter="0"/>
          <w:pgNumType w:fmt="numberInDash"/>
          <w:cols w:space="425" w:num="1"/>
          <w:docGrid w:type="lines" w:linePitch="312" w:charSpace="0"/>
        </w:sectPr>
      </w:pPr>
    </w:p>
    <w:p>
      <w:pPr>
        <w:ind w:firstLine="3120" w:firstLineChars="600"/>
        <w:rPr>
          <w:rFonts w:hint="default" w:ascii="Times New Roman" w:hAnsi="Times New Roman" w:eastAsia="方正黑体_GBK" w:cs="Times New Roman"/>
          <w:sz w:val="52"/>
          <w:szCs w:val="52"/>
        </w:rPr>
      </w:pPr>
      <w:r>
        <w:rPr>
          <w:rFonts w:hint="default" w:ascii="Times New Roman" w:hAnsi="Times New Roman" w:eastAsia="方正黑体_GBK" w:cs="Times New Roman"/>
          <w:sz w:val="52"/>
          <w:szCs w:val="52"/>
        </w:rPr>
        <w:t>目 录</w:t>
      </w:r>
    </w:p>
    <w:p>
      <w:pPr>
        <w:ind w:firstLine="3080" w:firstLineChars="700"/>
        <w:rPr>
          <w:rFonts w:hint="default" w:ascii="Times New Roman" w:hAnsi="Times New Roman" w:eastAsia="黑体" w:cs="Times New Roman"/>
          <w:sz w:val="44"/>
          <w:szCs w:val="44"/>
        </w:rPr>
      </w:pPr>
    </w:p>
    <w:p>
      <w:pPr>
        <w:pStyle w:val="14"/>
        <w:numPr>
          <w:ilvl w:val="0"/>
          <w:numId w:val="0"/>
        </w:numPr>
        <w:ind w:leftChars="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一、</w:t>
      </w:r>
      <w:r>
        <w:rPr>
          <w:rFonts w:hint="default" w:ascii="Times New Roman" w:hAnsi="Times New Roman" w:eastAsia="方正黑体_GBK" w:cs="Times New Roman"/>
          <w:sz w:val="32"/>
          <w:szCs w:val="32"/>
        </w:rPr>
        <w:t>基本职能及主要工作</w:t>
      </w:r>
      <w:r>
        <w:rPr>
          <w:rFonts w:hint="default" w:ascii="Times New Roman" w:hAnsi="Times New Roman" w:eastAsia="方正黑体_GBK" w:cs="Times New Roman"/>
          <w:sz w:val="32"/>
          <w:szCs w:val="32"/>
          <w:lang w:val="en-US" w:eastAsia="zh-CN"/>
        </w:rPr>
        <w:t>................................................................01</w:t>
      </w:r>
    </w:p>
    <w:p>
      <w:pPr>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（一）部门职能简介</w:t>
      </w:r>
      <w:r>
        <w:rPr>
          <w:rFonts w:hint="default" w:ascii="Times New Roman" w:hAnsi="Times New Roman" w:eastAsia="方正仿宋_GBK" w:cs="Times New Roman"/>
          <w:sz w:val="32"/>
          <w:szCs w:val="32"/>
          <w:lang w:val="en-US" w:eastAsia="zh-CN"/>
        </w:rPr>
        <w:t>........................................................................01</w:t>
      </w:r>
    </w:p>
    <w:p>
      <w:pPr>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（二）20</w:t>
      </w:r>
      <w:r>
        <w:rPr>
          <w:rFonts w:hint="default" w:ascii="Times New Roman" w:hAnsi="Times New Roman" w:eastAsia="方正仿宋_GBK" w:cs="Times New Roman"/>
          <w:sz w:val="32"/>
          <w:szCs w:val="32"/>
          <w:lang w:val="en-US" w:eastAsia="zh-CN"/>
        </w:rPr>
        <w:t>24</w:t>
      </w:r>
      <w:r>
        <w:rPr>
          <w:rFonts w:hint="default" w:ascii="Times New Roman" w:hAnsi="Times New Roman" w:eastAsia="方正仿宋_GBK" w:cs="Times New Roman"/>
          <w:sz w:val="32"/>
          <w:szCs w:val="32"/>
        </w:rPr>
        <w:t>年重点工作</w:t>
      </w:r>
      <w:r>
        <w:rPr>
          <w:rFonts w:hint="default" w:ascii="Times New Roman" w:hAnsi="Times New Roman" w:eastAsia="方正仿宋_GBK" w:cs="Times New Roman"/>
          <w:sz w:val="32"/>
          <w:szCs w:val="32"/>
          <w:lang w:val="en-US" w:eastAsia="zh-CN"/>
        </w:rPr>
        <w:t>....................................................................02</w:t>
      </w:r>
    </w:p>
    <w:p>
      <w:pPr>
        <w:pStyle w:val="14"/>
        <w:numPr>
          <w:ilvl w:val="0"/>
          <w:numId w:val="0"/>
        </w:numPr>
        <w:ind w:leftChars="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二、部门预算单位构成</w:t>
      </w:r>
      <w:r>
        <w:rPr>
          <w:rFonts w:hint="default" w:ascii="Times New Roman" w:hAnsi="Times New Roman" w:eastAsia="方正黑体_GBK" w:cs="Times New Roman"/>
          <w:sz w:val="32"/>
          <w:szCs w:val="32"/>
          <w:lang w:val="en-US" w:eastAsia="zh-CN"/>
        </w:rPr>
        <w:t>....................................................................03</w:t>
      </w:r>
    </w:p>
    <w:p>
      <w:pPr>
        <w:pStyle w:val="14"/>
        <w:numPr>
          <w:ilvl w:val="0"/>
          <w:numId w:val="0"/>
        </w:numPr>
        <w:ind w:leftChars="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三、收支预算情况说明</w:t>
      </w:r>
      <w:r>
        <w:rPr>
          <w:rFonts w:hint="default" w:ascii="Times New Roman" w:hAnsi="Times New Roman" w:eastAsia="方正黑体_GBK" w:cs="Times New Roman"/>
          <w:sz w:val="32"/>
          <w:szCs w:val="32"/>
          <w:lang w:val="en-US" w:eastAsia="zh-CN"/>
        </w:rPr>
        <w:t>....................................................................03</w:t>
      </w:r>
    </w:p>
    <w:p>
      <w:pPr>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（一）收入预算情况</w:t>
      </w:r>
      <w:r>
        <w:rPr>
          <w:rFonts w:hint="default" w:ascii="Times New Roman" w:hAnsi="Times New Roman" w:eastAsia="方正仿宋_GBK" w:cs="Times New Roman"/>
          <w:sz w:val="32"/>
          <w:szCs w:val="32"/>
          <w:lang w:val="en-US" w:eastAsia="zh-CN"/>
        </w:rPr>
        <w:t>.......................................................................04</w:t>
      </w:r>
    </w:p>
    <w:p>
      <w:pPr>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（二）支出预算情况</w:t>
      </w:r>
      <w:r>
        <w:rPr>
          <w:rFonts w:hint="default" w:ascii="Times New Roman" w:hAnsi="Times New Roman" w:eastAsia="方正仿宋_GBK" w:cs="Times New Roman"/>
          <w:sz w:val="32"/>
          <w:szCs w:val="32"/>
          <w:lang w:val="en-US" w:eastAsia="zh-CN"/>
        </w:rPr>
        <w:t>.......................................................................04</w:t>
      </w:r>
    </w:p>
    <w:p>
      <w:pPr>
        <w:pStyle w:val="14"/>
        <w:numPr>
          <w:ilvl w:val="0"/>
          <w:numId w:val="0"/>
        </w:numPr>
        <w:ind w:leftChars="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四、财政拨款收支预算情况说明</w:t>
      </w:r>
      <w:r>
        <w:rPr>
          <w:rFonts w:hint="default" w:ascii="Times New Roman" w:hAnsi="Times New Roman" w:eastAsia="方正黑体_GBK" w:cs="Times New Roman"/>
          <w:sz w:val="32"/>
          <w:szCs w:val="32"/>
          <w:lang w:val="en-US" w:eastAsia="zh-CN"/>
        </w:rPr>
        <w:t>...................................................04</w:t>
      </w:r>
    </w:p>
    <w:p>
      <w:pPr>
        <w:pStyle w:val="14"/>
        <w:numPr>
          <w:ilvl w:val="0"/>
          <w:numId w:val="0"/>
        </w:numPr>
        <w:ind w:leftChars="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五、一般公共预算当年拨款情况说明</w:t>
      </w:r>
      <w:r>
        <w:rPr>
          <w:rFonts w:hint="default" w:ascii="Times New Roman" w:hAnsi="Times New Roman" w:eastAsia="方正黑体_GBK" w:cs="Times New Roman"/>
          <w:sz w:val="32"/>
          <w:szCs w:val="32"/>
          <w:lang w:val="en-US" w:eastAsia="zh-CN"/>
        </w:rPr>
        <w:t>...........................................04</w:t>
      </w:r>
    </w:p>
    <w:p>
      <w:pPr>
        <w:rPr>
          <w:rFonts w:hint="default" w:ascii="Times New Roman" w:hAnsi="Times New Roman" w:eastAsia="黑体" w:cs="Times New Roman"/>
          <w:sz w:val="32"/>
          <w:szCs w:val="32"/>
          <w:lang w:val="en-US"/>
        </w:rPr>
      </w:pPr>
      <w:r>
        <w:rPr>
          <w:rFonts w:hint="default" w:ascii="Times New Roman" w:hAnsi="Times New Roman" w:eastAsia="方正仿宋_GBK" w:cs="Times New Roman"/>
          <w:sz w:val="32"/>
          <w:szCs w:val="32"/>
        </w:rPr>
        <w:t>（一）一般公共预算当年拨款规模变化情况</w:t>
      </w:r>
      <w:r>
        <w:rPr>
          <w:rFonts w:hint="default" w:ascii="Times New Roman" w:hAnsi="Times New Roman" w:eastAsia="方正仿宋_GBK" w:cs="Times New Roman"/>
          <w:sz w:val="32"/>
          <w:szCs w:val="32"/>
          <w:lang w:val="en-US" w:eastAsia="zh-CN"/>
        </w:rPr>
        <w:t>...............................04</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（二）一般公共预算当年拨款结构情况</w:t>
      </w:r>
      <w:r>
        <w:rPr>
          <w:rFonts w:hint="default" w:ascii="Times New Roman" w:hAnsi="Times New Roman" w:eastAsia="方正仿宋_GBK" w:cs="Times New Roman"/>
          <w:sz w:val="32"/>
          <w:szCs w:val="32"/>
          <w:lang w:val="en-US" w:eastAsia="zh-CN"/>
        </w:rPr>
        <w:t>.......................................05</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（三）一般公共预算当年拨款具体使用情况</w:t>
      </w:r>
      <w:r>
        <w:rPr>
          <w:rFonts w:hint="default" w:ascii="Times New Roman" w:hAnsi="Times New Roman" w:eastAsia="方正仿宋_GBK" w:cs="Times New Roman"/>
          <w:sz w:val="32"/>
          <w:szCs w:val="32"/>
          <w:lang w:val="en-US" w:eastAsia="zh-CN"/>
        </w:rPr>
        <w:t>...............................05</w:t>
      </w:r>
      <w:r>
        <w:rPr>
          <w:rFonts w:hint="default" w:ascii="Times New Roman" w:hAnsi="Times New Roman" w:eastAsia="宋体" w:cs="Times New Roman"/>
          <w:kern w:val="0"/>
          <w:sz w:val="16"/>
          <w:szCs w:val="16"/>
        </w:rPr>
        <w:br w:type="textWrapping"/>
      </w:r>
      <w:r>
        <w:rPr>
          <w:rFonts w:hint="default" w:ascii="Times New Roman" w:hAnsi="Times New Roman" w:eastAsia="方正黑体_GBK" w:cs="Times New Roman"/>
          <w:kern w:val="2"/>
          <w:sz w:val="32"/>
          <w:szCs w:val="32"/>
          <w:lang w:val="en-US" w:eastAsia="zh-CN" w:bidi="ar-SA"/>
        </w:rPr>
        <w:t>六、一般公共预算基本支出情况说明............................................05</w:t>
      </w:r>
      <w:r>
        <w:rPr>
          <w:rFonts w:hint="default" w:ascii="Times New Roman" w:hAnsi="Times New Roman" w:eastAsia="方正黑体_GBK" w:cs="Times New Roman"/>
          <w:kern w:val="2"/>
          <w:sz w:val="32"/>
          <w:szCs w:val="32"/>
          <w:lang w:val="en-US" w:eastAsia="zh-CN" w:bidi="ar-SA"/>
        </w:rPr>
        <w:br w:type="textWrapping"/>
      </w:r>
      <w:r>
        <w:rPr>
          <w:rFonts w:hint="default" w:ascii="Times New Roman" w:hAnsi="Times New Roman" w:eastAsia="方正黑体_GBK" w:cs="Times New Roman"/>
          <w:kern w:val="2"/>
          <w:sz w:val="32"/>
          <w:szCs w:val="32"/>
          <w:lang w:val="en-US" w:eastAsia="zh-CN" w:bidi="ar-SA"/>
        </w:rPr>
        <w:t>七、“三公”经费财政拨款预算安排情况说明................................06</w:t>
      </w:r>
      <w:r>
        <w:rPr>
          <w:rFonts w:hint="default" w:ascii="Times New Roman" w:hAnsi="Times New Roman" w:eastAsia="方正黑体_GBK" w:cs="Times New Roman"/>
          <w:kern w:val="2"/>
          <w:sz w:val="32"/>
          <w:szCs w:val="32"/>
          <w:lang w:val="en-US" w:eastAsia="zh-CN" w:bidi="ar-SA"/>
        </w:rPr>
        <w:br w:type="textWrapping"/>
      </w:r>
      <w:r>
        <w:rPr>
          <w:rFonts w:hint="default" w:ascii="Times New Roman" w:hAnsi="Times New Roman" w:eastAsia="方正黑体_GBK" w:cs="Times New Roman"/>
          <w:kern w:val="2"/>
          <w:sz w:val="32"/>
          <w:szCs w:val="32"/>
          <w:lang w:val="en-US" w:eastAsia="zh-CN" w:bidi="ar-SA"/>
        </w:rPr>
        <w:t>八、政府性基金预算支出情况说明...............................................06</w:t>
      </w:r>
      <w:r>
        <w:rPr>
          <w:rFonts w:hint="default" w:ascii="Times New Roman" w:hAnsi="Times New Roman" w:eastAsia="方正黑体_GBK" w:cs="Times New Roman"/>
          <w:kern w:val="2"/>
          <w:sz w:val="32"/>
          <w:szCs w:val="32"/>
          <w:lang w:val="en-US" w:eastAsia="zh-CN" w:bidi="ar-SA"/>
        </w:rPr>
        <w:br w:type="textWrapping"/>
      </w:r>
      <w:r>
        <w:rPr>
          <w:rFonts w:hint="default" w:ascii="Times New Roman" w:hAnsi="Times New Roman" w:eastAsia="方正黑体_GBK" w:cs="Times New Roman"/>
          <w:kern w:val="2"/>
          <w:sz w:val="32"/>
          <w:szCs w:val="32"/>
          <w:lang w:val="en-US" w:eastAsia="zh-CN" w:bidi="ar-SA"/>
        </w:rPr>
        <w:t>九、其他重要事项的情况说明.......................................................06</w:t>
      </w:r>
      <w:r>
        <w:rPr>
          <w:rFonts w:hint="default" w:ascii="Times New Roman" w:hAnsi="Times New Roman" w:eastAsia="方正黑体_GBK" w:cs="Times New Roman"/>
          <w:kern w:val="2"/>
          <w:sz w:val="32"/>
          <w:szCs w:val="32"/>
          <w:lang w:val="en-US" w:eastAsia="zh-CN" w:bidi="ar-SA"/>
        </w:rPr>
        <w:br w:type="textWrapping"/>
      </w:r>
      <w:r>
        <w:rPr>
          <w:rFonts w:hint="default" w:ascii="Times New Roman" w:hAnsi="Times New Roman" w:eastAsia="方正黑体_GBK" w:cs="Times New Roman"/>
          <w:kern w:val="2"/>
          <w:sz w:val="32"/>
          <w:szCs w:val="32"/>
          <w:lang w:val="en-US" w:eastAsia="zh-CN" w:bidi="ar-SA"/>
        </w:rPr>
        <w:t>十、名称解释...................................................................................07</w:t>
      </w:r>
    </w:p>
    <w:p>
      <w:pPr>
        <w:widowControl/>
        <w:shd w:val="clear" w:color="auto" w:fill="FFFFFF"/>
        <w:spacing w:before="100" w:beforeAutospacing="1" w:after="100" w:afterAutospacing="1" w:line="290" w:lineRule="atLeast"/>
        <w:ind w:right="300"/>
        <w:jc w:val="left"/>
        <w:rPr>
          <w:rFonts w:hint="default" w:ascii="Times New Roman" w:hAnsi="Times New Roman" w:eastAsia="方正黑体_GBK" w:cs="Times New Roman"/>
          <w:kern w:val="0"/>
          <w:sz w:val="12"/>
          <w:szCs w:val="12"/>
        </w:rPr>
      </w:pPr>
    </w:p>
    <w:p>
      <w:pPr>
        <w:pStyle w:val="12"/>
        <w:keepNext w:val="0"/>
        <w:keepLines w:val="0"/>
        <w:pageBreakBefore w:val="0"/>
        <w:widowControl w:val="0"/>
        <w:numPr>
          <w:ilvl w:val="0"/>
          <w:numId w:val="0"/>
        </w:numPr>
        <w:kinsoku/>
        <w:wordWrap/>
        <w:overflowPunct/>
        <w:topLinePunct w:val="0"/>
        <w:autoSpaceDE/>
        <w:autoSpaceDN/>
        <w:bidi w:val="0"/>
        <w:adjustRightInd/>
        <w:snapToGrid/>
        <w:spacing w:before="0" w:line="576" w:lineRule="exact"/>
        <w:ind w:left="0" w:leftChars="0" w:firstLine="640" w:firstLineChars="200"/>
        <w:textAlignment w:val="auto"/>
        <w:rPr>
          <w:rFonts w:hint="default" w:ascii="Times New Roman" w:hAnsi="Times New Roman" w:eastAsia="方正黑体_GBK" w:cs="Times New Roman"/>
          <w:b w:val="0"/>
          <w:bCs w:val="0"/>
          <w:sz w:val="32"/>
          <w:szCs w:val="32"/>
          <w:lang w:eastAsia="zh-CN"/>
        </w:rPr>
        <w:sectPr>
          <w:footerReference r:id="rId3" w:type="default"/>
          <w:pgSz w:w="11906" w:h="16838"/>
          <w:pgMar w:top="2120" w:right="1463" w:bottom="2007" w:left="1576" w:header="851" w:footer="992" w:gutter="0"/>
          <w:pgNumType w:fmt="numberInDash" w:start="2"/>
          <w:cols w:space="425" w:num="1"/>
          <w:docGrid w:type="lines" w:linePitch="312" w:charSpace="0"/>
        </w:sectPr>
      </w:pPr>
    </w:p>
    <w:p>
      <w:pPr>
        <w:pStyle w:val="12"/>
        <w:keepNext w:val="0"/>
        <w:keepLines w:val="0"/>
        <w:pageBreakBefore w:val="0"/>
        <w:widowControl w:val="0"/>
        <w:numPr>
          <w:ilvl w:val="0"/>
          <w:numId w:val="0"/>
        </w:numPr>
        <w:kinsoku/>
        <w:wordWrap/>
        <w:overflowPunct/>
        <w:topLinePunct w:val="0"/>
        <w:autoSpaceDE/>
        <w:autoSpaceDN/>
        <w:bidi w:val="0"/>
        <w:adjustRightInd/>
        <w:snapToGrid/>
        <w:spacing w:before="0" w:line="576"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lang w:eastAsia="zh-CN"/>
        </w:rPr>
        <w:t>一、</w:t>
      </w:r>
      <w:r>
        <w:rPr>
          <w:rFonts w:hint="default" w:ascii="Times New Roman" w:hAnsi="Times New Roman" w:eastAsia="方正黑体_GBK" w:cs="Times New Roman"/>
          <w:b w:val="0"/>
          <w:bCs w:val="0"/>
          <w:sz w:val="32"/>
          <w:szCs w:val="32"/>
        </w:rPr>
        <w:t>基本职能及主要工作</w:t>
      </w:r>
      <w:r>
        <w:rPr>
          <w:rFonts w:hint="default" w:ascii="Times New Roman" w:hAnsi="Times New Roman" w:eastAsia="方正仿宋_GBK" w:cs="Times New Roman"/>
          <w:b w:val="0"/>
          <w:bCs w:val="0"/>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（一）</w:t>
      </w:r>
      <w:r>
        <w:rPr>
          <w:rFonts w:hint="default" w:ascii="Times New Roman" w:hAnsi="Times New Roman" w:eastAsia="方正楷体_GBK" w:cs="Times New Roman"/>
          <w:b/>
          <w:bCs/>
          <w:sz w:val="32"/>
          <w:szCs w:val="32"/>
          <w:lang w:eastAsia="zh-CN"/>
        </w:rPr>
        <w:t>部门</w:t>
      </w:r>
      <w:r>
        <w:rPr>
          <w:rFonts w:hint="default" w:ascii="Times New Roman" w:hAnsi="Times New Roman" w:eastAsia="方正楷体_GBK" w:cs="Times New Roman"/>
          <w:b/>
          <w:bCs/>
          <w:sz w:val="32"/>
          <w:szCs w:val="32"/>
        </w:rPr>
        <w:t>职能简介</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1.围绕中央、省委决策部署，立足州委“一屏四带、全域生态，三地共建、五业同优”发展新格局，开展战略性、全局性、综合性问题的调查研究，为州委决策提供依据和参考。</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2.负责组织起草或参与州委有关重要文件，以及州委领导有关重要文稿。</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3.承担州委重大调研活动组织工作，协调全州党委调研工作。</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4.组织对有关重大政策制定和实施进行咨询、论证、评估，完成州委确定的重大专题的调查研究。</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5.负责处理州委全面深化改革委员会的日常工作，对接落实中央、省委改革方案，谋划自主创新改革举措，指导县（市）党委改革推进工作。</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6.筹备州委深改委会议，统筹协调改革专项小组和有关方面提出改革方案、落实改革举措，研究处理有关方面提出的重要改革事项及相关请示。</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7.督促落实州委深改委会议的决定事项，组织开展改革督察和目标考核工作。</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8.组织开展重大改革试点，组织开展重大改革问题的政策研究，负责改革宣传和信息工作。</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9.承担阿坝州新型智库建设推进工作。</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10.完成州委交办的其他任务。</w:t>
      </w:r>
    </w:p>
    <w:p>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（二）20</w:t>
      </w:r>
      <w:r>
        <w:rPr>
          <w:rFonts w:hint="default" w:ascii="Times New Roman" w:hAnsi="Times New Roman" w:eastAsia="方正楷体_GBK" w:cs="Times New Roman"/>
          <w:b/>
          <w:bCs/>
          <w:sz w:val="32"/>
          <w:szCs w:val="32"/>
          <w:lang w:val="en-US" w:eastAsia="zh-CN"/>
        </w:rPr>
        <w:t>24</w:t>
      </w:r>
      <w:r>
        <w:rPr>
          <w:rFonts w:hint="default" w:ascii="Times New Roman" w:hAnsi="Times New Roman" w:eastAsia="方正楷体_GBK" w:cs="Times New Roman"/>
          <w:b/>
          <w:bCs/>
          <w:sz w:val="32"/>
          <w:szCs w:val="32"/>
        </w:rPr>
        <w:t>年重点工作</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2024年，我室将认真贯彻落实省委十二届二次、三次、四次全会以及州委十二届三次、四次全会精神，紧紧围绕州委中心工作和全州工作大局，结合工作职责，着力抓好以下工作。</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lang w:val="en-US" w:eastAsia="zh-CN"/>
        </w:rPr>
        <w:t>1.聚焦理论武装，以高站位思想认识助推高质量发展。</w:t>
      </w:r>
      <w:r>
        <w:rPr>
          <w:rFonts w:hint="default" w:ascii="Times New Roman" w:hAnsi="Times New Roman" w:eastAsia="方正仿宋_GBK" w:cs="Times New Roman"/>
          <w:sz w:val="32"/>
          <w:szCs w:val="32"/>
          <w:lang w:val="en-US" w:eastAsia="zh-CN"/>
        </w:rPr>
        <w:t>持续巩固学习贯彻习近平新时代中国特色社会主义思想主题教育成果，在读原著学原文悟原理上下“实”功夫，用理论上的清醒促进政治上的坚定，更加自觉增强“四个意识”、坚定“四个自信”、做到“两个维护”，切实把理论学习成果转化为敢于担当、推动发展的实际能力。</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lang w:val="en-US" w:eastAsia="zh-CN"/>
        </w:rPr>
        <w:t>2.聚焦重点难点，以高质量调查研究助推高质量发展。</w:t>
      </w:r>
      <w:r>
        <w:rPr>
          <w:rFonts w:hint="default" w:ascii="Times New Roman" w:hAnsi="Times New Roman" w:eastAsia="方正仿宋_GBK" w:cs="Times New Roman"/>
          <w:sz w:val="32"/>
          <w:szCs w:val="32"/>
          <w:lang w:val="en-US" w:eastAsia="zh-CN"/>
        </w:rPr>
        <w:t>紧扣州委重大战略调整和年度调研工作安排，主动奔赴基础建设、乡村振兴、生态环保、社会治理等一线，锁定群众关注的热点、领导关注的重点，有针对性的开展调研，为州委决策提供参考服务。</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lang w:val="en-US" w:eastAsia="zh-CN"/>
        </w:rPr>
        <w:t>3.聚焦勤思善谋，以高水平文稿服务助推高质量发展。</w:t>
      </w:r>
      <w:r>
        <w:rPr>
          <w:rFonts w:hint="default" w:ascii="Times New Roman" w:hAnsi="Times New Roman" w:eastAsia="方正仿宋_GBK" w:cs="Times New Roman"/>
          <w:sz w:val="32"/>
          <w:szCs w:val="32"/>
          <w:lang w:val="en-US" w:eastAsia="zh-CN"/>
        </w:rPr>
        <w:t>加强文稿队伍建设，深入研究全州重点领域、重点工作，加强政策解读，树立主动服务意识、精品意识，高质量完成领导讲话、重要综合性文稿起草等工作。用好用活《阿坝研究》，树好阿坝政研整体形象。</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lang w:val="en-US" w:eastAsia="zh-CN"/>
        </w:rPr>
        <w:t>4.聚焦统筹谋划，以高标准改革创新助推高质量发展。</w:t>
      </w:r>
      <w:r>
        <w:rPr>
          <w:rFonts w:hint="default" w:ascii="Times New Roman" w:hAnsi="Times New Roman" w:eastAsia="方正仿宋_GBK" w:cs="Times New Roman"/>
          <w:sz w:val="32"/>
          <w:szCs w:val="32"/>
          <w:lang w:val="en-US" w:eastAsia="zh-CN"/>
        </w:rPr>
        <w:t>坚决贯彻中央和省改革部署，把关系经济社会发展全局、有利于提升群众获得感的改革放在突出位置，提出年度改革工作要点、重大改革事项、工作台账等，扎实推进生态产品价值实现机制、构建优质高效的分级诊疗体系、民营企业融资增信支持体系等重要领域和关键环节改革，加强对改革工作的检查、督导力度。</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lang w:val="en-US" w:eastAsia="zh-CN"/>
        </w:rPr>
        <w:t>5.聚焦服务大局，以高效能自身建设助推高质量发展。</w:t>
      </w:r>
      <w:r>
        <w:rPr>
          <w:rFonts w:hint="default" w:ascii="Times New Roman" w:hAnsi="Times New Roman" w:eastAsia="方正仿宋_GBK" w:cs="Times New Roman"/>
          <w:sz w:val="32"/>
          <w:szCs w:val="32"/>
          <w:lang w:val="en-US" w:eastAsia="zh-CN"/>
        </w:rPr>
        <w:t>扎实推进机关党的建设，从严从实抓好单位党风廉政建设，统筹抓好精神文明、意识形态、驻村帮扶、“两联一进”群众工作全覆盖、普法宣传、节能降耗等工作任务。我室将紧紧围绕州委中心工作和全州工作大局，结合工作职责，着力抓好以下工作。</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b/>
          <w:sz w:val="32"/>
          <w:szCs w:val="32"/>
        </w:rPr>
      </w:pPr>
      <w:r>
        <w:rPr>
          <w:rFonts w:hint="default" w:ascii="Times New Roman" w:hAnsi="Times New Roman" w:eastAsia="方正黑体_GBK" w:cs="Times New Roman"/>
          <w:b w:val="0"/>
          <w:bCs w:val="0"/>
          <w:sz w:val="32"/>
          <w:szCs w:val="32"/>
          <w:lang w:eastAsia="zh-CN"/>
        </w:rPr>
        <w:t>二</w:t>
      </w:r>
      <w:r>
        <w:rPr>
          <w:rFonts w:hint="default" w:ascii="Times New Roman" w:hAnsi="Times New Roman" w:eastAsia="方正黑体_GBK" w:cs="Times New Roman"/>
          <w:b w:val="0"/>
          <w:bCs w:val="0"/>
          <w:sz w:val="32"/>
          <w:szCs w:val="32"/>
        </w:rPr>
        <w:t>、部门预算单位构成</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1</w:t>
      </w:r>
      <w:r>
        <w:rPr>
          <w:rFonts w:hint="default" w:ascii="Times New Roman" w:hAnsi="Times New Roman" w:eastAsia="方正楷体_GBK" w:cs="Times New Roman"/>
          <w:b/>
          <w:bCs/>
          <w:sz w:val="32"/>
          <w:szCs w:val="32"/>
          <w:lang w:val="en-US" w:eastAsia="zh-CN"/>
        </w:rPr>
        <w:t>.</w:t>
      </w:r>
      <w:r>
        <w:rPr>
          <w:rFonts w:hint="default" w:ascii="Times New Roman" w:hAnsi="Times New Roman" w:eastAsia="方正楷体_GBK" w:cs="Times New Roman"/>
          <w:b/>
          <w:bCs/>
          <w:sz w:val="32"/>
          <w:szCs w:val="32"/>
        </w:rPr>
        <w:t>本部门机构</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本部门下属二级预算单位0个，内设科室5个</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其中</w:t>
      </w:r>
      <w:r>
        <w:rPr>
          <w:rFonts w:hint="default" w:ascii="Times New Roman" w:hAnsi="Times New Roman" w:eastAsia="方正仿宋_GBK" w:cs="Times New Roman"/>
          <w:sz w:val="32"/>
          <w:szCs w:val="32"/>
          <w:lang w:val="en-US" w:eastAsia="zh-CN"/>
        </w:rPr>
        <w:t>1个事业单位：阿坝州改革研究中心</w:t>
      </w:r>
      <w:r>
        <w:rPr>
          <w:rFonts w:hint="default" w:ascii="Times New Roman" w:hAnsi="Times New Roman" w:eastAsia="方正仿宋_GBK" w:cs="Times New Roman"/>
          <w:sz w:val="32"/>
          <w:szCs w:val="32"/>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2</w:t>
      </w:r>
      <w:r>
        <w:rPr>
          <w:rFonts w:hint="default" w:ascii="Times New Roman" w:hAnsi="Times New Roman" w:eastAsia="方正仿宋_GBK" w:cs="Times New Roman"/>
          <w:b/>
          <w:sz w:val="32"/>
          <w:szCs w:val="32"/>
          <w:lang w:val="en-US" w:eastAsia="zh-CN"/>
        </w:rPr>
        <w:t>.</w:t>
      </w:r>
      <w:r>
        <w:rPr>
          <w:rFonts w:hint="default" w:ascii="Times New Roman" w:hAnsi="Times New Roman" w:eastAsia="方正仿宋_GBK" w:cs="Times New Roman"/>
          <w:b/>
          <w:sz w:val="32"/>
          <w:szCs w:val="32"/>
        </w:rPr>
        <w:t>人员情况</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总编制20名，其中：行政编制14名，行政工勤编制2名</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事业编制4名</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截至2023年12月</w:t>
      </w:r>
      <w:r>
        <w:rPr>
          <w:rFonts w:hint="default" w:ascii="Times New Roman" w:hAnsi="Times New Roman" w:eastAsia="方正仿宋_GBK" w:cs="Times New Roman"/>
          <w:sz w:val="32"/>
          <w:szCs w:val="32"/>
        </w:rPr>
        <w:t>在职人员总数</w:t>
      </w:r>
      <w:r>
        <w:rPr>
          <w:rFonts w:hint="default" w:ascii="Times New Roman" w:hAnsi="Times New Roman" w:eastAsia="方正仿宋_GBK" w:cs="Times New Roman"/>
          <w:sz w:val="32"/>
          <w:szCs w:val="32"/>
          <w:lang w:val="en-US" w:eastAsia="zh-CN"/>
        </w:rPr>
        <w:t>13</w:t>
      </w:r>
      <w:r>
        <w:rPr>
          <w:rFonts w:hint="default" w:ascii="Times New Roman" w:hAnsi="Times New Roman" w:eastAsia="方正仿宋_GBK" w:cs="Times New Roman"/>
          <w:sz w:val="32"/>
          <w:szCs w:val="32"/>
        </w:rPr>
        <w:t>名，其中：公务员</w:t>
      </w:r>
      <w:r>
        <w:rPr>
          <w:rFonts w:hint="default" w:ascii="Times New Roman" w:hAnsi="Times New Roman" w:eastAsia="方正仿宋_GBK" w:cs="Times New Roman"/>
          <w:sz w:val="32"/>
          <w:szCs w:val="32"/>
          <w:lang w:val="en-US" w:eastAsia="zh-CN"/>
        </w:rPr>
        <w:t>11</w:t>
      </w:r>
      <w:r>
        <w:rPr>
          <w:rFonts w:hint="default" w:ascii="Times New Roman" w:hAnsi="Times New Roman" w:eastAsia="方正仿宋_GBK" w:cs="Times New Roman"/>
          <w:sz w:val="32"/>
          <w:szCs w:val="32"/>
        </w:rPr>
        <w:t>名，</w:t>
      </w:r>
      <w:r>
        <w:rPr>
          <w:rFonts w:hint="default" w:ascii="Times New Roman" w:hAnsi="Times New Roman" w:eastAsia="方正仿宋_GBK" w:cs="Times New Roman"/>
          <w:sz w:val="32"/>
          <w:szCs w:val="32"/>
          <w:lang w:eastAsia="zh-CN"/>
        </w:rPr>
        <w:t>事业人员</w:t>
      </w:r>
      <w:r>
        <w:rPr>
          <w:rFonts w:hint="default" w:ascii="Times New Roman" w:hAnsi="Times New Roman" w:eastAsia="方正仿宋_GBK" w:cs="Times New Roman"/>
          <w:sz w:val="32"/>
          <w:szCs w:val="32"/>
          <w:lang w:val="en-US" w:eastAsia="zh-CN"/>
        </w:rPr>
        <w:t>0名，</w:t>
      </w:r>
      <w:r>
        <w:rPr>
          <w:rFonts w:hint="default" w:ascii="Times New Roman" w:hAnsi="Times New Roman" w:eastAsia="方正仿宋_GBK" w:cs="Times New Roman"/>
          <w:sz w:val="32"/>
          <w:szCs w:val="32"/>
        </w:rPr>
        <w:t>工勤人员2名；退休人员</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名。</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lang w:eastAsia="zh-CN"/>
        </w:rPr>
        <w:t>三、</w:t>
      </w:r>
      <w:r>
        <w:rPr>
          <w:rFonts w:hint="default" w:ascii="Times New Roman" w:hAnsi="Times New Roman" w:eastAsia="方正黑体_GBK" w:cs="Times New Roman"/>
          <w:b w:val="0"/>
          <w:bCs w:val="0"/>
          <w:sz w:val="32"/>
          <w:szCs w:val="32"/>
        </w:rPr>
        <w:t>收支预算情况说明</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按照综合预算的原则，</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所有收入和支出均纳入部门预算管理。收入包括：一般公共预算拨款收入</w:t>
      </w:r>
      <w:r>
        <w:rPr>
          <w:rFonts w:hint="default" w:ascii="Times New Roman" w:hAnsi="Times New Roman" w:eastAsia="方正仿宋_GBK" w:cs="Times New Roman"/>
          <w:sz w:val="32"/>
          <w:szCs w:val="32"/>
          <w:lang w:val="en-US" w:eastAsia="zh-CN"/>
        </w:rPr>
        <w:t>478.06</w:t>
      </w:r>
      <w:r>
        <w:rPr>
          <w:rFonts w:hint="default" w:ascii="Times New Roman" w:hAnsi="Times New Roman" w:eastAsia="方正仿宋_GBK" w:cs="Times New Roman"/>
          <w:sz w:val="32"/>
          <w:szCs w:val="32"/>
        </w:rPr>
        <w:t>万元，事业收入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万元，其他收入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万元，上年结转</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万元；支出包括：一般公共服务支出</w:t>
      </w:r>
      <w:r>
        <w:rPr>
          <w:rFonts w:hint="default" w:ascii="Times New Roman" w:hAnsi="Times New Roman" w:eastAsia="方正仿宋_GBK" w:cs="Times New Roman"/>
          <w:sz w:val="32"/>
          <w:szCs w:val="32"/>
          <w:lang w:val="en-US" w:eastAsia="zh-CN"/>
        </w:rPr>
        <w:t>383.72</w:t>
      </w:r>
      <w:r>
        <w:rPr>
          <w:rFonts w:hint="default" w:ascii="Times New Roman" w:hAnsi="Times New Roman" w:eastAsia="方正仿宋_GBK" w:cs="Times New Roman"/>
          <w:sz w:val="32"/>
          <w:szCs w:val="32"/>
        </w:rPr>
        <w:t>万元，教育支出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万元，文化体育与传媒支出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万元，社会保障和就业支出障支</w:t>
      </w:r>
      <w:r>
        <w:rPr>
          <w:rFonts w:hint="default" w:ascii="Times New Roman" w:hAnsi="Times New Roman" w:eastAsia="方正仿宋_GBK" w:cs="Times New Roman"/>
          <w:sz w:val="32"/>
          <w:szCs w:val="32"/>
          <w:lang w:val="en-US" w:eastAsia="zh-CN"/>
        </w:rPr>
        <w:t>50.81</w:t>
      </w:r>
      <w:r>
        <w:rPr>
          <w:rFonts w:hint="default" w:ascii="Times New Roman" w:hAnsi="Times New Roman" w:eastAsia="方正仿宋_GBK" w:cs="Times New Roman"/>
          <w:sz w:val="32"/>
          <w:szCs w:val="32"/>
        </w:rPr>
        <w:t>万元，医疗卫生与计划生育支出</w:t>
      </w:r>
      <w:r>
        <w:rPr>
          <w:rFonts w:hint="default" w:ascii="Times New Roman" w:hAnsi="Times New Roman" w:eastAsia="方正仿宋_GBK" w:cs="Times New Roman"/>
          <w:sz w:val="32"/>
          <w:szCs w:val="32"/>
          <w:lang w:val="en-US" w:eastAsia="zh-CN"/>
        </w:rPr>
        <w:t>18.72</w:t>
      </w:r>
      <w:r>
        <w:rPr>
          <w:rFonts w:hint="default" w:ascii="Times New Roman" w:hAnsi="Times New Roman" w:eastAsia="方正仿宋_GBK" w:cs="Times New Roman"/>
          <w:sz w:val="32"/>
          <w:szCs w:val="32"/>
        </w:rPr>
        <w:t>万元，住房保障支出</w:t>
      </w:r>
      <w:r>
        <w:rPr>
          <w:rFonts w:hint="default" w:ascii="Times New Roman" w:hAnsi="Times New Roman" w:eastAsia="方正仿宋_GBK" w:cs="Times New Roman"/>
          <w:sz w:val="32"/>
          <w:szCs w:val="32"/>
          <w:lang w:val="en-US" w:eastAsia="zh-CN"/>
        </w:rPr>
        <w:t>24.82</w:t>
      </w:r>
      <w:r>
        <w:rPr>
          <w:rFonts w:hint="default" w:ascii="Times New Roman" w:hAnsi="Times New Roman" w:eastAsia="方正仿宋_GBK" w:cs="Times New Roman"/>
          <w:sz w:val="32"/>
          <w:szCs w:val="32"/>
        </w:rPr>
        <w:t>万元。</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（一）收入预算情况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年收入预算</w:t>
      </w:r>
      <w:r>
        <w:rPr>
          <w:rFonts w:hint="default" w:ascii="Times New Roman" w:hAnsi="Times New Roman" w:eastAsia="方正仿宋_GBK" w:cs="Times New Roman"/>
          <w:sz w:val="32"/>
          <w:szCs w:val="32"/>
          <w:lang w:val="en-US" w:eastAsia="zh-CN"/>
        </w:rPr>
        <w:t>478.06</w:t>
      </w:r>
      <w:r>
        <w:rPr>
          <w:rFonts w:hint="default" w:ascii="Times New Roman" w:hAnsi="Times New Roman" w:eastAsia="方正仿宋_GBK" w:cs="Times New Roman"/>
          <w:sz w:val="32"/>
          <w:szCs w:val="32"/>
        </w:rPr>
        <w:t>万元，其中：一般公共预算拨款收入</w:t>
      </w:r>
      <w:r>
        <w:rPr>
          <w:rFonts w:hint="default" w:ascii="Times New Roman" w:hAnsi="Times New Roman" w:eastAsia="方正仿宋_GBK" w:cs="Times New Roman"/>
          <w:sz w:val="32"/>
          <w:szCs w:val="32"/>
          <w:lang w:val="en-US" w:eastAsia="zh-CN"/>
        </w:rPr>
        <w:t>478.06</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rPr>
        <w:t>%；事业收入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%；其他收入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（二）支出预算情况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4</w:t>
      </w:r>
      <w:bookmarkStart w:id="0" w:name="_GoBack"/>
      <w:bookmarkEnd w:id="0"/>
      <w:r>
        <w:rPr>
          <w:rFonts w:hint="default" w:ascii="Times New Roman" w:hAnsi="Times New Roman" w:eastAsia="方正仿宋_GBK" w:cs="Times New Roman"/>
          <w:sz w:val="32"/>
          <w:szCs w:val="32"/>
        </w:rPr>
        <w:t>年支出预算</w:t>
      </w:r>
      <w:r>
        <w:rPr>
          <w:rFonts w:hint="default" w:ascii="Times New Roman" w:hAnsi="Times New Roman" w:eastAsia="方正仿宋_GBK" w:cs="Times New Roman"/>
          <w:sz w:val="32"/>
          <w:szCs w:val="32"/>
          <w:lang w:val="en-US" w:eastAsia="zh-CN"/>
        </w:rPr>
        <w:t>478.06</w:t>
      </w:r>
      <w:r>
        <w:rPr>
          <w:rFonts w:hint="default" w:ascii="Times New Roman" w:hAnsi="Times New Roman" w:eastAsia="方正仿宋_GBK" w:cs="Times New Roman"/>
          <w:sz w:val="32"/>
          <w:szCs w:val="32"/>
        </w:rPr>
        <w:t>万元，其中：基本支出</w:t>
      </w:r>
      <w:r>
        <w:rPr>
          <w:rFonts w:hint="default" w:ascii="Times New Roman" w:hAnsi="Times New Roman" w:eastAsia="方正仿宋_GBK" w:cs="Times New Roman"/>
          <w:sz w:val="32"/>
          <w:szCs w:val="32"/>
          <w:lang w:val="en-US" w:eastAsia="zh-CN"/>
        </w:rPr>
        <w:t>381.06</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79.71</w:t>
      </w:r>
      <w:r>
        <w:rPr>
          <w:rFonts w:hint="default" w:ascii="Times New Roman" w:hAnsi="Times New Roman" w:eastAsia="方正仿宋_GBK" w:cs="Times New Roman"/>
          <w:sz w:val="32"/>
          <w:szCs w:val="32"/>
        </w:rPr>
        <w:t>%；项目支出</w:t>
      </w:r>
      <w:r>
        <w:rPr>
          <w:rFonts w:hint="default" w:ascii="Times New Roman" w:hAnsi="Times New Roman" w:eastAsia="方正仿宋_GBK" w:cs="Times New Roman"/>
          <w:sz w:val="32"/>
          <w:szCs w:val="32"/>
          <w:lang w:val="en-US" w:eastAsia="zh-CN"/>
        </w:rPr>
        <w:t>97</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20.29</w:t>
      </w:r>
      <w:r>
        <w:rPr>
          <w:rFonts w:hint="default" w:ascii="Times New Roman" w:hAnsi="Times New Roman" w:eastAsia="方正仿宋_GBK" w:cs="Times New Roman"/>
          <w:sz w:val="32"/>
          <w:szCs w:val="32"/>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四、财政拨款收支预算情况说明</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24</w:t>
      </w:r>
      <w:r>
        <w:rPr>
          <w:rFonts w:hint="default" w:ascii="Times New Roman" w:hAnsi="Times New Roman" w:eastAsia="方正仿宋_GBK" w:cs="Times New Roman"/>
          <w:sz w:val="32"/>
          <w:szCs w:val="32"/>
        </w:rPr>
        <w:t>年财政拨款收支总预算</w:t>
      </w:r>
      <w:r>
        <w:rPr>
          <w:rFonts w:hint="default" w:ascii="Times New Roman" w:hAnsi="Times New Roman" w:eastAsia="方正仿宋_GBK" w:cs="Times New Roman"/>
          <w:sz w:val="32"/>
          <w:szCs w:val="32"/>
          <w:lang w:val="en-US" w:eastAsia="zh-CN"/>
        </w:rPr>
        <w:t>478.06</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比20</w:t>
      </w:r>
      <w:r>
        <w:rPr>
          <w:rFonts w:hint="default" w:ascii="Times New Roman" w:hAnsi="Times New Roman" w:eastAsia="方正仿宋_GBK" w:cs="Times New Roman"/>
          <w:sz w:val="32"/>
          <w:szCs w:val="32"/>
          <w:lang w:val="en-US" w:eastAsia="zh-CN"/>
        </w:rPr>
        <w:t>23</w:t>
      </w:r>
      <w:r>
        <w:rPr>
          <w:rFonts w:hint="default" w:ascii="Times New Roman" w:hAnsi="Times New Roman" w:eastAsia="方正仿宋_GBK" w:cs="Times New Roman"/>
          <w:sz w:val="32"/>
          <w:szCs w:val="32"/>
        </w:rPr>
        <w:t>年财政拨款收支总预算</w:t>
      </w:r>
      <w:r>
        <w:rPr>
          <w:rFonts w:hint="default" w:ascii="Times New Roman" w:hAnsi="Times New Roman" w:eastAsia="方正仿宋_GBK" w:cs="Times New Roman"/>
          <w:sz w:val="32"/>
          <w:szCs w:val="32"/>
          <w:lang w:eastAsia="zh-CN"/>
        </w:rPr>
        <w:t>增加</w:t>
      </w:r>
      <w:r>
        <w:rPr>
          <w:rFonts w:hint="default" w:ascii="Times New Roman" w:hAnsi="Times New Roman" w:eastAsia="方正仿宋_GBK" w:cs="Times New Roman"/>
          <w:sz w:val="32"/>
          <w:szCs w:val="32"/>
          <w:lang w:val="en-US" w:eastAsia="zh-CN"/>
        </w:rPr>
        <w:t>35</w:t>
      </w:r>
      <w:r>
        <w:rPr>
          <w:rFonts w:hint="default" w:ascii="Times New Roman" w:hAnsi="Times New Roman" w:eastAsia="方正仿宋_GBK" w:cs="Times New Roman"/>
          <w:sz w:val="32"/>
          <w:szCs w:val="32"/>
        </w:rPr>
        <w:t>万元，主要原因:</w:t>
      </w:r>
      <w:r>
        <w:rPr>
          <w:rFonts w:hint="default" w:ascii="Times New Roman" w:hAnsi="Times New Roman" w:eastAsia="方正仿宋_GBK" w:cs="Times New Roman"/>
          <w:b/>
          <w:bCs/>
          <w:sz w:val="32"/>
          <w:szCs w:val="32"/>
          <w:lang w:val="en-US" w:eastAsia="zh-CN"/>
        </w:rPr>
        <w:t>一是</w:t>
      </w:r>
      <w:r>
        <w:rPr>
          <w:rFonts w:hint="default" w:ascii="Times New Roman" w:hAnsi="Times New Roman" w:eastAsia="方正仿宋_GBK" w:cs="Times New Roman"/>
          <w:sz w:val="32"/>
          <w:szCs w:val="32"/>
          <w:u w:val="none"/>
          <w:lang w:val="en-US" w:eastAsia="zh-CN"/>
        </w:rPr>
        <w:t>工作体量增大，工作经费增加；</w:t>
      </w:r>
      <w:r>
        <w:rPr>
          <w:rFonts w:hint="default" w:ascii="Times New Roman" w:hAnsi="Times New Roman" w:eastAsia="方正仿宋_GBK" w:cs="Times New Roman"/>
          <w:b/>
          <w:bCs/>
          <w:sz w:val="32"/>
          <w:szCs w:val="32"/>
          <w:lang w:val="en-US" w:eastAsia="zh-CN"/>
        </w:rPr>
        <w:t>二是</w:t>
      </w:r>
      <w:r>
        <w:rPr>
          <w:rFonts w:hint="default" w:ascii="Times New Roman" w:hAnsi="Times New Roman" w:eastAsia="方正仿宋_GBK" w:cs="Times New Roman"/>
          <w:sz w:val="32"/>
          <w:szCs w:val="32"/>
          <w:u w:val="none"/>
          <w:lang w:val="en-US" w:eastAsia="zh-CN"/>
        </w:rPr>
        <w:t>按照全州统一安排，调整艰边津贴标准。</w:t>
      </w:r>
      <w:r>
        <w:rPr>
          <w:rFonts w:hint="default" w:ascii="Times New Roman" w:hAnsi="Times New Roman" w:eastAsia="方正仿宋_GBK" w:cs="Times New Roman"/>
          <w:sz w:val="32"/>
          <w:szCs w:val="32"/>
        </w:rPr>
        <w:t>收入包括：本年一般公共预算拨款收入</w:t>
      </w:r>
      <w:r>
        <w:rPr>
          <w:rFonts w:hint="default" w:ascii="Times New Roman" w:hAnsi="Times New Roman" w:eastAsia="方正仿宋_GBK" w:cs="Times New Roman"/>
          <w:sz w:val="32"/>
          <w:szCs w:val="32"/>
          <w:lang w:val="en-US" w:eastAsia="zh-CN"/>
        </w:rPr>
        <w:t>478.06</w:t>
      </w:r>
      <w:r>
        <w:rPr>
          <w:rFonts w:hint="default" w:ascii="Times New Roman" w:hAnsi="Times New Roman" w:eastAsia="方正仿宋_GBK" w:cs="Times New Roman"/>
          <w:sz w:val="32"/>
          <w:szCs w:val="32"/>
        </w:rPr>
        <w:t>万元，上年结转一般公共预算收入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万元，上年结转财政拨款资金</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万元；支出包括：一般公共服务支出</w:t>
      </w:r>
      <w:r>
        <w:rPr>
          <w:rFonts w:hint="default" w:ascii="Times New Roman" w:hAnsi="Times New Roman" w:eastAsia="方正仿宋_GBK" w:cs="Times New Roman"/>
          <w:sz w:val="32"/>
          <w:szCs w:val="32"/>
          <w:lang w:val="en-US" w:eastAsia="zh-CN"/>
        </w:rPr>
        <w:t>478.06</w:t>
      </w:r>
      <w:r>
        <w:rPr>
          <w:rFonts w:hint="default" w:ascii="Times New Roman" w:hAnsi="Times New Roman" w:eastAsia="方正仿宋_GBK" w:cs="Times New Roman"/>
          <w:sz w:val="32"/>
          <w:szCs w:val="32"/>
        </w:rPr>
        <w:t>万元，教育支出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万元，文化体育与传媒支出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万元，社会保障和就业支出</w:t>
      </w:r>
      <w:r>
        <w:rPr>
          <w:rFonts w:hint="default" w:ascii="Times New Roman" w:hAnsi="Times New Roman" w:eastAsia="方正仿宋_GBK" w:cs="Times New Roman"/>
          <w:sz w:val="32"/>
          <w:szCs w:val="32"/>
          <w:lang w:val="en-US" w:eastAsia="zh-CN"/>
        </w:rPr>
        <w:t>50.18</w:t>
      </w:r>
      <w:r>
        <w:rPr>
          <w:rFonts w:hint="default" w:ascii="Times New Roman" w:hAnsi="Times New Roman" w:eastAsia="方正仿宋_GBK" w:cs="Times New Roman"/>
          <w:sz w:val="32"/>
          <w:szCs w:val="32"/>
        </w:rPr>
        <w:t>万元，医疗卫生与计划生育支出</w:t>
      </w:r>
      <w:r>
        <w:rPr>
          <w:rFonts w:hint="default" w:ascii="Times New Roman" w:hAnsi="Times New Roman" w:eastAsia="方正仿宋_GBK" w:cs="Times New Roman"/>
          <w:sz w:val="32"/>
          <w:szCs w:val="32"/>
          <w:lang w:val="en-US" w:eastAsia="zh-CN"/>
        </w:rPr>
        <w:t>18.72</w:t>
      </w:r>
      <w:r>
        <w:rPr>
          <w:rFonts w:hint="default" w:ascii="Times New Roman" w:hAnsi="Times New Roman" w:eastAsia="方正仿宋_GBK" w:cs="Times New Roman"/>
          <w:sz w:val="32"/>
          <w:szCs w:val="32"/>
        </w:rPr>
        <w:t>万元，住房保障支出</w:t>
      </w:r>
      <w:r>
        <w:rPr>
          <w:rFonts w:hint="default" w:ascii="Times New Roman" w:hAnsi="Times New Roman" w:eastAsia="方正仿宋_GBK" w:cs="Times New Roman"/>
          <w:sz w:val="32"/>
          <w:szCs w:val="32"/>
          <w:lang w:val="en-US" w:eastAsia="zh-CN"/>
        </w:rPr>
        <w:t>24.82</w:t>
      </w:r>
      <w:r>
        <w:rPr>
          <w:rFonts w:hint="default" w:ascii="Times New Roman" w:hAnsi="Times New Roman" w:eastAsia="方正仿宋_GBK" w:cs="Times New Roman"/>
          <w:sz w:val="32"/>
          <w:szCs w:val="32"/>
        </w:rPr>
        <w:t>万元。</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五、一般公共预算当年拨款情况说明</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rPr>
        <w:t>（一）一般公共预算当年拨款规模变化情况</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24</w:t>
      </w:r>
      <w:r>
        <w:rPr>
          <w:rFonts w:hint="default" w:ascii="Times New Roman" w:hAnsi="Times New Roman" w:eastAsia="方正仿宋_GBK" w:cs="Times New Roman"/>
          <w:sz w:val="32"/>
          <w:szCs w:val="32"/>
        </w:rPr>
        <w:t>年一般公共预算当年拨款</w:t>
      </w:r>
      <w:r>
        <w:rPr>
          <w:rFonts w:hint="default" w:ascii="Times New Roman" w:hAnsi="Times New Roman" w:eastAsia="方正仿宋_GBK" w:cs="Times New Roman"/>
          <w:sz w:val="32"/>
          <w:szCs w:val="32"/>
          <w:lang w:val="en-US" w:eastAsia="zh-CN"/>
        </w:rPr>
        <w:t>收入478.06</w:t>
      </w:r>
      <w:r>
        <w:rPr>
          <w:rFonts w:hint="default" w:ascii="Times New Roman" w:hAnsi="Times New Roman" w:eastAsia="方正仿宋_GBK" w:cs="Times New Roman"/>
          <w:sz w:val="32"/>
          <w:szCs w:val="32"/>
        </w:rPr>
        <w:t>万元，比20</w:t>
      </w:r>
      <w:r>
        <w:rPr>
          <w:rFonts w:hint="default" w:ascii="Times New Roman" w:hAnsi="Times New Roman" w:eastAsia="方正仿宋_GBK" w:cs="Times New Roman"/>
          <w:sz w:val="32"/>
          <w:szCs w:val="32"/>
          <w:lang w:val="en-US" w:eastAsia="zh-CN"/>
        </w:rPr>
        <w:t>23</w:t>
      </w:r>
      <w:r>
        <w:rPr>
          <w:rFonts w:hint="default" w:ascii="Times New Roman" w:hAnsi="Times New Roman" w:eastAsia="方正仿宋_GBK" w:cs="Times New Roman"/>
          <w:sz w:val="32"/>
          <w:szCs w:val="32"/>
        </w:rPr>
        <w:t>年预算数</w:t>
      </w:r>
      <w:r>
        <w:rPr>
          <w:rFonts w:hint="default" w:ascii="Times New Roman" w:hAnsi="Times New Roman" w:eastAsia="方正仿宋_GBK" w:cs="Times New Roman"/>
          <w:sz w:val="32"/>
          <w:szCs w:val="32"/>
          <w:lang w:eastAsia="zh-CN"/>
        </w:rPr>
        <w:t>增加</w:t>
      </w:r>
      <w:r>
        <w:rPr>
          <w:rFonts w:hint="default" w:ascii="Times New Roman" w:hAnsi="Times New Roman" w:eastAsia="方正仿宋_GBK" w:cs="Times New Roman"/>
          <w:sz w:val="32"/>
          <w:szCs w:val="32"/>
          <w:lang w:val="en-US" w:eastAsia="zh-CN"/>
        </w:rPr>
        <w:t>35</w:t>
      </w:r>
      <w:r>
        <w:rPr>
          <w:rFonts w:hint="default" w:ascii="Times New Roman" w:hAnsi="Times New Roman" w:eastAsia="方正仿宋_GBK" w:cs="Times New Roman"/>
          <w:sz w:val="32"/>
          <w:szCs w:val="32"/>
        </w:rPr>
        <w:t>万元，主要是</w:t>
      </w:r>
      <w:r>
        <w:rPr>
          <w:rFonts w:hint="default" w:ascii="Times New Roman" w:hAnsi="Times New Roman" w:eastAsia="方正仿宋_GBK" w:cs="Times New Roman"/>
          <w:sz w:val="32"/>
          <w:szCs w:val="32"/>
          <w:lang w:val="en-US" w:eastAsia="zh-CN"/>
        </w:rPr>
        <w:t>人员经费</w:t>
      </w:r>
      <w:r>
        <w:rPr>
          <w:rFonts w:hint="default" w:ascii="Times New Roman" w:hAnsi="Times New Roman" w:eastAsia="方正仿宋_GBK" w:cs="Times New Roman"/>
          <w:sz w:val="32"/>
          <w:szCs w:val="32"/>
          <w:lang w:eastAsia="zh-CN"/>
        </w:rPr>
        <w:t>增加</w:t>
      </w:r>
      <w:r>
        <w:rPr>
          <w:rFonts w:hint="default" w:ascii="Times New Roman" w:hAnsi="Times New Roman" w:eastAsia="方正仿宋_GBK" w:cs="Times New Roman"/>
          <w:sz w:val="32"/>
          <w:szCs w:val="32"/>
          <w:lang w:val="en-US" w:eastAsia="zh-CN"/>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（二）一般公共预算当年拨款结构情况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一般公共服务支出</w:t>
      </w:r>
      <w:r>
        <w:rPr>
          <w:rFonts w:hint="default" w:ascii="Times New Roman" w:hAnsi="Times New Roman" w:eastAsia="方正仿宋_GBK" w:cs="Times New Roman"/>
          <w:sz w:val="32"/>
          <w:szCs w:val="32"/>
          <w:lang w:val="en-US" w:eastAsia="zh-CN"/>
        </w:rPr>
        <w:t>383.72</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80.27</w:t>
      </w:r>
      <w:r>
        <w:rPr>
          <w:rFonts w:hint="default" w:ascii="Times New Roman" w:hAnsi="Times New Roman" w:eastAsia="方正仿宋_GBK" w:cs="Times New Roman"/>
          <w:sz w:val="32"/>
          <w:szCs w:val="32"/>
        </w:rPr>
        <w:t>%；教育支出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%；文化体育与传媒支出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%；社会保障和就业支出</w:t>
      </w:r>
      <w:r>
        <w:rPr>
          <w:rFonts w:hint="default" w:ascii="Times New Roman" w:hAnsi="Times New Roman" w:eastAsia="方正仿宋_GBK" w:cs="Times New Roman"/>
          <w:sz w:val="32"/>
          <w:szCs w:val="32"/>
          <w:lang w:val="en-US" w:eastAsia="zh-CN"/>
        </w:rPr>
        <w:t>50.81</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10.62</w:t>
      </w:r>
      <w:r>
        <w:rPr>
          <w:rFonts w:hint="default" w:ascii="Times New Roman" w:hAnsi="Times New Roman" w:eastAsia="方正仿宋_GBK" w:cs="Times New Roman"/>
          <w:sz w:val="32"/>
          <w:szCs w:val="32"/>
        </w:rPr>
        <w:t>%；医疗卫生与计划生育支出</w:t>
      </w:r>
      <w:r>
        <w:rPr>
          <w:rFonts w:hint="default" w:ascii="Times New Roman" w:hAnsi="Times New Roman" w:eastAsia="方正仿宋_GBK" w:cs="Times New Roman"/>
          <w:sz w:val="32"/>
          <w:szCs w:val="32"/>
          <w:lang w:val="en-US" w:eastAsia="zh-CN"/>
        </w:rPr>
        <w:t>18.72</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3.92</w:t>
      </w:r>
      <w:r>
        <w:rPr>
          <w:rFonts w:hint="default" w:ascii="Times New Roman" w:hAnsi="Times New Roman" w:eastAsia="方正仿宋_GBK" w:cs="Times New Roman"/>
          <w:sz w:val="32"/>
          <w:szCs w:val="32"/>
        </w:rPr>
        <w:t>%；住房保障支出</w:t>
      </w:r>
      <w:r>
        <w:rPr>
          <w:rFonts w:hint="default" w:ascii="Times New Roman" w:hAnsi="Times New Roman" w:eastAsia="方正仿宋_GBK" w:cs="Times New Roman"/>
          <w:sz w:val="32"/>
          <w:szCs w:val="32"/>
          <w:lang w:val="en-US" w:eastAsia="zh-CN"/>
        </w:rPr>
        <w:t>24.82</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5.19</w:t>
      </w:r>
      <w:r>
        <w:rPr>
          <w:rFonts w:hint="default" w:ascii="Times New Roman" w:hAnsi="Times New Roman" w:eastAsia="方正仿宋_GBK" w:cs="Times New Roman"/>
          <w:sz w:val="32"/>
          <w:szCs w:val="32"/>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lang w:eastAsia="zh-CN"/>
        </w:rPr>
        <w:t>（三）</w:t>
      </w:r>
      <w:r>
        <w:rPr>
          <w:rFonts w:hint="default" w:ascii="Times New Roman" w:hAnsi="Times New Roman" w:eastAsia="方正楷体_GBK" w:cs="Times New Roman"/>
          <w:b/>
          <w:bCs/>
          <w:sz w:val="32"/>
          <w:szCs w:val="32"/>
        </w:rPr>
        <w:t>一般公共预算当年拨款具体使用情况</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一般公共服务（类）</w:t>
      </w:r>
      <w:r>
        <w:rPr>
          <w:rFonts w:hint="default" w:ascii="Times New Roman" w:hAnsi="Times New Roman" w:eastAsia="方正仿宋_GBK" w:cs="Times New Roman"/>
          <w:sz w:val="32"/>
          <w:szCs w:val="32"/>
          <w:lang w:eastAsia="zh-CN"/>
        </w:rPr>
        <w:t>深改办工作经费</w:t>
      </w:r>
      <w:r>
        <w:rPr>
          <w:rFonts w:hint="default" w:ascii="Times New Roman" w:hAnsi="Times New Roman" w:eastAsia="方正仿宋_GBK" w:cs="Times New Roman"/>
          <w:sz w:val="32"/>
          <w:szCs w:val="32"/>
        </w:rPr>
        <w:t>（款）行政运行（项目）20</w:t>
      </w:r>
      <w:r>
        <w:rPr>
          <w:rFonts w:hint="default" w:ascii="Times New Roman" w:hAnsi="Times New Roman" w:eastAsia="方正仿宋_GBK" w:cs="Times New Roman"/>
          <w:sz w:val="32"/>
          <w:szCs w:val="32"/>
          <w:lang w:val="en-US" w:eastAsia="zh-CN"/>
        </w:rPr>
        <w:t>24</w:t>
      </w:r>
      <w:r>
        <w:rPr>
          <w:rFonts w:hint="default" w:ascii="Times New Roman" w:hAnsi="Times New Roman" w:eastAsia="方正仿宋_GBK" w:cs="Times New Roman"/>
          <w:sz w:val="32"/>
          <w:szCs w:val="32"/>
        </w:rPr>
        <w:t>年预算数为</w:t>
      </w:r>
      <w:r>
        <w:rPr>
          <w:rFonts w:hint="default" w:ascii="Times New Roman" w:hAnsi="Times New Roman" w:eastAsia="方正仿宋_GBK" w:cs="Times New Roman"/>
          <w:sz w:val="32"/>
          <w:szCs w:val="32"/>
          <w:lang w:val="en-US" w:eastAsia="zh-CN"/>
        </w:rPr>
        <w:t>38</w:t>
      </w:r>
      <w:r>
        <w:rPr>
          <w:rFonts w:hint="default" w:ascii="Times New Roman" w:hAnsi="Times New Roman" w:eastAsia="方正仿宋_GBK" w:cs="Times New Roman"/>
          <w:sz w:val="32"/>
          <w:szCs w:val="32"/>
        </w:rPr>
        <w:t>万元，主要用于</w:t>
      </w:r>
      <w:r>
        <w:rPr>
          <w:rFonts w:hint="default" w:ascii="Times New Roman" w:hAnsi="Times New Roman" w:eastAsia="方正仿宋_GBK" w:cs="Times New Roman"/>
          <w:sz w:val="32"/>
          <w:szCs w:val="32"/>
          <w:lang w:eastAsia="zh-CN"/>
        </w:rPr>
        <w:t>：印刷费、劳务费、其他商品和服务。</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一般公共服务（类）</w:t>
      </w:r>
      <w:r>
        <w:rPr>
          <w:rFonts w:hint="default" w:ascii="Times New Roman" w:hAnsi="Times New Roman" w:eastAsia="方正仿宋_GBK" w:cs="Times New Roman"/>
          <w:sz w:val="32"/>
          <w:szCs w:val="32"/>
          <w:lang w:eastAsia="zh-CN"/>
        </w:rPr>
        <w:t>典型经验案例教学经费</w:t>
      </w:r>
      <w:r>
        <w:rPr>
          <w:rFonts w:hint="default" w:ascii="Times New Roman" w:hAnsi="Times New Roman" w:eastAsia="方正仿宋_GBK" w:cs="Times New Roman"/>
          <w:sz w:val="32"/>
          <w:szCs w:val="32"/>
        </w:rPr>
        <w:t>（款）行政运行（项目）20</w:t>
      </w:r>
      <w:r>
        <w:rPr>
          <w:rFonts w:hint="default" w:ascii="Times New Roman" w:hAnsi="Times New Roman" w:eastAsia="方正仿宋_GBK" w:cs="Times New Roman"/>
          <w:sz w:val="32"/>
          <w:szCs w:val="32"/>
          <w:lang w:val="en-US" w:eastAsia="zh-CN"/>
        </w:rPr>
        <w:t>24</w:t>
      </w:r>
      <w:r>
        <w:rPr>
          <w:rFonts w:hint="default" w:ascii="Times New Roman" w:hAnsi="Times New Roman" w:eastAsia="方正仿宋_GBK" w:cs="Times New Roman"/>
          <w:sz w:val="32"/>
          <w:szCs w:val="32"/>
        </w:rPr>
        <w:t>年预算数为</w:t>
      </w:r>
      <w:r>
        <w:rPr>
          <w:rFonts w:hint="default" w:ascii="Times New Roman" w:hAnsi="Times New Roman" w:eastAsia="方正仿宋_GBK" w:cs="Times New Roman"/>
          <w:sz w:val="32"/>
          <w:szCs w:val="32"/>
          <w:lang w:val="en-US" w:eastAsia="zh-CN"/>
        </w:rPr>
        <w:t>21</w:t>
      </w:r>
      <w:r>
        <w:rPr>
          <w:rFonts w:hint="default" w:ascii="Times New Roman" w:hAnsi="Times New Roman" w:eastAsia="方正仿宋_GBK" w:cs="Times New Roman"/>
          <w:sz w:val="32"/>
          <w:szCs w:val="32"/>
        </w:rPr>
        <w:t>万元，主要用于</w:t>
      </w:r>
      <w:r>
        <w:rPr>
          <w:rFonts w:hint="default" w:ascii="Times New Roman" w:hAnsi="Times New Roman" w:eastAsia="方正仿宋_GBK" w:cs="Times New Roman"/>
          <w:sz w:val="32"/>
          <w:szCs w:val="32"/>
          <w:lang w:eastAsia="zh-CN"/>
        </w:rPr>
        <w:t>：办公费、劳务费、委托业务费、其他商品和服务。</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一般公共服务（类）</w:t>
      </w:r>
      <w:r>
        <w:rPr>
          <w:rFonts w:hint="default" w:ascii="Times New Roman" w:hAnsi="Times New Roman" w:eastAsia="方正仿宋_GBK" w:cs="Times New Roman"/>
          <w:sz w:val="32"/>
          <w:szCs w:val="32"/>
          <w:lang w:eastAsia="zh-CN"/>
        </w:rPr>
        <w:t>《阿坝研究》经费</w:t>
      </w:r>
      <w:r>
        <w:rPr>
          <w:rFonts w:hint="default" w:ascii="Times New Roman" w:hAnsi="Times New Roman" w:eastAsia="方正仿宋_GBK" w:cs="Times New Roman"/>
          <w:sz w:val="32"/>
          <w:szCs w:val="32"/>
        </w:rPr>
        <w:t>（款）行政运行（项目）20</w:t>
      </w:r>
      <w:r>
        <w:rPr>
          <w:rFonts w:hint="default" w:ascii="Times New Roman" w:hAnsi="Times New Roman" w:eastAsia="方正仿宋_GBK" w:cs="Times New Roman"/>
          <w:sz w:val="32"/>
          <w:szCs w:val="32"/>
          <w:lang w:val="en-US" w:eastAsia="zh-CN"/>
        </w:rPr>
        <w:t>24</w:t>
      </w:r>
      <w:r>
        <w:rPr>
          <w:rFonts w:hint="default" w:ascii="Times New Roman" w:hAnsi="Times New Roman" w:eastAsia="方正仿宋_GBK" w:cs="Times New Roman"/>
          <w:sz w:val="32"/>
          <w:szCs w:val="32"/>
        </w:rPr>
        <w:t>年预算数为</w:t>
      </w:r>
      <w:r>
        <w:rPr>
          <w:rFonts w:hint="default" w:ascii="Times New Roman" w:hAnsi="Times New Roman" w:eastAsia="方正仿宋_GBK" w:cs="Times New Roman"/>
          <w:sz w:val="32"/>
          <w:szCs w:val="32"/>
          <w:lang w:val="en-US" w:eastAsia="zh-CN"/>
        </w:rPr>
        <w:t>16</w:t>
      </w:r>
      <w:r>
        <w:rPr>
          <w:rFonts w:hint="default" w:ascii="Times New Roman" w:hAnsi="Times New Roman" w:eastAsia="方正仿宋_GBK" w:cs="Times New Roman"/>
          <w:sz w:val="32"/>
          <w:szCs w:val="32"/>
        </w:rPr>
        <w:t>万元，主要用于</w:t>
      </w:r>
      <w:r>
        <w:rPr>
          <w:rFonts w:hint="default" w:ascii="Times New Roman" w:hAnsi="Times New Roman" w:eastAsia="方正仿宋_GBK" w:cs="Times New Roman"/>
          <w:sz w:val="32"/>
          <w:szCs w:val="32"/>
          <w:lang w:eastAsia="zh-CN"/>
        </w:rPr>
        <w:t>：印刷费、劳务费、其他商品和服务。</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4</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一般公共服务（类）</w:t>
      </w:r>
      <w:r>
        <w:rPr>
          <w:rFonts w:hint="default" w:ascii="Times New Roman" w:hAnsi="Times New Roman" w:eastAsia="方正仿宋_GBK" w:cs="Times New Roman"/>
          <w:sz w:val="32"/>
          <w:szCs w:val="32"/>
          <w:lang w:eastAsia="zh-CN"/>
        </w:rPr>
        <w:t>课题调研经费</w:t>
      </w:r>
      <w:r>
        <w:rPr>
          <w:rFonts w:hint="default" w:ascii="Times New Roman" w:hAnsi="Times New Roman" w:eastAsia="方正仿宋_GBK" w:cs="Times New Roman"/>
          <w:sz w:val="32"/>
          <w:szCs w:val="32"/>
        </w:rPr>
        <w:t>（款）行政运行（项目）20</w:t>
      </w:r>
      <w:r>
        <w:rPr>
          <w:rFonts w:hint="default" w:ascii="Times New Roman" w:hAnsi="Times New Roman" w:eastAsia="方正仿宋_GBK" w:cs="Times New Roman"/>
          <w:sz w:val="32"/>
          <w:szCs w:val="32"/>
          <w:lang w:val="en-US" w:eastAsia="zh-CN"/>
        </w:rPr>
        <w:t>24</w:t>
      </w:r>
      <w:r>
        <w:rPr>
          <w:rFonts w:hint="default" w:ascii="Times New Roman" w:hAnsi="Times New Roman" w:eastAsia="方正仿宋_GBK" w:cs="Times New Roman"/>
          <w:sz w:val="32"/>
          <w:szCs w:val="32"/>
        </w:rPr>
        <w:t>年预算数为</w:t>
      </w:r>
      <w:r>
        <w:rPr>
          <w:rFonts w:hint="default" w:ascii="Times New Roman" w:hAnsi="Times New Roman" w:eastAsia="方正仿宋_GBK" w:cs="Times New Roman"/>
          <w:sz w:val="32"/>
          <w:szCs w:val="32"/>
          <w:lang w:val="en-US" w:eastAsia="zh-CN"/>
        </w:rPr>
        <w:t>22</w:t>
      </w:r>
      <w:r>
        <w:rPr>
          <w:rFonts w:hint="default" w:ascii="Times New Roman" w:hAnsi="Times New Roman" w:eastAsia="方正仿宋_GBK" w:cs="Times New Roman"/>
          <w:sz w:val="32"/>
          <w:szCs w:val="32"/>
        </w:rPr>
        <w:t>万元，主要用于</w:t>
      </w:r>
      <w:r>
        <w:rPr>
          <w:rFonts w:hint="default" w:ascii="Times New Roman" w:hAnsi="Times New Roman" w:eastAsia="方正仿宋_GBK" w:cs="Times New Roman"/>
          <w:sz w:val="32"/>
          <w:szCs w:val="32"/>
          <w:lang w:eastAsia="zh-CN"/>
        </w:rPr>
        <w:t>：印刷费、办公费、咨询费、差旅费、其他商品和服务</w:t>
      </w:r>
      <w:r>
        <w:rPr>
          <w:rFonts w:hint="default" w:ascii="Times New Roman" w:hAnsi="Times New Roman" w:eastAsia="方正仿宋_GBK" w:cs="Times New Roman"/>
          <w:sz w:val="32"/>
          <w:szCs w:val="32"/>
          <w:lang w:val="en-US" w:eastAsia="zh-CN"/>
        </w:rPr>
        <w:t>费</w:t>
      </w:r>
      <w:r>
        <w:rPr>
          <w:rFonts w:hint="default" w:ascii="Times New Roman" w:hAnsi="Times New Roman" w:eastAsia="方正仿宋_GBK" w:cs="Times New Roman"/>
          <w:sz w:val="32"/>
          <w:szCs w:val="32"/>
          <w:lang w:eastAsia="zh-CN"/>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六、一般公共预算基本支出情况说明</w:t>
      </w:r>
      <w:r>
        <w:rPr>
          <w:rFonts w:hint="default" w:ascii="Times New Roman" w:hAnsi="Times New Roman" w:eastAsia="方正仿宋_GBK" w:cs="Times New Roman"/>
          <w:b/>
          <w:bCs/>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24</w:t>
      </w:r>
      <w:r>
        <w:rPr>
          <w:rFonts w:hint="default" w:ascii="Times New Roman" w:hAnsi="Times New Roman" w:eastAsia="方正仿宋_GBK" w:cs="Times New Roman"/>
          <w:sz w:val="32"/>
          <w:szCs w:val="32"/>
        </w:rPr>
        <w:t>年一般公共预算基本支出</w:t>
      </w:r>
      <w:r>
        <w:rPr>
          <w:rFonts w:hint="default" w:ascii="Times New Roman" w:hAnsi="Times New Roman" w:eastAsia="方正仿宋_GBK" w:cs="Times New Roman"/>
          <w:sz w:val="32"/>
          <w:szCs w:val="32"/>
          <w:lang w:val="en-US" w:eastAsia="zh-CN"/>
        </w:rPr>
        <w:t>381.06</w:t>
      </w:r>
      <w:r>
        <w:rPr>
          <w:rFonts w:hint="default" w:ascii="Times New Roman" w:hAnsi="Times New Roman" w:eastAsia="方正仿宋_GBK" w:cs="Times New Roman"/>
          <w:sz w:val="32"/>
          <w:szCs w:val="32"/>
        </w:rPr>
        <w:t>万元，其中：人员经费</w:t>
      </w:r>
      <w:r>
        <w:rPr>
          <w:rFonts w:hint="default" w:ascii="Times New Roman" w:hAnsi="Times New Roman" w:eastAsia="方正仿宋_GBK" w:cs="Times New Roman"/>
          <w:sz w:val="32"/>
          <w:szCs w:val="32"/>
          <w:lang w:val="en-US" w:eastAsia="zh-CN"/>
        </w:rPr>
        <w:t>324.17</w:t>
      </w:r>
      <w:r>
        <w:rPr>
          <w:rFonts w:hint="default" w:ascii="Times New Roman" w:hAnsi="Times New Roman" w:eastAsia="方正仿宋_GBK" w:cs="Times New Roman"/>
          <w:sz w:val="32"/>
          <w:szCs w:val="32"/>
        </w:rPr>
        <w:t>万元，主要包括：基本工资</w:t>
      </w:r>
      <w:r>
        <w:rPr>
          <w:rFonts w:hint="default" w:ascii="Times New Roman" w:hAnsi="Times New Roman" w:eastAsia="方正仿宋_GBK" w:cs="Times New Roman"/>
          <w:sz w:val="32"/>
          <w:szCs w:val="32"/>
          <w:lang w:val="en-US" w:eastAsia="zh-CN"/>
        </w:rPr>
        <w:t>63.99万元</w:t>
      </w:r>
      <w:r>
        <w:rPr>
          <w:rFonts w:hint="default" w:ascii="Times New Roman" w:hAnsi="Times New Roman" w:eastAsia="方正仿宋_GBK" w:cs="Times New Roman"/>
          <w:sz w:val="32"/>
          <w:szCs w:val="32"/>
        </w:rPr>
        <w:t>、津贴补贴</w:t>
      </w:r>
      <w:r>
        <w:rPr>
          <w:rFonts w:hint="default" w:ascii="Times New Roman" w:hAnsi="Times New Roman" w:eastAsia="方正仿宋_GBK" w:cs="Times New Roman"/>
          <w:sz w:val="32"/>
          <w:szCs w:val="32"/>
          <w:lang w:val="en-US" w:eastAsia="zh-CN"/>
        </w:rPr>
        <w:t>143.44万元</w:t>
      </w:r>
      <w:r>
        <w:rPr>
          <w:rFonts w:hint="default" w:ascii="Times New Roman" w:hAnsi="Times New Roman" w:eastAsia="方正仿宋_GBK" w:cs="Times New Roman"/>
          <w:sz w:val="32"/>
          <w:szCs w:val="32"/>
        </w:rPr>
        <w:t>、奖金</w:t>
      </w:r>
      <w:r>
        <w:rPr>
          <w:rFonts w:hint="default" w:ascii="Times New Roman" w:hAnsi="Times New Roman" w:eastAsia="方正仿宋_GBK" w:cs="Times New Roman"/>
          <w:sz w:val="32"/>
          <w:szCs w:val="32"/>
          <w:lang w:val="en-US" w:eastAsia="zh-CN"/>
        </w:rPr>
        <w:t>5.33万元</w:t>
      </w:r>
      <w:r>
        <w:rPr>
          <w:rFonts w:hint="default" w:ascii="Times New Roman" w:hAnsi="Times New Roman" w:eastAsia="方正仿宋_GBK" w:cs="Times New Roman"/>
          <w:sz w:val="32"/>
          <w:szCs w:val="32"/>
        </w:rPr>
        <w:t>、机关事业单位基本养老保险缴费</w:t>
      </w:r>
      <w:r>
        <w:rPr>
          <w:rFonts w:hint="default" w:ascii="Times New Roman" w:hAnsi="Times New Roman" w:eastAsia="方正仿宋_GBK" w:cs="Times New Roman"/>
          <w:sz w:val="32"/>
          <w:szCs w:val="32"/>
          <w:lang w:val="en-US" w:eastAsia="zh-CN"/>
        </w:rPr>
        <w:t>33.87万元</w:t>
      </w:r>
      <w:r>
        <w:rPr>
          <w:rFonts w:hint="default" w:ascii="Times New Roman" w:hAnsi="Times New Roman" w:eastAsia="方正仿宋_GBK" w:cs="Times New Roman"/>
          <w:sz w:val="32"/>
          <w:szCs w:val="32"/>
        </w:rPr>
        <w:t>、职业年金缴费</w:t>
      </w:r>
      <w:r>
        <w:rPr>
          <w:rFonts w:hint="default" w:ascii="Times New Roman" w:hAnsi="Times New Roman" w:eastAsia="方正仿宋_GBK" w:cs="Times New Roman"/>
          <w:sz w:val="32"/>
          <w:szCs w:val="32"/>
          <w:lang w:val="en-US" w:eastAsia="zh-CN"/>
        </w:rPr>
        <w:t>16.94万元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城镇职工基本医疗保险</w:t>
      </w:r>
      <w:r>
        <w:rPr>
          <w:rFonts w:hint="default" w:ascii="Times New Roman" w:hAnsi="Times New Roman" w:eastAsia="方正仿宋_GBK" w:cs="Times New Roman"/>
          <w:sz w:val="32"/>
          <w:szCs w:val="32"/>
          <w:lang w:val="en-US" w:eastAsia="zh-CN"/>
        </w:rPr>
        <w:t>14.82万元、公务员医疗补助缴费3.89万元、</w:t>
      </w:r>
      <w:r>
        <w:rPr>
          <w:rFonts w:hint="default" w:ascii="Times New Roman" w:hAnsi="Times New Roman" w:eastAsia="方正仿宋_GBK" w:cs="Times New Roman"/>
          <w:sz w:val="32"/>
          <w:szCs w:val="32"/>
        </w:rPr>
        <w:t>其他社会保障缴费</w:t>
      </w:r>
      <w:r>
        <w:rPr>
          <w:rFonts w:hint="default" w:ascii="Times New Roman" w:hAnsi="Times New Roman" w:eastAsia="方正仿宋_GBK" w:cs="Times New Roman"/>
          <w:sz w:val="32"/>
          <w:szCs w:val="32"/>
          <w:lang w:val="en-US" w:eastAsia="zh-CN"/>
        </w:rPr>
        <w:t>3.95万元</w:t>
      </w:r>
      <w:r>
        <w:rPr>
          <w:rFonts w:hint="default" w:ascii="Times New Roman" w:hAnsi="Times New Roman" w:eastAsia="方正仿宋_GBK" w:cs="Times New Roman"/>
          <w:sz w:val="32"/>
          <w:szCs w:val="32"/>
        </w:rPr>
        <w:t>、住房公积金</w:t>
      </w:r>
      <w:r>
        <w:rPr>
          <w:rFonts w:hint="default" w:ascii="Times New Roman" w:hAnsi="Times New Roman" w:eastAsia="方正仿宋_GBK" w:cs="Times New Roman"/>
          <w:sz w:val="32"/>
          <w:szCs w:val="32"/>
          <w:lang w:val="en-US" w:eastAsia="zh-CN"/>
        </w:rPr>
        <w:t>24.82万元</w:t>
      </w:r>
      <w:r>
        <w:rPr>
          <w:rFonts w:hint="default" w:ascii="Times New Roman" w:hAnsi="Times New Roman" w:eastAsia="方正仿宋_GBK" w:cs="Times New Roman"/>
          <w:sz w:val="32"/>
          <w:szCs w:val="32"/>
        </w:rPr>
        <w:t>。公用经费</w:t>
      </w:r>
      <w:r>
        <w:rPr>
          <w:rFonts w:hint="default" w:ascii="Times New Roman" w:hAnsi="Times New Roman" w:eastAsia="方正仿宋_GBK" w:cs="Times New Roman"/>
          <w:sz w:val="32"/>
          <w:szCs w:val="32"/>
          <w:lang w:val="en-US" w:eastAsia="zh-CN"/>
        </w:rPr>
        <w:t>56.89</w:t>
      </w:r>
      <w:r>
        <w:rPr>
          <w:rFonts w:hint="default" w:ascii="Times New Roman" w:hAnsi="Times New Roman" w:eastAsia="方正仿宋_GBK" w:cs="Times New Roman"/>
          <w:sz w:val="32"/>
          <w:szCs w:val="32"/>
        </w:rPr>
        <w:t>万元，主要包括：办公费</w:t>
      </w:r>
      <w:r>
        <w:rPr>
          <w:rFonts w:hint="default" w:ascii="Times New Roman" w:hAnsi="Times New Roman" w:eastAsia="方正仿宋_GBK" w:cs="Times New Roman"/>
          <w:sz w:val="32"/>
          <w:szCs w:val="32"/>
          <w:lang w:val="en-US" w:eastAsia="zh-CN"/>
        </w:rPr>
        <w:t>1.51万元</w:t>
      </w:r>
      <w:r>
        <w:rPr>
          <w:rFonts w:hint="default" w:ascii="Times New Roman" w:hAnsi="Times New Roman" w:eastAsia="方正仿宋_GBK" w:cs="Times New Roman"/>
          <w:sz w:val="32"/>
          <w:szCs w:val="32"/>
        </w:rPr>
        <w:t>、水电费</w:t>
      </w:r>
      <w:r>
        <w:rPr>
          <w:rFonts w:hint="default" w:ascii="Times New Roman" w:hAnsi="Times New Roman" w:eastAsia="方正仿宋_GBK" w:cs="Times New Roman"/>
          <w:sz w:val="32"/>
          <w:szCs w:val="32"/>
          <w:lang w:val="en-US" w:eastAsia="zh-CN"/>
        </w:rPr>
        <w:t>0.45万元</w:t>
      </w:r>
      <w:r>
        <w:rPr>
          <w:rFonts w:hint="default" w:ascii="Times New Roman" w:hAnsi="Times New Roman" w:eastAsia="方正仿宋_GBK" w:cs="Times New Roman"/>
          <w:sz w:val="32"/>
          <w:szCs w:val="32"/>
        </w:rPr>
        <w:t>、邮电费</w:t>
      </w:r>
      <w:r>
        <w:rPr>
          <w:rFonts w:hint="default" w:ascii="Times New Roman" w:hAnsi="Times New Roman" w:eastAsia="方正仿宋_GBK" w:cs="Times New Roman"/>
          <w:sz w:val="32"/>
          <w:szCs w:val="32"/>
          <w:lang w:val="en-US" w:eastAsia="zh-CN"/>
        </w:rPr>
        <w:t>3.51万元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取暖费</w:t>
      </w:r>
      <w:r>
        <w:rPr>
          <w:rFonts w:hint="default" w:ascii="Times New Roman" w:hAnsi="Times New Roman" w:eastAsia="方正仿宋_GBK" w:cs="Times New Roman"/>
          <w:sz w:val="32"/>
          <w:szCs w:val="32"/>
          <w:lang w:val="en-US" w:eastAsia="zh-CN"/>
        </w:rPr>
        <w:t>0.60万元、</w:t>
      </w:r>
      <w:r>
        <w:rPr>
          <w:rFonts w:hint="default" w:ascii="Times New Roman" w:hAnsi="Times New Roman" w:eastAsia="方正仿宋_GBK" w:cs="Times New Roman"/>
          <w:sz w:val="32"/>
          <w:szCs w:val="32"/>
        </w:rPr>
        <w:t>差旅费</w:t>
      </w:r>
      <w:r>
        <w:rPr>
          <w:rFonts w:hint="default" w:ascii="Times New Roman" w:hAnsi="Times New Roman" w:eastAsia="方正仿宋_GBK" w:cs="Times New Roman"/>
          <w:sz w:val="32"/>
          <w:szCs w:val="32"/>
          <w:lang w:val="en-US" w:eastAsia="zh-CN"/>
        </w:rPr>
        <w:t>13.41万元</w:t>
      </w:r>
      <w:r>
        <w:rPr>
          <w:rFonts w:hint="default" w:ascii="Times New Roman" w:hAnsi="Times New Roman" w:eastAsia="方正仿宋_GBK" w:cs="Times New Roman"/>
          <w:sz w:val="32"/>
          <w:szCs w:val="32"/>
        </w:rPr>
        <w:t>、维修（护）费</w:t>
      </w:r>
      <w:r>
        <w:rPr>
          <w:rFonts w:hint="default" w:ascii="Times New Roman" w:hAnsi="Times New Roman" w:eastAsia="方正仿宋_GBK" w:cs="Times New Roman"/>
          <w:sz w:val="32"/>
          <w:szCs w:val="32"/>
          <w:lang w:val="en-US" w:eastAsia="zh-CN"/>
        </w:rPr>
        <w:t>0.18万元</w:t>
      </w:r>
      <w:r>
        <w:rPr>
          <w:rFonts w:hint="default" w:ascii="Times New Roman" w:hAnsi="Times New Roman" w:eastAsia="方正仿宋_GBK" w:cs="Times New Roman"/>
          <w:sz w:val="32"/>
          <w:szCs w:val="32"/>
        </w:rPr>
        <w:t>、培训费</w:t>
      </w:r>
      <w:r>
        <w:rPr>
          <w:rFonts w:hint="default" w:ascii="Times New Roman" w:hAnsi="Times New Roman" w:eastAsia="方正仿宋_GBK" w:cs="Times New Roman"/>
          <w:sz w:val="32"/>
          <w:szCs w:val="32"/>
          <w:lang w:val="en-US" w:eastAsia="zh-CN"/>
        </w:rPr>
        <w:t>2.79万元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公务接待费</w:t>
      </w:r>
      <w:r>
        <w:rPr>
          <w:rFonts w:hint="default" w:ascii="Times New Roman" w:hAnsi="Times New Roman" w:eastAsia="方正仿宋_GBK" w:cs="Times New Roman"/>
          <w:sz w:val="32"/>
          <w:szCs w:val="32"/>
          <w:lang w:val="en-US" w:eastAsia="zh-CN"/>
        </w:rPr>
        <w:t>0.85万元、</w:t>
      </w:r>
      <w:r>
        <w:rPr>
          <w:rFonts w:hint="default" w:ascii="Times New Roman" w:hAnsi="Times New Roman" w:eastAsia="方正仿宋_GBK" w:cs="Times New Roman"/>
          <w:sz w:val="32"/>
          <w:szCs w:val="32"/>
        </w:rPr>
        <w:t>福利费</w:t>
      </w:r>
      <w:r>
        <w:rPr>
          <w:rFonts w:hint="default" w:ascii="Times New Roman" w:hAnsi="Times New Roman" w:eastAsia="方正仿宋_GBK" w:cs="Times New Roman"/>
          <w:sz w:val="32"/>
          <w:szCs w:val="32"/>
          <w:lang w:val="en-US" w:eastAsia="zh-CN"/>
        </w:rPr>
        <w:t>1.60万元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体检费</w:t>
      </w:r>
      <w:r>
        <w:rPr>
          <w:rFonts w:hint="default" w:ascii="Times New Roman" w:hAnsi="Times New Roman" w:eastAsia="方正仿宋_GBK" w:cs="Times New Roman"/>
          <w:sz w:val="32"/>
          <w:szCs w:val="32"/>
          <w:lang w:val="en-US" w:eastAsia="zh-CN"/>
        </w:rPr>
        <w:t>2.76万元、</w:t>
      </w:r>
      <w:r>
        <w:rPr>
          <w:rFonts w:hint="default" w:ascii="Times New Roman" w:hAnsi="Times New Roman" w:eastAsia="方正仿宋_GBK" w:cs="Times New Roman"/>
          <w:sz w:val="32"/>
          <w:szCs w:val="32"/>
          <w:lang w:eastAsia="zh-CN"/>
        </w:rPr>
        <w:t>公务用车运行维护费</w:t>
      </w:r>
      <w:r>
        <w:rPr>
          <w:rFonts w:hint="default" w:ascii="Times New Roman" w:hAnsi="Times New Roman" w:eastAsia="方正仿宋_GBK" w:cs="Times New Roman"/>
          <w:sz w:val="32"/>
          <w:szCs w:val="32"/>
          <w:lang w:val="en-US" w:eastAsia="zh-CN"/>
        </w:rPr>
        <w:t>14.40万元、</w:t>
      </w:r>
      <w:r>
        <w:rPr>
          <w:rFonts w:hint="default" w:ascii="Times New Roman" w:hAnsi="Times New Roman" w:eastAsia="方正仿宋_GBK" w:cs="Times New Roman"/>
          <w:sz w:val="32"/>
          <w:szCs w:val="32"/>
          <w:lang w:eastAsia="zh-CN"/>
        </w:rPr>
        <w:t>党组织活动经费</w:t>
      </w:r>
      <w:r>
        <w:rPr>
          <w:rFonts w:hint="default" w:ascii="Times New Roman" w:hAnsi="Times New Roman" w:eastAsia="方正仿宋_GBK" w:cs="Times New Roman"/>
          <w:sz w:val="32"/>
          <w:szCs w:val="32"/>
          <w:lang w:val="en-US" w:eastAsia="zh-CN"/>
        </w:rPr>
        <w:t>4.14万元、</w:t>
      </w:r>
      <w:r>
        <w:rPr>
          <w:rFonts w:hint="default" w:ascii="Times New Roman" w:hAnsi="Times New Roman" w:eastAsia="方正仿宋_GBK" w:cs="Times New Roman"/>
          <w:sz w:val="32"/>
          <w:szCs w:val="32"/>
        </w:rPr>
        <w:t>其他商品和服务支出</w:t>
      </w:r>
      <w:r>
        <w:rPr>
          <w:rFonts w:hint="default" w:ascii="Times New Roman" w:hAnsi="Times New Roman" w:eastAsia="方正仿宋_GBK" w:cs="Times New Roman"/>
          <w:sz w:val="32"/>
          <w:szCs w:val="32"/>
          <w:lang w:val="en-US" w:eastAsia="zh-CN"/>
        </w:rPr>
        <w:t>10.68万元</w:t>
      </w:r>
      <w:r>
        <w:rPr>
          <w:rFonts w:hint="default" w:ascii="Times New Roman" w:hAnsi="Times New Roman" w:eastAsia="方正仿宋_GBK" w:cs="Times New Roman"/>
          <w:sz w:val="32"/>
          <w:szCs w:val="32"/>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七、“三公”经费财政拨款预算安排情况说明</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24</w:t>
      </w:r>
      <w:r>
        <w:rPr>
          <w:rFonts w:hint="default" w:ascii="Times New Roman" w:hAnsi="Times New Roman" w:eastAsia="方正仿宋_GBK" w:cs="Times New Roman"/>
          <w:sz w:val="32"/>
          <w:szCs w:val="32"/>
        </w:rPr>
        <w:t>年“三公”经费财政拨款预算数</w:t>
      </w:r>
      <w:r>
        <w:rPr>
          <w:rFonts w:hint="default" w:ascii="Times New Roman" w:hAnsi="Times New Roman" w:eastAsia="方正仿宋_GBK" w:cs="Times New Roman"/>
          <w:sz w:val="32"/>
          <w:szCs w:val="32"/>
          <w:lang w:val="en-US" w:eastAsia="zh-CN"/>
        </w:rPr>
        <w:t>15.25</w:t>
      </w:r>
      <w:r>
        <w:rPr>
          <w:rFonts w:hint="default" w:ascii="Times New Roman" w:hAnsi="Times New Roman" w:eastAsia="方正仿宋_GBK" w:cs="Times New Roman"/>
          <w:sz w:val="32"/>
          <w:szCs w:val="32"/>
        </w:rPr>
        <w:t>万元，其中：因公出国（境）经费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万元，公务接待费</w:t>
      </w:r>
      <w:r>
        <w:rPr>
          <w:rFonts w:hint="default" w:ascii="Times New Roman" w:hAnsi="Times New Roman" w:eastAsia="方正仿宋_GBK" w:cs="Times New Roman"/>
          <w:sz w:val="32"/>
          <w:szCs w:val="32"/>
          <w:lang w:val="en-US" w:eastAsia="zh-CN"/>
        </w:rPr>
        <w:t>0.85</w:t>
      </w:r>
      <w:r>
        <w:rPr>
          <w:rFonts w:hint="default" w:ascii="Times New Roman" w:hAnsi="Times New Roman" w:eastAsia="方正仿宋_GBK" w:cs="Times New Roman"/>
          <w:sz w:val="32"/>
          <w:szCs w:val="32"/>
        </w:rPr>
        <w:t>万元，公务用车购置及运行维护费</w:t>
      </w:r>
      <w:r>
        <w:rPr>
          <w:rFonts w:hint="default" w:ascii="Times New Roman" w:hAnsi="Times New Roman" w:eastAsia="方正仿宋_GBK" w:cs="Times New Roman"/>
          <w:sz w:val="32"/>
          <w:szCs w:val="32"/>
          <w:lang w:val="en-US" w:eastAsia="zh-CN"/>
        </w:rPr>
        <w:t>14.40</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val="en-US" w:eastAsia="zh-CN"/>
        </w:rPr>
        <w:t>与</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23</w:t>
      </w:r>
      <w:r>
        <w:rPr>
          <w:rFonts w:hint="default" w:ascii="Times New Roman" w:hAnsi="Times New Roman" w:eastAsia="方正仿宋_GBK" w:cs="Times New Roman"/>
          <w:sz w:val="32"/>
          <w:szCs w:val="32"/>
        </w:rPr>
        <w:t>年预算经费</w:t>
      </w:r>
      <w:r>
        <w:rPr>
          <w:rFonts w:hint="default" w:ascii="Times New Roman" w:hAnsi="Times New Roman" w:eastAsia="方正仿宋_GBK" w:cs="Times New Roman"/>
          <w:sz w:val="32"/>
          <w:szCs w:val="32"/>
          <w:lang w:val="en-US" w:eastAsia="zh-CN"/>
        </w:rPr>
        <w:t>持平</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 xml:space="preserve"> </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（一）20</w:t>
      </w:r>
      <w:r>
        <w:rPr>
          <w:rFonts w:hint="default" w:ascii="Times New Roman" w:hAnsi="Times New Roman" w:eastAsia="方正楷体_GBK" w:cs="Times New Roman"/>
          <w:b/>
          <w:bCs/>
          <w:sz w:val="32"/>
          <w:szCs w:val="32"/>
          <w:lang w:val="en-US" w:eastAsia="zh-CN"/>
        </w:rPr>
        <w:t>24</w:t>
      </w:r>
      <w:r>
        <w:rPr>
          <w:rFonts w:hint="default" w:ascii="Times New Roman" w:hAnsi="Times New Roman" w:eastAsia="方正楷体_GBK" w:cs="Times New Roman"/>
          <w:b/>
          <w:bCs/>
          <w:sz w:val="32"/>
          <w:szCs w:val="32"/>
        </w:rPr>
        <w:t>年因公出国（境）经费</w:t>
      </w:r>
      <w:r>
        <w:rPr>
          <w:rFonts w:hint="default" w:ascii="Times New Roman" w:hAnsi="Times New Roman" w:eastAsia="方正楷体_GBK" w:cs="Times New Roman"/>
          <w:b/>
          <w:bCs/>
          <w:sz w:val="32"/>
          <w:szCs w:val="32"/>
          <w:lang w:val="en-US" w:eastAsia="zh-CN"/>
        </w:rPr>
        <w:t>0</w:t>
      </w:r>
      <w:r>
        <w:rPr>
          <w:rFonts w:hint="default" w:ascii="Times New Roman" w:hAnsi="Times New Roman" w:eastAsia="方正楷体_GBK" w:cs="Times New Roman"/>
          <w:b/>
          <w:bCs/>
          <w:sz w:val="32"/>
          <w:szCs w:val="32"/>
        </w:rPr>
        <w:t>万元。</w:t>
      </w:r>
      <w:r>
        <w:rPr>
          <w:rFonts w:hint="default" w:ascii="Times New Roman" w:hAnsi="Times New Roman" w:eastAsia="方正仿宋_GBK" w:cs="Times New Roman"/>
          <w:sz w:val="32"/>
          <w:szCs w:val="32"/>
        </w:rPr>
        <w:t>较20</w:t>
      </w:r>
      <w:r>
        <w:rPr>
          <w:rFonts w:hint="default" w:ascii="Times New Roman" w:hAnsi="Times New Roman" w:eastAsia="方正仿宋_GBK" w:cs="Times New Roman"/>
          <w:sz w:val="32"/>
          <w:szCs w:val="32"/>
          <w:lang w:val="en-US" w:eastAsia="zh-CN"/>
        </w:rPr>
        <w:t>23</w:t>
      </w:r>
      <w:r>
        <w:rPr>
          <w:rFonts w:hint="default" w:ascii="Times New Roman" w:hAnsi="Times New Roman" w:eastAsia="方正仿宋_GBK" w:cs="Times New Roman"/>
          <w:sz w:val="32"/>
          <w:szCs w:val="32"/>
        </w:rPr>
        <w:t>年预算经费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万元增长</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 xml:space="preserve"> </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楷体_GBK" w:cs="Times New Roman"/>
          <w:b/>
          <w:bCs/>
          <w:sz w:val="32"/>
          <w:szCs w:val="32"/>
        </w:rPr>
        <w:t>（二）20</w:t>
      </w:r>
      <w:r>
        <w:rPr>
          <w:rFonts w:hint="default" w:ascii="Times New Roman" w:hAnsi="Times New Roman" w:eastAsia="方正楷体_GBK" w:cs="Times New Roman"/>
          <w:b/>
          <w:bCs/>
          <w:sz w:val="32"/>
          <w:szCs w:val="32"/>
          <w:lang w:val="en-US" w:eastAsia="zh-CN"/>
        </w:rPr>
        <w:t>24</w:t>
      </w:r>
      <w:r>
        <w:rPr>
          <w:rFonts w:hint="default" w:ascii="Times New Roman" w:hAnsi="Times New Roman" w:eastAsia="方正楷体_GBK" w:cs="Times New Roman"/>
          <w:b/>
          <w:bCs/>
          <w:sz w:val="32"/>
          <w:szCs w:val="32"/>
        </w:rPr>
        <w:t>年</w:t>
      </w:r>
      <w:r>
        <w:rPr>
          <w:rFonts w:hint="default" w:ascii="Times New Roman" w:hAnsi="Times New Roman" w:eastAsia="方正楷体_GBK" w:cs="Times New Roman"/>
          <w:b/>
          <w:bCs/>
          <w:sz w:val="32"/>
          <w:szCs w:val="32"/>
          <w:lang w:eastAsia="zh-CN"/>
        </w:rPr>
        <w:t>公务接待</w:t>
      </w:r>
      <w:r>
        <w:rPr>
          <w:rFonts w:hint="default" w:ascii="Times New Roman" w:hAnsi="Times New Roman" w:eastAsia="方正楷体_GBK" w:cs="Times New Roman"/>
          <w:b/>
          <w:bCs/>
          <w:sz w:val="32"/>
          <w:szCs w:val="32"/>
        </w:rPr>
        <w:t>经费</w:t>
      </w:r>
      <w:r>
        <w:rPr>
          <w:rFonts w:hint="default" w:ascii="Times New Roman" w:hAnsi="Times New Roman" w:eastAsia="方正楷体_GBK" w:cs="Times New Roman"/>
          <w:b/>
          <w:bCs/>
          <w:sz w:val="32"/>
          <w:szCs w:val="32"/>
          <w:lang w:val="en-US" w:eastAsia="zh-CN"/>
        </w:rPr>
        <w:t>0.85</w:t>
      </w:r>
      <w:r>
        <w:rPr>
          <w:rFonts w:hint="default" w:ascii="Times New Roman" w:hAnsi="Times New Roman" w:eastAsia="方正楷体_GBK" w:cs="Times New Roman"/>
          <w:b/>
          <w:bCs/>
          <w:sz w:val="32"/>
          <w:szCs w:val="32"/>
        </w:rPr>
        <w:t>万元。</w:t>
      </w:r>
      <w:r>
        <w:rPr>
          <w:rFonts w:hint="default" w:ascii="Times New Roman" w:hAnsi="Times New Roman" w:eastAsia="方正仿宋_GBK" w:cs="Times New Roman"/>
          <w:sz w:val="32"/>
          <w:szCs w:val="32"/>
          <w:lang w:val="en-US" w:eastAsia="zh-CN"/>
        </w:rPr>
        <w:t>与</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23</w:t>
      </w:r>
      <w:r>
        <w:rPr>
          <w:rFonts w:hint="default" w:ascii="Times New Roman" w:hAnsi="Times New Roman" w:eastAsia="方正仿宋_GBK" w:cs="Times New Roman"/>
          <w:sz w:val="32"/>
          <w:szCs w:val="32"/>
        </w:rPr>
        <w:t>年预算经费</w:t>
      </w:r>
      <w:r>
        <w:rPr>
          <w:rFonts w:hint="default" w:ascii="Times New Roman" w:hAnsi="Times New Roman" w:eastAsia="方正仿宋_GBK" w:cs="Times New Roman"/>
          <w:sz w:val="32"/>
          <w:szCs w:val="32"/>
          <w:lang w:val="en-US" w:eastAsia="zh-CN"/>
        </w:rPr>
        <w:t>持平</w:t>
      </w:r>
      <w:r>
        <w:rPr>
          <w:rFonts w:hint="default" w:ascii="Times New Roman" w:hAnsi="Times New Roman" w:eastAsia="方正仿宋_GBK" w:cs="Times New Roman"/>
          <w:sz w:val="32"/>
          <w:szCs w:val="32"/>
          <w:lang w:eastAsia="zh-CN"/>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楷体_GBK" w:cs="Times New Roman"/>
          <w:b/>
          <w:bCs/>
          <w:sz w:val="32"/>
          <w:szCs w:val="32"/>
        </w:rPr>
        <w:t>（三）20</w:t>
      </w:r>
      <w:r>
        <w:rPr>
          <w:rFonts w:hint="default" w:ascii="Times New Roman" w:hAnsi="Times New Roman" w:eastAsia="方正楷体_GBK" w:cs="Times New Roman"/>
          <w:b/>
          <w:bCs/>
          <w:sz w:val="32"/>
          <w:szCs w:val="32"/>
          <w:lang w:val="en-US" w:eastAsia="zh-CN"/>
        </w:rPr>
        <w:t>24</w:t>
      </w:r>
      <w:r>
        <w:rPr>
          <w:rFonts w:hint="default" w:ascii="Times New Roman" w:hAnsi="Times New Roman" w:eastAsia="方正楷体_GBK" w:cs="Times New Roman"/>
          <w:b/>
          <w:bCs/>
          <w:sz w:val="32"/>
          <w:szCs w:val="32"/>
        </w:rPr>
        <w:t>年公务用车购置及运行维护费</w:t>
      </w:r>
      <w:r>
        <w:rPr>
          <w:rFonts w:hint="default" w:ascii="Times New Roman" w:hAnsi="Times New Roman" w:eastAsia="方正楷体_GBK" w:cs="Times New Roman"/>
          <w:b/>
          <w:bCs/>
          <w:sz w:val="32"/>
          <w:szCs w:val="32"/>
          <w:lang w:val="en-US" w:eastAsia="zh-CN"/>
        </w:rPr>
        <w:t>14.40</w:t>
      </w:r>
      <w:r>
        <w:rPr>
          <w:rFonts w:hint="default" w:ascii="Times New Roman" w:hAnsi="Times New Roman" w:eastAsia="方正楷体_GBK" w:cs="Times New Roman"/>
          <w:b/>
          <w:bCs/>
          <w:sz w:val="32"/>
          <w:szCs w:val="32"/>
        </w:rPr>
        <w:t>万元。</w:t>
      </w:r>
      <w:r>
        <w:rPr>
          <w:rFonts w:hint="default" w:ascii="Times New Roman" w:hAnsi="Times New Roman" w:eastAsia="方正仿宋_GBK" w:cs="Times New Roman"/>
          <w:sz w:val="32"/>
          <w:szCs w:val="32"/>
          <w:lang w:val="en-US" w:eastAsia="zh-CN"/>
        </w:rPr>
        <w:t>与</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23</w:t>
      </w:r>
      <w:r>
        <w:rPr>
          <w:rFonts w:hint="default" w:ascii="Times New Roman" w:hAnsi="Times New Roman" w:eastAsia="方正仿宋_GBK" w:cs="Times New Roman"/>
          <w:sz w:val="32"/>
          <w:szCs w:val="32"/>
        </w:rPr>
        <w:t>年预算经费</w:t>
      </w:r>
      <w:r>
        <w:rPr>
          <w:rFonts w:hint="default" w:ascii="Times New Roman" w:hAnsi="Times New Roman" w:eastAsia="方正仿宋_GBK" w:cs="Times New Roman"/>
          <w:sz w:val="32"/>
          <w:szCs w:val="32"/>
          <w:lang w:eastAsia="zh-CN"/>
        </w:rPr>
        <w:t>持平。</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八、政府性基金预算支出情况说明</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24</w:t>
      </w:r>
      <w:r>
        <w:rPr>
          <w:rFonts w:hint="default" w:ascii="Times New Roman" w:hAnsi="Times New Roman" w:eastAsia="方正仿宋_GBK" w:cs="Times New Roman"/>
          <w:sz w:val="32"/>
          <w:szCs w:val="32"/>
        </w:rPr>
        <w:t>年政府性基金预算拨款安排的支出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万元。较20</w:t>
      </w:r>
      <w:r>
        <w:rPr>
          <w:rFonts w:hint="default" w:ascii="Times New Roman" w:hAnsi="Times New Roman" w:eastAsia="方正仿宋_GBK" w:cs="Times New Roman"/>
          <w:sz w:val="32"/>
          <w:szCs w:val="32"/>
          <w:lang w:val="en-US" w:eastAsia="zh-CN"/>
        </w:rPr>
        <w:t>23</w:t>
      </w:r>
      <w:r>
        <w:rPr>
          <w:rFonts w:hint="default" w:ascii="Times New Roman" w:hAnsi="Times New Roman" w:eastAsia="方正仿宋_GBK" w:cs="Times New Roman"/>
          <w:sz w:val="32"/>
          <w:szCs w:val="32"/>
        </w:rPr>
        <w:t>年预算经费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万元增长</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九、其他重要事项的情况说明</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（一）机关运行经费</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_GBK" w:cs="Times New Roman"/>
          <w:sz w:val="32"/>
          <w:szCs w:val="32"/>
          <w:u w:val="none"/>
          <w:lang w:eastAsia="zh-CN"/>
        </w:rPr>
      </w:pP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24</w:t>
      </w:r>
      <w:r>
        <w:rPr>
          <w:rFonts w:hint="default" w:ascii="Times New Roman" w:hAnsi="Times New Roman" w:eastAsia="方正仿宋_GBK" w:cs="Times New Roman"/>
          <w:sz w:val="32"/>
          <w:szCs w:val="32"/>
        </w:rPr>
        <w:t>年机关运行经费财政拨款预算为</w:t>
      </w:r>
      <w:r>
        <w:rPr>
          <w:rFonts w:hint="default" w:ascii="Times New Roman" w:hAnsi="Times New Roman" w:eastAsia="方正仿宋_GBK" w:cs="Times New Roman"/>
          <w:sz w:val="32"/>
          <w:szCs w:val="32"/>
          <w:lang w:val="en-US" w:eastAsia="zh-CN"/>
        </w:rPr>
        <w:t>478.06</w:t>
      </w:r>
      <w:r>
        <w:rPr>
          <w:rFonts w:hint="default" w:ascii="Times New Roman" w:hAnsi="Times New Roman" w:eastAsia="方正仿宋_GBK" w:cs="Times New Roman"/>
          <w:sz w:val="32"/>
          <w:szCs w:val="32"/>
        </w:rPr>
        <w:t>万元，比20</w:t>
      </w:r>
      <w:r>
        <w:rPr>
          <w:rFonts w:hint="default" w:ascii="Times New Roman" w:hAnsi="Times New Roman" w:eastAsia="方正仿宋_GBK" w:cs="Times New Roman"/>
          <w:sz w:val="32"/>
          <w:szCs w:val="32"/>
          <w:lang w:val="en-US" w:eastAsia="zh-CN"/>
        </w:rPr>
        <w:t>23</w:t>
      </w:r>
      <w:r>
        <w:rPr>
          <w:rFonts w:hint="default" w:ascii="Times New Roman" w:hAnsi="Times New Roman" w:eastAsia="方正仿宋_GBK" w:cs="Times New Roman"/>
          <w:sz w:val="32"/>
          <w:szCs w:val="32"/>
        </w:rPr>
        <w:t>年预算</w:t>
      </w:r>
      <w:r>
        <w:rPr>
          <w:rFonts w:hint="default" w:ascii="Times New Roman" w:hAnsi="Times New Roman" w:eastAsia="方正仿宋_GBK" w:cs="Times New Roman"/>
          <w:sz w:val="32"/>
          <w:szCs w:val="32"/>
          <w:lang w:eastAsia="zh-CN"/>
        </w:rPr>
        <w:t>增加</w:t>
      </w:r>
      <w:r>
        <w:rPr>
          <w:rFonts w:hint="default" w:ascii="Times New Roman" w:hAnsi="Times New Roman" w:eastAsia="方正仿宋_GBK" w:cs="Times New Roman"/>
          <w:sz w:val="32"/>
          <w:szCs w:val="32"/>
          <w:lang w:val="en-US" w:eastAsia="zh-CN"/>
        </w:rPr>
        <w:t>35</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增加</w:t>
      </w:r>
      <w:r>
        <w:rPr>
          <w:rFonts w:hint="default" w:ascii="Times New Roman" w:hAnsi="Times New Roman" w:eastAsia="方正仿宋_GBK" w:cs="Times New Roman"/>
          <w:sz w:val="32"/>
          <w:szCs w:val="32"/>
          <w:lang w:val="en-US" w:eastAsia="zh-CN"/>
        </w:rPr>
        <w:t>7.90</w:t>
      </w:r>
      <w:r>
        <w:rPr>
          <w:rFonts w:hint="default" w:ascii="Times New Roman" w:hAnsi="Times New Roman" w:eastAsia="方正仿宋_GBK" w:cs="Times New Roman"/>
          <w:sz w:val="32"/>
          <w:szCs w:val="32"/>
        </w:rPr>
        <w:t>%。主要原因是：</w:t>
      </w:r>
      <w:r>
        <w:rPr>
          <w:rFonts w:hint="default" w:ascii="Times New Roman" w:hAnsi="Times New Roman" w:eastAsia="方正仿宋_GBK" w:cs="Times New Roman"/>
          <w:b/>
          <w:bCs/>
          <w:sz w:val="32"/>
          <w:szCs w:val="32"/>
          <w:lang w:val="en-US" w:eastAsia="zh-CN"/>
        </w:rPr>
        <w:t>一是</w:t>
      </w:r>
      <w:r>
        <w:rPr>
          <w:rFonts w:hint="default" w:ascii="Times New Roman" w:hAnsi="Times New Roman" w:eastAsia="方正仿宋_GBK" w:cs="Times New Roman"/>
          <w:sz w:val="32"/>
          <w:szCs w:val="32"/>
          <w:u w:val="none"/>
          <w:lang w:val="en-US" w:eastAsia="zh-CN"/>
        </w:rPr>
        <w:t>工作体量增大，工作经费增加；</w:t>
      </w:r>
      <w:r>
        <w:rPr>
          <w:rFonts w:hint="default" w:ascii="Times New Roman" w:hAnsi="Times New Roman" w:eastAsia="方正仿宋_GBK" w:cs="Times New Roman"/>
          <w:b/>
          <w:bCs/>
          <w:sz w:val="32"/>
          <w:szCs w:val="32"/>
          <w:lang w:val="en-US" w:eastAsia="zh-CN"/>
        </w:rPr>
        <w:t>二是</w:t>
      </w:r>
      <w:r>
        <w:rPr>
          <w:rFonts w:hint="default" w:ascii="Times New Roman" w:hAnsi="Times New Roman" w:eastAsia="方正仿宋_GBK" w:cs="Times New Roman"/>
          <w:sz w:val="32"/>
          <w:szCs w:val="32"/>
          <w:u w:val="none"/>
          <w:lang w:val="en-US" w:eastAsia="zh-CN"/>
        </w:rPr>
        <w:t>按照全州统一安排，调整艰边津贴标准。</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（二）国有资产占有使用情况</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lang w:val="en-US" w:eastAsia="zh-CN"/>
        </w:rPr>
        <w:t>2024年国有资产总数为238.92万元，其中公务用车两台，总价值153.92万元，占64.42%，其他固定资产85万元，其中包括（便携式电脑、台式电脑、打印机、传真机、扫描仪、文件柜、办公桌椅等）占35.58%。</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w:t>
      </w:r>
      <w:r>
        <w:rPr>
          <w:rFonts w:hint="default" w:ascii="Times New Roman" w:hAnsi="Times New Roman" w:eastAsia="方正楷体_GBK" w:cs="Times New Roman"/>
          <w:b/>
          <w:bCs/>
          <w:sz w:val="32"/>
          <w:szCs w:val="32"/>
          <w:lang w:eastAsia="zh-CN"/>
        </w:rPr>
        <w:t>三</w:t>
      </w:r>
      <w:r>
        <w:rPr>
          <w:rFonts w:hint="default" w:ascii="Times New Roman" w:hAnsi="Times New Roman" w:eastAsia="方正楷体_GBK" w:cs="Times New Roman"/>
          <w:b/>
          <w:bCs/>
          <w:sz w:val="32"/>
          <w:szCs w:val="32"/>
        </w:rPr>
        <w:t>）绩效目标设置情况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20</w:t>
      </w:r>
      <w:r>
        <w:rPr>
          <w:rFonts w:hint="default" w:ascii="Times New Roman" w:hAnsi="Times New Roman" w:eastAsia="方正仿宋_GBK" w:cs="Times New Roman"/>
          <w:sz w:val="32"/>
          <w:szCs w:val="32"/>
          <w:lang w:val="en-US" w:eastAsia="zh-CN"/>
        </w:rPr>
        <w:t>24</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通用项目和专用项目均按要求实行绩效目标管理，涉及一般公共预算当年拨款</w:t>
      </w:r>
      <w:r>
        <w:rPr>
          <w:rFonts w:hint="default" w:ascii="Times New Roman" w:hAnsi="Times New Roman" w:eastAsia="方正仿宋_GBK" w:cs="Times New Roman"/>
          <w:sz w:val="32"/>
          <w:szCs w:val="32"/>
          <w:lang w:val="en-US" w:eastAsia="zh-CN"/>
        </w:rPr>
        <w:t>478.06</w:t>
      </w:r>
      <w:r>
        <w:rPr>
          <w:rFonts w:hint="default" w:ascii="Times New Roman" w:hAnsi="Times New Roman" w:eastAsia="方正仿宋_GBK" w:cs="Times New Roman"/>
          <w:sz w:val="32"/>
          <w:szCs w:val="32"/>
        </w:rPr>
        <w:t>万元。</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十、名词解释</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（一）财政拨款收入：</w:t>
      </w:r>
      <w:r>
        <w:rPr>
          <w:rFonts w:hint="default" w:ascii="Times New Roman" w:hAnsi="Times New Roman" w:eastAsia="方正仿宋_GBK" w:cs="Times New Roman"/>
          <w:sz w:val="32"/>
          <w:szCs w:val="32"/>
        </w:rPr>
        <w:t>指由财政拨款形成的部门收入。按现行管理制度，部门预算中反映的财政拨款仅包括一般公共预算拨款和政府性基金预算拨款。</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（二）事业收入：</w:t>
      </w:r>
      <w:r>
        <w:rPr>
          <w:rFonts w:hint="default" w:ascii="Times New Roman" w:hAnsi="Times New Roman" w:eastAsia="方正仿宋_GBK" w:cs="Times New Roman"/>
          <w:sz w:val="32"/>
          <w:szCs w:val="32"/>
        </w:rPr>
        <w:t>指所属事业单位开展专业业务活动及辅助活动所取得的收入。</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（三）事业单位经营收入：</w:t>
      </w:r>
      <w:r>
        <w:rPr>
          <w:rFonts w:hint="default" w:ascii="Times New Roman" w:hAnsi="Times New Roman" w:eastAsia="方正仿宋_GBK" w:cs="Times New Roman"/>
          <w:sz w:val="32"/>
          <w:szCs w:val="32"/>
        </w:rPr>
        <w:t>指所属事业单位在专业业务活动及其辅助活动之外开展非独立核算经营活动取得的收入。</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　（四）其他收入：</w:t>
      </w:r>
      <w:r>
        <w:rPr>
          <w:rFonts w:hint="default" w:ascii="Times New Roman" w:hAnsi="Times New Roman" w:eastAsia="方正仿宋_GBK" w:cs="Times New Roman"/>
          <w:sz w:val="32"/>
          <w:szCs w:val="32"/>
        </w:rPr>
        <w:t>指除上述“财政拨款收入”、“事业收入”、“事业单位经营收入”等以外的收入，主要是所属行政事业单位按规定动用的售房收入、存款利息收入等。</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（五）用事业基金弥补收支差额：</w:t>
      </w:r>
      <w:r>
        <w:rPr>
          <w:rFonts w:hint="default" w:ascii="Times New Roman" w:hAnsi="Times New Roman" w:eastAsia="方正仿宋_GBK" w:cs="Times New Roman"/>
          <w:sz w:val="32"/>
          <w:szCs w:val="32"/>
        </w:rPr>
        <w:t>指所属事业单位在预计用当年的“财政拨款收入”、“事业收入”、“事业单位经营收入”、“其他收入”不足以安排当年支出的情况下，使用以前年度积累的事业基金弥补本年度收支缺口的资金。</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（六）上年结转：</w:t>
      </w:r>
      <w:r>
        <w:rPr>
          <w:rFonts w:hint="default" w:ascii="Times New Roman" w:hAnsi="Times New Roman" w:eastAsia="方正仿宋_GBK" w:cs="Times New Roman"/>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p>
    <w:sectPr>
      <w:footerReference r:id="rId4" w:type="default"/>
      <w:pgSz w:w="11906" w:h="16838"/>
      <w:pgMar w:top="2120" w:right="1463" w:bottom="2007" w:left="1576"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w:pict>
        <v:shape id="_x0000_s4098" o:spid="_x0000_s409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4"/>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k0YWZiZjIxZjc2OTc2ODNkNzM0YmQ3OTRlZDhiNWEifQ=="/>
  </w:docVars>
  <w:rsids>
    <w:rsidRoot w:val="00352854"/>
    <w:rsid w:val="00085137"/>
    <w:rsid w:val="00352854"/>
    <w:rsid w:val="003762A5"/>
    <w:rsid w:val="007B3677"/>
    <w:rsid w:val="008F63EB"/>
    <w:rsid w:val="00987B5A"/>
    <w:rsid w:val="00C8183B"/>
    <w:rsid w:val="00F743F0"/>
    <w:rsid w:val="00FF11B9"/>
    <w:rsid w:val="01A1102C"/>
    <w:rsid w:val="034E5B58"/>
    <w:rsid w:val="03A9642F"/>
    <w:rsid w:val="04C81581"/>
    <w:rsid w:val="04ED4EFA"/>
    <w:rsid w:val="05CD39AD"/>
    <w:rsid w:val="060450D8"/>
    <w:rsid w:val="078E1545"/>
    <w:rsid w:val="07E13314"/>
    <w:rsid w:val="08CC674C"/>
    <w:rsid w:val="09AA62A2"/>
    <w:rsid w:val="09C33728"/>
    <w:rsid w:val="0C7104A1"/>
    <w:rsid w:val="0CE92D26"/>
    <w:rsid w:val="0D814026"/>
    <w:rsid w:val="0DD56BA3"/>
    <w:rsid w:val="0E724E0A"/>
    <w:rsid w:val="0F086F9A"/>
    <w:rsid w:val="0FE16BBB"/>
    <w:rsid w:val="10086FF4"/>
    <w:rsid w:val="10686A90"/>
    <w:rsid w:val="10B4026F"/>
    <w:rsid w:val="10EA5A40"/>
    <w:rsid w:val="11C62B12"/>
    <w:rsid w:val="12300067"/>
    <w:rsid w:val="12982917"/>
    <w:rsid w:val="12A0172D"/>
    <w:rsid w:val="14A71073"/>
    <w:rsid w:val="14CB06CB"/>
    <w:rsid w:val="15AA63B0"/>
    <w:rsid w:val="15E802DA"/>
    <w:rsid w:val="16895E6C"/>
    <w:rsid w:val="16F65B54"/>
    <w:rsid w:val="175E32BA"/>
    <w:rsid w:val="19046453"/>
    <w:rsid w:val="1A936B27"/>
    <w:rsid w:val="1B9E7AFB"/>
    <w:rsid w:val="1BD53E33"/>
    <w:rsid w:val="1C0838AC"/>
    <w:rsid w:val="1C9429C6"/>
    <w:rsid w:val="1D1441F1"/>
    <w:rsid w:val="1D194042"/>
    <w:rsid w:val="1EEA60DD"/>
    <w:rsid w:val="213F6C84"/>
    <w:rsid w:val="22001CFB"/>
    <w:rsid w:val="23F0560A"/>
    <w:rsid w:val="248676A6"/>
    <w:rsid w:val="24921CFB"/>
    <w:rsid w:val="24B34B49"/>
    <w:rsid w:val="25031111"/>
    <w:rsid w:val="25C970BA"/>
    <w:rsid w:val="25E77972"/>
    <w:rsid w:val="26795443"/>
    <w:rsid w:val="2746301C"/>
    <w:rsid w:val="27874A8E"/>
    <w:rsid w:val="27BD578F"/>
    <w:rsid w:val="283A3664"/>
    <w:rsid w:val="28F00D1D"/>
    <w:rsid w:val="29B76263"/>
    <w:rsid w:val="2A2D1714"/>
    <w:rsid w:val="2A610972"/>
    <w:rsid w:val="2A66766F"/>
    <w:rsid w:val="2CD07B7E"/>
    <w:rsid w:val="2D053DBA"/>
    <w:rsid w:val="2D481F04"/>
    <w:rsid w:val="2D5215DD"/>
    <w:rsid w:val="2D5A789B"/>
    <w:rsid w:val="30811367"/>
    <w:rsid w:val="314D4DE4"/>
    <w:rsid w:val="31DE6AA2"/>
    <w:rsid w:val="323D7A4F"/>
    <w:rsid w:val="326B2871"/>
    <w:rsid w:val="346B66B4"/>
    <w:rsid w:val="35BA511F"/>
    <w:rsid w:val="3602144E"/>
    <w:rsid w:val="364E617B"/>
    <w:rsid w:val="36A42D27"/>
    <w:rsid w:val="36B65C8A"/>
    <w:rsid w:val="37211E43"/>
    <w:rsid w:val="37727F15"/>
    <w:rsid w:val="37A63E3C"/>
    <w:rsid w:val="37F04954"/>
    <w:rsid w:val="37F73DF8"/>
    <w:rsid w:val="385211B4"/>
    <w:rsid w:val="38747E2A"/>
    <w:rsid w:val="3AEA1565"/>
    <w:rsid w:val="3C631C04"/>
    <w:rsid w:val="3F0A54C7"/>
    <w:rsid w:val="4055490D"/>
    <w:rsid w:val="42AF45A4"/>
    <w:rsid w:val="432974F4"/>
    <w:rsid w:val="44D05A57"/>
    <w:rsid w:val="44E97AC8"/>
    <w:rsid w:val="47085239"/>
    <w:rsid w:val="47245161"/>
    <w:rsid w:val="47D359D3"/>
    <w:rsid w:val="48454C09"/>
    <w:rsid w:val="4919720F"/>
    <w:rsid w:val="49765AD4"/>
    <w:rsid w:val="4B6949B7"/>
    <w:rsid w:val="4CAB4D77"/>
    <w:rsid w:val="4CB3748E"/>
    <w:rsid w:val="4D3D4C1A"/>
    <w:rsid w:val="4DAB6C16"/>
    <w:rsid w:val="4E5233E9"/>
    <w:rsid w:val="4F211768"/>
    <w:rsid w:val="4F2A3773"/>
    <w:rsid w:val="4F527E94"/>
    <w:rsid w:val="4FFE1042"/>
    <w:rsid w:val="5023740B"/>
    <w:rsid w:val="50673B37"/>
    <w:rsid w:val="50702269"/>
    <w:rsid w:val="51C45B3C"/>
    <w:rsid w:val="54A75BA3"/>
    <w:rsid w:val="557D70C9"/>
    <w:rsid w:val="55846196"/>
    <w:rsid w:val="57880794"/>
    <w:rsid w:val="580D2C7D"/>
    <w:rsid w:val="5968739D"/>
    <w:rsid w:val="59B67683"/>
    <w:rsid w:val="59D5670B"/>
    <w:rsid w:val="5A1C296B"/>
    <w:rsid w:val="5BCD4FD3"/>
    <w:rsid w:val="5D0B59E5"/>
    <w:rsid w:val="5E8814CF"/>
    <w:rsid w:val="5EFD3511"/>
    <w:rsid w:val="5FB0143D"/>
    <w:rsid w:val="5FF30039"/>
    <w:rsid w:val="60012505"/>
    <w:rsid w:val="601A1CE9"/>
    <w:rsid w:val="605A070E"/>
    <w:rsid w:val="60A74483"/>
    <w:rsid w:val="60E2662F"/>
    <w:rsid w:val="61516D76"/>
    <w:rsid w:val="617475D8"/>
    <w:rsid w:val="625C5E4C"/>
    <w:rsid w:val="63D93B77"/>
    <w:rsid w:val="64E028A3"/>
    <w:rsid w:val="64EC5C4C"/>
    <w:rsid w:val="65366A09"/>
    <w:rsid w:val="663352A3"/>
    <w:rsid w:val="697A218E"/>
    <w:rsid w:val="699442FB"/>
    <w:rsid w:val="6A701C86"/>
    <w:rsid w:val="6BD043E2"/>
    <w:rsid w:val="6DB62961"/>
    <w:rsid w:val="6F53665C"/>
    <w:rsid w:val="703775BE"/>
    <w:rsid w:val="70D71FFC"/>
    <w:rsid w:val="70DB7DEE"/>
    <w:rsid w:val="71C44E66"/>
    <w:rsid w:val="72756FA3"/>
    <w:rsid w:val="737F4D8A"/>
    <w:rsid w:val="73D2458C"/>
    <w:rsid w:val="74966DAA"/>
    <w:rsid w:val="769510AB"/>
    <w:rsid w:val="769E3A03"/>
    <w:rsid w:val="76D45B32"/>
    <w:rsid w:val="784829C2"/>
    <w:rsid w:val="78EC51B7"/>
    <w:rsid w:val="790C3DA9"/>
    <w:rsid w:val="7A67070C"/>
    <w:rsid w:val="7BC454F7"/>
    <w:rsid w:val="7BD02AC7"/>
    <w:rsid w:val="7C457197"/>
    <w:rsid w:val="7C782E0A"/>
    <w:rsid w:val="7D2D4DE0"/>
    <w:rsid w:val="7D375735"/>
    <w:rsid w:val="7E06686F"/>
    <w:rsid w:val="7E1A7CD8"/>
    <w:rsid w:val="7E502541"/>
    <w:rsid w:val="7EF50AAF"/>
    <w:rsid w:val="7FA237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pPr>
    <w:rPr>
      <w:rFonts w:ascii="Times New Roman" w:hAnsi="Times New Roman" w:eastAsia="宋体" w:cs="Times New Roman"/>
      <w:sz w:val="21"/>
    </w:rPr>
  </w:style>
  <w:style w:type="paragraph" w:styleId="3">
    <w:name w:val="Body Text Indent"/>
    <w:basedOn w:val="1"/>
    <w:next w:val="2"/>
    <w:qFormat/>
    <w:uiPriority w:val="0"/>
    <w:pPr>
      <w:ind w:firstLine="640" w:firstLineChars="200"/>
    </w:pPr>
    <w:rPr>
      <w:rFonts w:ascii="仿宋_GB2312"/>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able of figures"/>
    <w:basedOn w:val="1"/>
    <w:next w:val="1"/>
    <w:autoRedefine/>
    <w:qFormat/>
    <w:uiPriority w:val="0"/>
    <w:pPr>
      <w:ind w:left="200" w:leftChars="200" w:hanging="200" w:hangingChars="200"/>
    </w:pPr>
  </w:style>
  <w:style w:type="character" w:styleId="9">
    <w:name w:val="Emphasis"/>
    <w:basedOn w:val="8"/>
    <w:autoRedefine/>
    <w:qFormat/>
    <w:uiPriority w:val="20"/>
  </w:style>
  <w:style w:type="character" w:customStyle="1" w:styleId="10">
    <w:name w:val="页眉 Char"/>
    <w:basedOn w:val="8"/>
    <w:link w:val="5"/>
    <w:autoRedefine/>
    <w:semiHidden/>
    <w:qFormat/>
    <w:uiPriority w:val="99"/>
    <w:rPr>
      <w:sz w:val="18"/>
      <w:szCs w:val="18"/>
    </w:rPr>
  </w:style>
  <w:style w:type="character" w:customStyle="1" w:styleId="11">
    <w:name w:val="页脚 Char"/>
    <w:basedOn w:val="8"/>
    <w:link w:val="4"/>
    <w:autoRedefine/>
    <w:semiHidden/>
    <w:qFormat/>
    <w:uiPriority w:val="99"/>
    <w:rPr>
      <w:sz w:val="18"/>
      <w:szCs w:val="18"/>
    </w:rPr>
  </w:style>
  <w:style w:type="paragraph" w:customStyle="1" w:styleId="12">
    <w:name w:val="正文文本1"/>
    <w:basedOn w:val="1"/>
    <w:qFormat/>
    <w:uiPriority w:val="0"/>
    <w:pPr>
      <w:spacing w:before="93"/>
    </w:pPr>
    <w:rPr>
      <w:rFonts w:ascii="仿宋_GB2312" w:hAnsi="仿宋_GB2312" w:eastAsia="仿宋_GB2312" w:cs="Times New Roman"/>
      <w:kern w:val="0"/>
      <w:sz w:val="30"/>
      <w:szCs w:val="20"/>
    </w:rPr>
  </w:style>
  <w:style w:type="character" w:customStyle="1" w:styleId="13">
    <w:name w:val="默认段落字体1"/>
    <w:autoRedefine/>
    <w:qFormat/>
    <w:uiPriority w:val="0"/>
    <w:rPr>
      <w:sz w:val="22"/>
    </w:rPr>
  </w:style>
  <w:style w:type="paragraph" w:styleId="14">
    <w:name w:val="List Paragraph"/>
    <w:basedOn w:val="1"/>
    <w:autoRedefine/>
    <w:qFormat/>
    <w:uiPriority w:val="34"/>
    <w:pPr>
      <w:ind w:firstLine="420" w:firstLineChars="200"/>
    </w:pPr>
  </w:style>
  <w:style w:type="paragraph" w:customStyle="1" w:styleId="15">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3502</Words>
  <Characters>3902</Characters>
  <Lines>18</Lines>
  <Paragraphs>5</Paragraphs>
  <TotalTime>10</TotalTime>
  <ScaleCrop>false</ScaleCrop>
  <LinksUpToDate>false</LinksUpToDate>
  <CharactersWithSpaces>4267</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2017-12-15T01:50:00Z</dcterms:created>
  <dc:creator>薛永萍</dc:creator>
  <cp:lastModifiedBy>Administrator</cp:lastModifiedBy>
  <cp:lastPrinted>2024-01-18T06:48:00Z</cp:lastPrinted>
  <dcterms:modified xsi:type="dcterms:W3CDTF">2024-01-18T06:56:46Z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KSOSaveFontToCloudKey">
    <vt:lpwstr>342094753_btnclosed</vt:lpwstr>
  </property>
  <property fmtid="{D5CDD505-2E9C-101B-9397-08002B2CF9AE}" pid="4" name="ICV">
    <vt:lpwstr>3F36D38AE5274229B2C3B466594A89B0</vt:lpwstr>
  </property>
</Properties>
</file>