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
      <w:pPr>
        <w:ind w:firstLineChars="500" w:firstLine="1050"/>
      </w:pPr>
    </w:p>
    <w:p>
      <w:pPr>
        <w:ind w:firstLineChars="500" w:firstLine="1050"/>
      </w:pPr>
      <w:bookmarkStart w:id="0" w:name="_GoBack"/>
      <w:bookmarkEnd w:id="0"/>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方正小标宋简体" w:eastAsia="方正小标宋简体"/>
          <w:sz w:val="44"/>
          <w:szCs w:val="44"/>
        </w:rPr>
      </w:pPr>
      <w:r>
        <w:rPr>
          <w:rFonts w:ascii="方正小标宋简体" w:eastAsia="方正小标宋简体" w:hint="eastAsia"/>
          <w:sz w:val="44"/>
          <w:szCs w:val="44"/>
        </w:rPr>
        <w:t>阿坝州纪委监委</w:t>
      </w:r>
      <w:r>
        <w:rPr>
          <w:rFonts w:ascii="方正小标宋简体" w:eastAsia="方正小标宋简体"/>
          <w:sz w:val="44"/>
          <w:szCs w:val="44"/>
        </w:rPr>
        <w:t>2025</w:t>
      </w:r>
      <w:r>
        <w:rPr>
          <w:rFonts w:ascii="方正小标宋简体" w:eastAsia="方正小标宋简体" w:hint="eastAsia"/>
          <w:sz w:val="44"/>
          <w:szCs w:val="44"/>
        </w:rPr>
        <w:t>年</w:t>
      </w:r>
      <w:r>
        <w:rPr>
          <w:rFonts w:ascii="方正小标宋简体" w:eastAsia="方正小标宋简体"/>
          <w:sz w:val="44"/>
          <w:szCs w:val="44"/>
        </w:rPr>
        <w:t>部门</w:t>
      </w:r>
      <w:r>
        <w:rPr>
          <w:rFonts w:ascii="方正小标宋简体" w:eastAsia="方正小标宋简体" w:hint="eastAsia"/>
          <w:sz w:val="44"/>
          <w:szCs w:val="44"/>
        </w:rPr>
        <w:t>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方正小标宋简体" w:eastAsia="方正小标宋简体"/>
          <w:sz w:val="32"/>
          <w:szCs w:val="32"/>
        </w:rPr>
      </w:pPr>
      <w:r>
        <w:rPr>
          <w:rFonts w:ascii="方正小标宋简体" w:eastAsia="方正小标宋简体"/>
          <w:sz w:val="32"/>
          <w:szCs w:val="32"/>
        </w:rPr>
        <w:t>2025</w:t>
      </w:r>
      <w:r>
        <w:rPr>
          <w:rFonts w:ascii="方正小标宋简体" w:eastAsia="方正小标宋简体" w:hint="eastAsia"/>
          <w:sz w:val="32"/>
          <w:szCs w:val="32"/>
        </w:rPr>
        <w:t>年</w:t>
      </w:r>
      <w:r>
        <w:rPr>
          <w:rFonts w:ascii="方正小标宋简体" w:eastAsia="方正小标宋简体"/>
          <w:sz w:val="32"/>
          <w:szCs w:val="32"/>
        </w:rPr>
        <w:t>3</w:t>
      </w:r>
      <w:r>
        <w:rPr>
          <w:rFonts w:ascii="方正小标宋简体" w:eastAsia="方正小标宋简体" w:hint="eastAsia"/>
          <w:sz w:val="32"/>
          <w:szCs w:val="32"/>
        </w:rPr>
        <w:t>月</w:t>
      </w:r>
      <w:r>
        <w:rPr>
          <w:rFonts w:ascii="方正小标宋简体" w:eastAsia="方正小标宋简体"/>
          <w:sz w:val="32"/>
          <w:szCs w:val="32"/>
        </w:rPr>
        <w:t>17</w:t>
      </w:r>
      <w:r>
        <w:rPr>
          <w:rFonts w:ascii="方正小标宋简体" w:eastAsia="方正小标宋简体" w:hint="eastAsia"/>
          <w:sz w:val="32"/>
          <w:szCs w:val="32"/>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jc w:val="center"/>
        <w:rPr>
          <w:rFonts w:ascii="方正小标宋简体" w:eastAsia="方正小标宋简体"/>
          <w:sz w:val="44"/>
          <w:szCs w:val="44"/>
        </w:rPr>
      </w:pPr>
      <w:r>
        <w:rPr>
          <w:rFonts w:ascii="方正小标宋简体" w:eastAsia="方正小标宋简体" w:hint="eastAsia"/>
          <w:sz w:val="44"/>
          <w:szCs w:val="44"/>
        </w:rPr>
        <w:t>目</w:t>
      </w:r>
      <w:r>
        <w:rPr>
          <w:rFonts w:ascii="方正小标宋简体" w:eastAsia="方正小标宋简体"/>
          <w:sz w:val="44"/>
          <w:szCs w:val="44"/>
        </w:rPr>
        <w:t xml:space="preserve"> </w:t>
      </w:r>
      <w:r>
        <w:rPr>
          <w:rFonts w:ascii="方正小标宋简体" w:eastAsia="方正小标宋简体" w:hint="eastAsia"/>
          <w:sz w:val="44"/>
          <w:szCs w:val="44"/>
        </w:rPr>
        <w:t>录</w:t>
      </w:r>
    </w:p>
    <w:p>
      <w:pPr>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2025</w:t>
      </w:r>
      <w:r>
        <w:rPr>
          <w:rFonts w:ascii="楷体_GB2312" w:eastAsia="楷体_GB2312" w:hint="eastAsia"/>
          <w:sz w:val="32"/>
          <w:szCs w:val="32"/>
        </w:rPr>
        <w:t>年重点工作</w:t>
      </w:r>
    </w:p>
    <w:p>
      <w:pPr>
        <w:rPr>
          <w:rFonts w:ascii="黑体" w:eastAsia="黑体"/>
          <w:b/>
          <w:sz w:val="32"/>
          <w:szCs w:val="32"/>
        </w:rPr>
      </w:pPr>
      <w:r>
        <w:rPr>
          <w:rFonts w:ascii="黑体" w:eastAsia="黑体" w:hint="eastAsia"/>
          <w:b/>
          <w:sz w:val="32"/>
          <w:szCs w:val="32"/>
        </w:rPr>
        <w:t>二、</w:t>
      </w:r>
      <w:r>
        <w:rPr>
          <w:rFonts w:ascii="黑体" w:eastAsia="黑体" w:hint="eastAsia"/>
          <w:sz w:val="32"/>
          <w:szCs w:val="32"/>
        </w:rPr>
        <w:t>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r>
      <w:r>
        <w:rPr>
          <w:rFonts w:ascii="楷体_GB2312" w:eastAsia="楷体_GB2312"/>
          <w:sz w:val="32"/>
          <w:szCs w:val="32"/>
        </w:rPr>
        <w:br/>
      </w:r>
      <w:r>
        <w:rPr>
          <w:rFonts w:ascii="楷体_GB2312" w:eastAsia="楷体_GB2312" w:hint="eastAsia"/>
          <w:sz w:val="32"/>
          <w:szCs w:val="32"/>
        </w:rPr>
        <w:t>（二）一般公共预算当年拨款结构情况</w:t>
      </w:r>
      <w:r>
        <w:rPr>
          <w:rFonts w:ascii="楷体_GB2312" w:eastAsia="楷体_GB2312"/>
          <w:sz w:val="32"/>
          <w:szCs w:val="32"/>
        </w:rPr>
        <w:br/>
      </w:r>
      <w:r>
        <w:rPr>
          <w:rFonts w:ascii="楷体_GB2312" w:eastAsia="楷体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阿坝州纪委监委</w:t>
      </w:r>
    </w:p>
    <w:p>
      <w:pPr>
        <w:spacing w:line="576" w:lineRule="exact"/>
        <w:jc w:val="center"/>
        <w:rPr>
          <w:rFonts w:ascii="方正小标宋简体" w:eastAsia="方正小标宋简体"/>
          <w:sz w:val="44"/>
          <w:szCs w:val="44"/>
        </w:rPr>
      </w:pPr>
      <w:r>
        <w:rPr>
          <w:rFonts w:ascii="方正小标宋简体" w:eastAsia="方正小标宋简体"/>
          <w:sz w:val="44"/>
          <w:szCs w:val="44"/>
        </w:rPr>
        <w:t>2025</w:t>
      </w:r>
      <w:r>
        <w:rPr>
          <w:rFonts w:ascii="方正小标宋简体" w:eastAsia="方正小标宋简体" w:hint="eastAsia"/>
          <w:sz w:val="44"/>
          <w:szCs w:val="44"/>
        </w:rPr>
        <w:t>年度部门预算说明</w:t>
      </w:r>
    </w:p>
    <w:p>
      <w:pPr>
        <w:spacing w:line="576" w:lineRule="exact"/>
        <w:ind w:firstLineChars="200" w:firstLine="720"/>
        <w:rPr>
          <w:rFonts w:ascii="黑体" w:eastAsia="黑体"/>
          <w:b/>
          <w:bCs/>
          <w:sz w:val="36"/>
          <w:szCs w:val="36"/>
        </w:rPr>
      </w:pPr>
    </w:p>
    <w:p>
      <w:pPr>
        <w:spacing w:line="576" w:lineRule="exact"/>
        <w:ind w:firstLineChars="200" w:firstLine="720"/>
        <w:rPr>
          <w:rFonts w:ascii="方正小标宋简体" w:eastAsia="方正小标宋简体"/>
          <w:sz w:val="44"/>
          <w:szCs w:val="44"/>
        </w:rPr>
      </w:pPr>
      <w:r>
        <w:rPr>
          <w:rFonts w:ascii="黑体" w:eastAsia="黑体" w:hint="eastAsia"/>
          <w:b/>
          <w:bCs/>
          <w:sz w:val="36"/>
          <w:szCs w:val="36"/>
        </w:rPr>
        <w:t>一、基本职能及主要工作</w:t>
      </w:r>
    </w:p>
    <w:p>
      <w:pPr>
        <w:spacing w:line="576" w:lineRule="exact"/>
        <w:ind w:firstLineChars="200" w:firstLine="640"/>
        <w:rPr>
          <w:rFonts w:ascii="楷体_GB2312" w:eastAsia="楷体_GB2312"/>
          <w:sz w:val="44"/>
          <w:szCs w:val="44"/>
        </w:rPr>
      </w:pPr>
      <w:r>
        <w:rPr>
          <w:rFonts w:ascii="楷体_GB2312" w:eastAsia="楷体_GB2312" w:hint="eastAsia"/>
          <w:b/>
          <w:sz w:val="32"/>
          <w:szCs w:val="32"/>
        </w:rPr>
        <w:t>（一）职能简介</w:t>
      </w:r>
    </w:p>
    <w:p>
      <w:pPr>
        <w:spacing w:line="576" w:lineRule="exact"/>
        <w:ind w:firstLineChars="200" w:firstLine="640"/>
        <w:rPr>
          <w:rFonts w:ascii="仿宋_GB2312" w:eastAsia="仿宋_GB2312" w:cs="仿宋"/>
          <w:bCs/>
          <w:sz w:val="32"/>
          <w:szCs w:val="32"/>
        </w:rPr>
      </w:pPr>
      <w:r>
        <w:rPr>
          <w:rFonts w:ascii="仿宋_GB2312" w:eastAsia="仿宋_GB2312" w:cs="仿宋" w:hint="eastAsia"/>
          <w:bCs/>
          <w:sz w:val="32"/>
          <w:szCs w:val="32"/>
        </w:rPr>
        <w:t>中共阿坝州纪律检查委员会与阿坝州监察委员会合署办公，</w:t>
      </w:r>
      <w:r>
        <w:rPr>
          <w:rFonts w:ascii="仿宋_GB2312" w:eastAsia="仿宋_GB2312" w:cs="仿宋"/>
          <w:bCs/>
          <w:sz w:val="32"/>
          <w:szCs w:val="32"/>
        </w:rPr>
        <w:t>实行</w:t>
      </w:r>
      <w:r>
        <w:rPr>
          <w:rFonts w:ascii="仿宋_GB2312" w:eastAsia="仿宋_GB2312" w:cs="仿宋" w:hint="eastAsia"/>
          <w:bCs/>
          <w:sz w:val="32"/>
          <w:szCs w:val="32"/>
        </w:rPr>
        <w:t>一套工作机构，两个机关名称，履行纪检、监察两项职能。在四川省纪委监委和中共阿坝州委双重领导下开展工作。</w:t>
      </w:r>
    </w:p>
    <w:p>
      <w:pPr>
        <w:widowControl/>
        <w:spacing w:line="576" w:lineRule="exact"/>
        <w:ind w:firstLineChars="200" w:firstLine="640"/>
        <w:jc w:val="left"/>
        <w:rPr>
          <w:rFonts w:ascii="楷体_GB2312" w:eastAsia="楷体_GB2312"/>
          <w:b/>
          <w:sz w:val="32"/>
          <w:szCs w:val="32"/>
        </w:rPr>
      </w:pPr>
      <w:r>
        <w:rPr>
          <w:rFonts w:ascii="楷体_GB2312" w:eastAsia="楷体_GB2312" w:hint="eastAsia"/>
          <w:b/>
          <w:sz w:val="32"/>
          <w:szCs w:val="32"/>
        </w:rPr>
        <w:t>（二）</w:t>
      </w:r>
      <w:r>
        <w:rPr>
          <w:rFonts w:ascii="楷体_GB2312" w:eastAsia="楷体_GB2312"/>
          <w:b/>
          <w:sz w:val="32"/>
          <w:szCs w:val="32"/>
        </w:rPr>
        <w:t>2025</w:t>
      </w:r>
      <w:r>
        <w:rPr>
          <w:rFonts w:ascii="楷体_GB2312" w:eastAsia="楷体_GB2312" w:hint="eastAsia"/>
          <w:b/>
          <w:sz w:val="32"/>
          <w:szCs w:val="32"/>
        </w:rPr>
        <w:t>年重点工作</w:t>
      </w:r>
    </w:p>
    <w:p>
      <w:pPr>
        <w:widowControl/>
        <w:spacing w:line="576" w:lineRule="exact"/>
        <w:ind w:firstLineChars="200" w:firstLine="640"/>
        <w:jc w:val="left"/>
        <w:rPr>
          <w:rFonts w:ascii="楷体_GB2312" w:eastAsia="仿宋_GB2312" w:hAnsi="楷体_GB2312"/>
          <w:b/>
          <w:sz w:val="32"/>
          <w:szCs w:val="32"/>
        </w:rPr>
      </w:pPr>
      <w:r>
        <w:rPr>
          <w:rFonts w:ascii="仿宋_GB2312" w:eastAsia="仿宋_GB2312"/>
          <w:bCs/>
          <w:sz w:val="32"/>
          <w:szCs w:val="32"/>
        </w:rPr>
        <w:t>2025</w:t>
      </w:r>
      <w:r>
        <w:rPr>
          <w:rFonts w:ascii="仿宋_GB2312" w:eastAsia="仿宋_GB2312" w:hint="eastAsia"/>
          <w:bCs/>
          <w:sz w:val="32"/>
          <w:szCs w:val="32"/>
        </w:rPr>
        <w:t>年</w:t>
      </w:r>
      <w:r>
        <w:rPr>
          <w:rFonts w:eastAsia="仿宋_GB2312" w:hint="eastAsia"/>
          <w:bCs/>
          <w:sz w:val="32"/>
          <w:szCs w:val="32"/>
        </w:rPr>
        <w:t>全州纪检监察工作的总体要求是：</w:t>
      </w:r>
      <w:r>
        <w:rPr>
          <w:rFonts w:ascii="楷体_GB2312" w:eastAsia="仿宋_GB2312" w:hAnsi="楷体_GB2312" w:hint="eastAsia"/>
          <w:bCs/>
          <w:sz w:val="32"/>
          <w:szCs w:val="32"/>
        </w:rPr>
        <w:t>一是</w:t>
      </w:r>
      <w:r>
        <w:rPr>
          <w:rFonts w:ascii="仿宋_GB2312" w:eastAsia="仿宋_GB2312" w:hint="eastAsia"/>
          <w:bCs/>
          <w:sz w:val="32"/>
          <w:szCs w:val="32"/>
        </w:rPr>
        <w:t>持续深化政治监督，二是</w:t>
      </w:r>
      <w:r>
        <w:rPr>
          <w:rFonts w:ascii="仿宋_GB2312" w:eastAsia="仿宋_GB2312"/>
          <w:bCs/>
          <w:sz w:val="32"/>
          <w:szCs w:val="32"/>
        </w:rPr>
        <w:t>持续服务中心大局，三是持续加力惩贪治腐，四是持续深化集中整治，五是持续抓实作风建设，六是持续锻造纪检铁军</w:t>
      </w:r>
      <w:r>
        <w:rPr>
          <w:rFonts w:ascii="仿宋_GB2312" w:eastAsia="仿宋_GB2312" w:hint="eastAsia"/>
          <w:bCs/>
          <w:sz w:val="32"/>
          <w:szCs w:val="32"/>
        </w:rPr>
        <w:t>。</w:t>
      </w:r>
    </w:p>
    <w:p>
      <w:pPr>
        <w:spacing w:line="576" w:lineRule="exact"/>
        <w:ind w:firstLineChars="200" w:firstLine="720"/>
        <w:rPr>
          <w:rFonts w:ascii="黑体" w:eastAsia="黑体"/>
          <w:b/>
          <w:bCs/>
          <w:sz w:val="36"/>
          <w:szCs w:val="36"/>
        </w:rPr>
      </w:pPr>
      <w:r>
        <w:rPr>
          <w:rFonts w:ascii="黑体" w:eastAsia="黑体" w:hint="eastAsia"/>
          <w:b/>
          <w:bCs/>
          <w:sz w:val="36"/>
          <w:szCs w:val="36"/>
        </w:rPr>
        <w:t>二、部门预算单位构成</w:t>
      </w:r>
    </w:p>
    <w:p>
      <w:pPr>
        <w:spacing w:line="576" w:lineRule="exact"/>
        <w:ind w:firstLineChars="200" w:firstLine="640"/>
        <w:rPr>
          <w:rFonts w:ascii="仿宋_GB2312" w:eastAsia="仿宋_GB2312"/>
          <w:sz w:val="32"/>
          <w:szCs w:val="32"/>
        </w:rPr>
      </w:pPr>
      <w:r>
        <w:rPr>
          <w:rFonts w:ascii="仿宋_GB2312" w:eastAsia="仿宋_GB2312"/>
          <w:sz w:val="32"/>
          <w:szCs w:val="32"/>
        </w:rPr>
        <w:t>州纪委监委</w:t>
      </w:r>
      <w:r>
        <w:rPr>
          <w:rFonts w:ascii="仿宋_GB2312" w:eastAsia="仿宋_GB2312" w:hint="eastAsia"/>
          <w:sz w:val="32"/>
          <w:szCs w:val="32"/>
        </w:rPr>
        <w:t>为一级预算单位，下属</w:t>
      </w:r>
      <w:r>
        <w:rPr>
          <w:rFonts w:ascii="仿宋_GB2312" w:eastAsia="仿宋_GB2312"/>
          <w:sz w:val="32"/>
          <w:szCs w:val="32"/>
        </w:rPr>
        <w:t>二级预算单位4</w:t>
      </w:r>
      <w:r>
        <w:rPr>
          <w:rFonts w:ascii="仿宋_GB2312" w:eastAsia="仿宋_GB2312" w:hint="eastAsia"/>
          <w:sz w:val="32"/>
          <w:szCs w:val="32"/>
        </w:rPr>
        <w:t>个，其中行政单位</w:t>
      </w:r>
      <w:r>
        <w:rPr>
          <w:rFonts w:ascii="仿宋_GB2312" w:eastAsia="仿宋_GB2312"/>
          <w:sz w:val="32"/>
          <w:szCs w:val="32"/>
        </w:rPr>
        <w:t>1</w:t>
      </w:r>
      <w:r>
        <w:rPr>
          <w:rFonts w:ascii="仿宋_GB2312" w:eastAsia="仿宋_GB2312" w:hint="eastAsia"/>
          <w:sz w:val="32"/>
          <w:szCs w:val="32"/>
        </w:rPr>
        <w:t>个，其他事业单位</w:t>
      </w:r>
      <w:r>
        <w:rPr>
          <w:rFonts w:ascii="仿宋_GB2312" w:eastAsia="仿宋_GB2312"/>
          <w:sz w:val="32"/>
          <w:szCs w:val="32"/>
        </w:rPr>
        <w:t>3</w:t>
      </w:r>
      <w:r>
        <w:rPr>
          <w:rFonts w:ascii="仿宋_GB2312" w:eastAsia="仿宋_GB2312" w:hint="eastAsia"/>
          <w:sz w:val="32"/>
          <w:szCs w:val="32"/>
        </w:rPr>
        <w:t>个</w:t>
      </w:r>
      <w:r>
        <w:rPr>
          <w:rFonts w:ascii="仿宋_GB2312" w:eastAsia="仿宋_GB2312"/>
          <w:sz w:val="32"/>
          <w:szCs w:val="32"/>
        </w:rPr>
        <w:t>。主要包括：中共阿坝州纪律检查委员会，</w:t>
      </w:r>
      <w:r>
        <w:rPr>
          <w:rFonts w:ascii="仿宋_GB2312" w:eastAsia="仿宋_GB2312" w:hint="eastAsia"/>
          <w:sz w:val="32"/>
          <w:szCs w:val="32"/>
        </w:rPr>
        <w:t>阿坝州监察委员会留置中心，中共阿坝州纪委电子监察技术中心</w:t>
      </w:r>
      <w:r>
        <w:rPr>
          <w:rFonts w:ascii="仿宋_GB2312" w:eastAsia="仿宋_GB2312"/>
          <w:sz w:val="32"/>
          <w:szCs w:val="32"/>
        </w:rPr>
        <w:t>，阿坝州党风廉政教育中心。</w:t>
      </w:r>
    </w:p>
    <w:p>
      <w:pPr>
        <w:spacing w:line="576" w:lineRule="exact"/>
        <w:ind w:firstLineChars="147" w:firstLine="529"/>
        <w:rPr>
          <w:rFonts w:ascii="黑体" w:eastAsia="黑体"/>
          <w:b/>
          <w:bCs/>
          <w:sz w:val="36"/>
          <w:szCs w:val="36"/>
        </w:rPr>
      </w:pPr>
      <w:r>
        <w:rPr>
          <w:rFonts w:ascii="黑体" w:eastAsia="黑体" w:hint="eastAsia"/>
          <w:b/>
          <w:bCs/>
          <w:sz w:val="36"/>
          <w:szCs w:val="36"/>
        </w:rPr>
        <w:t>三、收支预算情况说明</w:t>
      </w:r>
    </w:p>
    <w:p>
      <w:pPr>
        <w:pStyle w:val="19"/>
        <w:spacing w:before="0" w:line="576" w:lineRule="exact"/>
        <w:ind w:firstLine="495"/>
        <w:rPr>
          <w:rFonts w:cs="仿宋_GB2312"/>
          <w:kern w:val="2"/>
          <w:sz w:val="32"/>
          <w:szCs w:val="32"/>
        </w:rPr>
      </w:pPr>
      <w:r>
        <w:rPr>
          <w:rFonts w:cs="仿宋_GB2312" w:hint="eastAsia"/>
          <w:kern w:val="2"/>
          <w:sz w:val="32"/>
          <w:szCs w:val="32"/>
        </w:rPr>
        <w:t>按照综合预算的原则，本单位所有收入和支出均纳入部门预算管理。收入包括：一般公共预算拨款收入</w:t>
      </w:r>
      <w:r>
        <w:rPr>
          <w:rFonts w:cs="仿宋_GB2312"/>
          <w:kern w:val="2"/>
          <w:sz w:val="32"/>
          <w:szCs w:val="32"/>
        </w:rPr>
        <w:t>7014.78</w:t>
      </w:r>
      <w:r>
        <w:rPr>
          <w:rFonts w:cs="仿宋_GB2312" w:hint="eastAsia"/>
          <w:kern w:val="2"/>
          <w:sz w:val="32"/>
          <w:szCs w:val="32"/>
        </w:rPr>
        <w:t>万元，事业收入</w:t>
      </w:r>
      <w:r>
        <w:rPr>
          <w:rFonts w:cs="仿宋_GB2312"/>
          <w:kern w:val="2"/>
          <w:sz w:val="32"/>
          <w:szCs w:val="32"/>
        </w:rPr>
        <w:t>0</w:t>
      </w:r>
      <w:r>
        <w:rPr>
          <w:rFonts w:cs="仿宋_GB2312" w:hint="eastAsia"/>
          <w:kern w:val="2"/>
          <w:sz w:val="32"/>
          <w:szCs w:val="32"/>
        </w:rPr>
        <w:t>万元，其他收入</w:t>
      </w:r>
      <w:r>
        <w:rPr>
          <w:rFonts w:cs="仿宋_GB2312"/>
          <w:kern w:val="2"/>
          <w:sz w:val="32"/>
          <w:szCs w:val="32"/>
        </w:rPr>
        <w:t>0</w:t>
      </w:r>
      <w:r>
        <w:rPr>
          <w:rFonts w:cs="仿宋_GB2312" w:hint="eastAsia"/>
          <w:kern w:val="2"/>
          <w:sz w:val="32"/>
          <w:szCs w:val="32"/>
        </w:rPr>
        <w:t>万元，上年结转</w:t>
      </w:r>
      <w:r>
        <w:rPr>
          <w:rFonts w:cs="仿宋_GB2312"/>
          <w:kern w:val="2"/>
          <w:sz w:val="32"/>
          <w:szCs w:val="32"/>
        </w:rPr>
        <w:t>0</w:t>
      </w:r>
      <w:r>
        <w:rPr>
          <w:rFonts w:cs="仿宋_GB2312" w:hint="eastAsia"/>
          <w:kern w:val="2"/>
          <w:sz w:val="32"/>
          <w:szCs w:val="32"/>
        </w:rPr>
        <w:t>万元；支出包括：一般公共服务支出</w:t>
      </w:r>
      <w:r>
        <w:rPr>
          <w:rFonts w:cs="仿宋_GB2312"/>
          <w:kern w:val="2"/>
          <w:sz w:val="32"/>
          <w:szCs w:val="32"/>
        </w:rPr>
        <w:t>6100.82</w:t>
      </w:r>
      <w:r>
        <w:rPr>
          <w:rFonts w:cs="仿宋_GB2312" w:hint="eastAsia"/>
          <w:kern w:val="2"/>
          <w:sz w:val="32"/>
          <w:szCs w:val="32"/>
        </w:rPr>
        <w:t>万元，教育支出</w:t>
      </w:r>
      <w:r>
        <w:rPr>
          <w:rFonts w:cs="仿宋_GB2312"/>
          <w:kern w:val="2"/>
          <w:sz w:val="32"/>
          <w:szCs w:val="32"/>
        </w:rPr>
        <w:t>0</w:t>
      </w:r>
      <w:r>
        <w:rPr>
          <w:rFonts w:cs="仿宋_GB2312" w:hint="eastAsia"/>
          <w:kern w:val="2"/>
          <w:sz w:val="32"/>
          <w:szCs w:val="32"/>
        </w:rPr>
        <w:t>万元，文化体育与传媒支出</w:t>
      </w:r>
      <w:r>
        <w:rPr>
          <w:rFonts w:cs="仿宋_GB2312"/>
          <w:kern w:val="2"/>
          <w:sz w:val="32"/>
          <w:szCs w:val="32"/>
        </w:rPr>
        <w:t>0</w:t>
      </w:r>
      <w:r>
        <w:rPr>
          <w:rFonts w:cs="仿宋_GB2312" w:hint="eastAsia"/>
          <w:kern w:val="2"/>
          <w:sz w:val="32"/>
          <w:szCs w:val="32"/>
        </w:rPr>
        <w:t>万元，社会保障和就业支出</w:t>
      </w:r>
      <w:r>
        <w:rPr>
          <w:rFonts w:cs="仿宋_GB2312"/>
          <w:kern w:val="2"/>
          <w:sz w:val="32"/>
          <w:szCs w:val="32"/>
        </w:rPr>
        <w:t>491.69</w:t>
      </w:r>
      <w:r>
        <w:rPr>
          <w:rFonts w:cs="仿宋_GB2312" w:hint="eastAsia"/>
          <w:kern w:val="2"/>
          <w:sz w:val="32"/>
          <w:szCs w:val="32"/>
        </w:rPr>
        <w:t>万元，卫生健康支出</w:t>
      </w:r>
      <w:r>
        <w:rPr>
          <w:rFonts w:cs="仿宋_GB2312"/>
          <w:kern w:val="2"/>
          <w:sz w:val="32"/>
          <w:szCs w:val="32"/>
        </w:rPr>
        <w:t>179.56</w:t>
      </w:r>
      <w:r>
        <w:rPr>
          <w:rFonts w:cs="仿宋_GB2312" w:hint="eastAsia"/>
          <w:kern w:val="2"/>
          <w:sz w:val="32"/>
          <w:szCs w:val="32"/>
        </w:rPr>
        <w:t>万元，住房保障支出</w:t>
      </w:r>
      <w:r>
        <w:rPr>
          <w:rFonts w:cs="仿宋_GB2312"/>
          <w:kern w:val="2"/>
          <w:sz w:val="32"/>
          <w:szCs w:val="32"/>
        </w:rPr>
        <w:t>242.71</w:t>
      </w:r>
      <w:r>
        <w:rPr>
          <w:rFonts w:cs="仿宋_GB2312" w:hint="eastAsia"/>
          <w:kern w:val="2"/>
          <w:sz w:val="32"/>
          <w:szCs w:val="32"/>
        </w:rPr>
        <w:t>万元。州纪委监委</w:t>
      </w:r>
      <w:r>
        <w:rPr>
          <w:rFonts w:cs="仿宋_GB2312"/>
          <w:kern w:val="2"/>
          <w:sz w:val="32"/>
          <w:szCs w:val="32"/>
        </w:rPr>
        <w:t>2025</w:t>
      </w:r>
      <w:r>
        <w:rPr>
          <w:rFonts w:cs="仿宋_GB2312" w:hint="eastAsia"/>
          <w:kern w:val="2"/>
          <w:sz w:val="32"/>
          <w:szCs w:val="32"/>
        </w:rPr>
        <w:t>年收支总预算</w:t>
      </w:r>
      <w:r>
        <w:rPr>
          <w:rFonts w:cs="仿宋_GB2312"/>
          <w:kern w:val="2"/>
          <w:sz w:val="32"/>
          <w:szCs w:val="32"/>
        </w:rPr>
        <w:t>7014.78</w:t>
      </w:r>
      <w:r>
        <w:rPr>
          <w:rFonts w:cs="仿宋_GB2312" w:hint="eastAsia"/>
          <w:kern w:val="2"/>
          <w:sz w:val="32"/>
          <w:szCs w:val="32"/>
        </w:rPr>
        <w:t>万元，比</w:t>
      </w:r>
      <w:r>
        <w:rPr>
          <w:rFonts w:cs="仿宋_GB2312"/>
          <w:kern w:val="2"/>
          <w:sz w:val="32"/>
          <w:szCs w:val="32"/>
        </w:rPr>
        <w:t>2024</w:t>
      </w:r>
      <w:r>
        <w:rPr>
          <w:rFonts w:cs="仿宋_GB2312" w:hint="eastAsia"/>
          <w:kern w:val="2"/>
          <w:sz w:val="32"/>
          <w:szCs w:val="32"/>
        </w:rPr>
        <w:t>年收支预算总数</w:t>
      </w:r>
      <w:r>
        <w:rPr>
          <w:rFonts w:cs="仿宋_GB2312"/>
          <w:kern w:val="2"/>
          <w:sz w:val="32"/>
          <w:szCs w:val="32"/>
        </w:rPr>
        <w:t>11103.45</w:t>
      </w:r>
      <w:r>
        <w:rPr>
          <w:rFonts w:cs="仿宋_GB2312" w:hint="eastAsia"/>
          <w:kern w:val="2"/>
          <w:sz w:val="32"/>
          <w:szCs w:val="32"/>
        </w:rPr>
        <w:t>万元</w:t>
      </w:r>
      <w:r>
        <w:rPr>
          <w:rFonts w:cs="仿宋_GB2312"/>
          <w:kern w:val="2"/>
          <w:sz w:val="32"/>
          <w:szCs w:val="32"/>
        </w:rPr>
        <w:t>减少4088.67万元</w:t>
      </w:r>
      <w:r>
        <w:rPr>
          <w:rFonts w:cs="仿宋_GB2312" w:hint="eastAsia"/>
          <w:kern w:val="2"/>
          <w:sz w:val="32"/>
          <w:szCs w:val="32"/>
        </w:rPr>
        <w:t>，主要是新留置中心建设项目</w:t>
      </w:r>
      <w:r>
        <w:rPr>
          <w:rFonts w:cs="仿宋_GB2312"/>
          <w:kern w:val="2"/>
          <w:sz w:val="32"/>
          <w:szCs w:val="32"/>
        </w:rPr>
        <w:t>均接近尾声，所需经费逐步递减。</w:t>
      </w:r>
    </w:p>
    <w:p>
      <w:pPr>
        <w:pStyle w:val="19"/>
        <w:spacing w:before="0" w:line="576" w:lineRule="exact"/>
        <w:ind w:firstLine="495"/>
        <w:rPr>
          <w:rFonts w:ascii="楷体_GB2312" w:eastAsia="楷体_GB2312" w:cs="宋体"/>
          <w:sz w:val="16"/>
          <w:szCs w:val="16"/>
        </w:rPr>
      </w:pPr>
      <w:r>
        <w:rPr>
          <w:rFonts w:ascii="楷体_GB2312" w:eastAsia="楷体_GB2312" w:hint="eastAsia"/>
          <w:b/>
          <w:kern w:val="2"/>
          <w:sz w:val="32"/>
          <w:szCs w:val="32"/>
        </w:rPr>
        <w:t>（一）收入预算情况</w:t>
      </w:r>
    </w:p>
    <w:p>
      <w:pPr>
        <w:pStyle w:val="19"/>
        <w:spacing w:before="0" w:line="576" w:lineRule="exact"/>
        <w:ind w:firstLine="495"/>
        <w:rPr>
          <w:rFonts w:cs="仿宋_GB2312"/>
          <w:kern w:val="2"/>
          <w:sz w:val="32"/>
          <w:szCs w:val="32"/>
        </w:rPr>
      </w:pPr>
      <w:r>
        <w:rPr>
          <w:rFonts w:cs="仿宋_GB2312" w:hint="eastAsia"/>
          <w:kern w:val="2"/>
          <w:sz w:val="32"/>
          <w:szCs w:val="32"/>
        </w:rPr>
        <w:t>本单位</w:t>
      </w:r>
      <w:r>
        <w:rPr>
          <w:rFonts w:cs="仿宋_GB2312"/>
          <w:kern w:val="2"/>
          <w:sz w:val="32"/>
          <w:szCs w:val="32"/>
        </w:rPr>
        <w:t>2025</w:t>
      </w:r>
      <w:r>
        <w:rPr>
          <w:rFonts w:cs="仿宋_GB2312" w:hint="eastAsia"/>
          <w:kern w:val="2"/>
          <w:sz w:val="32"/>
          <w:szCs w:val="32"/>
        </w:rPr>
        <w:t>年收入预算</w:t>
      </w:r>
      <w:r>
        <w:rPr>
          <w:rFonts w:cs="仿宋_GB2312"/>
          <w:kern w:val="2"/>
          <w:sz w:val="32"/>
          <w:szCs w:val="32"/>
        </w:rPr>
        <w:t>7014.78</w:t>
      </w:r>
      <w:r>
        <w:rPr>
          <w:rFonts w:cs="仿宋_GB2312" w:hint="eastAsia"/>
          <w:kern w:val="2"/>
          <w:sz w:val="32"/>
          <w:szCs w:val="32"/>
        </w:rPr>
        <w:t>万元，其中：一般公共预算拨款收入</w:t>
      </w:r>
      <w:r>
        <w:rPr>
          <w:rFonts w:cs="仿宋_GB2312"/>
          <w:kern w:val="2"/>
          <w:sz w:val="32"/>
          <w:szCs w:val="32"/>
        </w:rPr>
        <w:t>7014.78</w:t>
      </w:r>
      <w:r>
        <w:rPr>
          <w:rFonts w:cs="仿宋_GB2312" w:hint="eastAsia"/>
          <w:kern w:val="2"/>
          <w:sz w:val="32"/>
          <w:szCs w:val="32"/>
        </w:rPr>
        <w:t>万元，占</w:t>
      </w:r>
      <w:r>
        <w:rPr>
          <w:rFonts w:cs="仿宋_GB2312"/>
          <w:kern w:val="2"/>
          <w:sz w:val="32"/>
          <w:szCs w:val="32"/>
        </w:rPr>
        <w:t>100%</w:t>
      </w:r>
      <w:r>
        <w:rPr>
          <w:rFonts w:cs="仿宋_GB2312" w:hint="eastAsia"/>
          <w:kern w:val="2"/>
          <w:sz w:val="32"/>
          <w:szCs w:val="32"/>
        </w:rPr>
        <w:t>；无事业收入、其他收入预算。</w:t>
      </w:r>
    </w:p>
    <w:p>
      <w:pPr>
        <w:pStyle w:val="19"/>
        <w:spacing w:before="0" w:line="576" w:lineRule="exact"/>
        <w:ind w:firstLine="495"/>
        <w:rPr>
          <w:rFonts w:ascii="楷体_GB2312" w:eastAsia="楷体_GB2312" w:cs="宋体"/>
          <w:sz w:val="16"/>
          <w:szCs w:val="16"/>
        </w:rPr>
      </w:pPr>
      <w:r>
        <w:rPr>
          <w:rFonts w:ascii="楷体_GB2312" w:eastAsia="楷体_GB2312" w:hint="eastAsia"/>
          <w:b/>
          <w:kern w:val="2"/>
          <w:sz w:val="32"/>
          <w:szCs w:val="32"/>
        </w:rPr>
        <w:t>（二）支出预算情况</w:t>
      </w:r>
    </w:p>
    <w:p>
      <w:pPr>
        <w:pStyle w:val="19"/>
        <w:spacing w:before="0" w:line="576" w:lineRule="exact"/>
        <w:ind w:firstLine="495"/>
        <w:rPr>
          <w:rFonts w:cs="仿宋_GB2312"/>
          <w:kern w:val="2"/>
          <w:sz w:val="32"/>
          <w:szCs w:val="32"/>
        </w:rPr>
      </w:pPr>
      <w:r>
        <w:rPr>
          <w:rFonts w:cs="仿宋_GB2312" w:hint="eastAsia"/>
          <w:kern w:val="2"/>
          <w:sz w:val="32"/>
          <w:szCs w:val="32"/>
        </w:rPr>
        <w:t>本单位</w:t>
      </w:r>
      <w:r>
        <w:rPr>
          <w:rFonts w:cs="仿宋_GB2312"/>
          <w:kern w:val="2"/>
          <w:sz w:val="32"/>
          <w:szCs w:val="32"/>
        </w:rPr>
        <w:t>2025</w:t>
      </w:r>
      <w:r>
        <w:rPr>
          <w:rFonts w:cs="仿宋_GB2312" w:hint="eastAsia"/>
          <w:kern w:val="2"/>
          <w:sz w:val="32"/>
          <w:szCs w:val="32"/>
        </w:rPr>
        <w:t>年支出预算</w:t>
      </w:r>
      <w:r>
        <w:rPr>
          <w:rFonts w:cs="仿宋_GB2312"/>
          <w:kern w:val="2"/>
          <w:sz w:val="32"/>
          <w:szCs w:val="32"/>
        </w:rPr>
        <w:t>7014.78</w:t>
      </w:r>
      <w:r>
        <w:rPr>
          <w:rFonts w:cs="仿宋_GB2312" w:hint="eastAsia"/>
          <w:kern w:val="2"/>
          <w:sz w:val="32"/>
          <w:szCs w:val="32"/>
        </w:rPr>
        <w:t>万元，其中：基本支出</w:t>
      </w:r>
      <w:r>
        <w:rPr>
          <w:rFonts w:cs="仿宋_GB2312"/>
          <w:kern w:val="2"/>
          <w:sz w:val="32"/>
          <w:szCs w:val="32"/>
        </w:rPr>
        <w:t>3641.48</w:t>
      </w:r>
      <w:r>
        <w:rPr>
          <w:rFonts w:cs="仿宋_GB2312" w:hint="eastAsia"/>
          <w:kern w:val="2"/>
          <w:sz w:val="32"/>
          <w:szCs w:val="32"/>
        </w:rPr>
        <w:t>万元，占</w:t>
      </w:r>
      <w:r>
        <w:rPr>
          <w:rFonts w:cs="仿宋_GB2312"/>
          <w:kern w:val="2"/>
          <w:sz w:val="32"/>
          <w:szCs w:val="32"/>
        </w:rPr>
        <w:t>51.91%</w:t>
      </w:r>
      <w:r>
        <w:rPr>
          <w:rFonts w:cs="仿宋_GB2312" w:hint="eastAsia"/>
          <w:kern w:val="2"/>
          <w:sz w:val="32"/>
          <w:szCs w:val="32"/>
        </w:rPr>
        <w:t>；项目支出</w:t>
      </w:r>
      <w:r>
        <w:rPr>
          <w:rFonts w:cs="仿宋_GB2312"/>
          <w:kern w:val="2"/>
          <w:sz w:val="32"/>
          <w:szCs w:val="32"/>
        </w:rPr>
        <w:t>3373.3</w:t>
      </w:r>
      <w:r>
        <w:rPr>
          <w:rFonts w:cs="仿宋_GB2312" w:hint="eastAsia"/>
          <w:kern w:val="2"/>
          <w:sz w:val="32"/>
          <w:szCs w:val="32"/>
        </w:rPr>
        <w:t>万元，占</w:t>
      </w:r>
      <w:r>
        <w:rPr>
          <w:rFonts w:cs="仿宋_GB2312"/>
          <w:kern w:val="2"/>
          <w:sz w:val="32"/>
          <w:szCs w:val="32"/>
        </w:rPr>
        <w:t>48.09%</w:t>
      </w:r>
      <w:r>
        <w:rPr>
          <w:rFonts w:cs="仿宋_GB2312" w:hint="eastAsia"/>
          <w:kern w:val="2"/>
          <w:sz w:val="32"/>
          <w:szCs w:val="32"/>
        </w:rPr>
        <w:t>。</w:t>
      </w:r>
    </w:p>
    <w:p>
      <w:pPr>
        <w:pStyle w:val="19"/>
        <w:spacing w:before="0" w:line="576" w:lineRule="exact"/>
        <w:ind w:firstLine="495"/>
        <w:rPr>
          <w:rFonts w:ascii="??" w:eastAsia="宋体" w:cs="宋体" w:hAnsi="??"/>
          <w:sz w:val="28"/>
          <w:szCs w:val="28"/>
        </w:rPr>
      </w:pPr>
      <w:r>
        <w:rPr>
          <w:rFonts w:ascii="黑体" w:eastAsia="黑体" w:hint="eastAsia"/>
          <w:b/>
          <w:bCs/>
          <w:kern w:val="2"/>
          <w:sz w:val="36"/>
          <w:szCs w:val="36"/>
        </w:rPr>
        <w:t>四、财政拨款收支预算情况说明</w:t>
      </w:r>
    </w:p>
    <w:p>
      <w:pPr>
        <w:pStyle w:val="19"/>
        <w:spacing w:before="0" w:line="576" w:lineRule="exact"/>
        <w:ind w:firstLine="495"/>
        <w:rPr>
          <w:rFonts w:cs="仿宋_GB2312"/>
          <w:kern w:val="2"/>
          <w:sz w:val="32"/>
          <w:szCs w:val="32"/>
        </w:rPr>
      </w:pPr>
      <w:r>
        <w:rPr>
          <w:rFonts w:cs="仿宋_GB2312" w:hint="eastAsia"/>
          <w:kern w:val="2"/>
          <w:sz w:val="32"/>
          <w:szCs w:val="32"/>
        </w:rPr>
        <w:t>本单位</w:t>
      </w:r>
      <w:r>
        <w:rPr>
          <w:rFonts w:cs="仿宋_GB2312"/>
          <w:kern w:val="2"/>
          <w:sz w:val="32"/>
          <w:szCs w:val="32"/>
        </w:rPr>
        <w:t>2025</w:t>
      </w:r>
      <w:r>
        <w:rPr>
          <w:rFonts w:cs="仿宋_GB2312" w:hint="eastAsia"/>
          <w:kern w:val="2"/>
          <w:sz w:val="32"/>
          <w:szCs w:val="32"/>
        </w:rPr>
        <w:t>年财政拨款收支总预算</w:t>
      </w:r>
      <w:r>
        <w:rPr>
          <w:rFonts w:cs="仿宋_GB2312"/>
          <w:kern w:val="2"/>
          <w:sz w:val="32"/>
          <w:szCs w:val="32"/>
        </w:rPr>
        <w:t>7014.78</w:t>
      </w:r>
      <w:r>
        <w:rPr>
          <w:rFonts w:cs="仿宋_GB2312" w:hint="eastAsia"/>
          <w:kern w:val="2"/>
          <w:sz w:val="32"/>
          <w:szCs w:val="32"/>
        </w:rPr>
        <w:t>万元</w:t>
      </w:r>
      <w:r>
        <w:rPr>
          <w:rFonts w:cs="仿宋_GB2312"/>
          <w:kern w:val="2"/>
          <w:sz w:val="32"/>
          <w:szCs w:val="32"/>
        </w:rPr>
        <w:t xml:space="preserve">, </w:t>
      </w:r>
      <w:r>
        <w:rPr>
          <w:rFonts w:cs="仿宋_GB2312" w:hint="eastAsia"/>
          <w:kern w:val="2"/>
          <w:sz w:val="32"/>
          <w:szCs w:val="32"/>
        </w:rPr>
        <w:t>比</w:t>
      </w:r>
      <w:r>
        <w:rPr>
          <w:rFonts w:cs="仿宋_GB2312"/>
          <w:kern w:val="2"/>
          <w:sz w:val="32"/>
          <w:szCs w:val="32"/>
        </w:rPr>
        <w:t>2024</w:t>
      </w:r>
      <w:r>
        <w:rPr>
          <w:rFonts w:cs="仿宋_GB2312" w:hint="eastAsia"/>
          <w:kern w:val="2"/>
          <w:sz w:val="32"/>
          <w:szCs w:val="32"/>
        </w:rPr>
        <w:t>年收支预算总数</w:t>
      </w:r>
      <w:r>
        <w:rPr>
          <w:rFonts w:cs="仿宋_GB2312"/>
          <w:kern w:val="2"/>
          <w:sz w:val="32"/>
          <w:szCs w:val="32"/>
        </w:rPr>
        <w:t>减少4088.67万元</w:t>
      </w:r>
      <w:r>
        <w:rPr>
          <w:rFonts w:cs="仿宋_GB2312" w:hint="eastAsia"/>
          <w:kern w:val="2"/>
          <w:sz w:val="32"/>
          <w:szCs w:val="32"/>
        </w:rPr>
        <w:t>，主要是新留置中心建设项目</w:t>
      </w:r>
      <w:r>
        <w:rPr>
          <w:rFonts w:cs="仿宋_GB2312"/>
          <w:kern w:val="2"/>
          <w:sz w:val="32"/>
          <w:szCs w:val="32"/>
        </w:rPr>
        <w:t>均接近尾声，所需经费逐步递减</w:t>
      </w:r>
      <w:r>
        <w:rPr>
          <w:rFonts w:cs="仿宋_GB2312" w:hint="eastAsia"/>
          <w:kern w:val="2"/>
          <w:sz w:val="32"/>
          <w:szCs w:val="32"/>
        </w:rPr>
        <w:t>。收入包括：本年一般公共预算拨款收入</w:t>
      </w:r>
      <w:r>
        <w:rPr>
          <w:rFonts w:cs="仿宋_GB2312"/>
          <w:kern w:val="2"/>
          <w:sz w:val="32"/>
          <w:szCs w:val="32"/>
        </w:rPr>
        <w:t>7014.78</w:t>
      </w:r>
      <w:r>
        <w:rPr>
          <w:rFonts w:cs="仿宋_GB2312" w:hint="eastAsia"/>
          <w:kern w:val="2"/>
          <w:sz w:val="32"/>
          <w:szCs w:val="32"/>
        </w:rPr>
        <w:t>万元。支出包括：一般公共服务支出</w:t>
      </w:r>
      <w:r>
        <w:rPr>
          <w:rFonts w:cs="仿宋_GB2312"/>
          <w:kern w:val="2"/>
          <w:sz w:val="32"/>
          <w:szCs w:val="32"/>
        </w:rPr>
        <w:t>6100.82</w:t>
      </w:r>
      <w:r>
        <w:rPr>
          <w:rFonts w:cs="仿宋_GB2312" w:hint="eastAsia"/>
          <w:kern w:val="2"/>
          <w:sz w:val="32"/>
          <w:szCs w:val="32"/>
        </w:rPr>
        <w:t>万元，教育支出</w:t>
      </w:r>
      <w:r>
        <w:rPr>
          <w:rFonts w:cs="仿宋_GB2312"/>
          <w:kern w:val="2"/>
          <w:sz w:val="32"/>
          <w:szCs w:val="32"/>
        </w:rPr>
        <w:t>0</w:t>
      </w:r>
      <w:r>
        <w:rPr>
          <w:rFonts w:cs="仿宋_GB2312" w:hint="eastAsia"/>
          <w:kern w:val="2"/>
          <w:sz w:val="32"/>
          <w:szCs w:val="32"/>
        </w:rPr>
        <w:t>万元，文化体育与传媒支出</w:t>
      </w:r>
      <w:r>
        <w:rPr>
          <w:rFonts w:cs="仿宋_GB2312"/>
          <w:kern w:val="2"/>
          <w:sz w:val="32"/>
          <w:szCs w:val="32"/>
        </w:rPr>
        <w:t>0</w:t>
      </w:r>
      <w:r>
        <w:rPr>
          <w:rFonts w:cs="仿宋_GB2312" w:hint="eastAsia"/>
          <w:kern w:val="2"/>
          <w:sz w:val="32"/>
          <w:szCs w:val="32"/>
        </w:rPr>
        <w:t>万元，社会保障和就业支出</w:t>
      </w:r>
      <w:r>
        <w:rPr>
          <w:rFonts w:cs="仿宋_GB2312"/>
          <w:kern w:val="2"/>
          <w:sz w:val="32"/>
          <w:szCs w:val="32"/>
        </w:rPr>
        <w:t>491.69</w:t>
      </w:r>
      <w:r>
        <w:rPr>
          <w:rFonts w:cs="仿宋_GB2312" w:hint="eastAsia"/>
          <w:kern w:val="2"/>
          <w:sz w:val="32"/>
          <w:szCs w:val="32"/>
        </w:rPr>
        <w:t>万元，卫生健康支出</w:t>
      </w:r>
      <w:r>
        <w:rPr>
          <w:rFonts w:cs="仿宋_GB2312"/>
          <w:kern w:val="2"/>
          <w:sz w:val="32"/>
          <w:szCs w:val="32"/>
        </w:rPr>
        <w:t>179.56</w:t>
      </w:r>
      <w:r>
        <w:rPr>
          <w:rFonts w:cs="仿宋_GB2312" w:hint="eastAsia"/>
          <w:kern w:val="2"/>
          <w:sz w:val="32"/>
          <w:szCs w:val="32"/>
        </w:rPr>
        <w:t>万元，住房保障支出</w:t>
      </w:r>
      <w:r>
        <w:rPr>
          <w:rFonts w:cs="仿宋_GB2312"/>
          <w:kern w:val="2"/>
          <w:sz w:val="32"/>
          <w:szCs w:val="32"/>
        </w:rPr>
        <w:t>242.71</w:t>
      </w:r>
      <w:r>
        <w:rPr>
          <w:rFonts w:cs="仿宋_GB2312" w:hint="eastAsia"/>
          <w:kern w:val="2"/>
          <w:sz w:val="32"/>
          <w:szCs w:val="32"/>
        </w:rPr>
        <w:t>万元。</w:t>
      </w:r>
    </w:p>
    <w:p>
      <w:pPr>
        <w:pStyle w:val="19"/>
        <w:spacing w:before="0" w:line="576" w:lineRule="exact"/>
        <w:ind w:firstLine="495"/>
        <w:rPr>
          <w:rFonts w:ascii="??" w:eastAsia="宋体" w:cs="宋体" w:hAnsi="??"/>
          <w:sz w:val="16"/>
          <w:szCs w:val="16"/>
        </w:rPr>
      </w:pPr>
      <w:r>
        <w:rPr>
          <w:rFonts w:ascii="黑体" w:eastAsia="黑体" w:hint="eastAsia"/>
          <w:b/>
          <w:bCs/>
          <w:kern w:val="2"/>
          <w:sz w:val="36"/>
          <w:szCs w:val="36"/>
        </w:rPr>
        <w:t>五、一般公共预算当年拨款情况说明</w:t>
      </w:r>
    </w:p>
    <w:p>
      <w:pPr>
        <w:pStyle w:val="19"/>
        <w:spacing w:before="0" w:line="576" w:lineRule="exact"/>
        <w:ind w:firstLine="495"/>
        <w:rPr>
          <w:rFonts w:ascii="楷体_GB2312" w:eastAsia="楷体_GB2312" w:cs="宋体"/>
          <w:sz w:val="16"/>
          <w:szCs w:val="16"/>
        </w:rPr>
      </w:pPr>
      <w:r>
        <w:rPr>
          <w:rFonts w:ascii="楷体_GB2312" w:eastAsia="楷体_GB2312" w:hint="eastAsia"/>
          <w:b/>
          <w:kern w:val="2"/>
          <w:sz w:val="32"/>
          <w:szCs w:val="32"/>
        </w:rPr>
        <w:t>（一）一般公共预算当年拨款规模变化情况</w:t>
      </w:r>
    </w:p>
    <w:p>
      <w:pPr>
        <w:pStyle w:val="19"/>
        <w:spacing w:before="0" w:line="576" w:lineRule="exact"/>
        <w:ind w:firstLine="495"/>
        <w:rPr>
          <w:rFonts w:cs="仿宋_GB2312"/>
          <w:kern w:val="2"/>
          <w:sz w:val="32"/>
          <w:szCs w:val="32"/>
        </w:rPr>
      </w:pPr>
      <w:r>
        <w:rPr>
          <w:rFonts w:cs="仿宋_GB2312" w:hint="eastAsia"/>
          <w:kern w:val="2"/>
          <w:sz w:val="32"/>
          <w:szCs w:val="32"/>
        </w:rPr>
        <w:t>本单位</w:t>
      </w:r>
      <w:r>
        <w:rPr>
          <w:rFonts w:cs="仿宋_GB2312"/>
          <w:kern w:val="2"/>
          <w:sz w:val="32"/>
          <w:szCs w:val="32"/>
        </w:rPr>
        <w:t>2025</w:t>
      </w:r>
      <w:r>
        <w:rPr>
          <w:rFonts w:cs="仿宋_GB2312" w:hint="eastAsia"/>
          <w:kern w:val="2"/>
          <w:sz w:val="32"/>
          <w:szCs w:val="32"/>
        </w:rPr>
        <w:t>年一般公共预算当年拨款</w:t>
      </w:r>
      <w:r>
        <w:rPr>
          <w:rFonts w:cs="仿宋_GB2312"/>
          <w:kern w:val="2"/>
          <w:sz w:val="32"/>
          <w:szCs w:val="32"/>
        </w:rPr>
        <w:t>7014.78万元，</w:t>
      </w:r>
      <w:r>
        <w:rPr>
          <w:rFonts w:cs="仿宋_GB2312" w:hint="eastAsia"/>
          <w:kern w:val="2"/>
          <w:sz w:val="32"/>
          <w:szCs w:val="32"/>
        </w:rPr>
        <w:t>比</w:t>
      </w:r>
      <w:r>
        <w:rPr>
          <w:rFonts w:cs="仿宋_GB2312"/>
          <w:kern w:val="2"/>
          <w:sz w:val="32"/>
          <w:szCs w:val="32"/>
        </w:rPr>
        <w:t>2024</w:t>
      </w:r>
      <w:r>
        <w:rPr>
          <w:rFonts w:cs="仿宋_GB2312" w:hint="eastAsia"/>
          <w:kern w:val="2"/>
          <w:sz w:val="32"/>
          <w:szCs w:val="32"/>
        </w:rPr>
        <w:t>年收支预算总数</w:t>
      </w:r>
      <w:r>
        <w:rPr>
          <w:rFonts w:cs="仿宋_GB2312"/>
          <w:kern w:val="2"/>
          <w:sz w:val="32"/>
          <w:szCs w:val="32"/>
        </w:rPr>
        <w:t>减少4088.67</w:t>
      </w:r>
      <w:r>
        <w:rPr>
          <w:rFonts w:cs="仿宋_GB2312" w:hint="eastAsia"/>
          <w:kern w:val="2"/>
          <w:sz w:val="32"/>
          <w:szCs w:val="32"/>
        </w:rPr>
        <w:t>万元，</w:t>
      </w:r>
      <w:r>
        <w:rPr>
          <w:rFonts w:cs="仿宋_GB2312"/>
          <w:kern w:val="2"/>
          <w:sz w:val="32"/>
          <w:szCs w:val="32"/>
        </w:rPr>
        <w:t>减少36.82%</w:t>
      </w:r>
      <w:r>
        <w:rPr>
          <w:rFonts w:cs="仿宋_GB2312" w:hint="eastAsia"/>
          <w:kern w:val="2"/>
          <w:sz w:val="32"/>
          <w:szCs w:val="32"/>
        </w:rPr>
        <w:t>，主要是新留置中心建设项目</w:t>
      </w:r>
      <w:r>
        <w:rPr>
          <w:rFonts w:cs="仿宋_GB2312"/>
          <w:kern w:val="2"/>
          <w:sz w:val="32"/>
          <w:szCs w:val="32"/>
        </w:rPr>
        <w:t>接近尾声，所需经费逐步递减。</w:t>
      </w:r>
    </w:p>
    <w:p>
      <w:pPr>
        <w:pStyle w:val="19"/>
        <w:spacing w:before="0" w:line="576" w:lineRule="exact"/>
        <w:ind w:firstLine="495"/>
        <w:rPr>
          <w:rFonts w:cs="仿宋_GB2312"/>
          <w:kern w:val="2"/>
          <w:sz w:val="32"/>
          <w:szCs w:val="32"/>
        </w:rPr>
      </w:pPr>
      <w:r>
        <w:rPr>
          <w:rFonts w:ascii="楷体_GB2312" w:eastAsia="楷体_GB2312" w:hint="eastAsia"/>
          <w:b/>
          <w:kern w:val="2"/>
          <w:sz w:val="32"/>
          <w:szCs w:val="32"/>
        </w:rPr>
        <w:t>（二）一般公共预算当年拨款结构情况</w:t>
      </w:r>
      <w:r>
        <w:rPr>
          <w:rFonts w:ascii="??" w:eastAsia="宋体" w:cs="宋体" w:hAnsi="??"/>
          <w:sz w:val="16"/>
          <w:szCs w:val="16"/>
        </w:rPr>
        <w:br/>
      </w:r>
      <w:r>
        <w:rPr>
          <w:rFonts w:hint="eastAsia"/>
          <w:kern w:val="2"/>
          <w:sz w:val="32"/>
          <w:szCs w:val="32"/>
        </w:rPr>
        <w:t>　　</w:t>
      </w:r>
      <w:r>
        <w:rPr>
          <w:rFonts w:cs="仿宋_GB2312" w:hint="eastAsia"/>
          <w:kern w:val="2"/>
          <w:sz w:val="32"/>
          <w:szCs w:val="32"/>
        </w:rPr>
        <w:t>一般公共服务支出</w:t>
      </w:r>
      <w:r>
        <w:rPr>
          <w:rFonts w:cs="仿宋_GB2312"/>
          <w:kern w:val="2"/>
          <w:sz w:val="32"/>
          <w:szCs w:val="32"/>
        </w:rPr>
        <w:t>6100.82</w:t>
      </w:r>
      <w:r>
        <w:rPr>
          <w:rFonts w:cs="仿宋_GB2312" w:hint="eastAsia"/>
          <w:kern w:val="2"/>
          <w:sz w:val="32"/>
          <w:szCs w:val="32"/>
        </w:rPr>
        <w:t>万元，</w:t>
      </w:r>
      <w:r>
        <w:rPr>
          <w:rFonts w:hint="eastAsia"/>
          <w:kern w:val="2"/>
          <w:sz w:val="32"/>
          <w:szCs w:val="32"/>
        </w:rPr>
        <w:t>占</w:t>
      </w:r>
      <w:r>
        <w:rPr>
          <w:kern w:val="2"/>
          <w:sz w:val="32"/>
          <w:szCs w:val="32"/>
        </w:rPr>
        <w:t>86.97%</w:t>
      </w:r>
      <w:r>
        <w:rPr>
          <w:rFonts w:hint="eastAsia"/>
          <w:kern w:val="2"/>
          <w:sz w:val="32"/>
          <w:szCs w:val="32"/>
        </w:rPr>
        <w:t>；</w:t>
      </w:r>
      <w:r>
        <w:rPr>
          <w:rFonts w:cs="仿宋_GB2312" w:hint="eastAsia"/>
          <w:kern w:val="2"/>
          <w:sz w:val="32"/>
          <w:szCs w:val="32"/>
        </w:rPr>
        <w:t>社会保障和就业支出</w:t>
      </w:r>
      <w:r>
        <w:rPr>
          <w:rFonts w:cs="仿宋_GB2312"/>
          <w:kern w:val="2"/>
          <w:sz w:val="32"/>
          <w:szCs w:val="32"/>
        </w:rPr>
        <w:t>491.69</w:t>
      </w:r>
      <w:r>
        <w:rPr>
          <w:rFonts w:cs="仿宋_GB2312" w:hint="eastAsia"/>
          <w:kern w:val="2"/>
          <w:sz w:val="32"/>
          <w:szCs w:val="32"/>
        </w:rPr>
        <w:t>万元，</w:t>
      </w:r>
      <w:r>
        <w:rPr>
          <w:rFonts w:hint="eastAsia"/>
          <w:kern w:val="2"/>
          <w:sz w:val="32"/>
          <w:szCs w:val="32"/>
        </w:rPr>
        <w:t>占</w:t>
      </w:r>
      <w:r>
        <w:rPr>
          <w:kern w:val="2"/>
          <w:sz w:val="32"/>
          <w:szCs w:val="32"/>
        </w:rPr>
        <w:t>7.01%</w:t>
      </w:r>
      <w:r>
        <w:rPr>
          <w:rFonts w:cs="仿宋_GB2312" w:hint="eastAsia"/>
          <w:kern w:val="2"/>
          <w:sz w:val="32"/>
          <w:szCs w:val="32"/>
        </w:rPr>
        <w:t>；卫生健康支出</w:t>
      </w:r>
      <w:r>
        <w:rPr>
          <w:rFonts w:cs="仿宋_GB2312"/>
          <w:kern w:val="2"/>
          <w:sz w:val="32"/>
          <w:szCs w:val="32"/>
        </w:rPr>
        <w:t>179.56</w:t>
      </w:r>
      <w:r>
        <w:rPr>
          <w:rFonts w:cs="仿宋_GB2312" w:hint="eastAsia"/>
          <w:kern w:val="2"/>
          <w:sz w:val="32"/>
          <w:szCs w:val="32"/>
        </w:rPr>
        <w:t>万元，</w:t>
      </w:r>
      <w:r>
        <w:rPr>
          <w:rFonts w:hint="eastAsia"/>
          <w:kern w:val="2"/>
          <w:sz w:val="32"/>
          <w:szCs w:val="32"/>
        </w:rPr>
        <w:t>占</w:t>
      </w:r>
      <w:r>
        <w:rPr>
          <w:kern w:val="2"/>
          <w:sz w:val="32"/>
          <w:szCs w:val="32"/>
        </w:rPr>
        <w:t>2.56%</w:t>
      </w:r>
      <w:r>
        <w:rPr>
          <w:rFonts w:hint="eastAsia"/>
          <w:kern w:val="2"/>
          <w:sz w:val="32"/>
          <w:szCs w:val="32"/>
        </w:rPr>
        <w:t>；</w:t>
      </w:r>
      <w:r>
        <w:rPr>
          <w:rFonts w:cs="仿宋_GB2312" w:hint="eastAsia"/>
          <w:kern w:val="2"/>
          <w:sz w:val="32"/>
          <w:szCs w:val="32"/>
        </w:rPr>
        <w:t>住房保障支出</w:t>
      </w:r>
      <w:r>
        <w:rPr>
          <w:rFonts w:cs="仿宋_GB2312"/>
          <w:kern w:val="2"/>
          <w:sz w:val="32"/>
          <w:szCs w:val="32"/>
        </w:rPr>
        <w:t>242.71</w:t>
      </w:r>
      <w:r>
        <w:rPr>
          <w:rFonts w:cs="仿宋_GB2312" w:hint="eastAsia"/>
          <w:kern w:val="2"/>
          <w:sz w:val="32"/>
          <w:szCs w:val="32"/>
        </w:rPr>
        <w:t>万元，</w:t>
      </w:r>
      <w:r>
        <w:rPr>
          <w:rFonts w:hint="eastAsia"/>
          <w:kern w:val="2"/>
          <w:sz w:val="32"/>
          <w:szCs w:val="32"/>
        </w:rPr>
        <w:t>占</w:t>
      </w:r>
      <w:r>
        <w:rPr>
          <w:kern w:val="2"/>
          <w:sz w:val="32"/>
          <w:szCs w:val="32"/>
        </w:rPr>
        <w:t>3.46%</w:t>
      </w:r>
      <w:r>
        <w:rPr>
          <w:rFonts w:hint="eastAsia"/>
          <w:kern w:val="2"/>
          <w:sz w:val="32"/>
          <w:szCs w:val="32"/>
        </w:rPr>
        <w:t>；</w:t>
      </w:r>
      <w:r>
        <w:rPr>
          <w:rFonts w:cs="仿宋_GB2312" w:hint="eastAsia"/>
          <w:kern w:val="2"/>
          <w:sz w:val="32"/>
          <w:szCs w:val="32"/>
        </w:rPr>
        <w:t>无教育支出、文化体育与传媒支出。</w:t>
      </w:r>
    </w:p>
    <w:p>
      <w:pPr>
        <w:pStyle w:val="19"/>
        <w:spacing w:before="0" w:line="576" w:lineRule="exact"/>
        <w:ind w:firstLineChars="100" w:firstLine="320"/>
        <w:rPr>
          <w:kern w:val="2"/>
          <w:sz w:val="32"/>
          <w:szCs w:val="32"/>
        </w:rPr>
      </w:pPr>
      <w:r>
        <w:rPr>
          <w:rFonts w:ascii="楷体_GB2312" w:eastAsia="楷体_GB2312" w:hint="eastAsia"/>
          <w:b/>
          <w:kern w:val="2"/>
          <w:sz w:val="32"/>
          <w:szCs w:val="32"/>
        </w:rPr>
        <w:t>（三）一般公共预算当年拨款具体使用情况</w:t>
      </w:r>
      <w:r>
        <w:rPr>
          <w:rFonts w:ascii="??" w:eastAsia="宋体" w:cs="宋体" w:hAnsi="??"/>
          <w:sz w:val="16"/>
          <w:szCs w:val="16"/>
        </w:rPr>
        <w:br/>
      </w:r>
      <w:r>
        <w:rPr>
          <w:rFonts w:hint="eastAsia"/>
          <w:kern w:val="2"/>
          <w:sz w:val="32"/>
          <w:szCs w:val="32"/>
        </w:rPr>
        <w:t>　　</w:t>
      </w:r>
      <w:r>
        <w:rPr>
          <w:kern w:val="2"/>
          <w:sz w:val="32"/>
          <w:szCs w:val="32"/>
        </w:rPr>
        <w:t>1</w:t>
      </w:r>
      <w:r>
        <w:rPr>
          <w:rFonts w:hint="eastAsia"/>
          <w:kern w:val="2"/>
          <w:sz w:val="32"/>
          <w:szCs w:val="32"/>
        </w:rPr>
        <w:t>．一般公共服务（类）纪检监察事务（款）行政运行（项目）</w:t>
      </w:r>
      <w:r>
        <w:rPr>
          <w:kern w:val="2"/>
          <w:sz w:val="32"/>
          <w:szCs w:val="32"/>
        </w:rPr>
        <w:t>2025</w:t>
      </w:r>
      <w:r>
        <w:rPr>
          <w:rFonts w:hint="eastAsia"/>
          <w:kern w:val="2"/>
          <w:sz w:val="32"/>
          <w:szCs w:val="32"/>
        </w:rPr>
        <w:t>年预算数为</w:t>
      </w:r>
      <w:r>
        <w:rPr>
          <w:kern w:val="2"/>
          <w:sz w:val="32"/>
          <w:szCs w:val="32"/>
        </w:rPr>
        <w:t>2575.58</w:t>
      </w:r>
      <w:r>
        <w:rPr>
          <w:rFonts w:hint="eastAsia"/>
          <w:kern w:val="2"/>
          <w:sz w:val="32"/>
          <w:szCs w:val="32"/>
        </w:rPr>
        <w:t>万元，主要用于工资福利支出、日常办公经费、公务用车维护费等。</w:t>
      </w:r>
    </w:p>
    <w:p>
      <w:pPr>
        <w:pStyle w:val="19"/>
        <w:spacing w:before="0" w:line="576" w:lineRule="exact"/>
        <w:ind w:firstLineChars="200" w:firstLine="640"/>
        <w:rPr>
          <w:kern w:val="2"/>
          <w:sz w:val="32"/>
          <w:szCs w:val="32"/>
        </w:rPr>
      </w:pPr>
      <w:r>
        <w:rPr>
          <w:kern w:val="2"/>
          <w:sz w:val="32"/>
          <w:szCs w:val="32"/>
        </w:rPr>
        <w:t>2.</w:t>
      </w:r>
      <w:bookmarkStart w:id="1" w:name="_Hlk157850901"/>
      <w:r>
        <w:rPr>
          <w:rFonts w:hint="eastAsia"/>
          <w:kern w:val="2"/>
          <w:sz w:val="32"/>
          <w:szCs w:val="32"/>
        </w:rPr>
        <w:t>一般公共服务（类）纪检监察事务（款）一般行政管理事务（项目）</w:t>
      </w:r>
      <w:r>
        <w:rPr>
          <w:kern w:val="2"/>
          <w:sz w:val="32"/>
          <w:szCs w:val="32"/>
        </w:rPr>
        <w:t>2025</w:t>
      </w:r>
      <w:r>
        <w:rPr>
          <w:rFonts w:hint="eastAsia"/>
          <w:kern w:val="2"/>
          <w:sz w:val="32"/>
          <w:szCs w:val="32"/>
        </w:rPr>
        <w:t>年预算数为</w:t>
      </w:r>
      <w:r>
        <w:rPr>
          <w:kern w:val="2"/>
          <w:sz w:val="32"/>
          <w:szCs w:val="32"/>
        </w:rPr>
        <w:t>1318.30</w:t>
      </w:r>
      <w:r>
        <w:rPr>
          <w:rFonts w:hint="eastAsia"/>
          <w:kern w:val="2"/>
          <w:sz w:val="32"/>
          <w:szCs w:val="32"/>
        </w:rPr>
        <w:t>万元，主要用于行政单位（包括实行公务员管理的事业单位）未单独设置项级科目的其他项目支出。</w:t>
      </w:r>
    </w:p>
    <w:p>
      <w:pPr>
        <w:pStyle w:val="19"/>
        <w:spacing w:before="0" w:line="576" w:lineRule="exact"/>
        <w:ind w:firstLineChars="200" w:firstLine="640"/>
        <w:rPr>
          <w:kern w:val="2"/>
          <w:sz w:val="32"/>
          <w:szCs w:val="32"/>
        </w:rPr>
      </w:pPr>
      <w:bookmarkEnd w:id="1"/>
      <w:r>
        <w:rPr>
          <w:kern w:val="2"/>
          <w:sz w:val="32"/>
          <w:szCs w:val="32"/>
        </w:rPr>
        <w:t xml:space="preserve">3. </w:t>
      </w:r>
      <w:r>
        <w:rPr>
          <w:rFonts w:hint="eastAsia"/>
          <w:kern w:val="2"/>
          <w:sz w:val="32"/>
          <w:szCs w:val="32"/>
        </w:rPr>
        <w:t>一般公共服务（类）纪检监察事务（款）机关服务（项目）</w:t>
      </w:r>
      <w:r>
        <w:rPr>
          <w:kern w:val="2"/>
          <w:sz w:val="32"/>
          <w:szCs w:val="32"/>
        </w:rPr>
        <w:t>2025</w:t>
      </w:r>
      <w:r>
        <w:rPr>
          <w:rFonts w:hint="eastAsia"/>
          <w:kern w:val="2"/>
          <w:sz w:val="32"/>
          <w:szCs w:val="32"/>
        </w:rPr>
        <w:t>年预算数为3</w:t>
      </w:r>
      <w:r>
        <w:rPr>
          <w:kern w:val="2"/>
          <w:sz w:val="32"/>
          <w:szCs w:val="32"/>
        </w:rPr>
        <w:t>85</w:t>
      </w:r>
      <w:r>
        <w:rPr>
          <w:rFonts w:hint="eastAsia"/>
          <w:kern w:val="2"/>
          <w:sz w:val="32"/>
          <w:szCs w:val="32"/>
        </w:rPr>
        <w:t>万元，主要用于其他事业单位的其他项目支出。</w:t>
      </w:r>
    </w:p>
    <w:p>
      <w:pPr>
        <w:pStyle w:val="19"/>
        <w:spacing w:before="0" w:line="576" w:lineRule="exact"/>
        <w:ind w:firstLineChars="200" w:firstLine="640"/>
        <w:rPr>
          <w:kern w:val="2"/>
          <w:sz w:val="32"/>
          <w:szCs w:val="32"/>
        </w:rPr>
      </w:pPr>
      <w:r>
        <w:rPr>
          <w:kern w:val="2"/>
          <w:sz w:val="32"/>
          <w:szCs w:val="32"/>
        </w:rPr>
        <w:t xml:space="preserve">4. </w:t>
      </w:r>
      <w:r>
        <w:rPr>
          <w:rFonts w:hint="eastAsia"/>
          <w:kern w:val="2"/>
          <w:sz w:val="32"/>
          <w:szCs w:val="32"/>
        </w:rPr>
        <w:t>一般公共服务（类）纪检监察事务（款）大案要案查处（项目）</w:t>
      </w:r>
      <w:r>
        <w:rPr>
          <w:kern w:val="2"/>
          <w:sz w:val="32"/>
          <w:szCs w:val="32"/>
        </w:rPr>
        <w:t>2025</w:t>
      </w:r>
      <w:r>
        <w:rPr>
          <w:rFonts w:hint="eastAsia"/>
          <w:kern w:val="2"/>
          <w:sz w:val="32"/>
          <w:szCs w:val="32"/>
        </w:rPr>
        <w:t>年预算数为1</w:t>
      </w:r>
      <w:r>
        <w:rPr>
          <w:kern w:val="2"/>
          <w:sz w:val="32"/>
          <w:szCs w:val="32"/>
        </w:rPr>
        <w:t>6</w:t>
      </w:r>
      <w:r>
        <w:rPr>
          <w:rFonts w:hint="eastAsia"/>
          <w:kern w:val="2"/>
          <w:sz w:val="32"/>
          <w:szCs w:val="32"/>
        </w:rPr>
        <w:t>00万元，主要用于查处专案专项业务支出。</w:t>
      </w:r>
    </w:p>
    <w:p>
      <w:pPr>
        <w:pStyle w:val="19"/>
        <w:spacing w:before="0" w:line="576" w:lineRule="exact"/>
        <w:ind w:firstLineChars="200" w:firstLine="640"/>
        <w:rPr>
          <w:kern w:val="2"/>
          <w:sz w:val="32"/>
          <w:szCs w:val="32"/>
        </w:rPr>
      </w:pPr>
      <w:r>
        <w:rPr>
          <w:rFonts w:hint="eastAsia"/>
          <w:kern w:val="2"/>
          <w:sz w:val="32"/>
          <w:szCs w:val="32"/>
        </w:rPr>
        <w:t>5</w:t>
      </w:r>
      <w:r>
        <w:rPr>
          <w:kern w:val="2"/>
          <w:sz w:val="32"/>
          <w:szCs w:val="32"/>
        </w:rPr>
        <w:t xml:space="preserve">. </w:t>
      </w:r>
      <w:r>
        <w:rPr>
          <w:rFonts w:hint="eastAsia"/>
          <w:kern w:val="2"/>
          <w:sz w:val="32"/>
          <w:szCs w:val="32"/>
        </w:rPr>
        <w:t>一般公共服务（类）纪检监察事务（款）派驻派出机构（项目）</w:t>
      </w:r>
      <w:r>
        <w:rPr>
          <w:kern w:val="2"/>
          <w:sz w:val="32"/>
          <w:szCs w:val="32"/>
        </w:rPr>
        <w:t>2025</w:t>
      </w:r>
      <w:r>
        <w:rPr>
          <w:rFonts w:hint="eastAsia"/>
          <w:kern w:val="2"/>
          <w:sz w:val="32"/>
          <w:szCs w:val="32"/>
        </w:rPr>
        <w:t>年预算数为70万元，主要用于派驻纪检组专项业务支出。</w:t>
      </w:r>
    </w:p>
    <w:p>
      <w:pPr>
        <w:pStyle w:val="19"/>
        <w:spacing w:before="0" w:line="576" w:lineRule="exact"/>
        <w:ind w:firstLineChars="204" w:firstLine="653"/>
        <w:rPr>
          <w:kern w:val="2"/>
          <w:sz w:val="32"/>
          <w:szCs w:val="32"/>
        </w:rPr>
      </w:pPr>
      <w:r>
        <w:rPr>
          <w:rFonts w:hint="eastAsia"/>
          <w:kern w:val="2"/>
          <w:sz w:val="32"/>
          <w:szCs w:val="32"/>
        </w:rPr>
        <w:t>6．一般公共服务（类）纪检监察事务（款）事业运行（项目）</w:t>
      </w:r>
      <w:r>
        <w:rPr>
          <w:kern w:val="2"/>
          <w:sz w:val="32"/>
          <w:szCs w:val="32"/>
        </w:rPr>
        <w:t>2025</w:t>
      </w:r>
      <w:r>
        <w:rPr>
          <w:rFonts w:hint="eastAsia"/>
          <w:kern w:val="2"/>
          <w:sz w:val="32"/>
          <w:szCs w:val="32"/>
        </w:rPr>
        <w:t>年预算数为</w:t>
      </w:r>
      <w:r>
        <w:rPr>
          <w:kern w:val="2"/>
          <w:sz w:val="32"/>
          <w:szCs w:val="32"/>
        </w:rPr>
        <w:t>151.94</w:t>
      </w:r>
      <w:r>
        <w:rPr>
          <w:rFonts w:hint="eastAsia"/>
          <w:kern w:val="2"/>
          <w:sz w:val="32"/>
          <w:szCs w:val="32"/>
        </w:rPr>
        <w:t>万元，主要用于事业编制人员公用经费及人员经费。</w:t>
      </w:r>
    </w:p>
    <w:p>
      <w:pPr>
        <w:pStyle w:val="19"/>
        <w:spacing w:before="0" w:line="576" w:lineRule="exact"/>
        <w:ind w:firstLineChars="100" w:firstLine="320"/>
        <w:rPr>
          <w:kern w:val="2"/>
          <w:sz w:val="32"/>
          <w:szCs w:val="32"/>
        </w:rPr>
      </w:pPr>
      <w:r>
        <w:rPr>
          <w:rFonts w:hint="eastAsia"/>
          <w:kern w:val="2"/>
          <w:sz w:val="32"/>
          <w:szCs w:val="32"/>
        </w:rPr>
        <w:t>　7．社会保障和就业支出（类）行政单位离退费（款）机关事业单位基本养老保险缴费支出（项目），</w:t>
      </w:r>
      <w:r>
        <w:rPr>
          <w:kern w:val="2"/>
          <w:sz w:val="32"/>
          <w:szCs w:val="32"/>
        </w:rPr>
        <w:t>2025</w:t>
      </w:r>
      <w:r>
        <w:rPr>
          <w:rFonts w:hint="eastAsia"/>
          <w:kern w:val="2"/>
          <w:sz w:val="32"/>
          <w:szCs w:val="32"/>
        </w:rPr>
        <w:t>年预算数为</w:t>
      </w:r>
      <w:r>
        <w:rPr>
          <w:kern w:val="2"/>
          <w:sz w:val="32"/>
          <w:szCs w:val="32"/>
        </w:rPr>
        <w:t>327.79</w:t>
      </w:r>
      <w:r>
        <w:rPr>
          <w:rFonts w:hint="eastAsia"/>
          <w:kern w:val="2"/>
          <w:sz w:val="32"/>
          <w:szCs w:val="32"/>
        </w:rPr>
        <w:t>万元，主要用于为职工缴纳养老保险。</w:t>
      </w:r>
    </w:p>
    <w:p>
      <w:pPr>
        <w:pStyle w:val="19"/>
        <w:spacing w:before="0" w:line="576" w:lineRule="exact"/>
        <w:ind w:firstLineChars="200" w:firstLine="640"/>
        <w:rPr>
          <w:kern w:val="2"/>
          <w:sz w:val="32"/>
          <w:szCs w:val="32"/>
        </w:rPr>
      </w:pPr>
      <w:r>
        <w:rPr>
          <w:rFonts w:hint="eastAsia"/>
          <w:kern w:val="2"/>
          <w:sz w:val="32"/>
          <w:szCs w:val="32"/>
        </w:rPr>
        <w:t>8</w:t>
      </w:r>
      <w:r>
        <w:rPr>
          <w:kern w:val="2"/>
          <w:sz w:val="32"/>
          <w:szCs w:val="32"/>
        </w:rPr>
        <w:t xml:space="preserve">. </w:t>
      </w:r>
      <w:r>
        <w:rPr>
          <w:rFonts w:hint="eastAsia"/>
          <w:kern w:val="2"/>
          <w:sz w:val="32"/>
          <w:szCs w:val="32"/>
        </w:rPr>
        <w:t>社会保障和就业支出（类）行政单位离退费（款）机关事业单位职业年金缴费支出（项目），</w:t>
      </w:r>
      <w:r>
        <w:rPr>
          <w:kern w:val="2"/>
          <w:sz w:val="32"/>
          <w:szCs w:val="32"/>
        </w:rPr>
        <w:t>2025</w:t>
      </w:r>
      <w:r>
        <w:rPr>
          <w:rFonts w:hint="eastAsia"/>
          <w:kern w:val="2"/>
          <w:sz w:val="32"/>
          <w:szCs w:val="32"/>
        </w:rPr>
        <w:t>年预算数为</w:t>
      </w:r>
      <w:r>
        <w:rPr>
          <w:kern w:val="2"/>
          <w:sz w:val="32"/>
          <w:szCs w:val="32"/>
        </w:rPr>
        <w:t>163.9</w:t>
      </w:r>
      <w:r>
        <w:rPr>
          <w:rFonts w:hint="eastAsia"/>
          <w:kern w:val="2"/>
          <w:sz w:val="32"/>
          <w:szCs w:val="32"/>
        </w:rPr>
        <w:t>万元，主要用于为职工缴纳职业年金。</w:t>
      </w:r>
    </w:p>
    <w:p>
      <w:pPr>
        <w:pStyle w:val="19"/>
        <w:spacing w:before="0" w:line="576" w:lineRule="exact"/>
        <w:ind w:firstLineChars="200" w:firstLine="640"/>
        <w:rPr>
          <w:kern w:val="2"/>
          <w:sz w:val="32"/>
          <w:szCs w:val="32"/>
        </w:rPr>
      </w:pPr>
      <w:r>
        <w:rPr>
          <w:rFonts w:hint="eastAsia"/>
          <w:kern w:val="2"/>
          <w:sz w:val="32"/>
          <w:szCs w:val="32"/>
        </w:rPr>
        <w:t>9</w:t>
      </w:r>
      <w:r>
        <w:rPr>
          <w:kern w:val="2"/>
          <w:sz w:val="32"/>
          <w:szCs w:val="32"/>
        </w:rPr>
        <w:t xml:space="preserve">. </w:t>
      </w:r>
      <w:r>
        <w:rPr>
          <w:rFonts w:hint="eastAsia"/>
          <w:kern w:val="2"/>
          <w:sz w:val="32"/>
          <w:szCs w:val="32"/>
        </w:rPr>
        <w:t>卫生健康支出（类）行政事业单位医疗（款）行政单位医疗（项目），</w:t>
      </w:r>
      <w:r>
        <w:rPr>
          <w:kern w:val="2"/>
          <w:sz w:val="32"/>
          <w:szCs w:val="32"/>
        </w:rPr>
        <w:t>2025</w:t>
      </w:r>
      <w:r>
        <w:rPr>
          <w:rFonts w:hint="eastAsia"/>
          <w:kern w:val="2"/>
          <w:sz w:val="32"/>
          <w:szCs w:val="32"/>
        </w:rPr>
        <w:t>年预算数为</w:t>
      </w:r>
      <w:r>
        <w:rPr>
          <w:kern w:val="2"/>
          <w:sz w:val="32"/>
          <w:szCs w:val="32"/>
        </w:rPr>
        <w:t>134.38</w:t>
      </w:r>
      <w:r>
        <w:rPr>
          <w:rFonts w:hint="eastAsia"/>
          <w:kern w:val="2"/>
          <w:sz w:val="32"/>
          <w:szCs w:val="32"/>
        </w:rPr>
        <w:t>万元，主要用于为职工缴纳医疗保险。</w:t>
      </w:r>
    </w:p>
    <w:p>
      <w:pPr>
        <w:pStyle w:val="19"/>
        <w:spacing w:before="0" w:line="576" w:lineRule="exact"/>
        <w:ind w:firstLineChars="200" w:firstLine="640"/>
        <w:rPr>
          <w:kern w:val="2"/>
          <w:sz w:val="32"/>
          <w:szCs w:val="32"/>
        </w:rPr>
      </w:pPr>
      <w:r>
        <w:rPr>
          <w:rFonts w:hint="eastAsia"/>
          <w:kern w:val="2"/>
          <w:sz w:val="32"/>
          <w:szCs w:val="32"/>
        </w:rPr>
        <w:t>10</w:t>
      </w:r>
      <w:r>
        <w:rPr>
          <w:kern w:val="2"/>
          <w:sz w:val="32"/>
          <w:szCs w:val="32"/>
        </w:rPr>
        <w:t xml:space="preserve">. </w:t>
      </w:r>
      <w:r>
        <w:rPr>
          <w:rFonts w:hint="eastAsia"/>
          <w:kern w:val="2"/>
          <w:sz w:val="32"/>
          <w:szCs w:val="32"/>
        </w:rPr>
        <w:t>卫生健康支出（类）行政事业单位医疗（款）事业单位医疗（项目），</w:t>
      </w:r>
      <w:r>
        <w:rPr>
          <w:kern w:val="2"/>
          <w:sz w:val="32"/>
          <w:szCs w:val="32"/>
        </w:rPr>
        <w:t>2025</w:t>
      </w:r>
      <w:r>
        <w:rPr>
          <w:rFonts w:hint="eastAsia"/>
          <w:kern w:val="2"/>
          <w:sz w:val="32"/>
          <w:szCs w:val="32"/>
        </w:rPr>
        <w:t>年预算数为</w:t>
      </w:r>
      <w:r>
        <w:rPr>
          <w:kern w:val="2"/>
          <w:sz w:val="32"/>
          <w:szCs w:val="32"/>
        </w:rPr>
        <w:t>10.78</w:t>
      </w:r>
      <w:r>
        <w:rPr>
          <w:rFonts w:hint="eastAsia"/>
          <w:kern w:val="2"/>
          <w:sz w:val="32"/>
          <w:szCs w:val="32"/>
        </w:rPr>
        <w:t>万元，主要用于为事业人员缴纳医疗保险。</w:t>
      </w:r>
    </w:p>
    <w:p>
      <w:pPr>
        <w:pStyle w:val="19"/>
        <w:spacing w:before="0" w:line="576" w:lineRule="exact"/>
        <w:ind w:firstLineChars="200" w:firstLine="640"/>
        <w:rPr>
          <w:kern w:val="2"/>
          <w:sz w:val="32"/>
          <w:szCs w:val="32"/>
        </w:rPr>
      </w:pPr>
      <w:r>
        <w:rPr>
          <w:kern w:val="2"/>
          <w:sz w:val="32"/>
          <w:szCs w:val="32"/>
        </w:rPr>
        <w:t>1</w:t>
      </w:r>
      <w:r>
        <w:rPr>
          <w:rFonts w:hint="eastAsia"/>
          <w:kern w:val="2"/>
          <w:sz w:val="32"/>
          <w:szCs w:val="32"/>
        </w:rPr>
        <w:t>1</w:t>
      </w:r>
      <w:r>
        <w:rPr>
          <w:kern w:val="2"/>
          <w:sz w:val="32"/>
          <w:szCs w:val="32"/>
        </w:rPr>
        <w:t xml:space="preserve">. </w:t>
      </w:r>
      <w:r>
        <w:rPr>
          <w:rFonts w:hint="eastAsia"/>
          <w:kern w:val="2"/>
          <w:sz w:val="32"/>
          <w:szCs w:val="32"/>
        </w:rPr>
        <w:t>卫生健康支出（类）行政事业单位医疗（款）公务员医疗补助（项目），</w:t>
      </w:r>
      <w:r>
        <w:rPr>
          <w:kern w:val="2"/>
          <w:sz w:val="32"/>
          <w:szCs w:val="32"/>
        </w:rPr>
        <w:t>2025</w:t>
      </w:r>
      <w:r>
        <w:rPr>
          <w:rFonts w:hint="eastAsia"/>
          <w:kern w:val="2"/>
          <w:sz w:val="32"/>
          <w:szCs w:val="32"/>
        </w:rPr>
        <w:t>年预算数为</w:t>
      </w:r>
      <w:r>
        <w:rPr>
          <w:kern w:val="2"/>
          <w:sz w:val="32"/>
          <w:szCs w:val="32"/>
        </w:rPr>
        <w:t>31.80</w:t>
      </w:r>
      <w:r>
        <w:rPr>
          <w:rFonts w:hint="eastAsia"/>
          <w:kern w:val="2"/>
          <w:sz w:val="32"/>
          <w:szCs w:val="32"/>
        </w:rPr>
        <w:t>万元，主要用于行政人员公务员医疗补助。</w:t>
      </w:r>
    </w:p>
    <w:p>
      <w:pPr>
        <w:pStyle w:val="19"/>
        <w:spacing w:before="0" w:line="576" w:lineRule="exact"/>
        <w:ind w:firstLineChars="200" w:firstLine="640"/>
        <w:rPr>
          <w:kern w:val="2"/>
          <w:sz w:val="32"/>
          <w:szCs w:val="32"/>
        </w:rPr>
      </w:pPr>
      <w:r>
        <w:rPr>
          <w:kern w:val="2"/>
          <w:sz w:val="32"/>
          <w:szCs w:val="32"/>
        </w:rPr>
        <w:t>1</w:t>
      </w:r>
      <w:r>
        <w:rPr>
          <w:rFonts w:hint="eastAsia"/>
          <w:kern w:val="2"/>
          <w:sz w:val="32"/>
          <w:szCs w:val="32"/>
        </w:rPr>
        <w:t>2</w:t>
      </w:r>
      <w:r>
        <w:rPr>
          <w:kern w:val="2"/>
          <w:sz w:val="32"/>
          <w:szCs w:val="32"/>
        </w:rPr>
        <w:t xml:space="preserve">. </w:t>
      </w:r>
      <w:r>
        <w:rPr>
          <w:rFonts w:hint="eastAsia"/>
          <w:kern w:val="2"/>
          <w:sz w:val="32"/>
          <w:szCs w:val="32"/>
        </w:rPr>
        <w:t>卫生健康支出（类）行政事业单位医疗（款）其他行政事业单位医疗支出（项目），</w:t>
      </w:r>
      <w:r>
        <w:rPr>
          <w:kern w:val="2"/>
          <w:sz w:val="32"/>
          <w:szCs w:val="32"/>
        </w:rPr>
        <w:t>2025</w:t>
      </w:r>
      <w:r>
        <w:rPr>
          <w:rFonts w:hint="eastAsia"/>
          <w:kern w:val="2"/>
          <w:sz w:val="32"/>
          <w:szCs w:val="32"/>
        </w:rPr>
        <w:t>年预算数为2.</w:t>
      </w:r>
      <w:r>
        <w:rPr>
          <w:kern w:val="2"/>
          <w:sz w:val="32"/>
          <w:szCs w:val="32"/>
        </w:rPr>
        <w:t>60</w:t>
      </w:r>
      <w:r>
        <w:rPr>
          <w:rFonts w:hint="eastAsia"/>
          <w:kern w:val="2"/>
          <w:sz w:val="32"/>
          <w:szCs w:val="32"/>
        </w:rPr>
        <w:t>万元，主要用于事业人员公务员医疗补助。</w:t>
      </w:r>
    </w:p>
    <w:p>
      <w:pPr>
        <w:pStyle w:val="19"/>
        <w:spacing w:before="0" w:line="576" w:lineRule="exact"/>
        <w:ind w:firstLineChars="200" w:firstLine="640"/>
        <w:rPr>
          <w:kern w:val="2"/>
          <w:sz w:val="32"/>
          <w:szCs w:val="32"/>
        </w:rPr>
      </w:pPr>
      <w:r>
        <w:rPr>
          <w:kern w:val="2"/>
          <w:sz w:val="32"/>
          <w:szCs w:val="32"/>
        </w:rPr>
        <w:t>1</w:t>
      </w:r>
      <w:r>
        <w:rPr>
          <w:rFonts w:hint="eastAsia"/>
          <w:kern w:val="2"/>
          <w:sz w:val="32"/>
          <w:szCs w:val="32"/>
        </w:rPr>
        <w:t>3</w:t>
      </w:r>
      <w:r>
        <w:rPr>
          <w:kern w:val="2"/>
          <w:sz w:val="32"/>
          <w:szCs w:val="32"/>
        </w:rPr>
        <w:t xml:space="preserve">. </w:t>
      </w:r>
      <w:r>
        <w:rPr>
          <w:rFonts w:hint="eastAsia"/>
          <w:kern w:val="2"/>
          <w:sz w:val="32"/>
          <w:szCs w:val="32"/>
        </w:rPr>
        <w:t>住房保障支出（类）住房改革支出（款）住房公积金疗（项目），</w:t>
      </w:r>
      <w:r>
        <w:rPr>
          <w:kern w:val="2"/>
          <w:sz w:val="32"/>
          <w:szCs w:val="32"/>
        </w:rPr>
        <w:t>2025</w:t>
      </w:r>
      <w:r>
        <w:rPr>
          <w:rFonts w:hint="eastAsia"/>
          <w:kern w:val="2"/>
          <w:sz w:val="32"/>
          <w:szCs w:val="32"/>
        </w:rPr>
        <w:t>年预算数为2</w:t>
      </w:r>
      <w:r>
        <w:rPr>
          <w:kern w:val="2"/>
          <w:sz w:val="32"/>
          <w:szCs w:val="32"/>
        </w:rPr>
        <w:t>42.71</w:t>
      </w:r>
      <w:r>
        <w:rPr>
          <w:rFonts w:hint="eastAsia"/>
          <w:kern w:val="2"/>
          <w:sz w:val="32"/>
          <w:szCs w:val="32"/>
        </w:rPr>
        <w:t>万元，主要用于为职工缴纳住房公积金。</w:t>
      </w:r>
    </w:p>
    <w:p>
      <w:pPr>
        <w:pStyle w:val="19"/>
        <w:spacing w:before="0" w:line="576" w:lineRule="exact"/>
        <w:ind w:firstLineChars="161" w:firstLine="580"/>
        <w:rPr>
          <w:kern w:val="2"/>
          <w:sz w:val="32"/>
          <w:szCs w:val="32"/>
        </w:rPr>
      </w:pPr>
      <w:r>
        <w:rPr>
          <w:rFonts w:ascii="黑体" w:eastAsia="黑体" w:hint="eastAsia"/>
          <w:b/>
          <w:bCs/>
          <w:kern w:val="2"/>
          <w:sz w:val="36"/>
          <w:szCs w:val="36"/>
        </w:rPr>
        <w:t>六、一般公共预算基本支出情况说明</w:t>
      </w:r>
      <w:r>
        <w:rPr>
          <w:rFonts w:ascii="??" w:eastAsia="宋体" w:cs="宋体" w:hAnsi="??"/>
          <w:b/>
          <w:bCs/>
          <w:sz w:val="16"/>
          <w:szCs w:val="16"/>
        </w:rPr>
        <w:br/>
      </w:r>
      <w:r>
        <w:rPr>
          <w:rFonts w:hint="eastAsia"/>
          <w:kern w:val="2"/>
          <w:sz w:val="32"/>
          <w:szCs w:val="32"/>
        </w:rPr>
        <w:t>　　本单位</w:t>
      </w:r>
      <w:r>
        <w:rPr>
          <w:kern w:val="2"/>
          <w:sz w:val="32"/>
          <w:szCs w:val="32"/>
        </w:rPr>
        <w:t>2025</w:t>
      </w:r>
      <w:r>
        <w:rPr>
          <w:rFonts w:hint="eastAsia"/>
          <w:kern w:val="2"/>
          <w:sz w:val="32"/>
          <w:szCs w:val="32"/>
        </w:rPr>
        <w:t>年一般公共预算基本支出</w:t>
      </w:r>
      <w:r>
        <w:rPr>
          <w:kern w:val="2"/>
          <w:sz w:val="32"/>
          <w:szCs w:val="32"/>
        </w:rPr>
        <w:t>3641.48</w:t>
      </w:r>
      <w:r>
        <w:rPr>
          <w:rFonts w:hint="eastAsia"/>
          <w:kern w:val="2"/>
          <w:sz w:val="32"/>
          <w:szCs w:val="32"/>
        </w:rPr>
        <w:t>万元，其中：人员经费</w:t>
      </w:r>
      <w:r>
        <w:rPr>
          <w:kern w:val="2"/>
          <w:sz w:val="32"/>
          <w:szCs w:val="32"/>
        </w:rPr>
        <w:t>3099.08</w:t>
      </w:r>
      <w:r>
        <w:rPr>
          <w:rFonts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kern w:val="2"/>
          <w:sz w:val="32"/>
          <w:szCs w:val="32"/>
        </w:rPr>
        <w:t>542.4</w:t>
      </w:r>
      <w:r>
        <w:rPr>
          <w:rFonts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ascii="??" w:eastAsia="宋体" w:cs="宋体" w:hAnsi="??"/>
          <w:sz w:val="16"/>
          <w:szCs w:val="16"/>
        </w:rPr>
        <w:br/>
      </w:r>
      <w:r>
        <w:rPr>
          <w:rFonts w:ascii="黑体" w:eastAsia="黑体" w:hint="eastAsia"/>
          <w:b/>
          <w:bCs/>
          <w:kern w:val="2"/>
          <w:sz w:val="36"/>
          <w:szCs w:val="36"/>
        </w:rPr>
        <w:t>　　七、“三公”经费财政拨款预算安排情况说明</w:t>
      </w:r>
      <w:r>
        <w:rPr>
          <w:rFonts w:ascii="黑体" w:eastAsia="黑体" w:cs="宋体"/>
          <w:sz w:val="16"/>
          <w:szCs w:val="16"/>
        </w:rPr>
        <w:br/>
      </w:r>
      <w:r>
        <w:rPr>
          <w:rFonts w:ascii="??" w:eastAsia="宋体" w:cs="宋体" w:hAnsi="??" w:hint="eastAsia"/>
          <w:sz w:val="16"/>
        </w:rPr>
        <w:t>　</w:t>
      </w:r>
      <w:r>
        <w:rPr>
          <w:rFonts w:hint="eastAsia"/>
          <w:kern w:val="2"/>
          <w:sz w:val="32"/>
          <w:szCs w:val="32"/>
        </w:rPr>
        <w:t>　</w:t>
      </w:r>
      <w:r>
        <w:rPr>
          <w:kern w:val="2"/>
          <w:sz w:val="32"/>
          <w:szCs w:val="32"/>
        </w:rPr>
        <w:t xml:space="preserve"> </w:t>
      </w:r>
      <w:r>
        <w:rPr>
          <w:rFonts w:hint="eastAsia"/>
          <w:kern w:val="2"/>
          <w:sz w:val="32"/>
          <w:szCs w:val="32"/>
        </w:rPr>
        <w:t>本单位</w:t>
      </w:r>
      <w:r>
        <w:rPr>
          <w:kern w:val="2"/>
          <w:sz w:val="32"/>
          <w:szCs w:val="32"/>
        </w:rPr>
        <w:t>2025</w:t>
      </w:r>
      <w:r>
        <w:rPr>
          <w:rFonts w:hint="eastAsia"/>
          <w:kern w:val="2"/>
          <w:sz w:val="32"/>
          <w:szCs w:val="32"/>
        </w:rPr>
        <w:t>年</w:t>
      </w:r>
      <w:r>
        <w:rPr>
          <w:kern w:val="2"/>
          <w:sz w:val="32"/>
          <w:szCs w:val="32"/>
        </w:rPr>
        <w:t>“</w:t>
      </w:r>
      <w:r>
        <w:rPr>
          <w:rFonts w:hint="eastAsia"/>
          <w:kern w:val="2"/>
          <w:sz w:val="32"/>
          <w:szCs w:val="32"/>
        </w:rPr>
        <w:t>三公</w:t>
      </w:r>
      <w:r>
        <w:rPr>
          <w:kern w:val="2"/>
          <w:sz w:val="32"/>
          <w:szCs w:val="32"/>
        </w:rPr>
        <w:t>”</w:t>
      </w:r>
      <w:r>
        <w:rPr>
          <w:rFonts w:hint="eastAsia"/>
          <w:kern w:val="2"/>
          <w:sz w:val="32"/>
          <w:szCs w:val="32"/>
        </w:rPr>
        <w:t>经费财政拨款预算数</w:t>
      </w:r>
      <w:r>
        <w:rPr>
          <w:kern w:val="2"/>
          <w:sz w:val="32"/>
          <w:szCs w:val="32"/>
        </w:rPr>
        <w:t>129.56</w:t>
      </w:r>
      <w:r>
        <w:rPr>
          <w:rFonts w:hint="eastAsia"/>
          <w:kern w:val="2"/>
          <w:sz w:val="32"/>
          <w:szCs w:val="32"/>
        </w:rPr>
        <w:t>万元。其中：公务接待费</w:t>
      </w:r>
      <w:r>
        <w:rPr>
          <w:kern w:val="2"/>
          <w:sz w:val="32"/>
          <w:szCs w:val="32"/>
        </w:rPr>
        <w:t>8.60</w:t>
      </w:r>
      <w:r>
        <w:rPr>
          <w:rFonts w:hint="eastAsia"/>
          <w:kern w:val="2"/>
          <w:sz w:val="32"/>
          <w:szCs w:val="32"/>
        </w:rPr>
        <w:t>万元，公务用车购置及运行维护费</w:t>
      </w:r>
      <w:r>
        <w:rPr>
          <w:kern w:val="2"/>
          <w:sz w:val="32"/>
          <w:szCs w:val="32"/>
        </w:rPr>
        <w:t>120.96</w:t>
      </w:r>
      <w:r>
        <w:rPr>
          <w:rFonts w:hint="eastAsia"/>
          <w:kern w:val="2"/>
          <w:sz w:val="32"/>
          <w:szCs w:val="32"/>
        </w:rPr>
        <w:t>万元，无因公出国（境）经费。</w:t>
      </w:r>
    </w:p>
    <w:p>
      <w:pPr>
        <w:pStyle w:val="19"/>
        <w:spacing w:before="0" w:line="576" w:lineRule="exact"/>
        <w:ind w:firstLineChars="150" w:firstLine="480"/>
        <w:rPr>
          <w:kern w:val="2"/>
          <w:sz w:val="32"/>
          <w:szCs w:val="32"/>
        </w:rPr>
      </w:pPr>
      <w:r>
        <w:rPr>
          <w:rFonts w:ascii="楷体_GB2312" w:eastAsia="楷体_GB2312" w:hint="eastAsia"/>
          <w:b/>
          <w:kern w:val="2"/>
          <w:sz w:val="32"/>
          <w:szCs w:val="32"/>
        </w:rPr>
        <w:t>（一）</w:t>
      </w:r>
      <w:r>
        <w:rPr>
          <w:rFonts w:ascii="楷体_GB2312" w:eastAsia="楷体_GB2312"/>
          <w:b/>
          <w:kern w:val="2"/>
          <w:sz w:val="32"/>
          <w:szCs w:val="32"/>
        </w:rPr>
        <w:t>2025</w:t>
      </w:r>
      <w:r>
        <w:rPr>
          <w:rFonts w:ascii="楷体_GB2312" w:eastAsia="楷体_GB2312" w:hint="eastAsia"/>
          <w:b/>
          <w:kern w:val="2"/>
          <w:sz w:val="32"/>
          <w:szCs w:val="32"/>
        </w:rPr>
        <w:t>年未安排因公出国（境）经费。</w:t>
      </w:r>
      <w:r>
        <w:rPr>
          <w:rFonts w:hint="eastAsia"/>
          <w:kern w:val="2"/>
          <w:sz w:val="32"/>
          <w:szCs w:val="32"/>
        </w:rPr>
        <w:t>上年未安排因公出国（境）经费。</w:t>
      </w:r>
    </w:p>
    <w:p>
      <w:pPr>
        <w:pStyle w:val="19"/>
        <w:spacing w:before="0" w:line="576" w:lineRule="exact"/>
        <w:ind w:firstLineChars="150" w:firstLine="480"/>
        <w:rPr>
          <w:kern w:val="2"/>
          <w:sz w:val="32"/>
          <w:szCs w:val="32"/>
        </w:rPr>
      </w:pPr>
      <w:r>
        <w:rPr>
          <w:rFonts w:ascii="楷体_GB2312" w:eastAsia="楷体_GB2312" w:hint="eastAsia"/>
          <w:b/>
          <w:kern w:val="2"/>
          <w:sz w:val="32"/>
          <w:szCs w:val="32"/>
        </w:rPr>
        <w:t>（二）</w:t>
      </w:r>
      <w:r>
        <w:rPr>
          <w:rFonts w:ascii="楷体_GB2312" w:eastAsia="楷体_GB2312"/>
          <w:b/>
          <w:kern w:val="2"/>
          <w:sz w:val="32"/>
          <w:szCs w:val="32"/>
        </w:rPr>
        <w:t>2025</w:t>
      </w:r>
      <w:r>
        <w:rPr>
          <w:rFonts w:ascii="楷体_GB2312" w:eastAsia="楷体_GB2312" w:hint="eastAsia"/>
          <w:b/>
          <w:kern w:val="2"/>
          <w:sz w:val="32"/>
          <w:szCs w:val="32"/>
        </w:rPr>
        <w:t>年公务接待费</w:t>
      </w:r>
      <w:r>
        <w:rPr>
          <w:rFonts w:ascii="楷体_GB2312" w:eastAsia="楷体_GB2312"/>
          <w:b/>
          <w:kern w:val="2"/>
          <w:sz w:val="32"/>
          <w:szCs w:val="32"/>
        </w:rPr>
        <w:t>8.</w:t>
      </w:r>
      <w:r>
        <w:rPr>
          <w:rFonts w:ascii="楷体_GB2312" w:eastAsia="楷体_GB2312" w:hint="eastAsia"/>
          <w:b/>
          <w:kern w:val="2"/>
          <w:sz w:val="32"/>
          <w:szCs w:val="32"/>
        </w:rPr>
        <w:t>6万元。</w:t>
      </w:r>
      <w:r>
        <w:rPr>
          <w:rFonts w:hint="eastAsia"/>
          <w:kern w:val="2"/>
          <w:sz w:val="32"/>
          <w:szCs w:val="32"/>
        </w:rPr>
        <w:t>较</w:t>
      </w:r>
      <w:r>
        <w:rPr>
          <w:kern w:val="2"/>
          <w:sz w:val="32"/>
          <w:szCs w:val="32"/>
        </w:rPr>
        <w:t>2024</w:t>
      </w:r>
      <w:r>
        <w:rPr>
          <w:rFonts w:hint="eastAsia"/>
          <w:kern w:val="2"/>
          <w:sz w:val="32"/>
          <w:szCs w:val="32"/>
        </w:rPr>
        <w:t>年预算经费</w:t>
      </w:r>
      <w:r>
        <w:rPr>
          <w:kern w:val="2"/>
          <w:sz w:val="32"/>
          <w:szCs w:val="32"/>
        </w:rPr>
        <w:t>8.68</w:t>
      </w:r>
      <w:r>
        <w:rPr>
          <w:rFonts w:hint="eastAsia"/>
          <w:kern w:val="2"/>
          <w:sz w:val="32"/>
          <w:szCs w:val="32"/>
        </w:rPr>
        <w:t>万元减少</w:t>
      </w:r>
      <w:r>
        <w:rPr>
          <w:kern w:val="2"/>
          <w:sz w:val="32"/>
          <w:szCs w:val="32"/>
        </w:rPr>
        <w:t>0.08</w:t>
      </w:r>
      <w:r>
        <w:rPr>
          <w:rFonts w:hint="eastAsia"/>
          <w:kern w:val="2"/>
          <w:sz w:val="32"/>
          <w:szCs w:val="32"/>
        </w:rPr>
        <w:t>万元，降低</w:t>
      </w:r>
      <w:r>
        <w:rPr>
          <w:kern w:val="2"/>
          <w:sz w:val="32"/>
          <w:szCs w:val="32"/>
        </w:rPr>
        <w:t>0.92%</w:t>
      </w:r>
      <w:r>
        <w:rPr>
          <w:rFonts w:hint="eastAsia"/>
          <w:kern w:val="2"/>
          <w:sz w:val="32"/>
          <w:szCs w:val="32"/>
        </w:rPr>
        <w:t>，主要是按要求压减支出。</w:t>
      </w:r>
    </w:p>
    <w:p>
      <w:pPr>
        <w:pStyle w:val="19"/>
        <w:spacing w:before="0" w:line="576" w:lineRule="exact"/>
        <w:ind w:firstLineChars="161" w:firstLine="515"/>
        <w:rPr>
          <w:rFonts w:ascii="楷体_GB2312" w:hAnsi="楷体_GB2312"/>
          <w:b/>
          <w:kern w:val="2"/>
          <w:sz w:val="32"/>
          <w:szCs w:val="32"/>
        </w:rPr>
      </w:pPr>
      <w:r>
        <w:rPr>
          <w:rFonts w:ascii="楷体_GB2312" w:eastAsia="楷体_GB2312" w:hint="eastAsia"/>
          <w:b/>
          <w:kern w:val="2"/>
          <w:sz w:val="32"/>
          <w:szCs w:val="32"/>
        </w:rPr>
        <w:t>（三）</w:t>
      </w:r>
      <w:r>
        <w:rPr>
          <w:rFonts w:ascii="楷体_GB2312" w:eastAsia="楷体_GB2312"/>
          <w:b/>
          <w:kern w:val="2"/>
          <w:sz w:val="32"/>
          <w:szCs w:val="32"/>
        </w:rPr>
        <w:t>2025</w:t>
      </w:r>
      <w:r>
        <w:rPr>
          <w:rFonts w:ascii="楷体_GB2312" w:eastAsia="楷体_GB2312" w:hint="eastAsia"/>
          <w:b/>
          <w:kern w:val="2"/>
          <w:sz w:val="32"/>
          <w:szCs w:val="32"/>
        </w:rPr>
        <w:t>年公务用车购置及运行维护费</w:t>
      </w:r>
      <w:r>
        <w:rPr>
          <w:rFonts w:ascii="楷体_GB2312" w:eastAsia="楷体_GB2312"/>
          <w:b/>
          <w:kern w:val="2"/>
          <w:sz w:val="32"/>
          <w:szCs w:val="32"/>
        </w:rPr>
        <w:t>236.96万元</w:t>
      </w:r>
      <w:r>
        <w:rPr>
          <w:rFonts w:ascii="楷体_GB2312" w:eastAsia="楷体_GB2312" w:hint="eastAsia"/>
          <w:b/>
          <w:kern w:val="2"/>
          <w:sz w:val="32"/>
          <w:szCs w:val="32"/>
        </w:rPr>
        <w:t>。</w:t>
      </w:r>
      <w:r>
        <w:rPr>
          <w:rFonts w:hint="eastAsia"/>
          <w:kern w:val="2"/>
          <w:sz w:val="32"/>
          <w:szCs w:val="32"/>
        </w:rPr>
        <w:t>较</w:t>
      </w:r>
      <w:r>
        <w:rPr>
          <w:kern w:val="2"/>
          <w:sz w:val="32"/>
          <w:szCs w:val="32"/>
        </w:rPr>
        <w:t>2024</w:t>
      </w:r>
      <w:r>
        <w:rPr>
          <w:rFonts w:hint="eastAsia"/>
          <w:kern w:val="2"/>
          <w:sz w:val="32"/>
          <w:szCs w:val="32"/>
        </w:rPr>
        <w:t>年预算经费增加</w:t>
      </w:r>
      <w:r>
        <w:rPr>
          <w:kern w:val="2"/>
          <w:sz w:val="32"/>
          <w:szCs w:val="32"/>
        </w:rPr>
        <w:t>51</w:t>
      </w:r>
      <w:r>
        <w:rPr>
          <w:rFonts w:hint="eastAsia"/>
          <w:kern w:val="2"/>
          <w:sz w:val="32"/>
          <w:szCs w:val="32"/>
        </w:rPr>
        <w:t>万元，增长</w:t>
      </w:r>
      <w:r>
        <w:rPr>
          <w:kern w:val="2"/>
          <w:sz w:val="32"/>
          <w:szCs w:val="32"/>
        </w:rPr>
        <w:t>27.42%</w:t>
      </w:r>
      <w:r>
        <w:rPr>
          <w:rFonts w:hint="eastAsia"/>
          <w:kern w:val="2"/>
          <w:sz w:val="32"/>
          <w:szCs w:val="32"/>
        </w:rPr>
        <w:t>。其中，公务用车购置经费0元，无增减变动；公务用车运行维护费</w:t>
      </w:r>
      <w:r>
        <w:rPr>
          <w:kern w:val="2"/>
          <w:sz w:val="32"/>
          <w:szCs w:val="32"/>
        </w:rPr>
        <w:t>236.96</w:t>
      </w:r>
      <w:r>
        <w:rPr>
          <w:rFonts w:hint="eastAsia"/>
          <w:kern w:val="2"/>
          <w:sz w:val="32"/>
          <w:szCs w:val="32"/>
        </w:rPr>
        <w:t>万元，增长</w:t>
      </w:r>
      <w:r>
        <w:rPr>
          <w:kern w:val="2"/>
          <w:sz w:val="32"/>
          <w:szCs w:val="32"/>
        </w:rPr>
        <w:t>27.42</w:t>
      </w:r>
      <w:r>
        <w:rPr>
          <w:rFonts w:hint="eastAsia"/>
          <w:kern w:val="2"/>
          <w:sz w:val="32"/>
          <w:szCs w:val="32"/>
        </w:rPr>
        <w:t>%，增加的主要原因是办案专项经费中增加了公车运行维护费预算。</w:t>
      </w:r>
    </w:p>
    <w:p>
      <w:pPr>
        <w:pStyle w:val="19"/>
        <w:spacing w:before="0" w:line="576" w:lineRule="exact"/>
        <w:ind w:firstLineChars="147" w:firstLine="529"/>
        <w:rPr>
          <w:kern w:val="2"/>
          <w:sz w:val="32"/>
          <w:szCs w:val="32"/>
        </w:rPr>
      </w:pPr>
      <w:r>
        <w:rPr>
          <w:rFonts w:ascii="黑体" w:eastAsia="黑体" w:hint="eastAsia"/>
          <w:b/>
          <w:bCs/>
          <w:kern w:val="2"/>
          <w:sz w:val="36"/>
          <w:szCs w:val="36"/>
        </w:rPr>
        <w:t>八、政府性基金预算支出情况说明</w:t>
      </w:r>
    </w:p>
    <w:p>
      <w:pPr>
        <w:pStyle w:val="19"/>
        <w:spacing w:before="0" w:line="576" w:lineRule="exact"/>
        <w:ind w:firstLineChars="147" w:firstLine="470"/>
        <w:rPr>
          <w:kern w:val="2"/>
          <w:sz w:val="32"/>
          <w:szCs w:val="32"/>
        </w:rPr>
      </w:pPr>
      <w:r>
        <w:rPr>
          <w:rFonts w:hint="eastAsia"/>
          <w:kern w:val="2"/>
          <w:sz w:val="32"/>
          <w:szCs w:val="32"/>
        </w:rPr>
        <w:t>本单位2025年无政府性基金预算拨款安排。上年无无政府性基金预算拨款安排。</w:t>
      </w:r>
    </w:p>
    <w:p>
      <w:pPr>
        <w:pStyle w:val="19"/>
        <w:spacing w:before="0" w:line="576" w:lineRule="exact"/>
        <w:ind w:firstLineChars="147" w:firstLine="529"/>
        <w:rPr>
          <w:rFonts w:ascii="??" w:eastAsia="宋体" w:cs="宋体" w:hAnsi="??"/>
          <w:sz w:val="16"/>
          <w:szCs w:val="16"/>
        </w:rPr>
      </w:pPr>
      <w:r>
        <w:rPr>
          <w:rFonts w:ascii="黑体" w:eastAsia="黑体" w:hint="eastAsia"/>
          <w:b/>
          <w:bCs/>
          <w:kern w:val="2"/>
          <w:sz w:val="36"/>
          <w:szCs w:val="36"/>
        </w:rPr>
        <w:t>九、其他重要事项的情况说明</w:t>
      </w:r>
    </w:p>
    <w:p>
      <w:pPr>
        <w:pStyle w:val="19"/>
        <w:spacing w:before="0" w:line="576" w:lineRule="exact"/>
        <w:ind w:firstLineChars="200" w:firstLine="640"/>
        <w:rPr>
          <w:rFonts w:ascii="楷体_GB2312" w:eastAsia="楷体_GB2312"/>
          <w:kern w:val="2"/>
          <w:sz w:val="32"/>
          <w:szCs w:val="32"/>
        </w:rPr>
      </w:pPr>
      <w:r>
        <w:rPr>
          <w:rFonts w:ascii="楷体_GB2312" w:eastAsia="楷体_GB2312" w:hint="eastAsia"/>
          <w:b/>
          <w:kern w:val="2"/>
          <w:sz w:val="32"/>
          <w:szCs w:val="32"/>
        </w:rPr>
        <w:t>（一）机关运行经费</w:t>
      </w:r>
    </w:p>
    <w:p>
      <w:pPr>
        <w:pStyle w:val="19"/>
        <w:spacing w:before="0" w:line="576" w:lineRule="exact"/>
        <w:ind w:firstLineChars="168" w:firstLine="538"/>
        <w:rPr>
          <w:kern w:val="2"/>
          <w:sz w:val="32"/>
          <w:szCs w:val="32"/>
        </w:rPr>
      </w:pPr>
      <w:r>
        <w:rPr>
          <w:kern w:val="2"/>
          <w:sz w:val="32"/>
          <w:szCs w:val="32"/>
        </w:rPr>
        <w:t>2025</w:t>
      </w:r>
      <w:r>
        <w:rPr>
          <w:rFonts w:hint="eastAsia"/>
          <w:kern w:val="2"/>
          <w:sz w:val="32"/>
          <w:szCs w:val="32"/>
        </w:rPr>
        <w:t>年机关运行经费财政拨款预算为</w:t>
      </w:r>
      <w:r>
        <w:rPr>
          <w:kern w:val="2"/>
          <w:sz w:val="32"/>
          <w:szCs w:val="32"/>
        </w:rPr>
        <w:t>545.27万元，</w:t>
      </w:r>
      <w:r>
        <w:rPr>
          <w:rFonts w:hint="eastAsia"/>
          <w:kern w:val="2"/>
          <w:sz w:val="32"/>
          <w:szCs w:val="32"/>
        </w:rPr>
        <w:t>较上年</w:t>
      </w:r>
      <w:r>
        <w:rPr>
          <w:kern w:val="2"/>
          <w:sz w:val="32"/>
          <w:szCs w:val="32"/>
        </w:rPr>
        <w:t>541.59</w:t>
      </w:r>
      <w:r>
        <w:rPr>
          <w:rFonts w:hint="eastAsia"/>
          <w:kern w:val="2"/>
          <w:sz w:val="32"/>
          <w:szCs w:val="32"/>
        </w:rPr>
        <w:t>万元增加36.74万元，增长</w:t>
      </w:r>
      <w:r>
        <w:rPr>
          <w:kern w:val="2"/>
          <w:sz w:val="32"/>
          <w:szCs w:val="32"/>
        </w:rPr>
        <w:t>6.79</w:t>
      </w:r>
      <w:r>
        <w:rPr>
          <w:rFonts w:hint="eastAsia"/>
          <w:kern w:val="2"/>
          <w:sz w:val="32"/>
          <w:szCs w:val="32"/>
        </w:rPr>
        <w:t>%，主要是因为人员增加。</w:t>
      </w:r>
    </w:p>
    <w:p>
      <w:pPr>
        <w:pStyle w:val="19"/>
        <w:spacing w:before="0" w:line="576" w:lineRule="exact"/>
        <w:ind w:firstLineChars="168" w:firstLine="538"/>
        <w:rPr>
          <w:kern w:val="2"/>
          <w:sz w:val="32"/>
          <w:szCs w:val="32"/>
        </w:rPr>
      </w:pPr>
      <w:r>
        <w:rPr>
          <w:rFonts w:ascii="楷体_GB2312" w:eastAsia="楷体_GB2312" w:hint="eastAsia"/>
          <w:b/>
          <w:kern w:val="2"/>
          <w:sz w:val="32"/>
          <w:szCs w:val="32"/>
        </w:rPr>
        <w:t>（二）政府采购情况</w:t>
      </w:r>
      <w:r>
        <w:rPr>
          <w:kern w:val="2"/>
          <w:sz w:val="32"/>
          <w:szCs w:val="32"/>
        </w:rPr>
        <w:br/>
      </w:r>
      <w:r>
        <w:rPr>
          <w:rFonts w:hint="eastAsia"/>
          <w:kern w:val="2"/>
          <w:sz w:val="32"/>
          <w:szCs w:val="32"/>
        </w:rPr>
        <w:t>　</w:t>
      </w:r>
      <w:r>
        <w:rPr>
          <w:kern w:val="2"/>
          <w:sz w:val="32"/>
          <w:szCs w:val="32"/>
        </w:rPr>
        <w:t xml:space="preserve"> 2025</w:t>
      </w:r>
      <w:r>
        <w:rPr>
          <w:rFonts w:hint="eastAsia"/>
          <w:kern w:val="2"/>
          <w:sz w:val="32"/>
          <w:szCs w:val="32"/>
        </w:rPr>
        <w:t>年安排政府采购预算</w:t>
      </w:r>
      <w:r>
        <w:rPr>
          <w:kern w:val="2"/>
          <w:sz w:val="32"/>
          <w:szCs w:val="32"/>
        </w:rPr>
        <w:t>1106.3</w:t>
      </w:r>
      <w:r>
        <w:rPr>
          <w:rFonts w:hint="eastAsia"/>
          <w:kern w:val="2"/>
          <w:sz w:val="32"/>
          <w:szCs w:val="32"/>
        </w:rPr>
        <w:t>万元，资金主要用于 阿坝州纪委监委物业管理服务、新建留置中心设备采购。</w:t>
      </w:r>
    </w:p>
    <w:p>
      <w:pPr>
        <w:pStyle w:val="19"/>
        <w:spacing w:before="0" w:line="576" w:lineRule="exact"/>
        <w:rPr>
          <w:rFonts w:ascii="楷体_GB2312" w:eastAsia="楷体_GB2312"/>
          <w:b/>
          <w:kern w:val="2"/>
          <w:sz w:val="32"/>
          <w:szCs w:val="32"/>
        </w:rPr>
      </w:pPr>
      <w:r>
        <w:rPr>
          <w:rFonts w:hint="eastAsia"/>
          <w:kern w:val="2"/>
          <w:sz w:val="32"/>
          <w:szCs w:val="32"/>
        </w:rPr>
        <w:t>　</w:t>
      </w:r>
      <w:r>
        <w:rPr>
          <w:kern w:val="2"/>
          <w:sz w:val="32"/>
          <w:szCs w:val="32"/>
        </w:rPr>
        <w:t xml:space="preserve"> </w:t>
      </w:r>
      <w:r>
        <w:rPr>
          <w:rFonts w:ascii="楷体_GB2312" w:eastAsia="楷体_GB2312" w:hint="eastAsia"/>
          <w:b/>
          <w:kern w:val="2"/>
          <w:sz w:val="32"/>
          <w:szCs w:val="32"/>
        </w:rPr>
        <w:t>（三）国有资产占有使用情况</w:t>
      </w:r>
    </w:p>
    <w:p>
      <w:pPr>
        <w:pStyle w:val="19"/>
        <w:spacing w:before="0" w:line="576" w:lineRule="exact"/>
        <w:ind w:firstLineChars="150" w:firstLine="480"/>
        <w:rPr>
          <w:kern w:val="2"/>
          <w:sz w:val="32"/>
          <w:szCs w:val="32"/>
        </w:rPr>
      </w:pPr>
      <w:r>
        <w:rPr>
          <w:kern w:val="2"/>
          <w:sz w:val="32"/>
          <w:szCs w:val="32"/>
        </w:rPr>
        <w:t>2024</w:t>
      </w:r>
      <w:r>
        <w:rPr>
          <w:rFonts w:hint="eastAsia"/>
          <w:kern w:val="2"/>
          <w:sz w:val="32"/>
          <w:szCs w:val="32"/>
        </w:rPr>
        <w:t>年末，单位固定资产总额为</w:t>
      </w:r>
      <w:r>
        <w:rPr>
          <w:kern w:val="2"/>
          <w:sz w:val="32"/>
          <w:szCs w:val="32"/>
        </w:rPr>
        <w:t>5622.34</w:t>
      </w:r>
      <w:r>
        <w:rPr>
          <w:rFonts w:hint="eastAsia"/>
          <w:kern w:val="2"/>
          <w:sz w:val="32"/>
          <w:szCs w:val="32"/>
        </w:rPr>
        <w:t>万元，其中房屋及构筑物1403.96万元，占</w:t>
      </w:r>
      <w:r>
        <w:rPr>
          <w:kern w:val="2"/>
          <w:sz w:val="32"/>
          <w:szCs w:val="32"/>
        </w:rPr>
        <w:t>24.97%</w:t>
      </w:r>
      <w:r>
        <w:rPr>
          <w:rFonts w:hint="eastAsia"/>
          <w:kern w:val="2"/>
          <w:sz w:val="32"/>
          <w:szCs w:val="32"/>
        </w:rPr>
        <w:t>；设备</w:t>
      </w:r>
      <w:r>
        <w:rPr>
          <w:kern w:val="2"/>
          <w:sz w:val="32"/>
          <w:szCs w:val="32"/>
        </w:rPr>
        <w:t>3178.75</w:t>
      </w:r>
      <w:r>
        <w:rPr>
          <w:rFonts w:hint="eastAsia"/>
          <w:kern w:val="2"/>
          <w:sz w:val="32"/>
          <w:szCs w:val="32"/>
        </w:rPr>
        <w:t>万元，占</w:t>
      </w:r>
      <w:r>
        <w:rPr>
          <w:kern w:val="2"/>
          <w:sz w:val="32"/>
          <w:szCs w:val="32"/>
        </w:rPr>
        <w:t>56.54%</w:t>
      </w:r>
      <w:r>
        <w:rPr>
          <w:rFonts w:hint="eastAsia"/>
          <w:kern w:val="2"/>
          <w:sz w:val="32"/>
          <w:szCs w:val="32"/>
        </w:rPr>
        <w:t>；家具、用具、装具等</w:t>
      </w:r>
      <w:r>
        <w:rPr>
          <w:kern w:val="2"/>
          <w:sz w:val="32"/>
          <w:szCs w:val="32"/>
        </w:rPr>
        <w:t>1039.63</w:t>
      </w:r>
      <w:r>
        <w:rPr>
          <w:rFonts w:hint="eastAsia"/>
          <w:kern w:val="2"/>
          <w:sz w:val="32"/>
          <w:szCs w:val="32"/>
        </w:rPr>
        <w:t>万元，占</w:t>
      </w:r>
      <w:r>
        <w:rPr>
          <w:kern w:val="2"/>
          <w:sz w:val="32"/>
          <w:szCs w:val="32"/>
        </w:rPr>
        <w:t>18.49%</w:t>
      </w:r>
      <w:r>
        <w:rPr>
          <w:rFonts w:hint="eastAsia"/>
          <w:kern w:val="2"/>
          <w:sz w:val="32"/>
          <w:szCs w:val="32"/>
        </w:rPr>
        <w:t>。</w:t>
      </w:r>
    </w:p>
    <w:p>
      <w:pPr>
        <w:pStyle w:val="19"/>
        <w:spacing w:before="0" w:line="576" w:lineRule="exact"/>
        <w:ind w:firstLineChars="150" w:firstLine="480"/>
        <w:rPr>
          <w:kern w:val="2"/>
          <w:sz w:val="32"/>
          <w:szCs w:val="32"/>
        </w:rPr>
      </w:pPr>
      <w:r>
        <w:rPr>
          <w:rFonts w:ascii="楷体_GB2312" w:eastAsia="楷体_GB2312" w:hint="eastAsia"/>
          <w:b/>
          <w:kern w:val="2"/>
          <w:sz w:val="32"/>
          <w:szCs w:val="32"/>
        </w:rPr>
        <w:t>（四）绩效目标设置情况</w:t>
      </w:r>
      <w:r>
        <w:rPr>
          <w:rFonts w:ascii="楷体_GB2312" w:eastAsia="楷体_GB2312"/>
          <w:b/>
          <w:kern w:val="2"/>
          <w:sz w:val="32"/>
          <w:szCs w:val="32"/>
        </w:rPr>
        <w:br/>
      </w:r>
      <w:r>
        <w:rPr>
          <w:rFonts w:hint="eastAsia"/>
          <w:kern w:val="2"/>
          <w:sz w:val="32"/>
          <w:szCs w:val="32"/>
        </w:rPr>
        <w:t>　</w:t>
      </w:r>
      <w:r>
        <w:rPr>
          <w:kern w:val="2"/>
          <w:sz w:val="32"/>
          <w:szCs w:val="32"/>
        </w:rPr>
        <w:t xml:space="preserve"> 2025</w:t>
      </w:r>
      <w:r>
        <w:rPr>
          <w:rFonts w:hint="eastAsia"/>
          <w:kern w:val="2"/>
          <w:sz w:val="32"/>
          <w:szCs w:val="32"/>
        </w:rPr>
        <w:t>年通用项目和专用项目均按要求实行绩效目标管理，涉及一般公共预算当年拨款</w:t>
      </w:r>
      <w:r>
        <w:rPr>
          <w:kern w:val="2"/>
          <w:sz w:val="32"/>
          <w:szCs w:val="32"/>
        </w:rPr>
        <w:t>7014.78</w:t>
      </w:r>
      <w:r>
        <w:rPr>
          <w:rFonts w:hint="eastAsia"/>
          <w:kern w:val="2"/>
          <w:sz w:val="32"/>
          <w:szCs w:val="32"/>
        </w:rPr>
        <w:t>万元。</w:t>
      </w:r>
      <w:r>
        <w:rPr>
          <w:kern w:val="2"/>
          <w:sz w:val="32"/>
          <w:szCs w:val="32"/>
        </w:rPr>
        <w:br/>
      </w:r>
      <w:r>
        <w:rPr>
          <w:rFonts w:ascii="黑体" w:eastAsia="黑体" w:hint="eastAsia"/>
          <w:b/>
          <w:bCs/>
          <w:kern w:val="2"/>
          <w:sz w:val="36"/>
          <w:szCs w:val="36"/>
        </w:rPr>
        <w:t>　　十、名词解释</w:t>
      </w:r>
      <w:r>
        <w:rPr>
          <w:rFonts w:ascii="??" w:eastAsia="宋体" w:cs="宋体" w:hAnsi="??"/>
          <w:sz w:val="16"/>
          <w:szCs w:val="16"/>
        </w:rPr>
        <w:br/>
      </w:r>
      <w:r>
        <w:rPr>
          <w:rFonts w:hint="eastAsia"/>
          <w:kern w:val="2"/>
          <w:sz w:val="32"/>
          <w:szCs w:val="32"/>
        </w:rPr>
        <w:t>　　</w:t>
      </w:r>
      <w:r>
        <w:rPr>
          <w:rFonts w:ascii="楷体_GB2312" w:eastAsia="楷体_GB2312" w:hint="eastAsia"/>
          <w:b/>
          <w:kern w:val="2"/>
          <w:sz w:val="32"/>
          <w:szCs w:val="32"/>
        </w:rPr>
        <w:t>（一）财政拨款收入：</w:t>
      </w:r>
      <w:r>
        <w:rPr>
          <w:rFonts w:hint="eastAsia"/>
          <w:kern w:val="2"/>
          <w:sz w:val="32"/>
          <w:szCs w:val="32"/>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cs="仿宋"/>
          <w:sz w:val="32"/>
          <w:szCs w:val="32"/>
        </w:rPr>
      </w:pPr>
      <w:r>
        <w:rPr>
          <w:rFonts w:ascii="楷体_GB2312" w:eastAsia="楷体_GB2312" w:hint="eastAsia"/>
          <w:b/>
          <w:sz w:val="32"/>
          <w:szCs w:val="32"/>
        </w:rPr>
        <w:t>（二）事业收入：</w:t>
      </w:r>
      <w:r>
        <w:rPr>
          <w:rFonts w:ascii="仿宋_GB2312" w:eastAsia="仿宋_GB2312" w:hint="eastAsia"/>
          <w:sz w:val="32"/>
          <w:szCs w:val="32"/>
        </w:rPr>
        <w:t>指所属事业单位开展专业业务活动及辅助活动所取得的收入。</w:t>
      </w:r>
      <w:r>
        <w:rPr>
          <w:rFonts w:ascii="仿宋_GB2312" w:eastAsia="仿宋_GB2312"/>
          <w:sz w:val="32"/>
          <w:szCs w:val="32"/>
        </w:rPr>
        <w:br/>
      </w:r>
      <w:r>
        <w:rPr>
          <w:rFonts w:ascii="仿宋_GB2312" w:eastAsia="仿宋_GB2312" w:hint="eastAsia"/>
          <w:sz w:val="32"/>
          <w:szCs w:val="32"/>
        </w:rPr>
        <w:t>　　</w:t>
      </w:r>
      <w:r>
        <w:rPr>
          <w:rFonts w:ascii="楷体_GB2312" w:eastAsia="楷体_GB2312"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r>
        <w:rPr>
          <w:rFonts w:ascii="仿宋_GB2312" w:eastAsia="仿宋_GB2312"/>
          <w:sz w:val="32"/>
          <w:szCs w:val="32"/>
        </w:rPr>
        <w:br/>
      </w:r>
      <w:r>
        <w:rPr>
          <w:rFonts w:ascii="仿宋_GB2312" w:eastAsia="仿宋_GB2312" w:hint="eastAsia"/>
          <w:sz w:val="32"/>
          <w:szCs w:val="32"/>
        </w:rPr>
        <w:t>　　</w:t>
      </w:r>
      <w:r>
        <w:rPr>
          <w:rFonts w:ascii="楷体_GB2312" w:eastAsia="楷体_GB2312" w:hint="eastAsia"/>
          <w:b/>
          <w:sz w:val="32"/>
          <w:szCs w:val="32"/>
        </w:rPr>
        <w:t>（四）其他收入：</w:t>
      </w:r>
      <w:r>
        <w:rPr>
          <w:rFonts w:ascii="仿宋_GB2312" w:eastAsia="仿宋_GB2312" w:hint="eastAsia"/>
          <w:sz w:val="32"/>
          <w:szCs w:val="32"/>
        </w:rPr>
        <w:t>指除上述</w:t>
      </w:r>
      <w:r>
        <w:rPr>
          <w:rFonts w:ascii="仿宋_GB2312" w:eastAsia="仿宋_GB2312"/>
          <w:sz w:val="32"/>
          <w:szCs w:val="32"/>
        </w:rPr>
        <w:t>“</w:t>
      </w:r>
      <w:r>
        <w:rPr>
          <w:rFonts w:ascii="仿宋_GB2312" w:eastAsia="仿宋_GB2312" w:hint="eastAsia"/>
          <w:sz w:val="32"/>
          <w:szCs w:val="32"/>
        </w:rPr>
        <w:t>财政拨款收入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事业单位经营收入</w:t>
      </w:r>
      <w:r>
        <w:rPr>
          <w:rFonts w:ascii="仿宋_GB2312" w:eastAsia="仿宋_GB2312"/>
          <w:sz w:val="32"/>
          <w:szCs w:val="32"/>
        </w:rPr>
        <w:t>”</w:t>
      </w:r>
      <w:r>
        <w:rPr>
          <w:rFonts w:ascii="仿宋_GB2312" w:eastAsia="仿宋_GB2312" w:hint="eastAsia"/>
          <w:sz w:val="32"/>
          <w:szCs w:val="32"/>
        </w:rPr>
        <w:t>等以外的收入，主要是所属行政事业单位按规定动用的售房收入、存款利息收入等。</w:t>
      </w:r>
      <w:r>
        <w:rPr>
          <w:rFonts w:ascii="仿宋_GB2312" w:eastAsia="仿宋_GB2312"/>
          <w:sz w:val="32"/>
          <w:szCs w:val="32"/>
        </w:rPr>
        <w:br/>
      </w:r>
      <w:r>
        <w:rPr>
          <w:rFonts w:ascii="仿宋_GB2312" w:eastAsia="仿宋_GB2312" w:hint="eastAsia"/>
          <w:sz w:val="32"/>
          <w:szCs w:val="32"/>
        </w:rPr>
        <w:t>　　</w:t>
      </w:r>
      <w:r>
        <w:rPr>
          <w:rFonts w:ascii="楷体_GB2312" w:eastAsia="楷体_GB2312" w:hint="eastAsia"/>
          <w:b/>
          <w:sz w:val="32"/>
          <w:szCs w:val="32"/>
        </w:rPr>
        <w:t>（五）用事业基金弥补收支差额：</w:t>
      </w:r>
      <w:r>
        <w:rPr>
          <w:rFonts w:ascii="仿宋_GB2312" w:eastAsia="仿宋_GB2312" w:hint="eastAsia"/>
          <w:sz w:val="32"/>
          <w:szCs w:val="32"/>
        </w:rPr>
        <w:t>指所属事业单位在预计用当年的</w:t>
      </w:r>
      <w:r>
        <w:rPr>
          <w:rFonts w:ascii="仿宋_GB2312" w:eastAsia="仿宋_GB2312"/>
          <w:sz w:val="32"/>
          <w:szCs w:val="32"/>
        </w:rPr>
        <w:t>“</w:t>
      </w:r>
      <w:r>
        <w:rPr>
          <w:rFonts w:ascii="仿宋_GB2312" w:eastAsia="仿宋_GB2312" w:hint="eastAsia"/>
          <w:sz w:val="32"/>
          <w:szCs w:val="32"/>
        </w:rPr>
        <w:t>财政拨款收入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事业单位经营收入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其他收入</w:t>
      </w:r>
      <w:r>
        <w:rPr>
          <w:rFonts w:ascii="仿宋_GB2312" w:eastAsia="仿宋_GB2312"/>
          <w:sz w:val="32"/>
          <w:szCs w:val="32"/>
        </w:rPr>
        <w:t>”</w:t>
      </w:r>
      <w:r>
        <w:rPr>
          <w:rFonts w:ascii="仿宋_GB2312" w:eastAsia="仿宋_GB2312" w:hint="eastAsia"/>
          <w:sz w:val="32"/>
          <w:szCs w:val="32"/>
        </w:rPr>
        <w:t>不足以安排当年支出的情况下，使用以前年度积累的事业基金弥补本年度收支缺口的资金。</w:t>
      </w:r>
      <w:r>
        <w:rPr>
          <w:rFonts w:ascii="仿宋_GB2312" w:eastAsia="仿宋_GB2312"/>
          <w:sz w:val="32"/>
          <w:szCs w:val="32"/>
        </w:rPr>
        <w:br/>
      </w:r>
      <w:r>
        <w:rPr>
          <w:rFonts w:ascii="仿宋_GB2312" w:eastAsia="仿宋_GB2312" w:hint="eastAsia"/>
          <w:sz w:val="32"/>
          <w:szCs w:val="32"/>
        </w:rPr>
        <w:t>　　</w:t>
      </w:r>
      <w:r>
        <w:rPr>
          <w:rFonts w:ascii="楷体_GB2312" w:eastAsia="楷体_GB2312" w:hint="eastAsia"/>
          <w:b/>
          <w:sz w:val="32"/>
          <w:szCs w:val="32"/>
        </w:rPr>
        <w:t>（六）上年结转：</w:t>
      </w:r>
      <w:r>
        <w:rPr>
          <w:rFonts w:ascii="仿宋_GB2312" w:eastAsia="仿宋_GB2312" w:hint="eastAsia"/>
          <w:sz w:val="32"/>
          <w:szCs w:val="32"/>
        </w:rPr>
        <w:t>指所属行政事业单位以前年度尚未完成、结转至本年按原规定用途继续使用的资金和以前年度已完。</w:t>
      </w:r>
    </w:p>
    <w:p>
      <w:pPr>
        <w:spacing w:line="576" w:lineRule="exact"/>
        <w:ind w:firstLineChars="200" w:firstLine="640"/>
        <w:rPr>
          <w:rFonts w:ascii="仿宋_GB2312" w:eastAsia="仿宋_GB2312" w:cs="仿宋"/>
          <w:sz w:val="32"/>
          <w:szCs w:val="32"/>
        </w:rPr>
      </w:pPr>
      <w:r>
        <w:rPr>
          <w:rFonts w:ascii="楷体_GB2312" w:eastAsia="楷体_GB2312" w:hint="eastAsia"/>
          <w:b/>
          <w:sz w:val="32"/>
          <w:szCs w:val="32"/>
        </w:rPr>
        <w:t>（七）</w:t>
      </w:r>
      <w:r>
        <w:rPr>
          <w:rFonts w:ascii="楷体_GB2312" w:eastAsia="楷体_GB2312" w:cs="仿宋" w:hint="eastAsia"/>
          <w:b/>
          <w:sz w:val="32"/>
          <w:szCs w:val="32"/>
        </w:rPr>
        <w:t>干部培训经费：</w:t>
      </w:r>
      <w:r>
        <w:rPr>
          <w:rFonts w:ascii="仿宋_GB2312" w:eastAsia="仿宋_GB2312" w:cs="仿宋" w:hint="eastAsia"/>
          <w:sz w:val="32"/>
          <w:szCs w:val="32"/>
        </w:rPr>
        <w:t>全州纪检监察干部业务培训费用。</w:t>
      </w:r>
    </w:p>
    <w:p>
      <w:pPr>
        <w:spacing w:line="576" w:lineRule="exact"/>
        <w:ind w:firstLineChars="200" w:firstLine="640"/>
        <w:rPr>
          <w:rFonts w:ascii="仿宋_GB2312" w:eastAsia="仿宋_GB2312" w:cs="仿宋"/>
          <w:sz w:val="32"/>
          <w:szCs w:val="32"/>
        </w:rPr>
      </w:pPr>
      <w:r>
        <w:rPr>
          <w:rFonts w:ascii="楷体_GB2312" w:eastAsia="楷体_GB2312" w:hint="eastAsia"/>
          <w:b/>
          <w:sz w:val="32"/>
          <w:szCs w:val="32"/>
        </w:rPr>
        <w:t>（八）</w:t>
      </w:r>
      <w:r>
        <w:rPr>
          <w:rFonts w:ascii="楷体_GB2312" w:eastAsia="楷体_GB2312" w:cs="仿宋" w:hint="eastAsia"/>
          <w:b/>
          <w:sz w:val="32"/>
          <w:szCs w:val="32"/>
        </w:rPr>
        <w:t>宣传教育经费：</w:t>
      </w:r>
      <w:r>
        <w:rPr>
          <w:rFonts w:ascii="仿宋_GB2312" w:eastAsia="仿宋_GB2312" w:cs="仿宋" w:hint="eastAsia"/>
          <w:sz w:val="32"/>
          <w:szCs w:val="32"/>
        </w:rPr>
        <w:t>根据《关于印发</w:t>
      </w:r>
      <w:r>
        <w:rPr>
          <w:rFonts w:ascii="仿宋_GB2312" w:eastAsia="仿宋_GB2312" w:cs="仿宋"/>
          <w:sz w:val="32"/>
          <w:szCs w:val="32"/>
        </w:rPr>
        <w:t>&lt;2015</w:t>
      </w:r>
      <w:r>
        <w:rPr>
          <w:rFonts w:ascii="仿宋_GB2312" w:eastAsia="仿宋_GB2312" w:cs="仿宋" w:hint="eastAsia"/>
          <w:sz w:val="32"/>
          <w:szCs w:val="32"/>
        </w:rPr>
        <w:t>年党风廉政建设和反腐败宣传工作要点</w:t>
      </w:r>
      <w:r>
        <w:rPr>
          <w:rFonts w:ascii="仿宋_GB2312" w:eastAsia="仿宋_GB2312" w:cs="仿宋"/>
          <w:sz w:val="32"/>
          <w:szCs w:val="32"/>
        </w:rPr>
        <w:t>&gt;</w:t>
      </w:r>
      <w:r>
        <w:rPr>
          <w:rFonts w:ascii="仿宋_GB2312" w:eastAsia="仿宋_GB2312" w:cs="仿宋" w:hint="eastAsia"/>
          <w:sz w:val="32"/>
          <w:szCs w:val="32"/>
        </w:rPr>
        <w:t>》（川纪综〔</w:t>
      </w:r>
      <w:r>
        <w:rPr>
          <w:rFonts w:ascii="仿宋_GB2312" w:eastAsia="仿宋_GB2312" w:cs="仿宋"/>
          <w:sz w:val="32"/>
          <w:szCs w:val="32"/>
        </w:rPr>
        <w:t>2015</w:t>
      </w:r>
      <w:r>
        <w:rPr>
          <w:rFonts w:ascii="仿宋_GB2312" w:eastAsia="仿宋_GB2312" w:cs="仿宋" w:hint="eastAsia"/>
          <w:sz w:val="32"/>
          <w:szCs w:val="32"/>
        </w:rPr>
        <w:t>〕</w:t>
      </w:r>
      <w:r>
        <w:rPr>
          <w:rFonts w:ascii="仿宋_GB2312" w:eastAsia="仿宋_GB2312" w:cs="仿宋"/>
          <w:sz w:val="32"/>
          <w:szCs w:val="32"/>
        </w:rPr>
        <w:t>24</w:t>
      </w:r>
      <w:r>
        <w:rPr>
          <w:rFonts w:ascii="仿宋_GB2312" w:eastAsia="仿宋_GB2312" w:cs="仿宋" w:hint="eastAsia"/>
          <w:sz w:val="32"/>
          <w:szCs w:val="32"/>
        </w:rPr>
        <w:t>号）文件要求，需加强党风廉政建设和反腐败宣传工作，该笔经费主要开支方向为：制作警示教育专题片、警示教育读本、廉政微电影、廉洁公益广告等创作活动的费用。</w:t>
      </w:r>
    </w:p>
    <w:p>
      <w:pPr>
        <w:spacing w:line="576" w:lineRule="exact"/>
        <w:ind w:firstLineChars="200" w:firstLine="640"/>
        <w:rPr>
          <w:rFonts w:ascii="仿宋_GB2312" w:eastAsia="仿宋_GB2312" w:cs="仿宋"/>
          <w:sz w:val="32"/>
          <w:szCs w:val="32"/>
        </w:rPr>
      </w:pPr>
      <w:r>
        <w:rPr>
          <w:rFonts w:ascii="楷体_GB2312" w:eastAsia="楷体_GB2312" w:cs="仿宋" w:hint="eastAsia"/>
          <w:b/>
          <w:sz w:val="32"/>
          <w:szCs w:val="32"/>
        </w:rPr>
        <w:t>（九）“</w:t>
      </w:r>
      <w:r>
        <w:rPr>
          <w:rFonts w:ascii="楷体_GB2312" w:eastAsia="楷体_GB2312" w:hint="eastAsia"/>
          <w:b/>
          <w:sz w:val="32"/>
          <w:szCs w:val="32"/>
        </w:rPr>
        <w:t>阳光问廉</w:t>
      </w:r>
      <w:r>
        <w:rPr>
          <w:rFonts w:ascii="楷体_GB2312" w:eastAsia="楷体_GB2312" w:cs="仿宋" w:hint="eastAsia"/>
          <w:b/>
          <w:sz w:val="32"/>
          <w:szCs w:val="32"/>
        </w:rPr>
        <w:t>”经费：</w:t>
      </w:r>
      <w:r>
        <w:rPr>
          <w:rFonts w:ascii="仿宋_GB2312" w:eastAsia="仿宋_GB2312" w:cs="仿宋" w:hint="eastAsia"/>
          <w:sz w:val="32"/>
          <w:szCs w:val="32"/>
        </w:rPr>
        <w:t>按照省纪委、省委宣传部《关于进一步深化“阳光问廉”工作的通知》（川纪发〔</w:t>
      </w:r>
      <w:r>
        <w:rPr>
          <w:rFonts w:ascii="仿宋_GB2312" w:eastAsia="仿宋_GB2312" w:cs="仿宋"/>
          <w:sz w:val="32"/>
          <w:szCs w:val="32"/>
        </w:rPr>
        <w:t>2017</w:t>
      </w:r>
      <w:r>
        <w:rPr>
          <w:rFonts w:ascii="仿宋_GB2312" w:eastAsia="仿宋_GB2312" w:cs="仿宋" w:hint="eastAsia"/>
          <w:sz w:val="32"/>
          <w:szCs w:val="32"/>
        </w:rPr>
        <w:t>〕</w:t>
      </w:r>
      <w:r>
        <w:rPr>
          <w:rFonts w:ascii="仿宋_GB2312" w:eastAsia="仿宋_GB2312" w:cs="仿宋"/>
          <w:sz w:val="32"/>
          <w:szCs w:val="32"/>
        </w:rPr>
        <w:t>14</w:t>
      </w:r>
      <w:r>
        <w:rPr>
          <w:rFonts w:ascii="仿宋_GB2312" w:eastAsia="仿宋_GB2312" w:cs="仿宋" w:hint="eastAsia"/>
          <w:sz w:val="32"/>
          <w:szCs w:val="32"/>
        </w:rPr>
        <w:t>号）精神，阿坝州采取州本级主办、州县联办和县（市）单独举办的形式，围绕扶贫领域腐败和作风问题、群众身边“微腐败”问题、干部作风问题等群众关心关注的热点焦点问题开办节目，发挥媒体监督和群众监督的重要作用。</w:t>
      </w:r>
      <w:r>
        <w:rPr>
          <w:rFonts w:ascii="仿宋_GB2312" w:eastAsia="仿宋_GB2312" w:hint="eastAsia"/>
          <w:sz w:val="32"/>
          <w:szCs w:val="32"/>
        </w:rPr>
        <w:t>阿坝州“阳光问廉”工作由州纪委牵头，</w:t>
      </w:r>
      <w:r>
        <w:rPr>
          <w:rFonts w:ascii="仿宋_GB2312" w:eastAsia="仿宋_GB2312" w:cs="仿宋" w:hint="eastAsia"/>
          <w:sz w:val="32"/>
          <w:szCs w:val="32"/>
        </w:rPr>
        <w:t>安排专项工作经费。</w:t>
      </w:r>
    </w:p>
    <w:sectPr>
      <w:footerReference w:type="default" r:id="rId2"/>
      <w:footerReference w:type="even" r:id="rId3"/>
      <w:pgSz w:w="11906" w:h="16838"/>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简体">
    <w:altName w:val="微软雅黑"/>
    <w:panose1 w:val="00000000000000000000"/>
    <w:charset w:val="86"/>
    <w:family w:val="auto"/>
    <w:pitch w:val="variable"/>
    <w:sig w:usb0="00000001" w:usb1="080E0000" w:usb2="00000000" w:usb3="00000000" w:csb0="00040000" w:csb1="00000000"/>
  </w:font>
  <w:font w:name="楷体_GB2312">
    <w:altName w:val="微软雅黑"/>
    <w:panose1 w:val="00000000000000000000"/>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tabs>
        <w:tab w:val="center" w:pos="4153"/>
        <w:tab w:val="right" w:pos="8306"/>
      </w:tabs>
      <w:rPr>
        <w:rStyle w:val="17"/>
      </w:rPr>
    </w:pPr>
    <w:r>
      <w:rPr>
        <w:rStyle w:val="17"/>
      </w:rPr>
      <w:fldChar w:fldCharType="begin"/>
    </w:r>
    <w:r>
      <w:rPr>
        <w:rStyle w:val="17"/>
      </w:rPr>
      <w:instrText xml:space="preserve">PAGE  </w:instrText>
    </w:r>
    <w:r>
      <w:rPr>
        <w:rStyle w:val="17"/>
      </w:rPr>
      <w:fldChar w:fldCharType="separate"/>
    </w:r>
    <w:r>
      <w:rPr>
        <w:rStyle w:val="17"/>
      </w:rPr>
      <w:t>- 8 -</w:t>
    </w:r>
    <w:r>
      <w:rPr>
        <w:rStyle w:val="17"/>
      </w:rPr>
      <w:fldChar w:fldCharType="end"/>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tabs>
        <w:tab w:val="center" w:pos="4153"/>
        <w:tab w:val="right" w:pos="8306"/>
      </w:tabs>
      <w:rPr>
        <w:rStyle w:val="17"/>
      </w:rPr>
    </w:pPr>
    <w:r>
      <w:rPr>
        <w:rStyle w:val="17"/>
      </w:rPr>
      <w:fldChar w:fldCharType="begin"/>
    </w:r>
    <w:r>
      <w:rPr>
        <w:rStyle w:val="17"/>
      </w:rPr>
      <w:instrText xml:space="preserve">PAGE  </w:instrText>
    </w:r>
    <w:r>
      <w:rPr>
        <w:rStyle w:val="17"/>
      </w:rPr>
      <w:fldChar w:fldCharType="separate"/>
    </w:r>
    <w:r>
      <w:rPr>
        <w:rStyle w:val="17"/>
      </w:rPr>
      <w:t xml:space="preserve"> </w:t>
    </w:r>
    <w:r>
      <w:rPr>
        <w:rStyle w:val="17"/>
      </w:rPr>
      <w:fldChar w:fldCharType="end"/>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character" w:styleId="17">
    <w:name w:val="page number"/>
    <w:basedOn w:val="10"/>
    <w:rPr>
      <w:rFonts w:cs="Times New Roman"/>
    </w:rPr>
  </w:style>
  <w:style w:type="character" w:styleId="18">
    <w:name w:val="Emphasis"/>
    <w:basedOn w:val="10"/>
    <w:rPr>
      <w:rFonts w:cs="Times New Roman"/>
    </w:rPr>
  </w:style>
  <w:style w:type="paragraph" w:customStyle="1" w:styleId="19">
    <w:name w:val="正文文本1"/>
    <w:basedOn w:val="0"/>
    <w:pPr>
      <w:spacing w:before="93"/>
    </w:pPr>
    <w:rPr>
      <w:rFonts w:ascii="仿宋_GB2312" w:eastAsia="仿宋_GB2312"/>
      <w:kern w:val="0"/>
      <w:sz w:val="30"/>
      <w:szCs w:val="20"/>
    </w:rPr>
  </w:style>
  <w:style w:type="character" w:customStyle="1" w:styleId="20">
    <w:name w:val="默认段落字体1"/>
    <w:rPr>
      <w:sz w:val="22"/>
    </w:rPr>
  </w:style>
  <w:style w:type="paragraph" w:styleId="21">
    <w:name w:val="List Paragraph"/>
    <w:basedOn w:val="0"/>
    <w:pPr>
      <w:ind w:firstLineChars="200" w:firstLine="200"/>
    </w:pPr>
  </w:style>
  <w:style w:type="paragraph" w:customStyle="1" w:styleId="22">
    <w:name w:val="Char Char Char Char"/>
    <w:basedOn w:val="0"/>
    <w:rPr>
      <w:rFonts w:ascii="Times New Roman" w:hAnsi="Times New Roman"/>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176</TotalTime>
  <Application>Yozo_Office27021597764231179</Application>
  <Pages>10</Pages>
  <Words>3540</Words>
  <Characters>4049</Characters>
  <Lines>204</Lines>
  <Paragraphs>64</Paragraphs>
  <CharactersWithSpaces>4111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297</cp:revision>
  <cp:lastPrinted>2020-03-02T03:37:00Z</cp:lastPrinted>
  <dcterms:created xsi:type="dcterms:W3CDTF">2017-12-18T01:50:00Z</dcterms:created>
  <dcterms:modified xsi:type="dcterms:W3CDTF">2025-03-17T06:40:03Z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2052-11.1.0.10920</vt:lpwstr>
  </property>
</Properties>
</file>