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hint="eastAsia"/>
          <w:sz w:val="72"/>
          <w:szCs w:val="72"/>
          <w:lang w:val="en-US" w:eastAsia="zh-CN"/>
        </w:rPr>
      </w:pPr>
      <w:r>
        <w:rPr>
          <w:rFonts w:ascii="黑体" w:eastAsia="黑体" w:hint="eastAsia"/>
          <w:sz w:val="72"/>
          <w:szCs w:val="72"/>
          <w:lang w:val="en-US" w:eastAsia="zh-CN"/>
        </w:rPr>
        <w:t>阿坝州</w:t>
      </w:r>
      <w:r>
        <w:rPr>
          <w:rFonts w:ascii="黑体" w:eastAsia="黑体"/>
          <w:sz w:val="72"/>
          <w:szCs w:val="72"/>
          <w:lang w:val="en-US" w:eastAsia="zh-CN"/>
        </w:rPr>
        <w:t>人民</w:t>
      </w:r>
      <w:r>
        <w:rPr>
          <w:rFonts w:ascii="黑体" w:eastAsia="黑体" w:hint="eastAsia"/>
          <w:sz w:val="72"/>
          <w:szCs w:val="72"/>
          <w:lang w:val="en-US" w:eastAsia="zh-CN"/>
        </w:rPr>
        <w:t>政府办公室</w:t>
      </w:r>
    </w:p>
    <w:p>
      <w:pPr>
        <w:jc w:val="center"/>
        <w:rPr>
          <w:rFonts w:ascii="黑体" w:eastAsia="黑体" w:hint="eastAsia"/>
          <w:sz w:val="72"/>
          <w:szCs w:val="72"/>
          <w:lang w:val="en-US" w:eastAsia="zh-CN"/>
        </w:rPr>
      </w:pPr>
      <w:bookmarkStart w:id="0" w:name="_GoBack"/>
      <w:bookmarkEnd w:id="0"/>
    </w:p>
    <w:p>
      <w:pPr>
        <w:jc w:val="center"/>
        <w:rPr>
          <w:rFonts w:ascii="黑体" w:eastAsia="黑体"/>
          <w:sz w:val="72"/>
          <w:szCs w:val="72"/>
        </w:rPr>
      </w:pPr>
      <w:r>
        <w:rPr>
          <w:rFonts w:ascii="黑体" w:eastAsia="黑体"/>
          <w:sz w:val="72"/>
          <w:szCs w:val="72"/>
        </w:rPr>
        <w:t>2</w:t>
      </w:r>
      <w:r>
        <w:rPr>
          <w:rFonts w:ascii="黑体" w:eastAsia="黑体" w:hint="eastAsia"/>
          <w:sz w:val="72"/>
          <w:szCs w:val="72"/>
        </w:rPr>
        <w:t>022年部门预算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hint="eastAsia"/>
          <w:sz w:val="44"/>
          <w:szCs w:val="44"/>
        </w:rPr>
      </w:pPr>
    </w:p>
    <w:p>
      <w:pPr>
        <w:ind w:firstLineChars="400" w:firstLine="1760"/>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8"/>
        <w:ind w:firstLineChars="0" w:firstLine="0"/>
        <w:rPr>
          <w:rFonts w:ascii="黑体" w:eastAsia="黑体"/>
          <w:sz w:val="32"/>
          <w:szCs w:val="32"/>
        </w:rPr>
      </w:pPr>
      <w:r>
        <w:rPr>
          <w:rFonts w:ascii="黑体" w:eastAsia="黑体" w:hint="eastAsia"/>
          <w:sz w:val="32"/>
          <w:szCs w:val="32"/>
        </w:rPr>
        <w:t>一、基本职能及主要工作</w:t>
      </w:r>
    </w:p>
    <w:p>
      <w:pPr>
        <w:rPr>
          <w:rFonts w:ascii="仿宋_GB2312" w:eastAsia="仿宋_GB2312"/>
          <w:sz w:val="32"/>
          <w:szCs w:val="32"/>
        </w:rPr>
      </w:pPr>
      <w:r>
        <w:rPr>
          <w:rFonts w:ascii="仿宋_GB2312" w:eastAsia="仿宋_GB2312" w:hint="eastAsia"/>
          <w:sz w:val="32"/>
          <w:szCs w:val="32"/>
        </w:rPr>
        <w:t>（一）部门职能简介</w:t>
      </w:r>
    </w:p>
    <w:p>
      <w:pPr>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20</w:t>
      </w:r>
      <w:r>
        <w:rPr>
          <w:rFonts w:ascii="仿宋_GB2312" w:eastAsia="仿宋_GB2312" w:hint="eastAsia"/>
          <w:sz w:val="32"/>
          <w:szCs w:val="32"/>
        </w:rPr>
        <w:t>22年重点工作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仿宋_GB2312" w:eastAsia="仿宋_GB2312"/>
          <w:sz w:val="32"/>
          <w:szCs w:val="32"/>
        </w:rPr>
      </w:pPr>
      <w:r>
        <w:rPr>
          <w:rFonts w:ascii="黑体" w:eastAsia="黑体" w:hint="eastAsia"/>
          <w:sz w:val="32"/>
          <w:szCs w:val="32"/>
        </w:rPr>
        <w:t>（</w:t>
      </w:r>
      <w:r>
        <w:rPr>
          <w:rFonts w:ascii="仿宋_GB2312" w:eastAsia="仿宋_GB2312" w:hint="eastAsia"/>
          <w:sz w:val="32"/>
          <w:szCs w:val="32"/>
        </w:rPr>
        <w:t>一）收入预算情况</w:t>
      </w:r>
    </w:p>
    <w:p>
      <w:pPr>
        <w:rPr>
          <w:rFonts w:ascii="仿宋_GB2312" w:eastAsia="仿宋_GB2312"/>
          <w:sz w:val="32"/>
          <w:szCs w:val="32"/>
        </w:rPr>
      </w:pPr>
      <w:r>
        <w:rPr>
          <w:rFonts w:ascii="仿宋_GB2312" w:eastAsia="仿宋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仿宋_GB2312" w:eastAsia="仿宋_GB2312" w:hint="eastAsia"/>
          <w:sz w:val="32"/>
          <w:szCs w:val="32"/>
          <w:lang w:eastAsia="zh-CN"/>
        </w:rPr>
      </w:pPr>
      <w:r>
        <w:rPr>
          <w:rFonts w:ascii="仿宋_GB2312" w:eastAsia="仿宋_GB2312" w:hint="eastAsia"/>
          <w:sz w:val="32"/>
          <w:szCs w:val="32"/>
        </w:rPr>
        <w:t>（一）一般公共预算当年拨款规模变化情况</w:t>
      </w:r>
    </w:p>
    <w:p>
      <w:pPr>
        <w:rPr>
          <w:rFonts w:ascii="仿宋_GB2312" w:eastAsia="仿宋_GB2312" w:hint="eastAsia"/>
          <w:sz w:val="32"/>
          <w:szCs w:val="32"/>
          <w:lang w:eastAsia="zh-CN"/>
        </w:rPr>
      </w:pPr>
      <w:r>
        <w:rPr>
          <w:rFonts w:ascii="仿宋_GB2312" w:eastAsia="仿宋_GB2312" w:hint="eastAsia"/>
          <w:sz w:val="32"/>
          <w:szCs w:val="32"/>
        </w:rPr>
        <w:t>（二）一般公共预算当年拨款结构情况</w:t>
      </w:r>
    </w:p>
    <w:p>
      <w:pPr>
        <w:rPr>
          <w:rFonts w:ascii="仿宋_GB2312" w:eastAsia="仿宋_GB2312" w:hint="eastAsia"/>
          <w:sz w:val="32"/>
          <w:szCs w:val="32"/>
          <w:lang w:eastAsia="zh-CN"/>
        </w:rPr>
      </w:pPr>
      <w:r>
        <w:rPr>
          <w:rFonts w:ascii="仿宋_GB2312" w:eastAsia="仿宋_GB2312" w:hint="eastAsia"/>
          <w:sz w:val="32"/>
          <w:szCs w:val="32"/>
        </w:rPr>
        <w:t>（三）一般公共预算当年拨款具体使用情况</w:t>
      </w:r>
    </w:p>
    <w:p>
      <w:pPr>
        <w:rPr>
          <w:rFonts w:ascii="黑体" w:eastAsia="黑体" w:hint="eastAsia"/>
          <w:sz w:val="32"/>
          <w:szCs w:val="32"/>
          <w:lang w:eastAsia="zh-CN"/>
        </w:rPr>
      </w:pPr>
      <w:r>
        <w:rPr>
          <w:rFonts w:ascii="黑体" w:eastAsia="黑体" w:hint="eastAsia"/>
          <w:sz w:val="32"/>
          <w:szCs w:val="32"/>
        </w:rPr>
        <w:t>六、一般公共预算基本支出情况说明</w:t>
      </w:r>
    </w:p>
    <w:p>
      <w:pPr>
        <w:rPr>
          <w:rFonts w:ascii="黑体" w:eastAsia="黑体" w:hint="eastAsia"/>
          <w:sz w:val="32"/>
          <w:szCs w:val="32"/>
          <w:lang w:eastAsia="zh-CN"/>
        </w:rPr>
      </w:pPr>
      <w:r>
        <w:rPr>
          <w:rFonts w:ascii="黑体" w:eastAsia="黑体" w:hint="eastAsia"/>
          <w:sz w:val="32"/>
          <w:szCs w:val="32"/>
        </w:rPr>
        <w:t>七、“三公”经费财政拨款预算安排情况说明</w:t>
      </w:r>
    </w:p>
    <w:p>
      <w:pPr>
        <w:rPr>
          <w:rFonts w:ascii="黑体" w:eastAsia="黑体" w:hint="eastAsia"/>
          <w:sz w:val="32"/>
          <w:szCs w:val="32"/>
          <w:lang w:eastAsia="zh-CN"/>
        </w:rPr>
      </w:pPr>
      <w:r>
        <w:rPr>
          <w:rFonts w:ascii="黑体" w:eastAsia="黑体" w:hint="eastAsia"/>
          <w:sz w:val="32"/>
          <w:szCs w:val="32"/>
        </w:rPr>
        <w:t>八、政府性基金预算支出情况说明</w:t>
      </w:r>
    </w:p>
    <w:p>
      <w:pPr>
        <w:rPr>
          <w:rFonts w:ascii="黑体" w:eastAsia="黑体" w:hint="eastAsia"/>
          <w:sz w:val="32"/>
          <w:szCs w:val="32"/>
          <w:lang w:eastAsia="zh-CN"/>
        </w:rPr>
      </w:pPr>
      <w:r>
        <w:rPr>
          <w:rFonts w:ascii="黑体" w:eastAsia="黑体" w:hint="eastAsia"/>
          <w:sz w:val="32"/>
          <w:szCs w:val="32"/>
        </w:rPr>
        <w:t>九、其他重要事项的情况说明</w:t>
      </w:r>
    </w:p>
    <w:p>
      <w:pPr>
        <w:rPr>
          <w:rFonts w:ascii="黑体" w:eastAsia="黑体"/>
          <w:sz w:val="32"/>
          <w:szCs w:val="32"/>
        </w:rPr>
      </w:pP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8"/>
        <w:ind w:firstLineChars="0" w:firstLine="0"/>
        <w:rPr>
          <w:rFonts w:ascii="黑体" w:eastAsia="黑体"/>
          <w:sz w:val="32"/>
          <w:szCs w:val="32"/>
        </w:rPr>
      </w:pPr>
      <w:r>
        <w:rPr>
          <w:rFonts w:ascii="黑体" w:eastAsia="黑体" w:hint="eastAsia"/>
          <w:sz w:val="32"/>
          <w:szCs w:val="32"/>
        </w:rPr>
        <w:t>一、基本职能及主要工作</w:t>
      </w:r>
    </w:p>
    <w:p>
      <w:pPr>
        <w:numPr>
          <w:ilvl w:val="0"/>
          <w:numId w:val="1"/>
        </w:numPr>
        <w:rPr>
          <w:rFonts w:ascii="仿宋_GB2312" w:eastAsia="仿宋_GB2312"/>
          <w:sz w:val="32"/>
          <w:szCs w:val="32"/>
        </w:rPr>
      </w:pPr>
      <w:r>
        <w:rPr>
          <w:rFonts w:ascii="仿宋_GB2312" w:eastAsia="仿宋_GB2312" w:hint="eastAsia"/>
          <w:sz w:val="32"/>
          <w:szCs w:val="32"/>
        </w:rPr>
        <w:t>部门职能简介</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ascii="仿宋_GB2312" w:eastAsia="仿宋_GB2312" w:cs="仿宋_GB2312" w:hint="eastAsia"/>
          <w:sz w:val="32"/>
          <w:szCs w:val="32"/>
        </w:rPr>
      </w:pPr>
      <w:r>
        <w:rPr>
          <w:rFonts w:ascii="仿宋_GB2312" w:eastAsia="仿宋_GB2312" w:cs="仿宋_GB2312" w:hint="eastAsia"/>
          <w:sz w:val="32"/>
          <w:szCs w:val="32"/>
        </w:rPr>
        <w:t>1．主要职能。</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cs="Arial" w:hint="eastAsia"/>
          <w:color w:val="000000"/>
          <w:sz w:val="32"/>
          <w:szCs w:val="32"/>
        </w:rPr>
      </w:pPr>
      <w:r>
        <w:rPr>
          <w:rFonts w:ascii="仿宋_GB2312" w:eastAsia="仿宋_GB2312" w:hint="eastAsia"/>
          <w:color w:val="000000"/>
          <w:sz w:val="32"/>
          <w:szCs w:val="32"/>
          <w:lang w:eastAsia="zh-CN"/>
        </w:rPr>
        <w:t>州政府办公室</w:t>
      </w:r>
      <w:r>
        <w:rPr>
          <w:rFonts w:ascii="仿宋_GB2312" w:eastAsia="仿宋_GB2312" w:hint="eastAsia"/>
          <w:color w:val="000000"/>
          <w:sz w:val="32"/>
          <w:szCs w:val="32"/>
          <w:lang w:val="en-US" w:eastAsia="zh-CN"/>
        </w:rPr>
        <w:t>:</w:t>
      </w:r>
      <w:r>
        <w:rPr>
          <w:rFonts w:ascii="仿宋_GB2312" w:eastAsia="仿宋_GB2312" w:hint="eastAsia"/>
          <w:color w:val="000000"/>
          <w:sz w:val="32"/>
          <w:szCs w:val="32"/>
        </w:rPr>
        <w:t>组织起草或审核以州政府、州政府办公室名义发布的公文；办理省政府办公厅及各厅局发送州政府的文电。指导全州政府部门机关公文处理工作；研究州政府部门和县（市）政府请示州政府的事项，提出审核意见，报州政府领导同志审批；负责州政府会议的准备工作，协助州政府领导同志组织实施会议决定事项；根据州政府领导同志的指示，对政府部门间出现的争议问题提出处理意见和建议，报州政府领导同志决定；督促检查州政府部门和县（市）政府对州政府会议决定事项及州政府领导同志指示的贯彻落实情况，及时向州政府领导同志报告；负责州政府值班工作，指导县（市）政府和州政府部门值班工作，及时报告重要情况；指导、监督全州政府信息公开工作和机关行政效能建设工作，指导、监督全州政府系统电子政务工作和政府网站建设；组织办理涉及州政府工作的人大代表议案、批评、建议和政协委员建议案、提案工作；围绕州政府中心工作和州政府领导同志指示，组织专题调查研究，及时反映情况，提出政策性建议</w:t>
      </w:r>
      <w:r>
        <w:rPr>
          <w:rFonts w:ascii="仿宋_GB2312" w:eastAsia="仿宋_GB2312" w:hint="eastAsia"/>
          <w:color w:val="000000"/>
          <w:sz w:val="32"/>
          <w:szCs w:val="32"/>
          <w:lang w:eastAsia="zh-CN"/>
        </w:rPr>
        <w:t>；</w:t>
      </w:r>
      <w:r>
        <w:rPr>
          <w:rFonts w:ascii="仿宋_GB2312" w:eastAsia="仿宋_GB2312" w:hint="eastAsia"/>
          <w:color w:val="000000"/>
          <w:sz w:val="32"/>
          <w:szCs w:val="32"/>
        </w:rPr>
        <w:t>做好机关事务</w:t>
      </w:r>
      <w:r>
        <w:rPr>
          <w:rFonts w:ascii="仿宋_GB2312" w:eastAsia="仿宋_GB2312" w:cs="Arial" w:hint="eastAsia"/>
          <w:color w:val="000000"/>
          <w:sz w:val="32"/>
          <w:szCs w:val="32"/>
        </w:rPr>
        <w:t>工作，为州政府领导同志服好务</w:t>
      </w:r>
      <w:r>
        <w:rPr>
          <w:rFonts w:ascii="仿宋_GB2312" w:eastAsia="仿宋_GB2312" w:cs="Arial" w:hint="eastAsia"/>
          <w:color w:val="000000"/>
          <w:sz w:val="32"/>
          <w:szCs w:val="32"/>
          <w:lang w:eastAsia="zh-CN"/>
        </w:rPr>
        <w:t>；</w:t>
      </w:r>
      <w:r>
        <w:rPr>
          <w:rFonts w:ascii="仿宋_GB2312" w:eastAsia="仿宋_GB2312" w:cs="Arial" w:hint="eastAsia"/>
          <w:color w:val="000000"/>
          <w:sz w:val="32"/>
          <w:szCs w:val="32"/>
        </w:rPr>
        <w:t>承办州政府和州政府领导交办的其他事项。</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cs="Arial" w:hint="eastAsia"/>
          <w:color w:val="000000"/>
          <w:sz w:val="32"/>
          <w:szCs w:val="32"/>
        </w:rPr>
      </w:pPr>
      <w:r>
        <w:rPr>
          <w:rFonts w:ascii="仿宋_GB2312" w:eastAsia="仿宋_GB2312" w:cs="Arial" w:hint="eastAsia"/>
          <w:color w:val="000000"/>
          <w:sz w:val="32"/>
          <w:szCs w:val="32"/>
        </w:rPr>
        <w:t>州政府发展研究中心</w:t>
      </w:r>
      <w:r>
        <w:rPr>
          <w:rFonts w:ascii="仿宋_GB2312" w:eastAsia="仿宋_GB2312" w:cs="Arial" w:hint="eastAsia"/>
          <w:color w:val="000000"/>
          <w:sz w:val="32"/>
          <w:szCs w:val="32"/>
          <w:lang w:eastAsia="zh-CN"/>
        </w:rPr>
        <w:t>：</w:t>
      </w:r>
      <w:r>
        <w:rPr>
          <w:rFonts w:ascii="仿宋_GB2312" w:eastAsia="仿宋_GB2312" w:cs="Arial" w:hint="eastAsia"/>
          <w:color w:val="000000"/>
          <w:sz w:val="32"/>
          <w:szCs w:val="32"/>
        </w:rPr>
        <w:t>主要负责组织和参与对全州经济社会文化发展和改革开放中具有全局性、综合性、战略性、长期性问题开展跟踪研究和决策咨询，为州委州政府决策提供参考建议。</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color w:val="000000"/>
          <w:sz w:val="32"/>
          <w:szCs w:val="32"/>
        </w:rPr>
      </w:pPr>
      <w:r>
        <w:rPr>
          <w:rFonts w:ascii="仿宋_GB2312" w:eastAsia="仿宋_GB2312" w:hint="eastAsia"/>
          <w:color w:val="000000"/>
          <w:sz w:val="32"/>
          <w:szCs w:val="32"/>
        </w:rPr>
        <w:t>州政府口岸与物流办公室</w:t>
      </w:r>
      <w:r>
        <w:rPr>
          <w:rFonts w:ascii="仿宋_GB2312" w:eastAsia="仿宋_GB2312" w:hint="eastAsia"/>
          <w:color w:val="000000"/>
          <w:sz w:val="32"/>
          <w:szCs w:val="32"/>
          <w:lang w:eastAsia="zh-CN"/>
        </w:rPr>
        <w:t>：</w:t>
      </w:r>
      <w:r>
        <w:rPr>
          <w:rFonts w:ascii="仿宋_GB2312" w:eastAsia="仿宋_GB2312" w:hint="eastAsia"/>
          <w:color w:val="000000"/>
          <w:sz w:val="32"/>
          <w:szCs w:val="32"/>
        </w:rPr>
        <w:t>是负责提出中长期口岸建设建议；开展口岸业务调研、教育、培训等活动；负责拟订全</w:t>
      </w:r>
      <w:r>
        <w:rPr>
          <w:rFonts w:ascii="仿宋_GB2312" w:eastAsia="仿宋_GB2312" w:hint="eastAsia"/>
          <w:color w:val="000000"/>
          <w:sz w:val="32"/>
          <w:szCs w:val="32"/>
          <w:lang w:val="en-US" w:eastAsia="zh-CN"/>
        </w:rPr>
        <w:t xml:space="preserve">   </w:t>
      </w:r>
      <w:r>
        <w:rPr>
          <w:rFonts w:ascii="仿宋_GB2312" w:eastAsia="仿宋_GB2312" w:hint="eastAsia"/>
          <w:color w:val="000000"/>
          <w:sz w:val="32"/>
          <w:szCs w:val="32"/>
        </w:rPr>
        <w:t>州物流业的发展战略、中长期发展规划以及政策措施；研究分析物流业发展的重大问题并提出对策建议等相关工作。</w:t>
      </w:r>
    </w:p>
    <w:p>
      <w:pPr>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20</w:t>
      </w:r>
      <w:r>
        <w:rPr>
          <w:rFonts w:ascii="仿宋_GB2312" w:eastAsia="仿宋_GB2312" w:hint="eastAsia"/>
          <w:sz w:val="32"/>
          <w:szCs w:val="32"/>
        </w:rPr>
        <w:t>22年重点工作</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一是办文办会注重细节。坚持“一个口子进出”，强化对公文必要性、政策性、指导性和合法性的审核，把住收文关、发文关。坚持“一把尺子量到底”，对公文内容进行字斟句酌、仔细推敲，切实做到政策清楚、主题突出、格式规范。落实《阿坝州人民政府专题会议服务工作规范》，健全务实管用的会务质量标准。筹办好州政府全体会议、州政府党组会议、州政府常务会议，指导部门做好相关专题会议。</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二是办事注重效率把控。对标“四个当天”要求，依托阿坝州政务协同（OA）办公，实施提醒、催办、交办等工作方式，进一步压缩公文运转时间。精心统筹协调重要活动、重要会议和应急工作，及时对接沟通，对上多请示多汇报，对下多指导多服务，做到上情下达、下情上报，形成上下衔接、内外顺畅的工作格局。</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三是全力当好参谋助手。结合实际，突出制约经济社会发展的“瓶颈”问题和群众关心关注的热点问题，改进调研方式，丰富调研内容，注重成果转化。做好重点课题调研，搞好文稿服务，高质量调研报告。组织指导各县（市）政府、州政府各部门开展政务调研，完成重点调研课题。</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四是精细开展督查督办。以重大决策、重要会议、重点工作和领导批示为重点，以开展专项督查为抓手，切实提高政务督查工作的成效，实行渐进式工作法，做到决策不落实不松劲、批示不回音不放松。采取课题式设计、项目式管理、工程式推进、台帐式督查，分层次、分时段开展督办，确保督办事项件件有登记、件件有跟踪、件件有结果、件件有“专报”。</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五是扎实办理建议提案。健全州政府领导领衔办理机制，严格落实承办部门“一把手”负总责制度。注重“办前了解意图、办中沟通共商、办后及时回访”，通过上门走访、邀请座谈、当面答复等方式，“面对面”通报办理情况，广泛征求意见。</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六是强化政府政务公开。围绕社会关注、群众关心的热点难点问题，做实做细政府信息公开工作。开设专栏，重点公开深化改革、促进经济发展、民生改善、助力政府建设等重点领域，推进决策、执行、管理、服务、结果公开。</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七是注重信息报送质量。主动对接信息采编重点，提升政务信息质量、时效和深度。从完善信息保障机制、提升业务工作能力、夯实信息保障网络、加强直报点管理入手，提供有价值、可借鉴的经验做法信息，全面系统反映全州经济社会发展、民生改善中的重大工程建设情况、重要问题解决情况和重要社情民意。</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八是加强机关后勤保障。紧盯每一个部位和环节，做到事务横到边、纵到底，确保各项工作有序、高效运行。注重经费管理，严格执行中央、省、州关于厉行节约、反对铺张浪费的规定，强化财务管理，严格执行预算，把紧支出关口，严控“三公经费”。开展绿色办公和环境卫生整治，注重机关环保节能和卫生整治，加强门卫和职工住宿区管理。</w:t>
      </w:r>
    </w:p>
    <w:p>
      <w:pPr>
        <w:rPr>
          <w:rFonts w:ascii="黑体" w:eastAsia="黑体"/>
          <w:sz w:val="32"/>
          <w:szCs w:val="32"/>
        </w:rPr>
      </w:pPr>
      <w:r>
        <w:rPr>
          <w:rFonts w:ascii="黑体" w:eastAsia="黑体" w:hint="eastAsia"/>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黑体" w:eastAsia="黑体"/>
          <w:color w:val="000000"/>
          <w:sz w:val="32"/>
          <w:szCs w:val="32"/>
        </w:rPr>
      </w:pPr>
      <w:r>
        <w:rPr>
          <w:rFonts w:ascii="仿宋_GB2312" w:eastAsia="仿宋_GB2312" w:hint="eastAsia"/>
          <w:color w:val="000000"/>
          <w:sz w:val="32"/>
          <w:szCs w:val="32"/>
        </w:rPr>
        <w:t>州政府办公室是</w:t>
      </w:r>
      <w:r>
        <w:rPr>
          <w:rFonts w:ascii="仿宋_GB2312" w:eastAsia="仿宋_GB2312" w:hint="eastAsia"/>
          <w:color w:val="000000"/>
          <w:sz w:val="32"/>
          <w:szCs w:val="32"/>
          <w:lang w:eastAsia="zh-CN"/>
        </w:rPr>
        <w:t>州</w:t>
      </w:r>
      <w:r>
        <w:rPr>
          <w:rFonts w:ascii="仿宋_GB2312" w:eastAsia="仿宋_GB2312" w:hint="eastAsia"/>
          <w:bCs/>
          <w:color w:val="000000"/>
          <w:sz w:val="32"/>
          <w:szCs w:val="32"/>
        </w:rPr>
        <w:t>政府组成部门，设</w:t>
      </w:r>
      <w:r>
        <w:rPr>
          <w:rFonts w:ascii="仿宋_GB2312" w:eastAsia="仿宋_GB2312" w:hint="eastAsia"/>
          <w:color w:val="000000"/>
          <w:sz w:val="32"/>
          <w:szCs w:val="32"/>
        </w:rPr>
        <w:t>统一核算机构1个，独立编制机构2个，包括：州政府办公室、州发展研究中心。其中:行政单位1个，参照公务员法管理的事业单位1个。按照州财政局要求，行政事业单位分开核算，本说明仅反应州政府办公室行政单位部门预算情况。事业单位部门预算情况在阿坝州人民防空办公室部门预算公开中进行说明。</w:t>
      </w:r>
    </w:p>
    <w:p>
      <w:pPr>
        <w:pStyle w:val="18"/>
        <w:numPr>
          <w:ilvl w:val="0"/>
          <w:numId w:val="2"/>
        </w:numPr>
        <w:ind w:firstLineChars="0"/>
        <w:rPr>
          <w:rFonts w:ascii="黑体" w:eastAsia="黑体"/>
          <w:sz w:val="32"/>
          <w:szCs w:val="32"/>
        </w:rPr>
      </w:pPr>
      <w:r>
        <w:rPr>
          <w:rFonts w:ascii="黑体" w:eastAsia="黑体" w:hint="eastAsia"/>
          <w:sz w:val="32"/>
          <w:szCs w:val="32"/>
        </w:rPr>
        <w:t>收支预算情况说明</w:t>
      </w:r>
    </w:p>
    <w:p>
      <w:pPr>
        <w:pStyle w:val="18"/>
        <w:ind w:left="0" w:firstLineChars="200" w:firstLine="640"/>
        <w:rPr>
          <w:rFonts w:ascii="黑体" w:eastAsia="黑体"/>
          <w:sz w:val="32"/>
          <w:szCs w:val="32"/>
        </w:rPr>
      </w:pPr>
      <w:r>
        <w:rPr>
          <w:rFonts w:ascii="仿宋_GB2312" w:eastAsia="仿宋_GB2312" w:cs="仿宋_GB2312" w:hint="eastAsia"/>
          <w:sz w:val="32"/>
          <w:szCs w:val="32"/>
          <w:lang w:val="en-US" w:eastAsia="zh-CN"/>
        </w:rPr>
        <w:t>我单位</w:t>
      </w:r>
      <w:r>
        <w:rPr>
          <w:rFonts w:ascii="仿宋_GB2312" w:eastAsia="仿宋_GB2312" w:cs="仿宋_GB2312" w:hint="eastAsia"/>
          <w:sz w:val="32"/>
          <w:szCs w:val="32"/>
          <w:lang w:eastAsia="zh-CN"/>
        </w:rPr>
        <w:t>坚持</w:t>
      </w:r>
      <w:r>
        <w:rPr>
          <w:rFonts w:ascii="仿宋_GB2312" w:eastAsia="仿宋_GB2312" w:cs="仿宋_GB2312" w:hint="eastAsia"/>
          <w:sz w:val="32"/>
          <w:szCs w:val="32"/>
        </w:rPr>
        <w:t>综合预算的原则，州政府办</w:t>
      </w:r>
      <w:r>
        <w:rPr>
          <w:rFonts w:ascii="仿宋_GB2312" w:eastAsia="仿宋_GB2312" w:cs="仿宋_GB2312" w:hint="eastAsia"/>
          <w:sz w:val="32"/>
          <w:szCs w:val="32"/>
          <w:lang w:eastAsia="zh-CN"/>
        </w:rPr>
        <w:t>公室</w:t>
      </w:r>
      <w:r>
        <w:rPr>
          <w:rFonts w:ascii="仿宋_GB2312" w:eastAsia="仿宋_GB2312" w:cs="仿宋_GB2312" w:hint="eastAsia"/>
          <w:sz w:val="32"/>
          <w:szCs w:val="32"/>
        </w:rPr>
        <w:t>所有收入和支出均纳入部门预算管理。</w:t>
      </w:r>
    </w:p>
    <w:p>
      <w:pPr>
        <w:numPr>
          <w:ilvl w:val="0"/>
          <w:numId w:val="3"/>
        </w:numPr>
        <w:ind w:left="0" w:firstLineChars="200" w:firstLine="640"/>
        <w:jc w:val="left"/>
        <w:rPr>
          <w:rFonts w:ascii="仿宋_GB2312" w:eastAsia="仿宋_GB2312"/>
          <w:sz w:val="32"/>
          <w:szCs w:val="32"/>
        </w:rPr>
      </w:pPr>
      <w:r>
        <w:rPr>
          <w:rFonts w:ascii="仿宋_GB2312" w:eastAsia="仿宋_GB2312" w:hint="eastAsia"/>
          <w:sz w:val="32"/>
          <w:szCs w:val="32"/>
        </w:rPr>
        <w:t>收入预算情况</w:t>
      </w:r>
    </w:p>
    <w:p>
      <w:pPr>
        <w:pStyle w:val="18"/>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州政府办公室2022年收入预算3,254.65万元，其中：一般公共预算拨款收入3,254.65万元，占100%。</w:t>
      </w:r>
    </w:p>
    <w:p>
      <w:pPr>
        <w:pStyle w:val="18"/>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(二）支出预算情况</w:t>
      </w:r>
    </w:p>
    <w:p>
      <w:pPr>
        <w:pStyle w:val="18"/>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州政府办公室2022年支出预算3,254.65万元，其中：一般公共服务支出2,643.81万元，占比81.23%.社会保障和就业支出320.19万元，占比9.84%。卫生健康支出95.84万元，占比2.94%。住房保障支出194.81万元，占比5.99%。</w:t>
      </w:r>
    </w:p>
    <w:p>
      <w:pPr>
        <w:rPr>
          <w:rFonts w:ascii="黑体" w:eastAsia="黑体" w:hint="eastAsia"/>
          <w:color w:val="auto"/>
          <w:sz w:val="32"/>
          <w:szCs w:val="32"/>
          <w:lang w:eastAsia="zh-CN"/>
        </w:rPr>
      </w:pPr>
      <w:r>
        <w:rPr>
          <w:rFonts w:ascii="黑体" w:eastAsia="黑体" w:hint="eastAsia"/>
          <w:color w:val="auto"/>
          <w:sz w:val="32"/>
          <w:szCs w:val="32"/>
        </w:rPr>
        <w:t>四、财政拨款收支预算情况说明</w:t>
      </w:r>
    </w:p>
    <w:p>
      <w:pPr>
        <w:ind w:firstLineChars="200" w:firstLine="640"/>
        <w:rPr>
          <w:rFonts w:ascii="黑体" w:eastAsia="仿宋_GB2312" w:hAnsi="黑体"/>
          <w:color w:val="FF0000"/>
          <w:sz w:val="32"/>
          <w:szCs w:val="32"/>
          <w:lang w:val="en-US" w:eastAsia="zh-CN"/>
        </w:rPr>
      </w:pPr>
      <w:r>
        <w:rPr>
          <w:rFonts w:ascii="仿宋_GB2312" w:eastAsia="仿宋_GB2312" w:hint="eastAsia"/>
          <w:color w:val="auto"/>
          <w:sz w:val="32"/>
          <w:szCs w:val="32"/>
        </w:rPr>
        <w:t>州政府办</w:t>
      </w:r>
      <w:r>
        <w:rPr>
          <w:rFonts w:ascii="仿宋_GB2312" w:eastAsia="仿宋_GB2312" w:hint="eastAsia"/>
          <w:color w:val="auto"/>
          <w:sz w:val="32"/>
          <w:szCs w:val="32"/>
          <w:lang w:eastAsia="zh-CN"/>
        </w:rPr>
        <w:t>公室</w:t>
      </w:r>
      <w:r>
        <w:rPr>
          <w:rFonts w:ascii="仿宋_GB2312" w:eastAsia="仿宋_GB2312" w:cs="仿宋_GB2312" w:hint="eastAsia"/>
          <w:color w:val="auto"/>
          <w:sz w:val="32"/>
          <w:szCs w:val="32"/>
        </w:rPr>
        <w:t>202</w:t>
      </w:r>
      <w:r>
        <w:rPr>
          <w:rFonts w:ascii="仿宋_GB2312" w:eastAsia="仿宋_GB2312" w:cs="仿宋_GB2312" w:hint="eastAsia"/>
          <w:color w:val="auto"/>
          <w:sz w:val="32"/>
          <w:szCs w:val="32"/>
          <w:lang w:val="en-US" w:eastAsia="zh-CN"/>
        </w:rPr>
        <w:t>2</w:t>
      </w:r>
      <w:r>
        <w:rPr>
          <w:rFonts w:ascii="仿宋_GB2312" w:eastAsia="仿宋_GB2312" w:cs="仿宋_GB2312" w:hint="eastAsia"/>
          <w:color w:val="auto"/>
          <w:sz w:val="32"/>
          <w:szCs w:val="32"/>
        </w:rPr>
        <w:t>年财政拨款收支总预算</w:t>
      </w:r>
      <w:r>
        <w:rPr>
          <w:rFonts w:ascii="仿宋_GB2312" w:eastAsia="仿宋_GB2312" w:cs="仿宋_GB2312" w:hint="eastAsia"/>
          <w:color w:val="auto"/>
          <w:sz w:val="32"/>
          <w:szCs w:val="32"/>
          <w:lang w:val="en-US" w:eastAsia="zh-CN"/>
        </w:rPr>
        <w:t>3,254.65</w:t>
      </w:r>
      <w:r>
        <w:rPr>
          <w:rFonts w:ascii="仿宋_GB2312" w:eastAsia="仿宋_GB2312" w:cs="仿宋_GB2312" w:hint="eastAsia"/>
          <w:color w:val="auto"/>
          <w:sz w:val="32"/>
          <w:szCs w:val="32"/>
        </w:rPr>
        <w:t>万元,比</w:t>
      </w:r>
      <w:r>
        <w:rPr>
          <w:rFonts w:ascii="仿宋_GB2312" w:eastAsia="仿宋_GB2312" w:cs="仿宋_GB2312" w:hint="eastAsia"/>
          <w:color w:val="auto"/>
          <w:sz w:val="32"/>
          <w:szCs w:val="32"/>
          <w:lang w:val="en-US" w:eastAsia="zh-CN"/>
        </w:rPr>
        <w:t>2021</w:t>
      </w:r>
      <w:r>
        <w:rPr>
          <w:rFonts w:ascii="仿宋_GB2312" w:eastAsia="仿宋_GB2312" w:cs="仿宋_GB2312" w:hint="eastAsia"/>
          <w:color w:val="auto"/>
          <w:sz w:val="32"/>
          <w:szCs w:val="32"/>
        </w:rPr>
        <w:t>年财政拨款收支总预算减少</w:t>
      </w:r>
      <w:r>
        <w:rPr>
          <w:rFonts w:ascii="仿宋_GB2312" w:eastAsia="仿宋_GB2312" w:cs="仿宋_GB2312" w:hint="eastAsia"/>
          <w:color w:val="auto"/>
          <w:sz w:val="32"/>
          <w:szCs w:val="32"/>
          <w:lang w:val="en-US" w:eastAsia="zh-CN"/>
        </w:rPr>
        <w:t>22.97</w:t>
      </w:r>
      <w:r>
        <w:rPr>
          <w:rFonts w:ascii="仿宋_GB2312" w:eastAsia="仿宋_GB2312" w:cs="仿宋_GB2312" w:hint="eastAsia"/>
          <w:color w:val="auto"/>
          <w:sz w:val="32"/>
          <w:szCs w:val="32"/>
        </w:rPr>
        <w:t>万元，</w:t>
      </w:r>
      <w:r>
        <w:rPr>
          <w:rFonts w:ascii="仿宋_GB2312" w:eastAsia="仿宋_GB2312" w:cs="仿宋_GB2312" w:hint="eastAsia"/>
          <w:color w:val="auto"/>
          <w:sz w:val="32"/>
          <w:szCs w:val="32"/>
          <w:lang w:val="en-US" w:eastAsia="zh-CN"/>
        </w:rPr>
        <w:t>主要原因为项目经费减少。</w:t>
      </w:r>
    </w:p>
    <w:p>
      <w:pPr>
        <w:pStyle w:val="18"/>
        <w:ind w:left="0" w:firstLineChars="200" w:firstLine="640"/>
        <w:rPr>
          <w:rFonts w:ascii="仿宋_GB2312" w:eastAsia="仿宋_GB2312" w:cs="仿宋_GB2312"/>
          <w:sz w:val="32"/>
          <w:szCs w:val="32"/>
          <w:lang w:val="en-US" w:eastAsia="zh-CN"/>
        </w:rPr>
      </w:pPr>
      <w:r>
        <w:rPr>
          <w:rFonts w:ascii="仿宋_GB2312" w:eastAsia="仿宋_GB2312" w:cs="仿宋_GB2312" w:hint="eastAsia"/>
          <w:sz w:val="32"/>
          <w:szCs w:val="32"/>
        </w:rPr>
        <w:t>收入包括：</w:t>
      </w:r>
      <w:r>
        <w:rPr>
          <w:rFonts w:ascii="仿宋_GB2312" w:eastAsia="仿宋_GB2312" w:cs="仿宋_GB2312" w:hint="eastAsia"/>
          <w:sz w:val="32"/>
          <w:szCs w:val="32"/>
          <w:lang w:val="en-US" w:eastAsia="zh-CN"/>
        </w:rPr>
        <w:t>州政府办公室2022年收入预算3,254.65万元，其中：一般公共预算拨款收入3,254.65万元，较上年减少22.97万元。</w:t>
      </w:r>
    </w:p>
    <w:p>
      <w:pPr>
        <w:spacing w:line="540" w:lineRule="exact"/>
        <w:ind w:firstLineChars="200" w:firstLine="640"/>
        <w:rPr>
          <w:rFonts w:ascii="仿宋_GB2312" w:eastAsia="仿宋_GB2312"/>
          <w:sz w:val="32"/>
          <w:szCs w:val="32"/>
          <w:lang w:val="en-US" w:eastAsia="zh-CN"/>
        </w:rPr>
      </w:pPr>
      <w:r>
        <w:rPr>
          <w:rFonts w:ascii="仿宋_GB2312" w:eastAsia="仿宋_GB2312" w:cs="仿宋_GB2312" w:hint="eastAsia"/>
          <w:sz w:val="32"/>
          <w:szCs w:val="32"/>
        </w:rPr>
        <w:t>支出包括：</w:t>
      </w:r>
      <w:r>
        <w:rPr>
          <w:rFonts w:ascii="仿宋_GB2312" w:eastAsia="仿宋_GB2312" w:cs="仿宋_GB2312" w:hint="eastAsia"/>
          <w:kern w:val="2"/>
          <w:sz w:val="32"/>
          <w:szCs w:val="32"/>
          <w:lang w:val="en-US" w:eastAsia="zh-CN" w:bidi="ar-SA"/>
        </w:rPr>
        <w:t>州政府办公室2022年支出预算</w:t>
      </w:r>
      <w:r>
        <w:rPr>
          <w:rFonts w:ascii="仿宋_GB2312" w:eastAsia="仿宋_GB2312" w:cs="仿宋_GB2312" w:hint="eastAsia"/>
          <w:sz w:val="32"/>
          <w:szCs w:val="32"/>
          <w:lang w:val="en-US" w:eastAsia="zh-CN"/>
        </w:rPr>
        <w:t>3,254.65</w:t>
      </w:r>
      <w:r>
        <w:rPr>
          <w:rFonts w:ascii="仿宋_GB2312" w:eastAsia="仿宋_GB2312" w:cs="仿宋_GB2312" w:hint="eastAsia"/>
          <w:kern w:val="2"/>
          <w:sz w:val="32"/>
          <w:szCs w:val="32"/>
          <w:lang w:val="en-US" w:eastAsia="zh-CN" w:bidi="ar-SA"/>
        </w:rPr>
        <w:t>万元，其中：</w:t>
      </w:r>
      <w:r>
        <w:rPr>
          <w:rFonts w:ascii="仿宋_GB2312" w:eastAsia="仿宋_GB2312" w:cs="仿宋_GB2312" w:hint="eastAsia"/>
          <w:sz w:val="32"/>
          <w:szCs w:val="32"/>
        </w:rPr>
        <w:t>一般公共服务支出2</w:t>
      </w:r>
      <w:r>
        <w:rPr>
          <w:rFonts w:ascii="仿宋_GB2312" w:eastAsia="仿宋_GB2312" w:cs="仿宋_GB2312" w:hint="eastAsia"/>
          <w:sz w:val="32"/>
          <w:szCs w:val="32"/>
          <w:lang w:val="en-US" w:eastAsia="zh-CN"/>
        </w:rPr>
        <w:t>,643.81</w:t>
      </w:r>
      <w:r>
        <w:rPr>
          <w:rFonts w:ascii="仿宋_GB2312" w:eastAsia="仿宋_GB2312" w:cs="仿宋_GB2312" w:hint="eastAsia"/>
          <w:sz w:val="32"/>
          <w:szCs w:val="32"/>
        </w:rPr>
        <w:t>万元，</w:t>
      </w:r>
      <w:r>
        <w:rPr>
          <w:rFonts w:ascii="仿宋_GB2312" w:eastAsia="仿宋_GB2312" w:cs="仿宋_GB2312" w:hint="eastAsia"/>
          <w:sz w:val="32"/>
          <w:szCs w:val="32"/>
          <w:lang w:val="en-US" w:eastAsia="zh-CN"/>
        </w:rPr>
        <w:t>较上年减少176.48万元。</w:t>
      </w:r>
      <w:r>
        <w:rPr>
          <w:rFonts w:ascii="仿宋_GB2312" w:eastAsia="仿宋_GB2312" w:cs="仿宋_GB2312" w:hint="eastAsia"/>
          <w:sz w:val="32"/>
          <w:szCs w:val="32"/>
        </w:rPr>
        <w:t>社会保障和就业支出</w:t>
      </w:r>
      <w:r>
        <w:rPr>
          <w:rFonts w:ascii="仿宋_GB2312" w:eastAsia="仿宋_GB2312" w:cs="仿宋_GB2312" w:hint="eastAsia"/>
          <w:sz w:val="32"/>
          <w:szCs w:val="32"/>
          <w:lang w:val="en-US" w:eastAsia="zh-CN"/>
        </w:rPr>
        <w:t>320.19</w:t>
      </w:r>
      <w:r>
        <w:rPr>
          <w:rFonts w:ascii="仿宋_GB2312" w:eastAsia="仿宋_GB2312" w:cs="仿宋_GB2312" w:hint="eastAsia"/>
          <w:sz w:val="32"/>
          <w:szCs w:val="32"/>
        </w:rPr>
        <w:t>万元，</w:t>
      </w:r>
      <w:r>
        <w:rPr>
          <w:rFonts w:ascii="仿宋_GB2312" w:eastAsia="仿宋_GB2312" w:cs="仿宋_GB2312" w:hint="eastAsia"/>
          <w:sz w:val="32"/>
          <w:szCs w:val="32"/>
          <w:lang w:val="en-US" w:eastAsia="zh-CN"/>
        </w:rPr>
        <w:t>较上年增加58.3万元。</w:t>
      </w:r>
      <w:r>
        <w:rPr>
          <w:rFonts w:ascii="仿宋_GB2312" w:eastAsia="仿宋_GB2312" w:cs="仿宋_GB2312" w:hint="eastAsia"/>
          <w:sz w:val="32"/>
          <w:szCs w:val="32"/>
        </w:rPr>
        <w:t>卫生健康支出</w:t>
      </w:r>
      <w:r>
        <w:rPr>
          <w:rFonts w:ascii="仿宋_GB2312" w:eastAsia="仿宋_GB2312" w:cs="仿宋_GB2312" w:hint="eastAsia"/>
          <w:sz w:val="32"/>
          <w:szCs w:val="32"/>
          <w:lang w:val="en-US" w:eastAsia="zh-CN"/>
        </w:rPr>
        <w:t>95.84</w:t>
      </w:r>
      <w:r>
        <w:rPr>
          <w:rFonts w:ascii="仿宋_GB2312" w:eastAsia="仿宋_GB2312" w:cs="仿宋_GB2312" w:hint="eastAsia"/>
          <w:sz w:val="32"/>
          <w:szCs w:val="32"/>
        </w:rPr>
        <w:t>万元，</w:t>
      </w:r>
      <w:r>
        <w:rPr>
          <w:rFonts w:ascii="仿宋_GB2312" w:eastAsia="仿宋_GB2312" w:cs="仿宋_GB2312" w:hint="eastAsia"/>
          <w:sz w:val="32"/>
          <w:szCs w:val="32"/>
          <w:lang w:val="en-US" w:eastAsia="zh-CN"/>
        </w:rPr>
        <w:t>较上年增加12.52万元。</w:t>
      </w:r>
      <w:r>
        <w:rPr>
          <w:rFonts w:ascii="仿宋_GB2312" w:eastAsia="仿宋_GB2312" w:cs="仿宋_GB2312" w:hint="eastAsia"/>
          <w:sz w:val="32"/>
          <w:szCs w:val="32"/>
        </w:rPr>
        <w:t>住房保障支出</w:t>
      </w:r>
      <w:r>
        <w:rPr>
          <w:rFonts w:ascii="仿宋_GB2312" w:eastAsia="仿宋_GB2312" w:cs="仿宋_GB2312" w:hint="eastAsia"/>
          <w:sz w:val="32"/>
          <w:szCs w:val="32"/>
          <w:lang w:val="en-US" w:eastAsia="zh-CN"/>
        </w:rPr>
        <w:t>194.81</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较上年增加186.53万元。</w:t>
      </w:r>
    </w:p>
    <w:p>
      <w:pPr>
        <w:rPr>
          <w:rFonts w:ascii="黑体" w:eastAsia="黑体"/>
          <w:sz w:val="32"/>
          <w:szCs w:val="32"/>
        </w:rPr>
      </w:pPr>
      <w:r>
        <w:rPr>
          <w:rFonts w:ascii="黑体" w:eastAsia="黑体" w:hint="eastAsia"/>
          <w:sz w:val="32"/>
          <w:szCs w:val="32"/>
        </w:rPr>
        <w:t>五、一般公共预算当年拨款情况说明</w:t>
      </w:r>
    </w:p>
    <w:p>
      <w:pPr>
        <w:pStyle w:val="19"/>
        <w:spacing w:before="0" w:line="360" w:lineRule="auto"/>
        <w:ind w:firstLine="660"/>
        <w:rPr>
          <w:rFonts w:cs="仿宋_GB2312"/>
          <w:kern w:val="2"/>
          <w:sz w:val="32"/>
          <w:szCs w:val="32"/>
        </w:rPr>
      </w:pPr>
      <w:r>
        <w:rPr>
          <w:rFonts w:cs="仿宋_GB2312" w:hint="eastAsia"/>
          <w:kern w:val="2"/>
          <w:sz w:val="32"/>
          <w:szCs w:val="32"/>
        </w:rPr>
        <w:t>（一）一般公共预算当年拨款规模变化情况</w:t>
      </w:r>
    </w:p>
    <w:p>
      <w:pPr>
        <w:ind w:firstLineChars="200" w:firstLine="640"/>
        <w:rPr>
          <w:rFonts w:ascii="黑体" w:eastAsia="仿宋_GB2312" w:hAnsi="黑体"/>
          <w:color w:val="FF0000"/>
          <w:sz w:val="32"/>
          <w:szCs w:val="32"/>
          <w:lang w:val="en-US" w:eastAsia="zh-CN"/>
        </w:rPr>
      </w:pPr>
      <w:r>
        <w:rPr>
          <w:rFonts w:ascii="仿宋_GB2312" w:eastAsia="仿宋_GB2312" w:hint="eastAsia"/>
          <w:sz w:val="32"/>
          <w:szCs w:val="32"/>
        </w:rPr>
        <w:t>州政府办</w:t>
      </w:r>
      <w:r>
        <w:rPr>
          <w:rFonts w:ascii="仿宋_GB2312" w:eastAsia="仿宋_GB2312" w:hint="eastAsia"/>
          <w:sz w:val="32"/>
          <w:szCs w:val="32"/>
          <w:lang w:eastAsia="zh-CN"/>
        </w:rPr>
        <w:t>公室</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eastAsia="zh-CN"/>
        </w:rPr>
        <w:t>年</w:t>
      </w:r>
      <w:r>
        <w:rPr>
          <w:rFonts w:ascii="仿宋_GB2312" w:eastAsia="仿宋_GB2312" w:cs="仿宋_GB2312" w:hint="eastAsia"/>
          <w:sz w:val="32"/>
          <w:szCs w:val="32"/>
        </w:rPr>
        <w:t>一般公共预算当年拨款</w:t>
      </w:r>
      <w:r>
        <w:rPr>
          <w:rFonts w:ascii="仿宋_GB2312" w:eastAsia="仿宋_GB2312" w:cs="仿宋_GB2312" w:hint="eastAsia"/>
          <w:sz w:val="32"/>
          <w:szCs w:val="32"/>
          <w:lang w:val="en-US" w:eastAsia="zh-CN"/>
        </w:rPr>
        <w:t>3,254.65</w:t>
      </w:r>
      <w:r>
        <w:rPr>
          <w:rFonts w:ascii="仿宋_GB2312" w:eastAsia="仿宋_GB2312" w:cs="仿宋_GB2312" w:hint="eastAsia"/>
          <w:sz w:val="32"/>
          <w:szCs w:val="32"/>
        </w:rPr>
        <w:t>万元，比20</w:t>
      </w:r>
      <w:r>
        <w:rPr>
          <w:rFonts w:ascii="仿宋_GB2312" w:eastAsia="仿宋_GB2312" w:cs="仿宋_GB2312" w:hint="eastAsia"/>
          <w:sz w:val="32"/>
          <w:szCs w:val="32"/>
          <w:lang w:val="en-US" w:eastAsia="zh-CN"/>
        </w:rPr>
        <w:t>21</w:t>
      </w:r>
      <w:r>
        <w:rPr>
          <w:rFonts w:ascii="仿宋_GB2312" w:eastAsia="仿宋_GB2312" w:cs="仿宋_GB2312" w:hint="eastAsia"/>
          <w:sz w:val="32"/>
          <w:szCs w:val="32"/>
        </w:rPr>
        <w:t>年预算数</w:t>
      </w:r>
      <w:r>
        <w:rPr>
          <w:rFonts w:ascii="仿宋_GB2312" w:eastAsia="仿宋_GB2312" w:cs="仿宋_GB2312" w:hint="eastAsia"/>
          <w:color w:val="auto"/>
          <w:sz w:val="32"/>
          <w:szCs w:val="32"/>
        </w:rPr>
        <w:t>减少</w:t>
      </w:r>
      <w:r>
        <w:rPr>
          <w:rFonts w:ascii="仿宋_GB2312" w:eastAsia="仿宋_GB2312" w:cs="仿宋_GB2312" w:hint="eastAsia"/>
          <w:color w:val="auto"/>
          <w:sz w:val="32"/>
          <w:szCs w:val="32"/>
          <w:lang w:val="en-US" w:eastAsia="zh-CN"/>
        </w:rPr>
        <w:t>22.97</w:t>
      </w:r>
      <w:r>
        <w:rPr>
          <w:rFonts w:ascii="仿宋_GB2312" w:eastAsia="仿宋_GB2312" w:cs="仿宋_GB2312" w:hint="eastAsia"/>
          <w:color w:val="auto"/>
          <w:sz w:val="32"/>
          <w:szCs w:val="32"/>
        </w:rPr>
        <w:t>万元，</w:t>
      </w:r>
      <w:r>
        <w:rPr>
          <w:rFonts w:ascii="仿宋_GB2312" w:eastAsia="仿宋_GB2312" w:cs="仿宋_GB2312" w:hint="eastAsia"/>
          <w:color w:val="auto"/>
          <w:sz w:val="32"/>
          <w:szCs w:val="32"/>
          <w:lang w:val="en-US" w:eastAsia="zh-CN"/>
        </w:rPr>
        <w:t>主要原因为项目经费减少。</w:t>
      </w:r>
    </w:p>
    <w:p>
      <w:pPr>
        <w:pStyle w:val="19"/>
        <w:spacing w:before="0" w:line="360" w:lineRule="auto"/>
        <w:ind w:leftChars="310" w:left="651"/>
        <w:rPr>
          <w:rFonts w:eastAsia="仿宋_GB2312" w:cs="宋体" w:hint="eastAsia"/>
          <w:sz w:val="32"/>
          <w:szCs w:val="32"/>
          <w:lang w:eastAsia="zh-CN"/>
        </w:rPr>
      </w:pPr>
      <w:r>
        <w:rPr>
          <w:rFonts w:cs="宋体" w:hint="eastAsia"/>
          <w:sz w:val="32"/>
          <w:szCs w:val="32"/>
        </w:rPr>
        <w:t>（二）一般公共预算当年拨款结构情况</w:t>
      </w:r>
    </w:p>
    <w:p>
      <w:pPr>
        <w:pStyle w:val="19"/>
        <w:spacing w:before="0" w:line="360" w:lineRule="auto"/>
        <w:ind w:firstLine="660"/>
        <w:rPr>
          <w:rFonts w:cs="仿宋_GB2312"/>
          <w:kern w:val="2"/>
          <w:sz w:val="32"/>
          <w:szCs w:val="32"/>
        </w:rPr>
      </w:pPr>
      <w:r>
        <w:rPr>
          <w:rFonts w:ascii="仿宋_GB2312" w:eastAsia="仿宋_GB2312" w:cs="仿宋_GB2312" w:hint="eastAsia"/>
          <w:sz w:val="32"/>
          <w:szCs w:val="32"/>
          <w:lang w:val="en-US" w:eastAsia="zh-CN"/>
        </w:rPr>
        <w:t>一般公共服务支出2,643.81万元，占比81.23%.社会保障和就业支出320.19万元，占比9.84%。卫生健康支出95.84万元，占比2.94%。住房保障支出194.81万元，占比5.99%。</w:t>
      </w:r>
      <w:r>
        <w:rPr>
          <w:rFonts w:cs="仿宋_GB2312" w:hint="eastAsia"/>
          <w:kern w:val="2"/>
          <w:sz w:val="32"/>
          <w:szCs w:val="32"/>
        </w:rPr>
        <w:t>（三）一般公共预算当年拨款具体使用情况</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cs="仿宋_GB2312"/>
          <w:kern w:val="2"/>
          <w:sz w:val="32"/>
          <w:szCs w:val="32"/>
        </w:rPr>
      </w:pPr>
      <w:r>
        <w:rPr>
          <w:rFonts w:cs="仿宋_GB2312" w:hint="eastAsia"/>
          <w:kern w:val="2"/>
          <w:sz w:val="32"/>
          <w:szCs w:val="32"/>
        </w:rPr>
        <w:t>　1．一般公共服务（类）政府办公厅（室）及相关机构事务（款）行政运行（项）202</w:t>
      </w:r>
      <w:r>
        <w:rPr>
          <w:rFonts w:cs="仿宋_GB2312" w:hint="eastAsia"/>
          <w:kern w:val="2"/>
          <w:sz w:val="32"/>
          <w:szCs w:val="32"/>
          <w:lang w:val="en-US" w:eastAsia="zh-CN"/>
        </w:rPr>
        <w:t>2</w:t>
      </w:r>
      <w:r>
        <w:rPr>
          <w:rFonts w:cs="仿宋_GB2312" w:hint="eastAsia"/>
          <w:kern w:val="2"/>
          <w:sz w:val="32"/>
          <w:szCs w:val="32"/>
        </w:rPr>
        <w:t>年预算数为2,</w:t>
      </w:r>
      <w:r>
        <w:rPr>
          <w:rFonts w:cs="仿宋_GB2312" w:hint="eastAsia"/>
          <w:kern w:val="2"/>
          <w:sz w:val="32"/>
          <w:szCs w:val="32"/>
          <w:lang w:val="en-US" w:eastAsia="zh-CN"/>
        </w:rPr>
        <w:t>571</w:t>
      </w:r>
      <w:r>
        <w:rPr>
          <w:rFonts w:cs="仿宋_GB2312" w:hint="eastAsia"/>
          <w:kern w:val="2"/>
          <w:sz w:val="32"/>
          <w:szCs w:val="32"/>
        </w:rPr>
        <w:t>.</w:t>
      </w:r>
      <w:r>
        <w:rPr>
          <w:rFonts w:cs="仿宋_GB2312" w:hint="eastAsia"/>
          <w:kern w:val="2"/>
          <w:sz w:val="32"/>
          <w:szCs w:val="32"/>
          <w:lang w:val="en-US" w:eastAsia="zh-CN"/>
        </w:rPr>
        <w:t>07</w:t>
      </w:r>
      <w:r>
        <w:rPr>
          <w:rFonts w:cs="仿宋_GB2312" w:hint="eastAsia"/>
          <w:kern w:val="2"/>
          <w:sz w:val="32"/>
          <w:szCs w:val="32"/>
        </w:rPr>
        <w:t>万元，主要用于保障机构运转的基本支出。</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黑体" w:eastAsia="黑体"/>
          <w:color w:val="000000"/>
          <w:sz w:val="32"/>
          <w:szCs w:val="32"/>
        </w:rPr>
      </w:pPr>
      <w:r>
        <w:rPr>
          <w:rFonts w:cs="仿宋_GB2312" w:hint="eastAsia"/>
          <w:kern w:val="2"/>
          <w:sz w:val="32"/>
          <w:szCs w:val="32"/>
        </w:rPr>
        <w:t>2.一般公共服务（类）政府办公厅（室）及相关机构事</w:t>
      </w:r>
      <w:r>
        <w:rPr>
          <w:rFonts w:cs="仿宋_GB2312" w:hint="eastAsia"/>
          <w:color w:val="000000"/>
          <w:kern w:val="2"/>
          <w:sz w:val="32"/>
          <w:szCs w:val="32"/>
        </w:rPr>
        <w:t>务（款）一般行政管理事务（项）202</w:t>
      </w:r>
      <w:r>
        <w:rPr>
          <w:rFonts w:cs="仿宋_GB2312" w:hint="eastAsia"/>
          <w:color w:val="000000"/>
          <w:kern w:val="2"/>
          <w:sz w:val="32"/>
          <w:szCs w:val="32"/>
          <w:lang w:val="en-US" w:eastAsia="zh-CN"/>
        </w:rPr>
        <w:t>2</w:t>
      </w:r>
      <w:r>
        <w:rPr>
          <w:rFonts w:cs="仿宋_GB2312" w:hint="eastAsia"/>
          <w:color w:val="000000"/>
          <w:kern w:val="2"/>
          <w:sz w:val="32"/>
          <w:szCs w:val="32"/>
        </w:rPr>
        <w:t>年预算数为</w:t>
      </w:r>
      <w:r>
        <w:rPr>
          <w:rFonts w:cs="仿宋_GB2312" w:hint="eastAsia"/>
          <w:color w:val="000000"/>
          <w:kern w:val="2"/>
          <w:sz w:val="32"/>
          <w:szCs w:val="32"/>
          <w:lang w:val="en-US" w:eastAsia="zh-CN"/>
        </w:rPr>
        <w:t>72.74</w:t>
      </w:r>
      <w:r>
        <w:rPr>
          <w:rFonts w:cs="仿宋_GB2312" w:hint="eastAsia"/>
          <w:color w:val="000000"/>
          <w:kern w:val="2"/>
          <w:sz w:val="32"/>
          <w:szCs w:val="32"/>
        </w:rPr>
        <w:t>万元，主要</w:t>
      </w:r>
      <w:r>
        <w:rPr>
          <w:rFonts w:cs="仿宋_GB2312" w:hint="eastAsia"/>
          <w:color w:val="000000"/>
          <w:kern w:val="2"/>
          <w:sz w:val="32"/>
          <w:szCs w:val="32"/>
          <w:lang w:val="en-US" w:eastAsia="zh-CN"/>
        </w:rPr>
        <w:t>为办公设备购置费41.74万元</w:t>
      </w:r>
      <w:r>
        <w:rPr>
          <w:rFonts w:cs="仿宋_GB2312" w:hint="eastAsia"/>
          <w:color w:val="000000"/>
          <w:kern w:val="2"/>
          <w:sz w:val="32"/>
          <w:szCs w:val="32"/>
        </w:rPr>
        <w:t>；车辆大修16万元；</w:t>
      </w:r>
      <w:r>
        <w:rPr>
          <w:rFonts w:cs="仿宋_GB2312" w:hint="eastAsia"/>
          <w:color w:val="000000"/>
          <w:kern w:val="2"/>
          <w:sz w:val="32"/>
          <w:szCs w:val="32"/>
          <w:lang w:val="en-US" w:eastAsia="zh-CN"/>
        </w:rPr>
        <w:t>政府大讲堂培训10</w:t>
      </w:r>
      <w:r>
        <w:rPr>
          <w:rFonts w:cs="仿宋_GB2312" w:hint="eastAsia"/>
          <w:color w:val="000000"/>
          <w:kern w:val="2"/>
          <w:sz w:val="32"/>
          <w:szCs w:val="32"/>
        </w:rPr>
        <w:t>万元；</w:t>
      </w:r>
      <w:r>
        <w:rPr>
          <w:rFonts w:cs="仿宋_GB2312" w:hint="eastAsia"/>
          <w:color w:val="000000"/>
          <w:kern w:val="2"/>
          <w:sz w:val="32"/>
          <w:szCs w:val="32"/>
          <w:lang w:val="en-US" w:eastAsia="zh-CN"/>
        </w:rPr>
        <w:t>保密场所维修费</w:t>
      </w:r>
      <w:r>
        <w:rPr>
          <w:rFonts w:cs="仿宋_GB2312" w:hint="eastAsia"/>
          <w:color w:val="000000"/>
          <w:kern w:val="2"/>
          <w:sz w:val="32"/>
          <w:szCs w:val="32"/>
        </w:rPr>
        <w:t>5万。</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黑体" w:eastAsia="黑体"/>
          <w:sz w:val="32"/>
          <w:szCs w:val="32"/>
        </w:rPr>
      </w:pPr>
      <w:r>
        <w:rPr>
          <w:rFonts w:cs="仿宋_GB2312" w:hint="eastAsia"/>
          <w:kern w:val="2"/>
          <w:sz w:val="32"/>
          <w:szCs w:val="32"/>
        </w:rPr>
        <w:t>3.社会保障和就业支出（类）行政事业单位养老支出（款）机关事业单位基本养老保险缴费支出（项）202</w:t>
      </w:r>
      <w:r>
        <w:rPr>
          <w:rFonts w:cs="仿宋_GB2312" w:hint="eastAsia"/>
          <w:kern w:val="2"/>
          <w:sz w:val="32"/>
          <w:szCs w:val="32"/>
          <w:lang w:val="en-US" w:eastAsia="zh-CN"/>
        </w:rPr>
        <w:t>2</w:t>
      </w:r>
      <w:r>
        <w:rPr>
          <w:rFonts w:cs="仿宋_GB2312" w:hint="eastAsia"/>
          <w:kern w:val="2"/>
          <w:sz w:val="32"/>
          <w:szCs w:val="32"/>
        </w:rPr>
        <w:t>年预算数为</w:t>
      </w:r>
      <w:r>
        <w:rPr>
          <w:rFonts w:cs="仿宋_GB2312" w:hint="eastAsia"/>
          <w:kern w:val="2"/>
          <w:sz w:val="32"/>
          <w:szCs w:val="32"/>
          <w:lang w:val="en-US" w:eastAsia="zh-CN"/>
        </w:rPr>
        <w:t>228.71</w:t>
      </w:r>
      <w:r>
        <w:rPr>
          <w:rFonts w:cs="仿宋_GB2312" w:hint="eastAsia"/>
          <w:kern w:val="2"/>
          <w:sz w:val="32"/>
          <w:szCs w:val="32"/>
        </w:rPr>
        <w:t>万元，主要用于缴纳职工养老保险。</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cs="仿宋_GB2312"/>
          <w:kern w:val="2"/>
          <w:sz w:val="32"/>
          <w:szCs w:val="32"/>
        </w:rPr>
      </w:pPr>
      <w:r>
        <w:rPr>
          <w:rFonts w:cs="仿宋_GB2312" w:hint="eastAsia"/>
          <w:kern w:val="2"/>
          <w:sz w:val="32"/>
          <w:szCs w:val="32"/>
        </w:rPr>
        <w:t>4.社会保障和就业支出（类）行政事业单位养老支出（款）机关事业单位职业年金缴费支出（项）202</w:t>
      </w:r>
      <w:r>
        <w:rPr>
          <w:rFonts w:cs="仿宋_GB2312" w:hint="eastAsia"/>
          <w:kern w:val="2"/>
          <w:sz w:val="32"/>
          <w:szCs w:val="32"/>
          <w:lang w:val="en-US" w:eastAsia="zh-CN"/>
        </w:rPr>
        <w:t>2</w:t>
      </w:r>
      <w:r>
        <w:rPr>
          <w:rFonts w:cs="仿宋_GB2312" w:hint="eastAsia"/>
          <w:kern w:val="2"/>
          <w:sz w:val="32"/>
          <w:szCs w:val="32"/>
        </w:rPr>
        <w:t>年预算数为</w:t>
      </w:r>
      <w:r>
        <w:rPr>
          <w:rFonts w:cs="仿宋_GB2312" w:hint="eastAsia"/>
          <w:kern w:val="2"/>
          <w:sz w:val="32"/>
          <w:szCs w:val="32"/>
          <w:lang w:val="en-US" w:eastAsia="zh-CN"/>
        </w:rPr>
        <w:t>91.48</w:t>
      </w:r>
      <w:r>
        <w:rPr>
          <w:rFonts w:cs="仿宋_GB2312" w:hint="eastAsia"/>
          <w:kern w:val="2"/>
          <w:sz w:val="32"/>
          <w:szCs w:val="32"/>
        </w:rPr>
        <w:t>万元，主要用于缴纳职工职业年金。</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ascii="黑体" w:eastAsia="黑体"/>
          <w:sz w:val="32"/>
          <w:szCs w:val="32"/>
        </w:rPr>
      </w:pPr>
      <w:r>
        <w:rPr>
          <w:rFonts w:cs="仿宋_GB2312" w:hint="eastAsia"/>
          <w:kern w:val="2"/>
          <w:sz w:val="32"/>
          <w:szCs w:val="32"/>
        </w:rPr>
        <w:t>5.卫生健康支出（类）行政事业单位医疗（款）行政单位医疗（项）202</w:t>
      </w:r>
      <w:r>
        <w:rPr>
          <w:rFonts w:cs="仿宋_GB2312" w:hint="eastAsia"/>
          <w:kern w:val="2"/>
          <w:sz w:val="32"/>
          <w:szCs w:val="32"/>
          <w:lang w:val="en-US" w:eastAsia="zh-CN"/>
        </w:rPr>
        <w:t>2</w:t>
      </w:r>
      <w:r>
        <w:rPr>
          <w:rFonts w:cs="仿宋_GB2312" w:hint="eastAsia"/>
          <w:kern w:val="2"/>
          <w:sz w:val="32"/>
          <w:szCs w:val="32"/>
        </w:rPr>
        <w:t>年预算数为</w:t>
      </w:r>
      <w:r>
        <w:rPr>
          <w:rFonts w:cs="仿宋_GB2312" w:hint="eastAsia"/>
          <w:kern w:val="2"/>
          <w:sz w:val="32"/>
          <w:szCs w:val="32"/>
          <w:lang w:val="en-US" w:eastAsia="zh-CN"/>
        </w:rPr>
        <w:t>72.45</w:t>
      </w:r>
      <w:r>
        <w:rPr>
          <w:rFonts w:cs="仿宋_GB2312" w:hint="eastAsia"/>
          <w:kern w:val="2"/>
          <w:sz w:val="32"/>
          <w:szCs w:val="32"/>
        </w:rPr>
        <w:t>万元，主要用于缴纳职工医疗保险。</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cs="仿宋_GB2312"/>
          <w:kern w:val="2"/>
          <w:sz w:val="32"/>
          <w:szCs w:val="32"/>
        </w:rPr>
      </w:pPr>
      <w:r>
        <w:rPr>
          <w:rFonts w:cs="仿宋_GB2312" w:hint="eastAsia"/>
          <w:kern w:val="2"/>
          <w:sz w:val="32"/>
          <w:szCs w:val="32"/>
        </w:rPr>
        <w:t>6.卫生健康支出（类）行政事业单位医疗（款）公务员医疗补助（项）202</w:t>
      </w:r>
      <w:r>
        <w:rPr>
          <w:rFonts w:cs="仿宋_GB2312" w:hint="eastAsia"/>
          <w:kern w:val="2"/>
          <w:sz w:val="32"/>
          <w:szCs w:val="32"/>
          <w:lang w:val="en-US" w:eastAsia="zh-CN"/>
        </w:rPr>
        <w:t>2</w:t>
      </w:r>
      <w:r>
        <w:rPr>
          <w:rFonts w:cs="仿宋_GB2312" w:hint="eastAsia"/>
          <w:kern w:val="2"/>
          <w:sz w:val="32"/>
          <w:szCs w:val="32"/>
        </w:rPr>
        <w:t>年预算数为</w:t>
      </w:r>
      <w:r>
        <w:rPr>
          <w:rFonts w:cs="仿宋_GB2312" w:hint="eastAsia"/>
          <w:kern w:val="2"/>
          <w:sz w:val="32"/>
          <w:szCs w:val="32"/>
          <w:lang w:val="en-US" w:eastAsia="zh-CN"/>
        </w:rPr>
        <w:t>23.39</w:t>
      </w:r>
      <w:r>
        <w:rPr>
          <w:rFonts w:cs="仿宋_GB2312" w:hint="eastAsia"/>
          <w:kern w:val="2"/>
          <w:sz w:val="32"/>
          <w:szCs w:val="32"/>
        </w:rPr>
        <w:t>万元，主要用于缴纳公务员医疗补助。</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640"/>
        <w:textAlignment w:val="auto"/>
        <w:rPr>
          <w:rFonts w:ascii="仿宋_GB2312" w:eastAsia="仿宋_GB2312" w:cs="仿宋_GB2312"/>
          <w:sz w:val="32"/>
          <w:szCs w:val="32"/>
        </w:rPr>
      </w:pPr>
      <w:r>
        <w:rPr>
          <w:rFonts w:ascii="仿宋_GB2312" w:eastAsia="仿宋_GB2312" w:cs="仿宋_GB2312" w:hint="eastAsia"/>
          <w:sz w:val="32"/>
          <w:szCs w:val="32"/>
        </w:rPr>
        <w:t>7.住房保障支出（类）住房改革支出</w:t>
      </w:r>
      <w:r>
        <w:rPr>
          <w:rFonts w:ascii="仿宋_GB2312" w:eastAsia="仿宋_GB2312" w:cs="仿宋_GB2312" w:hint="eastAsia"/>
          <w:color w:val="000000"/>
          <w:sz w:val="32"/>
          <w:szCs w:val="32"/>
        </w:rPr>
        <w:t>（款）住房公积</w:t>
      </w:r>
      <w:r>
        <w:rPr>
          <w:rFonts w:ascii="仿宋_GB2312" w:eastAsia="仿宋_GB2312" w:cs="仿宋_GB2312" w:hint="eastAsia"/>
          <w:sz w:val="32"/>
          <w:szCs w:val="32"/>
        </w:rPr>
        <w:t>金（项）202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年预算数为</w:t>
      </w:r>
      <w:r>
        <w:rPr>
          <w:rFonts w:ascii="仿宋_GB2312" w:eastAsia="仿宋_GB2312" w:cs="仿宋_GB2312" w:hint="eastAsia"/>
          <w:sz w:val="32"/>
          <w:szCs w:val="32"/>
          <w:lang w:val="en-US" w:eastAsia="zh-CN"/>
        </w:rPr>
        <w:t>194.81</w:t>
      </w:r>
      <w:r>
        <w:rPr>
          <w:rFonts w:ascii="仿宋_GB2312" w:eastAsia="仿宋_GB2312" w:cs="仿宋_GB2312" w:hint="eastAsia"/>
          <w:sz w:val="32"/>
          <w:szCs w:val="32"/>
        </w:rPr>
        <w:t>万元，主要用于缴纳职工住房公积金。</w:t>
      </w:r>
    </w:p>
    <w:p>
      <w:pPr>
        <w:pStyle w:val="19"/>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rPr>
        <w:t>部门（单位）2022年一般公共预算基本支出</w:t>
      </w:r>
      <w:r>
        <w:rPr>
          <w:rFonts w:cs="仿宋_GB2312" w:hint="eastAsia"/>
          <w:kern w:val="2"/>
          <w:sz w:val="32"/>
          <w:szCs w:val="32"/>
          <w:lang w:val="en-US" w:eastAsia="zh-CN"/>
        </w:rPr>
        <w:t>2,911.91</w:t>
      </w:r>
      <w:r>
        <w:rPr>
          <w:rFonts w:cs="仿宋_GB2312" w:hint="eastAsia"/>
          <w:kern w:val="2"/>
          <w:sz w:val="32"/>
          <w:szCs w:val="32"/>
        </w:rPr>
        <w:t>万元，其中：人员经费</w:t>
      </w:r>
      <w:r>
        <w:rPr>
          <w:rFonts w:cs="仿宋_GB2312" w:hint="eastAsia"/>
          <w:kern w:val="2"/>
          <w:sz w:val="32"/>
          <w:szCs w:val="32"/>
          <w:lang w:val="en-US" w:eastAsia="zh-CN"/>
        </w:rPr>
        <w:t>1,936.86</w:t>
      </w:r>
      <w:r>
        <w:rPr>
          <w:rFonts w:cs="仿宋_GB2312" w:hint="eastAsia"/>
          <w:kern w:val="2"/>
          <w:sz w:val="32"/>
          <w:szCs w:val="32"/>
        </w:rPr>
        <w:t>万元，主要包括：基本工资</w:t>
      </w:r>
      <w:r>
        <w:rPr>
          <w:rFonts w:cs="仿宋_GB2312" w:hint="eastAsia"/>
          <w:kern w:val="2"/>
          <w:sz w:val="32"/>
          <w:szCs w:val="32"/>
          <w:lang w:val="en-US" w:eastAsia="zh-CN"/>
        </w:rPr>
        <w:t>445.81万元</w:t>
      </w:r>
      <w:r>
        <w:rPr>
          <w:rFonts w:cs="仿宋_GB2312" w:hint="eastAsia"/>
          <w:kern w:val="2"/>
          <w:sz w:val="32"/>
          <w:szCs w:val="32"/>
        </w:rPr>
        <w:t>、津贴补贴</w:t>
      </w:r>
      <w:r>
        <w:rPr>
          <w:rFonts w:cs="仿宋_GB2312" w:hint="eastAsia"/>
          <w:kern w:val="2"/>
          <w:sz w:val="32"/>
          <w:szCs w:val="32"/>
          <w:lang w:val="en-US" w:eastAsia="zh-CN"/>
        </w:rPr>
        <w:t>696.28万元</w:t>
      </w:r>
      <w:r>
        <w:rPr>
          <w:rFonts w:cs="仿宋_GB2312" w:hint="eastAsia"/>
          <w:kern w:val="2"/>
          <w:sz w:val="32"/>
          <w:szCs w:val="32"/>
        </w:rPr>
        <w:t>、奖金</w:t>
      </w:r>
      <w:r>
        <w:rPr>
          <w:rFonts w:cs="仿宋_GB2312" w:hint="eastAsia"/>
          <w:kern w:val="2"/>
          <w:sz w:val="32"/>
          <w:szCs w:val="32"/>
          <w:lang w:val="en-US" w:eastAsia="zh-CN"/>
        </w:rPr>
        <w:t>35.38万元</w:t>
      </w:r>
      <w:r>
        <w:rPr>
          <w:rFonts w:cs="仿宋_GB2312" w:hint="eastAsia"/>
          <w:kern w:val="2"/>
          <w:sz w:val="32"/>
          <w:szCs w:val="32"/>
        </w:rPr>
        <w:t>、其他社会保障缴费</w:t>
      </w:r>
      <w:r>
        <w:rPr>
          <w:rFonts w:cs="仿宋_GB2312" w:hint="eastAsia"/>
          <w:kern w:val="2"/>
          <w:sz w:val="32"/>
          <w:szCs w:val="32"/>
          <w:lang w:val="en-US" w:eastAsia="zh-CN"/>
        </w:rPr>
        <w:t>40.81万元</w:t>
      </w:r>
      <w:r>
        <w:rPr>
          <w:rFonts w:cs="仿宋_GB2312" w:hint="eastAsia"/>
          <w:kern w:val="2"/>
          <w:sz w:val="32"/>
          <w:szCs w:val="32"/>
        </w:rPr>
        <w:t>、机关事业单位基本养老保险缴费</w:t>
      </w:r>
      <w:r>
        <w:rPr>
          <w:rFonts w:cs="仿宋_GB2312" w:hint="eastAsia"/>
          <w:kern w:val="2"/>
          <w:sz w:val="32"/>
          <w:szCs w:val="32"/>
          <w:lang w:val="en-US" w:eastAsia="zh-CN"/>
        </w:rPr>
        <w:t>228.71万元</w:t>
      </w:r>
      <w:r>
        <w:rPr>
          <w:rFonts w:cs="仿宋_GB2312" w:hint="eastAsia"/>
          <w:kern w:val="2"/>
          <w:sz w:val="32"/>
          <w:szCs w:val="32"/>
        </w:rPr>
        <w:t>、职业年金缴费</w:t>
      </w:r>
      <w:r>
        <w:rPr>
          <w:rFonts w:cs="仿宋_GB2312" w:hint="eastAsia"/>
          <w:kern w:val="2"/>
          <w:sz w:val="32"/>
          <w:szCs w:val="32"/>
          <w:lang w:val="en-US" w:eastAsia="zh-CN"/>
        </w:rPr>
        <w:t>91.48万元</w:t>
      </w:r>
      <w:r>
        <w:rPr>
          <w:rFonts w:cs="仿宋_GB2312" w:hint="eastAsia"/>
          <w:kern w:val="2"/>
          <w:sz w:val="32"/>
          <w:szCs w:val="32"/>
        </w:rPr>
        <w:t>、其他工资福利支出</w:t>
      </w:r>
      <w:r>
        <w:rPr>
          <w:rFonts w:cs="仿宋_GB2312" w:hint="eastAsia"/>
          <w:kern w:val="2"/>
          <w:sz w:val="32"/>
          <w:szCs w:val="32"/>
          <w:lang w:val="en-US" w:eastAsia="zh-CN"/>
        </w:rPr>
        <w:t>104.58万元</w:t>
      </w:r>
      <w:r>
        <w:rPr>
          <w:rFonts w:cs="仿宋_GB2312" w:hint="eastAsia"/>
          <w:kern w:val="2"/>
          <w:sz w:val="32"/>
          <w:szCs w:val="32"/>
        </w:rPr>
        <w:t>、</w:t>
      </w:r>
      <w:r>
        <w:rPr>
          <w:rFonts w:cs="仿宋_GB2312" w:hint="eastAsia"/>
          <w:kern w:val="2"/>
          <w:sz w:val="32"/>
          <w:szCs w:val="32"/>
          <w:lang w:val="en-US" w:eastAsia="zh-CN"/>
        </w:rPr>
        <w:t>医疗保险72.45万元、公务员医疗补助23.39万元</w:t>
      </w:r>
      <w:r>
        <w:rPr>
          <w:rFonts w:cs="仿宋_GB2312" w:hint="eastAsia"/>
          <w:kern w:val="2"/>
          <w:sz w:val="32"/>
          <w:szCs w:val="32"/>
        </w:rPr>
        <w:t>、住房公积金</w:t>
      </w:r>
      <w:r>
        <w:rPr>
          <w:rFonts w:cs="仿宋_GB2312" w:hint="eastAsia"/>
          <w:kern w:val="2"/>
          <w:sz w:val="32"/>
          <w:szCs w:val="32"/>
          <w:lang w:val="en-US" w:eastAsia="zh-CN"/>
        </w:rPr>
        <w:t>194.81万元</w:t>
      </w:r>
      <w:r>
        <w:rPr>
          <w:rFonts w:cs="仿宋_GB2312" w:hint="eastAsia"/>
          <w:kern w:val="2"/>
          <w:sz w:val="32"/>
          <w:szCs w:val="32"/>
        </w:rPr>
        <w:t>、对个人和家庭的补助支出</w:t>
      </w:r>
      <w:r>
        <w:rPr>
          <w:rFonts w:cs="仿宋_GB2312" w:hint="eastAsia"/>
          <w:kern w:val="2"/>
          <w:sz w:val="32"/>
          <w:szCs w:val="32"/>
          <w:lang w:val="en-US" w:eastAsia="zh-CN"/>
        </w:rPr>
        <w:t>3.16万元</w:t>
      </w:r>
      <w:r>
        <w:rPr>
          <w:rFonts w:cs="仿宋_GB2312" w:hint="eastAsia"/>
          <w:kern w:val="2"/>
          <w:sz w:val="32"/>
          <w:szCs w:val="32"/>
        </w:rPr>
        <w:t>。</w:t>
      </w:r>
    </w:p>
    <w:p>
      <w:pPr>
        <w:pStyle w:val="19"/>
        <w:spacing w:before="0" w:line="360" w:lineRule="auto"/>
        <w:ind w:firstLineChars="200" w:firstLine="640"/>
        <w:rPr>
          <w:rFonts w:eastAsia="仿宋_GB2312" w:cs="仿宋_GB2312" w:hint="eastAsia"/>
          <w:kern w:val="2"/>
          <w:sz w:val="32"/>
          <w:szCs w:val="32"/>
          <w:lang w:eastAsia="zh-CN"/>
        </w:rPr>
      </w:pPr>
      <w:r>
        <w:rPr>
          <w:rFonts w:cs="仿宋_GB2312" w:hint="eastAsia"/>
          <w:kern w:val="2"/>
          <w:sz w:val="32"/>
          <w:szCs w:val="32"/>
        </w:rPr>
        <w:t>公用经费</w:t>
      </w:r>
      <w:r>
        <w:rPr>
          <w:rFonts w:cs="仿宋_GB2312" w:hint="eastAsia"/>
          <w:kern w:val="2"/>
          <w:sz w:val="32"/>
          <w:szCs w:val="32"/>
          <w:lang w:val="en-US" w:eastAsia="zh-CN"/>
        </w:rPr>
        <w:t>975.05</w:t>
      </w:r>
      <w:r>
        <w:rPr>
          <w:rFonts w:cs="仿宋_GB2312" w:hint="eastAsia"/>
          <w:kern w:val="2"/>
          <w:sz w:val="32"/>
          <w:szCs w:val="32"/>
        </w:rPr>
        <w:t>万元，主要包括：办公费</w:t>
      </w:r>
      <w:r>
        <w:rPr>
          <w:rFonts w:cs="仿宋_GB2312" w:hint="eastAsia"/>
          <w:kern w:val="2"/>
          <w:sz w:val="32"/>
          <w:szCs w:val="32"/>
          <w:lang w:val="en-US" w:eastAsia="zh-CN"/>
        </w:rPr>
        <w:t>20.95万元</w:t>
      </w:r>
      <w:r>
        <w:rPr>
          <w:rFonts w:cs="仿宋_GB2312" w:hint="eastAsia"/>
          <w:kern w:val="2"/>
          <w:sz w:val="32"/>
          <w:szCs w:val="32"/>
        </w:rPr>
        <w:t>、水费</w:t>
      </w:r>
      <w:r>
        <w:rPr>
          <w:rFonts w:cs="仿宋_GB2312" w:hint="eastAsia"/>
          <w:kern w:val="2"/>
          <w:sz w:val="32"/>
          <w:szCs w:val="32"/>
          <w:lang w:val="en-US" w:eastAsia="zh-CN"/>
        </w:rPr>
        <w:t>3.14万元</w:t>
      </w:r>
      <w:r>
        <w:rPr>
          <w:rFonts w:cs="仿宋_GB2312" w:hint="eastAsia"/>
          <w:kern w:val="2"/>
          <w:sz w:val="32"/>
          <w:szCs w:val="32"/>
        </w:rPr>
        <w:t>、电费</w:t>
      </w:r>
      <w:r>
        <w:rPr>
          <w:rFonts w:cs="仿宋_GB2312" w:hint="eastAsia"/>
          <w:kern w:val="2"/>
          <w:sz w:val="32"/>
          <w:szCs w:val="32"/>
          <w:lang w:val="en-US" w:eastAsia="zh-CN"/>
        </w:rPr>
        <w:t>4.19万元</w:t>
      </w:r>
      <w:r>
        <w:rPr>
          <w:rFonts w:cs="仿宋_GB2312" w:hint="eastAsia"/>
          <w:kern w:val="2"/>
          <w:sz w:val="32"/>
          <w:szCs w:val="32"/>
        </w:rPr>
        <w:t>、邮电费</w:t>
      </w:r>
      <w:r>
        <w:rPr>
          <w:rFonts w:cs="仿宋_GB2312" w:hint="eastAsia"/>
          <w:kern w:val="2"/>
          <w:sz w:val="32"/>
          <w:szCs w:val="32"/>
          <w:lang w:val="en-US" w:eastAsia="zh-CN"/>
        </w:rPr>
        <w:t>45.23万元</w:t>
      </w:r>
      <w:r>
        <w:rPr>
          <w:rFonts w:cs="仿宋_GB2312" w:hint="eastAsia"/>
          <w:kern w:val="2"/>
          <w:sz w:val="32"/>
          <w:szCs w:val="32"/>
        </w:rPr>
        <w:t>、差旅费</w:t>
      </w:r>
      <w:r>
        <w:rPr>
          <w:rFonts w:cs="仿宋_GB2312" w:hint="eastAsia"/>
          <w:kern w:val="2"/>
          <w:sz w:val="32"/>
          <w:szCs w:val="32"/>
          <w:lang w:val="en-US" w:eastAsia="zh-CN"/>
        </w:rPr>
        <w:t>178.21万元</w:t>
      </w:r>
      <w:r>
        <w:rPr>
          <w:rFonts w:cs="仿宋_GB2312" w:hint="eastAsia"/>
          <w:kern w:val="2"/>
          <w:sz w:val="32"/>
          <w:szCs w:val="32"/>
        </w:rPr>
        <w:t>、维修（护）费</w:t>
      </w:r>
      <w:r>
        <w:rPr>
          <w:rFonts w:cs="仿宋_GB2312" w:hint="eastAsia"/>
          <w:kern w:val="2"/>
          <w:sz w:val="32"/>
          <w:szCs w:val="32"/>
          <w:lang w:val="en-US" w:eastAsia="zh-CN"/>
        </w:rPr>
        <w:t>4.72万元</w:t>
      </w:r>
      <w:r>
        <w:rPr>
          <w:rFonts w:cs="仿宋_GB2312" w:hint="eastAsia"/>
          <w:kern w:val="2"/>
          <w:sz w:val="32"/>
          <w:szCs w:val="32"/>
        </w:rPr>
        <w:t>、</w:t>
      </w:r>
      <w:r>
        <w:rPr>
          <w:rFonts w:cs="仿宋_GB2312" w:hint="eastAsia"/>
          <w:kern w:val="2"/>
          <w:sz w:val="32"/>
          <w:szCs w:val="32"/>
          <w:lang w:val="en-US" w:eastAsia="zh-CN"/>
        </w:rPr>
        <w:t>公务接待费18.34万元、</w:t>
      </w:r>
      <w:r>
        <w:rPr>
          <w:rFonts w:cs="仿宋_GB2312" w:hint="eastAsia"/>
          <w:kern w:val="2"/>
          <w:sz w:val="32"/>
          <w:szCs w:val="32"/>
        </w:rPr>
        <w:t>培训费</w:t>
      </w:r>
      <w:r>
        <w:rPr>
          <w:rFonts w:cs="仿宋_GB2312" w:hint="eastAsia"/>
          <w:kern w:val="2"/>
          <w:sz w:val="32"/>
          <w:szCs w:val="32"/>
          <w:lang w:val="en-US" w:eastAsia="zh-CN"/>
        </w:rPr>
        <w:t>13.7万元</w:t>
      </w:r>
      <w:r>
        <w:rPr>
          <w:rFonts w:cs="仿宋_GB2312" w:hint="eastAsia"/>
          <w:kern w:val="2"/>
          <w:sz w:val="32"/>
          <w:szCs w:val="32"/>
        </w:rPr>
        <w:t>、福利费</w:t>
      </w:r>
      <w:r>
        <w:rPr>
          <w:rFonts w:cs="仿宋_GB2312" w:hint="eastAsia"/>
          <w:kern w:val="2"/>
          <w:sz w:val="32"/>
          <w:szCs w:val="32"/>
          <w:lang w:val="en-US" w:eastAsia="zh-CN"/>
        </w:rPr>
        <w:t>11.15万元</w:t>
      </w:r>
      <w:r>
        <w:rPr>
          <w:rFonts w:cs="仿宋_GB2312" w:hint="eastAsia"/>
          <w:kern w:val="2"/>
          <w:sz w:val="32"/>
          <w:szCs w:val="32"/>
        </w:rPr>
        <w:t>、</w:t>
      </w:r>
      <w:r>
        <w:rPr>
          <w:rFonts w:cs="仿宋_GB2312" w:hint="eastAsia"/>
          <w:kern w:val="2"/>
          <w:sz w:val="32"/>
          <w:szCs w:val="32"/>
          <w:lang w:val="en-US" w:eastAsia="zh-CN"/>
        </w:rPr>
        <w:t>体检费9.7万元，公务用车</w:t>
      </w:r>
      <w:r>
        <w:rPr>
          <w:rFonts w:cs="仿宋_GB2312" w:hint="eastAsia"/>
          <w:kern w:val="2"/>
          <w:sz w:val="32"/>
          <w:szCs w:val="32"/>
        </w:rPr>
        <w:t>运行维护费</w:t>
      </w:r>
      <w:r>
        <w:rPr>
          <w:rFonts w:cs="仿宋_GB2312" w:hint="eastAsia"/>
          <w:kern w:val="2"/>
          <w:sz w:val="32"/>
          <w:szCs w:val="32"/>
          <w:lang w:val="en-US" w:eastAsia="zh-CN"/>
        </w:rPr>
        <w:t>493.2</w:t>
      </w:r>
      <w:r>
        <w:rPr>
          <w:rFonts w:cs="仿宋_GB2312" w:hint="eastAsia"/>
          <w:kern w:val="2"/>
          <w:sz w:val="32"/>
          <w:szCs w:val="32"/>
        </w:rPr>
        <w:t>、其他商品和服务支出</w:t>
      </w:r>
      <w:r>
        <w:rPr>
          <w:rFonts w:cs="仿宋_GB2312" w:hint="eastAsia"/>
          <w:kern w:val="2"/>
          <w:sz w:val="32"/>
          <w:szCs w:val="32"/>
          <w:lang w:val="en-US" w:eastAsia="zh-CN"/>
        </w:rPr>
        <w:t>172.52万元</w:t>
      </w:r>
      <w:r>
        <w:rPr>
          <w:rFonts w:cs="仿宋_GB2312" w:hint="eastAsia"/>
          <w:kern w:val="2"/>
          <w:sz w:val="32"/>
          <w:szCs w:val="32"/>
        </w:rPr>
        <w:t>。</w:t>
      </w:r>
    </w:p>
    <w:p>
      <w:pPr>
        <w:pStyle w:val="19"/>
        <w:spacing w:before="0" w:line="360" w:lineRule="auto"/>
        <w:ind w:firstLineChars="200" w:firstLine="640"/>
        <w:rPr>
          <w:rFonts w:ascii="黑体" w:eastAsia="黑体"/>
          <w:sz w:val="32"/>
          <w:szCs w:val="32"/>
        </w:rPr>
      </w:pPr>
      <w:r>
        <w:rPr>
          <w:rFonts w:ascii="黑体" w:eastAsia="黑体" w:hint="eastAsia"/>
          <w:sz w:val="32"/>
          <w:szCs w:val="32"/>
        </w:rPr>
        <w:t>七、“三公”经费财政拨款预算安排情况说明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rPr>
        <w:t>部门（单位）2022年“三公”经费财政拨款预算数</w:t>
      </w:r>
      <w:r>
        <w:rPr>
          <w:rFonts w:cs="仿宋_GB2312" w:hint="eastAsia"/>
          <w:kern w:val="2"/>
          <w:sz w:val="32"/>
          <w:szCs w:val="32"/>
          <w:lang w:val="en-US" w:eastAsia="zh-CN"/>
        </w:rPr>
        <w:t>511.54</w:t>
      </w:r>
      <w:r>
        <w:rPr>
          <w:rFonts w:cs="仿宋_GB2312" w:hint="eastAsia"/>
          <w:kern w:val="2"/>
          <w:sz w:val="32"/>
          <w:szCs w:val="32"/>
        </w:rPr>
        <w:t>万元，其中：因公出国（境）经费</w:t>
      </w:r>
      <w:r>
        <w:rPr>
          <w:rFonts w:cs="仿宋_GB2312" w:hint="eastAsia"/>
          <w:kern w:val="2"/>
          <w:sz w:val="32"/>
          <w:szCs w:val="32"/>
          <w:lang w:val="en-US" w:eastAsia="zh-CN"/>
        </w:rPr>
        <w:t>0</w:t>
      </w:r>
      <w:r>
        <w:rPr>
          <w:rFonts w:cs="仿宋_GB2312" w:hint="eastAsia"/>
          <w:kern w:val="2"/>
          <w:sz w:val="32"/>
          <w:szCs w:val="32"/>
        </w:rPr>
        <w:t>万元，公务接待费</w:t>
      </w:r>
      <w:r>
        <w:rPr>
          <w:rFonts w:cs="仿宋_GB2312" w:hint="eastAsia"/>
          <w:kern w:val="2"/>
          <w:sz w:val="32"/>
          <w:szCs w:val="32"/>
          <w:lang w:val="en-US" w:eastAsia="zh-CN"/>
        </w:rPr>
        <w:t>18.34</w:t>
      </w:r>
      <w:r>
        <w:rPr>
          <w:rFonts w:cs="仿宋_GB2312" w:hint="eastAsia"/>
          <w:kern w:val="2"/>
          <w:sz w:val="32"/>
          <w:szCs w:val="32"/>
        </w:rPr>
        <w:t>万元，公务用车购置及运行维护费</w:t>
      </w:r>
      <w:r>
        <w:rPr>
          <w:rFonts w:cs="仿宋_GB2312" w:hint="eastAsia"/>
          <w:kern w:val="2"/>
          <w:sz w:val="32"/>
          <w:szCs w:val="32"/>
          <w:lang w:val="en-US" w:eastAsia="zh-CN"/>
        </w:rPr>
        <w:t>493.2</w:t>
      </w:r>
      <w:r>
        <w:rPr>
          <w:rFonts w:cs="仿宋_GB2312" w:hint="eastAsia"/>
          <w:kern w:val="2"/>
          <w:sz w:val="32"/>
          <w:szCs w:val="32"/>
        </w:rPr>
        <w:t>万元。</w:t>
      </w:r>
    </w:p>
    <w:p>
      <w:pPr>
        <w:pStyle w:val="19"/>
        <w:spacing w:before="0" w:line="360" w:lineRule="auto"/>
        <w:ind w:firstLineChars="200" w:firstLine="640"/>
        <w:rPr>
          <w:rFonts w:eastAsia="仿宋_GB2312" w:cs="仿宋_GB2312"/>
          <w:kern w:val="2"/>
          <w:sz w:val="32"/>
          <w:szCs w:val="32"/>
          <w:lang w:val="en-US" w:eastAsia="zh-CN"/>
        </w:rPr>
      </w:pPr>
      <w:r>
        <w:rPr>
          <w:rFonts w:cs="仿宋_GB2312" w:hint="eastAsia"/>
          <w:kern w:val="2"/>
          <w:sz w:val="32"/>
          <w:szCs w:val="32"/>
        </w:rPr>
        <w:t>（一）2022年因公出国（境）经费</w:t>
      </w:r>
      <w:r>
        <w:rPr>
          <w:rFonts w:cs="仿宋_GB2312" w:hint="eastAsia"/>
          <w:kern w:val="2"/>
          <w:sz w:val="32"/>
          <w:szCs w:val="32"/>
          <w:lang w:val="en-US" w:eastAsia="zh-CN"/>
        </w:rPr>
        <w:t>0</w:t>
      </w:r>
      <w:r>
        <w:rPr>
          <w:rFonts w:cs="仿宋_GB2312" w:hint="eastAsia"/>
          <w:kern w:val="2"/>
          <w:sz w:val="32"/>
          <w:szCs w:val="32"/>
        </w:rPr>
        <w:t>万元</w:t>
      </w:r>
      <w:r>
        <w:rPr>
          <w:rFonts w:cs="仿宋_GB2312" w:hint="eastAsia"/>
          <w:kern w:val="2"/>
          <w:sz w:val="32"/>
          <w:szCs w:val="32"/>
          <w:lang w:eastAsia="zh-CN"/>
        </w:rPr>
        <w:t>，</w:t>
      </w:r>
      <w:r>
        <w:rPr>
          <w:rFonts w:cs="仿宋_GB2312" w:hint="eastAsia"/>
          <w:kern w:val="2"/>
          <w:sz w:val="32"/>
          <w:szCs w:val="32"/>
          <w:lang w:val="en-US" w:eastAsia="zh-CN"/>
        </w:rPr>
        <w:t>与上年一致。</w:t>
      </w:r>
    </w:p>
    <w:p>
      <w:pPr>
        <w:pStyle w:val="19"/>
        <w:spacing w:before="0" w:line="360" w:lineRule="auto"/>
        <w:ind w:firstLineChars="200" w:firstLine="640"/>
        <w:rPr>
          <w:rFonts w:eastAsia="仿宋_GB2312" w:cs="仿宋_GB2312" w:hint="eastAsia"/>
          <w:color w:val="000000"/>
          <w:kern w:val="2"/>
          <w:sz w:val="32"/>
          <w:szCs w:val="32"/>
          <w:lang w:eastAsia="zh-CN"/>
        </w:rPr>
      </w:pPr>
      <w:r>
        <w:rPr>
          <w:rFonts w:cs="仿宋_GB2312" w:hint="eastAsia"/>
          <w:kern w:val="2"/>
          <w:sz w:val="32"/>
          <w:szCs w:val="32"/>
        </w:rPr>
        <w:t>（二）</w:t>
      </w:r>
      <w:r>
        <w:rPr>
          <w:rFonts w:cs="仿宋_GB2312" w:hint="eastAsia"/>
          <w:color w:val="000000"/>
          <w:kern w:val="2"/>
          <w:sz w:val="32"/>
          <w:szCs w:val="32"/>
        </w:rPr>
        <w:t>2022年公务接待经费</w:t>
      </w:r>
      <w:r>
        <w:rPr>
          <w:rFonts w:cs="仿宋_GB2312" w:hint="eastAsia"/>
          <w:color w:val="000000"/>
          <w:kern w:val="2"/>
          <w:sz w:val="32"/>
          <w:szCs w:val="32"/>
          <w:lang w:val="en-US" w:eastAsia="zh-CN"/>
        </w:rPr>
        <w:t>18.34</w:t>
      </w:r>
      <w:r>
        <w:rPr>
          <w:rFonts w:cs="仿宋_GB2312" w:hint="eastAsia"/>
          <w:color w:val="000000"/>
          <w:kern w:val="2"/>
          <w:sz w:val="32"/>
          <w:szCs w:val="32"/>
        </w:rPr>
        <w:t>万元。较2021年预算经费减少</w:t>
      </w:r>
      <w:r>
        <w:rPr>
          <w:rFonts w:cs="仿宋_GB2312" w:hint="eastAsia"/>
          <w:color w:val="000000"/>
          <w:kern w:val="2"/>
          <w:sz w:val="32"/>
          <w:szCs w:val="32"/>
          <w:lang w:val="en-US" w:eastAsia="zh-CN"/>
        </w:rPr>
        <w:t>0.16</w:t>
      </w:r>
      <w:r>
        <w:rPr>
          <w:rFonts w:cs="仿宋_GB2312" w:hint="eastAsia"/>
          <w:color w:val="000000"/>
          <w:kern w:val="2"/>
          <w:sz w:val="32"/>
          <w:szCs w:val="32"/>
        </w:rPr>
        <w:t>万元，</w:t>
      </w:r>
      <w:r>
        <w:rPr>
          <w:rFonts w:cs="宋体" w:hint="eastAsia"/>
          <w:sz w:val="32"/>
          <w:szCs w:val="32"/>
          <w:lang w:val="en-US" w:eastAsia="zh-CN"/>
        </w:rPr>
        <w:t>下降</w:t>
      </w:r>
      <w:r>
        <w:rPr>
          <w:rFonts w:cs="仿宋_GB2312" w:hint="eastAsia"/>
          <w:color w:val="000000"/>
          <w:kern w:val="2"/>
          <w:sz w:val="32"/>
          <w:szCs w:val="32"/>
          <w:lang w:val="en-US" w:eastAsia="zh-CN"/>
        </w:rPr>
        <w:t>0.86</w:t>
      </w:r>
      <w:r>
        <w:rPr>
          <w:rFonts w:cs="仿宋_GB2312" w:hint="eastAsia"/>
          <w:color w:val="000000"/>
          <w:kern w:val="2"/>
          <w:sz w:val="32"/>
          <w:szCs w:val="32"/>
        </w:rPr>
        <w:t>%。</w:t>
      </w:r>
    </w:p>
    <w:p>
      <w:pPr>
        <w:pStyle w:val="19"/>
        <w:spacing w:before="0" w:line="360" w:lineRule="auto"/>
        <w:ind w:firstLineChars="200" w:firstLine="640"/>
        <w:rPr>
          <w:rFonts w:eastAsia="仿宋_GB2312" w:cs="仿宋_GB2312" w:hint="eastAsia"/>
          <w:color w:val="000000"/>
          <w:kern w:val="2"/>
          <w:sz w:val="32"/>
          <w:szCs w:val="32"/>
          <w:lang w:val="en-US" w:eastAsia="zh-CN"/>
        </w:rPr>
      </w:pPr>
      <w:r>
        <w:rPr>
          <w:rFonts w:cs="仿宋_GB2312" w:hint="eastAsia"/>
          <w:color w:val="000000"/>
          <w:kern w:val="2"/>
          <w:sz w:val="32"/>
          <w:szCs w:val="32"/>
        </w:rPr>
        <w:t>（三）2022年公务用车购置及运行维护费</w:t>
      </w:r>
      <w:r>
        <w:rPr>
          <w:rFonts w:cs="仿宋_GB2312" w:hint="eastAsia"/>
          <w:color w:val="000000"/>
          <w:kern w:val="2"/>
          <w:sz w:val="32"/>
          <w:szCs w:val="32"/>
          <w:lang w:val="en-US" w:eastAsia="zh-CN"/>
        </w:rPr>
        <w:t>493.2</w:t>
      </w:r>
      <w:r>
        <w:rPr>
          <w:rFonts w:cs="仿宋_GB2312" w:hint="eastAsia"/>
          <w:color w:val="000000"/>
          <w:kern w:val="2"/>
          <w:sz w:val="32"/>
          <w:szCs w:val="32"/>
        </w:rPr>
        <w:t>万元。较2021年预算经费减少</w:t>
      </w:r>
      <w:r>
        <w:rPr>
          <w:rFonts w:cs="仿宋_GB2312" w:hint="eastAsia"/>
          <w:color w:val="000000"/>
          <w:kern w:val="2"/>
          <w:sz w:val="32"/>
          <w:szCs w:val="32"/>
          <w:lang w:val="en-US" w:eastAsia="zh-CN"/>
        </w:rPr>
        <w:t>19.6</w:t>
      </w:r>
      <w:r>
        <w:rPr>
          <w:rFonts w:cs="仿宋_GB2312" w:hint="eastAsia"/>
          <w:color w:val="000000"/>
          <w:kern w:val="2"/>
          <w:sz w:val="32"/>
          <w:szCs w:val="32"/>
        </w:rPr>
        <w:t>万元，</w:t>
      </w:r>
      <w:r>
        <w:rPr>
          <w:rFonts w:cs="仿宋_GB2312" w:hint="eastAsia"/>
          <w:color w:val="000000"/>
          <w:kern w:val="2"/>
          <w:sz w:val="32"/>
          <w:szCs w:val="32"/>
          <w:lang w:val="en-US" w:eastAsia="zh-CN"/>
        </w:rPr>
        <w:t>下降3.82</w:t>
      </w:r>
      <w:r>
        <w:rPr>
          <w:rFonts w:cs="仿宋_GB2312" w:hint="eastAsia"/>
          <w:color w:val="000000"/>
          <w:kern w:val="2"/>
          <w:sz w:val="32"/>
          <w:szCs w:val="32"/>
        </w:rPr>
        <w:t>%</w:t>
      </w:r>
      <w:r>
        <w:rPr>
          <w:rFonts w:cs="仿宋_GB2312" w:hint="eastAsia"/>
          <w:color w:val="000000"/>
          <w:kern w:val="2"/>
          <w:sz w:val="32"/>
          <w:szCs w:val="32"/>
          <w:lang w:eastAsia="zh-CN"/>
        </w:rPr>
        <w:t>。</w:t>
      </w:r>
    </w:p>
    <w:p>
      <w:pPr>
        <w:pStyle w:val="19"/>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cs="仿宋_GB2312" w:hint="eastAsia"/>
          <w:kern w:val="2"/>
          <w:sz w:val="32"/>
          <w:szCs w:val="32"/>
        </w:rPr>
        <w:t>预算</w:t>
      </w:r>
      <w:r>
        <w:rPr>
          <w:rFonts w:ascii="黑体" w:eastAsia="黑体" w:hint="eastAsia"/>
          <w:sz w:val="32"/>
          <w:szCs w:val="32"/>
        </w:rPr>
        <w:t>支出情况说明</w:t>
      </w:r>
    </w:p>
    <w:p>
      <w:pPr>
        <w:pStyle w:val="19"/>
        <w:keepNext w:val="0"/>
        <w:keepLines w:val="0"/>
        <w:pageBreakBefore w:val="0"/>
        <w:widowControl w:val="0"/>
        <w:kinsoku/>
        <w:wordWrap/>
        <w:overflowPunct/>
        <w:topLinePunct w:val="0"/>
        <w:autoSpaceDE/>
        <w:autoSpaceDN/>
        <w:bidi w:val="0"/>
        <w:adjustRightInd/>
        <w:snapToGrid/>
        <w:spacing w:before="0" w:line="540" w:lineRule="exact"/>
        <w:ind w:firstLineChars="200" w:firstLine="640"/>
        <w:textAlignment w:val="auto"/>
        <w:rPr>
          <w:rFonts w:cs="仿宋_GB2312"/>
          <w:kern w:val="2"/>
          <w:sz w:val="32"/>
          <w:szCs w:val="32"/>
        </w:rPr>
      </w:pPr>
      <w:r>
        <w:rPr>
          <w:rFonts w:cs="仿宋_GB2312" w:hint="eastAsia"/>
          <w:kern w:val="2"/>
          <w:sz w:val="32"/>
          <w:szCs w:val="32"/>
        </w:rPr>
        <w:t>州政府办</w:t>
      </w:r>
      <w:r>
        <w:rPr>
          <w:rFonts w:cs="仿宋_GB2312" w:hint="eastAsia"/>
          <w:kern w:val="2"/>
          <w:sz w:val="32"/>
          <w:szCs w:val="32"/>
          <w:lang w:eastAsia="zh-CN"/>
        </w:rPr>
        <w:t>公室</w:t>
      </w:r>
      <w:r>
        <w:rPr>
          <w:rFonts w:cs="仿宋_GB2312" w:hint="eastAsia"/>
          <w:kern w:val="2"/>
          <w:sz w:val="32"/>
          <w:szCs w:val="32"/>
        </w:rPr>
        <w:t>202</w:t>
      </w:r>
      <w:r>
        <w:rPr>
          <w:rFonts w:cs="仿宋_GB2312" w:hint="eastAsia"/>
          <w:kern w:val="2"/>
          <w:sz w:val="32"/>
          <w:szCs w:val="32"/>
          <w:lang w:val="en-US" w:eastAsia="zh-CN"/>
        </w:rPr>
        <w:t>2</w:t>
      </w:r>
      <w:r>
        <w:rPr>
          <w:rFonts w:cs="仿宋_GB2312" w:hint="eastAsia"/>
          <w:kern w:val="2"/>
          <w:sz w:val="32"/>
          <w:szCs w:val="32"/>
        </w:rPr>
        <w:t>年</w:t>
      </w:r>
      <w:r>
        <w:rPr>
          <w:rFonts w:cs="仿宋_GB2312"/>
          <w:kern w:val="2"/>
          <w:sz w:val="32"/>
          <w:szCs w:val="32"/>
        </w:rPr>
        <w:t>无</w:t>
      </w:r>
      <w:r>
        <w:rPr>
          <w:rFonts w:cs="仿宋_GB2312" w:hint="eastAsia"/>
          <w:kern w:val="2"/>
          <w:sz w:val="32"/>
          <w:szCs w:val="32"/>
        </w:rPr>
        <w:t>政府性基金预算拨款安排的支出</w:t>
      </w:r>
      <w:r>
        <w:rPr>
          <w:rFonts w:cs="仿宋_GB2312"/>
          <w:kern w:val="2"/>
          <w:sz w:val="32"/>
          <w:szCs w:val="32"/>
        </w:rPr>
        <w:t>。</w:t>
      </w:r>
    </w:p>
    <w:p>
      <w:pPr>
        <w:pStyle w:val="19"/>
        <w:spacing w:before="0" w:line="360" w:lineRule="auto"/>
        <w:rPr>
          <w:rFonts w:ascii="黑体" w:eastAsia="黑体"/>
          <w:sz w:val="32"/>
          <w:szCs w:val="32"/>
        </w:rPr>
      </w:pPr>
      <w:r>
        <w:rPr>
          <w:rFonts w:ascii="黑体" w:eastAsia="黑体" w:hint="eastAsia"/>
          <w:sz w:val="32"/>
          <w:szCs w:val="32"/>
        </w:rPr>
        <w:t>九、其他重要事项的情况说明</w:t>
      </w:r>
    </w:p>
    <w:p>
      <w:pPr>
        <w:pStyle w:val="19"/>
        <w:spacing w:before="0" w:line="360" w:lineRule="auto"/>
        <w:ind w:firstLineChars="200" w:firstLine="640"/>
        <w:rPr>
          <w:rFonts w:eastAsia="仿宋_GB2312" w:cs="仿宋_GB2312" w:hint="eastAsia"/>
          <w:kern w:val="2"/>
          <w:sz w:val="32"/>
          <w:szCs w:val="32"/>
          <w:lang w:eastAsia="zh-CN"/>
        </w:rPr>
      </w:pPr>
      <w:r>
        <w:rPr>
          <w:rFonts w:cs="仿宋_GB2312" w:hint="eastAsia"/>
          <w:kern w:val="2"/>
          <w:sz w:val="32"/>
          <w:szCs w:val="32"/>
        </w:rPr>
        <w:t>（一）机关运行经费</w:t>
      </w:r>
    </w:p>
    <w:p>
      <w:pPr>
        <w:pStyle w:val="19"/>
        <w:spacing w:before="0" w:line="360" w:lineRule="auto"/>
        <w:ind w:firstLineChars="200" w:firstLine="640"/>
        <w:rPr>
          <w:rFonts w:cs="仿宋_GB2312"/>
          <w:color w:val="FF0000"/>
          <w:kern w:val="2"/>
          <w:sz w:val="32"/>
          <w:szCs w:val="32"/>
        </w:rPr>
      </w:pPr>
      <w:r>
        <w:rPr>
          <w:rFonts w:cs="仿宋_GB2312" w:hint="eastAsia"/>
          <w:kern w:val="2"/>
          <w:sz w:val="32"/>
          <w:szCs w:val="32"/>
        </w:rPr>
        <w:t xml:space="preserve">　 </w:t>
      </w:r>
      <w:r>
        <w:rPr>
          <w:rFonts w:cs="仿宋_GB2312" w:hint="eastAsia"/>
          <w:kern w:val="2"/>
          <w:sz w:val="32"/>
          <w:szCs w:val="32"/>
          <w:lang w:val="en-US" w:eastAsia="zh-CN"/>
        </w:rPr>
        <w:t>我</w:t>
      </w:r>
      <w:r>
        <w:rPr>
          <w:rFonts w:cs="仿宋_GB2312" w:hint="eastAsia"/>
          <w:kern w:val="2"/>
          <w:sz w:val="32"/>
          <w:szCs w:val="32"/>
        </w:rPr>
        <w:t>2022年机关运行经费财政拨款预算为</w:t>
      </w:r>
      <w:r>
        <w:rPr>
          <w:rFonts w:cs="仿宋_GB2312" w:hint="eastAsia"/>
          <w:kern w:val="2"/>
          <w:sz w:val="32"/>
          <w:szCs w:val="32"/>
          <w:lang w:val="en-US" w:eastAsia="zh-CN"/>
        </w:rPr>
        <w:t xml:space="preserve">1206.05 </w:t>
      </w:r>
      <w:r>
        <w:rPr>
          <w:rFonts w:cs="仿宋_GB2312" w:hint="eastAsia"/>
          <w:kern w:val="2"/>
          <w:sz w:val="32"/>
          <w:szCs w:val="32"/>
        </w:rPr>
        <w:t>万元，比2021 年预算</w:t>
      </w:r>
      <w:r>
        <w:rPr>
          <w:rFonts w:cs="仿宋_GB2312" w:hint="eastAsia"/>
          <w:color w:val="000000"/>
          <w:kern w:val="2"/>
          <w:sz w:val="32"/>
          <w:szCs w:val="32"/>
        </w:rPr>
        <w:t>减少</w:t>
      </w:r>
      <w:r>
        <w:rPr>
          <w:rFonts w:cs="仿宋_GB2312" w:hint="eastAsia"/>
          <w:color w:val="000000"/>
          <w:kern w:val="2"/>
          <w:sz w:val="32"/>
          <w:szCs w:val="32"/>
          <w:lang w:val="en-US" w:eastAsia="zh-CN"/>
        </w:rPr>
        <w:t>38.18</w:t>
      </w:r>
      <w:r>
        <w:rPr>
          <w:rFonts w:cs="仿宋_GB2312" w:hint="eastAsia"/>
          <w:color w:val="000000"/>
          <w:kern w:val="2"/>
          <w:sz w:val="32"/>
          <w:szCs w:val="32"/>
        </w:rPr>
        <w:t>万元，减少</w:t>
      </w:r>
      <w:r>
        <w:rPr>
          <w:rFonts w:cs="仿宋_GB2312" w:hint="eastAsia"/>
          <w:color w:val="000000"/>
          <w:kern w:val="2"/>
          <w:sz w:val="32"/>
          <w:szCs w:val="32"/>
          <w:lang w:val="en-US" w:eastAsia="zh-CN"/>
        </w:rPr>
        <w:t>3.07</w:t>
      </w:r>
      <w:r>
        <w:rPr>
          <w:rFonts w:cs="仿宋_GB2312" w:hint="eastAsia"/>
          <w:color w:val="000000"/>
          <w:kern w:val="2"/>
          <w:sz w:val="32"/>
          <w:szCs w:val="32"/>
        </w:rPr>
        <w:t xml:space="preserve">%。 </w:t>
      </w:r>
    </w:p>
    <w:p>
      <w:pPr>
        <w:pStyle w:val="19"/>
        <w:spacing w:before="0" w:line="360" w:lineRule="auto"/>
        <w:ind w:firstLineChars="200" w:firstLine="640"/>
        <w:rPr>
          <w:rFonts w:eastAsia="仿宋_GB2312" w:cs="仿宋_GB2312" w:hint="eastAsia"/>
          <w:kern w:val="2"/>
          <w:sz w:val="32"/>
          <w:szCs w:val="32"/>
          <w:lang w:eastAsia="zh-CN"/>
        </w:rPr>
      </w:pPr>
      <w:r>
        <w:rPr>
          <w:rFonts w:cs="仿宋_GB2312" w:hint="eastAsia"/>
          <w:kern w:val="2"/>
          <w:sz w:val="32"/>
          <w:szCs w:val="32"/>
        </w:rPr>
        <w:t>（二）政府采购情况</w:t>
      </w:r>
    </w:p>
    <w:p>
      <w:pPr>
        <w:pStyle w:val="19"/>
        <w:spacing w:before="0" w:line="360" w:lineRule="auto"/>
        <w:ind w:firstLineChars="200" w:firstLine="640"/>
        <w:rPr>
          <w:rFonts w:eastAsia="仿宋_GB2312" w:cs="仿宋_GB2312"/>
          <w:kern w:val="2"/>
          <w:sz w:val="32"/>
          <w:szCs w:val="32"/>
          <w:lang w:val="en-US" w:eastAsia="zh-CN"/>
        </w:rPr>
      </w:pPr>
      <w:r>
        <w:rPr>
          <w:rFonts w:cs="仿宋_GB2312" w:hint="eastAsia"/>
          <w:kern w:val="2"/>
          <w:sz w:val="32"/>
          <w:szCs w:val="32"/>
        </w:rPr>
        <w:t>　</w:t>
      </w:r>
      <w:r>
        <w:rPr>
          <w:rFonts w:cs="仿宋_GB2312" w:hint="eastAsia"/>
          <w:color w:val="000000"/>
          <w:kern w:val="2"/>
          <w:sz w:val="32"/>
          <w:szCs w:val="32"/>
        </w:rPr>
        <w:t>　 2022年</w:t>
      </w:r>
      <w:r>
        <w:rPr>
          <w:rFonts w:cs="仿宋_GB2312" w:hint="eastAsia"/>
          <w:kern w:val="2"/>
          <w:sz w:val="32"/>
          <w:szCs w:val="32"/>
        </w:rPr>
        <w:t>部门（单位）</w:t>
      </w:r>
      <w:r>
        <w:rPr>
          <w:rFonts w:cs="仿宋_GB2312" w:hint="eastAsia"/>
          <w:color w:val="000000"/>
          <w:kern w:val="2"/>
          <w:sz w:val="32"/>
          <w:szCs w:val="32"/>
        </w:rPr>
        <w:t>安排政府采购预算</w:t>
      </w:r>
      <w:r>
        <w:rPr>
          <w:rFonts w:cs="仿宋_GB2312" w:hint="eastAsia"/>
          <w:color w:val="000000"/>
          <w:kern w:val="2"/>
          <w:sz w:val="32"/>
          <w:szCs w:val="32"/>
          <w:lang w:val="en-US" w:eastAsia="zh-CN"/>
        </w:rPr>
        <w:t>57.74</w:t>
      </w:r>
      <w:r>
        <w:rPr>
          <w:rFonts w:cs="仿宋_GB2312" w:hint="eastAsia"/>
          <w:color w:val="000000"/>
          <w:kern w:val="2"/>
          <w:sz w:val="32"/>
          <w:szCs w:val="32"/>
        </w:rPr>
        <w:t>万元，主要</w:t>
      </w:r>
      <w:r>
        <w:rPr>
          <w:rFonts w:cs="仿宋_GB2312" w:hint="eastAsia"/>
          <w:kern w:val="2"/>
          <w:sz w:val="32"/>
          <w:szCs w:val="32"/>
        </w:rPr>
        <w:t>用于</w:t>
      </w:r>
      <w:r>
        <w:rPr>
          <w:rFonts w:cs="仿宋_GB2312" w:hint="eastAsia"/>
          <w:kern w:val="2"/>
          <w:sz w:val="32"/>
          <w:szCs w:val="32"/>
          <w:lang w:val="en-US" w:eastAsia="zh-CN"/>
        </w:rPr>
        <w:t>办公设备购置41.74万元；车辆大修16万元。</w:t>
      </w:r>
    </w:p>
    <w:p>
      <w:pPr>
        <w:pStyle w:val="19"/>
        <w:spacing w:before="0" w:line="360" w:lineRule="auto"/>
        <w:ind w:firstLineChars="200" w:firstLine="640"/>
        <w:rPr>
          <w:rFonts w:cs="仿宋_GB2312"/>
          <w:kern w:val="2"/>
          <w:sz w:val="32"/>
          <w:szCs w:val="32"/>
        </w:rPr>
      </w:pPr>
      <w:r>
        <w:rPr>
          <w:rFonts w:cs="仿宋_GB2312" w:hint="eastAsia"/>
          <w:kern w:val="2"/>
          <w:sz w:val="32"/>
          <w:szCs w:val="32"/>
        </w:rPr>
        <w:t>（三）国有资产占有使用情况</w:t>
      </w:r>
    </w:p>
    <w:p>
      <w:pPr>
        <w:pStyle w:val="19"/>
        <w:spacing w:before="0" w:line="360" w:lineRule="auto"/>
        <w:ind w:firstLineChars="200" w:firstLine="640"/>
        <w:rPr>
          <w:rFonts w:cs="仿宋_GB2312"/>
          <w:kern w:val="2"/>
          <w:sz w:val="32"/>
          <w:szCs w:val="32"/>
        </w:rPr>
      </w:pPr>
      <w:r>
        <w:rPr>
          <w:rFonts w:cs="仿宋_GB2312" w:hint="eastAsia"/>
          <w:kern w:val="2"/>
          <w:sz w:val="32"/>
          <w:szCs w:val="32"/>
        </w:rPr>
        <w:t>截至2021年12月31日，我单位固定资产</w:t>
      </w:r>
      <w:r>
        <w:rPr>
          <w:rFonts w:ascii="仿宋_GB2312" w:eastAsia="仿宋_GB2312" w:hint="eastAsia"/>
          <w:sz w:val="32"/>
          <w:szCs w:val="32"/>
        </w:rPr>
        <w:t>净值</w:t>
      </w:r>
      <w:r>
        <w:rPr>
          <w:rFonts w:ascii="仿宋_GB2312" w:eastAsia="仿宋_GB2312"/>
          <w:sz w:val="32"/>
          <w:szCs w:val="32"/>
        </w:rPr>
        <w:t>851.72</w:t>
      </w:r>
      <w:r>
        <w:rPr>
          <w:rFonts w:ascii="仿宋_GB2312" w:eastAsia="仿宋_GB2312" w:hint="eastAsia"/>
          <w:sz w:val="32"/>
          <w:szCs w:val="32"/>
        </w:rPr>
        <w:t>万元（固定资产原值为</w:t>
      </w:r>
      <w:r>
        <w:rPr>
          <w:rFonts w:ascii="仿宋_GB2312" w:eastAsia="仿宋_GB2312"/>
          <w:sz w:val="32"/>
          <w:szCs w:val="32"/>
        </w:rPr>
        <w:t>4910.07</w:t>
      </w:r>
      <w:r>
        <w:rPr>
          <w:rFonts w:ascii="仿宋_GB2312" w:eastAsia="仿宋_GB2312" w:hint="eastAsia"/>
          <w:sz w:val="32"/>
          <w:szCs w:val="32"/>
        </w:rPr>
        <w:t>万元）</w:t>
      </w:r>
    </w:p>
    <w:p>
      <w:pPr>
        <w:pStyle w:val="19"/>
        <w:spacing w:before="0" w:line="360" w:lineRule="auto"/>
        <w:ind w:firstLineChars="300" w:firstLine="960"/>
        <w:rPr>
          <w:rFonts w:cs="仿宋_GB2312" w:hint="eastAsia"/>
          <w:kern w:val="2"/>
          <w:sz w:val="32"/>
          <w:szCs w:val="32"/>
        </w:rPr>
      </w:pPr>
      <w:r>
        <w:rPr>
          <w:rFonts w:cs="仿宋_GB2312" w:hint="eastAsia"/>
          <w:kern w:val="2"/>
          <w:sz w:val="32"/>
          <w:szCs w:val="32"/>
          <w:lang w:val="en-US" w:eastAsia="zh-CN"/>
        </w:rPr>
        <w:t>( 四）</w:t>
      </w:r>
      <w:r>
        <w:rPr>
          <w:rFonts w:cs="仿宋_GB2312" w:hint="eastAsia"/>
          <w:kern w:val="2"/>
          <w:sz w:val="32"/>
          <w:szCs w:val="32"/>
        </w:rPr>
        <w:t>绩效目标设置情况</w:t>
      </w:r>
    </w:p>
    <w:p>
      <w:pPr>
        <w:pStyle w:val="19"/>
        <w:spacing w:before="0" w:line="360" w:lineRule="auto"/>
        <w:ind w:firstLineChars="200" w:firstLine="640"/>
        <w:rPr>
          <w:rFonts w:cs="仿宋_GB2312" w:hint="eastAsia"/>
          <w:kern w:val="2"/>
          <w:sz w:val="32"/>
          <w:szCs w:val="32"/>
        </w:rPr>
      </w:pPr>
      <w:r>
        <w:rPr>
          <w:rFonts w:cs="仿宋_GB2312" w:hint="eastAsia"/>
          <w:kern w:val="2"/>
          <w:sz w:val="32"/>
          <w:szCs w:val="32"/>
        </w:rPr>
        <w:t>202</w:t>
      </w:r>
      <w:r>
        <w:rPr>
          <w:rFonts w:cs="仿宋_GB2312" w:hint="eastAsia"/>
          <w:kern w:val="2"/>
          <w:sz w:val="32"/>
          <w:szCs w:val="32"/>
          <w:lang w:val="en-US" w:eastAsia="zh-CN"/>
        </w:rPr>
        <w:t>2</w:t>
      </w:r>
      <w:r>
        <w:rPr>
          <w:rFonts w:cs="仿宋_GB2312" w:hint="eastAsia"/>
          <w:kern w:val="2"/>
          <w:sz w:val="32"/>
          <w:szCs w:val="32"/>
        </w:rPr>
        <w:t>年州政府办</w:t>
      </w:r>
      <w:r>
        <w:rPr>
          <w:rFonts w:cs="仿宋_GB2312" w:hint="eastAsia"/>
          <w:kern w:val="2"/>
          <w:sz w:val="32"/>
          <w:szCs w:val="32"/>
          <w:lang w:eastAsia="zh-CN"/>
        </w:rPr>
        <w:t>公室</w:t>
      </w:r>
      <w:r>
        <w:rPr>
          <w:rFonts w:cs="仿宋_GB2312" w:hint="eastAsia"/>
          <w:kern w:val="2"/>
          <w:sz w:val="32"/>
          <w:szCs w:val="32"/>
        </w:rPr>
        <w:t>通用项目和专用项目均按要求实行绩效目标管理，涉及一般公共预算当年拨款</w:t>
      </w:r>
      <w:r>
        <w:rPr>
          <w:rFonts w:cs="仿宋_GB2312" w:hint="eastAsia"/>
          <w:kern w:val="2"/>
          <w:sz w:val="32"/>
          <w:szCs w:val="32"/>
          <w:lang w:val="en-US" w:eastAsia="zh-CN"/>
        </w:rPr>
        <w:t>3,254.65</w:t>
      </w:r>
      <w:r>
        <w:rPr>
          <w:rFonts w:cs="仿宋_GB2312" w:hint="eastAsia"/>
          <w:kern w:val="2"/>
          <w:sz w:val="32"/>
          <w:szCs w:val="32"/>
        </w:rPr>
        <w:t>万元。</w:t>
      </w:r>
    </w:p>
    <w:p>
      <w:pPr>
        <w:pStyle w:val="19"/>
        <w:spacing w:before="0" w:line="360" w:lineRule="auto"/>
        <w:rPr>
          <w:rFonts w:ascii="黑体" w:eastAsia="黑体" w:hint="eastAsia"/>
          <w:sz w:val="32"/>
          <w:szCs w:val="32"/>
          <w:lang w:eastAsia="zh-CN"/>
        </w:rPr>
      </w:pPr>
      <w:r>
        <w:rPr>
          <w:rFonts w:ascii="黑体" w:eastAsia="黑体" w:hint="eastAsia"/>
          <w:sz w:val="32"/>
          <w:szCs w:val="32"/>
        </w:rPr>
        <w:t xml:space="preserve">十、名称解释 </w:t>
      </w:r>
    </w:p>
    <w:p>
      <w:pPr>
        <w:pStyle w:val="19"/>
        <w:spacing w:before="0" w:line="360" w:lineRule="auto"/>
        <w:rPr>
          <w:rFonts w:eastAsia="仿宋_GB2312" w:cs="仿宋_GB2312" w:hint="eastAsia"/>
          <w:kern w:val="2"/>
          <w:sz w:val="32"/>
          <w:szCs w:val="32"/>
          <w:lang w:eastAsia="zh-CN"/>
        </w:rPr>
      </w:pPr>
      <w:r>
        <w:rPr>
          <w:rFonts w:ascii="??" w:eastAsia="宋体" w:cs="宋体" w:hAnsi="??" w:hint="eastAsia"/>
          <w:sz w:val="16"/>
        </w:rPr>
        <w:t>　　</w:t>
      </w:r>
      <w:r>
        <w:rPr>
          <w:rFonts w:ascii="??" w:eastAsia="宋体" w:cs="宋体" w:hAnsi="??" w:hint="eastAsia"/>
          <w:sz w:val="16"/>
          <w:lang w:val="en-US" w:eastAsia="zh-CN"/>
        </w:rPr>
        <w:t xml:space="preserve">  </w:t>
      </w:r>
      <w:r>
        <w:rPr>
          <w:rFonts w:cs="仿宋_GB2312" w:hint="eastAsia"/>
          <w:kern w:val="2"/>
          <w:sz w:val="32"/>
          <w:szCs w:val="32"/>
        </w:rPr>
        <w:t>（一）财政拨款收入：指由财政拨款形成的部门收入。按现行管理制度，部门预算中反映的财政拨款仅包括一般公共预算拨款和政府性基金预算拨款。</w:t>
      </w:r>
    </w:p>
    <w:p>
      <w:pPr>
        <w:pStyle w:val="19"/>
        <w:spacing w:before="0" w:line="360" w:lineRule="auto"/>
        <w:rPr>
          <w:rFonts w:eastAsia="仿宋_GB2312" w:cs="仿宋_GB2312" w:hint="eastAsia"/>
          <w:kern w:val="2"/>
          <w:sz w:val="32"/>
          <w:szCs w:val="32"/>
          <w:lang w:eastAsia="zh-CN"/>
        </w:rPr>
      </w:pPr>
      <w:r>
        <w:rPr>
          <w:rFonts w:cs="仿宋_GB2312" w:hint="eastAsia"/>
          <w:kern w:val="2"/>
          <w:sz w:val="32"/>
          <w:szCs w:val="32"/>
        </w:rPr>
        <w:t>　　（二）事业收入：指所属事业单位开展专业业务活动及辅助活动所取得的收入。</w:t>
      </w:r>
    </w:p>
    <w:p>
      <w:pPr>
        <w:pStyle w:val="19"/>
        <w:spacing w:before="0" w:line="360" w:lineRule="auto"/>
        <w:rPr>
          <w:rFonts w:eastAsia="仿宋_GB2312" w:cs="仿宋_GB2312" w:hint="eastAsia"/>
          <w:kern w:val="2"/>
          <w:sz w:val="32"/>
          <w:szCs w:val="32"/>
          <w:lang w:eastAsia="zh-CN"/>
        </w:rPr>
      </w:pPr>
      <w:r>
        <w:rPr>
          <w:rFonts w:cs="仿宋_GB2312" w:hint="eastAsia"/>
          <w:kern w:val="2"/>
          <w:sz w:val="32"/>
          <w:szCs w:val="32"/>
        </w:rPr>
        <w:t>　　（三）事业单位经营收入：指所属事业单位在专业业务活动及其辅助活动之外开展非独立核算经营活动取得的收入。</w:t>
      </w:r>
    </w:p>
    <w:p>
      <w:pPr>
        <w:pStyle w:val="19"/>
        <w:spacing w:before="0" w:line="360" w:lineRule="auto"/>
        <w:rPr>
          <w:rFonts w:eastAsia="仿宋_GB2312" w:cs="仿宋_GB2312" w:hint="eastAsia"/>
          <w:kern w:val="2"/>
          <w:sz w:val="32"/>
          <w:szCs w:val="32"/>
          <w:lang w:eastAsia="zh-CN"/>
        </w:rPr>
      </w:pPr>
      <w:r>
        <w:rPr>
          <w:rFonts w:cs="仿宋_GB2312" w:hint="eastAsia"/>
          <w:kern w:val="2"/>
          <w:sz w:val="32"/>
          <w:szCs w:val="32"/>
        </w:rPr>
        <w:t>　　（四）其他收入：指除上述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p>
    <w:p>
      <w:pPr>
        <w:pStyle w:val="19"/>
        <w:spacing w:before="0" w:line="360" w:lineRule="auto"/>
        <w:rPr>
          <w:rFonts w:eastAsia="仿宋_GB2312" w:cs="仿宋_GB2312" w:hint="eastAsia"/>
          <w:kern w:val="2"/>
          <w:sz w:val="32"/>
          <w:szCs w:val="32"/>
          <w:lang w:eastAsia="zh-CN"/>
        </w:rPr>
      </w:pPr>
      <w:r>
        <w:rPr>
          <w:rFonts w:cs="仿宋_GB2312" w:hint="eastAsia"/>
          <w:kern w:val="2"/>
          <w:sz w:val="32"/>
          <w:szCs w:val="32"/>
        </w:rPr>
        <w:t>　　（五）用事业基金弥补收支差额：指所属事业单位在预计用当年的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p>
    <w:p>
      <w:pPr>
        <w:pStyle w:val="19"/>
        <w:spacing w:before="0" w:line="360" w:lineRule="auto"/>
        <w:rPr>
          <w:rFonts w:cs="仿宋_GB2312"/>
          <w:kern w:val="2"/>
          <w:sz w:val="32"/>
          <w:szCs w:val="32"/>
        </w:rPr>
      </w:pPr>
      <w:r>
        <w:rPr>
          <w:rFonts w:cs="仿宋_GB2312" w:hint="eastAsia"/>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86"/>
    <w:family w:val="auto"/>
    <w:pitch w:val="variable"/>
    <w:sig w:usb0="00000003" w:usb1="288F0000" w:usb2="00000006" w:usb3="00000000" w:csb0="00040001" w:csb1="00000000"/>
  </w:font>
  <w:font w:name="Arial">
    <w:panose1 w:val="020B0604020202020204"/>
    <w:charset w:val="01"/>
    <w:family w:val="swiss"/>
    <w:pitch w:val="variable"/>
    <w:sig w:usb0="E0002EFF" w:usb1="C0007843" w:usb2="00000009" w:usb3="00000000" w:csb0="400001FF" w:csb1="FFFF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0002AFF" w:usb1="C000247B" w:usb2="00000009" w:usb3="00000000" w:csb0="200001F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ADE4796"/>
    <w:multiLevelType w:val="singleLevel"/>
    <w:tmpl w:val="AADE4796"/>
    <w:lvl w:ilvl="0">
      <w:start w:val="1"/>
      <w:numFmt w:val="chineseCounting"/>
      <w:lvlRestart w:val="0"/>
      <w:suff w:val="nothing"/>
      <w:lvlText w:val="（%1）"/>
      <w:lvlJc w:val="left"/>
      <w:pPr>
        <w:ind w:left="0" w:hanging="0"/>
      </w:pPr>
      <w:rPr>
        <w:rFonts w:hint="eastAsia"/>
      </w:rPr>
    </w:lvl>
  </w:abstractNum>
  <w:abstractNum w:abstractNumId="1">
    <w:nsid w:val="16AA25D2"/>
    <w:multiLevelType w:val="multilevel"/>
    <w:tmpl w:val="16AA25D2"/>
    <w:lvl w:ilvl="0">
      <w:start w:val="3"/>
      <w:numFmt w:val="japaneseCounting"/>
      <w:lvlRestart w:val="0"/>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C36BF6F4"/>
    <w:multiLevelType w:val="singleLevel"/>
    <w:tmpl w:val="C36BF6F4"/>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widowControl/>
      <w:spacing w:before="100" w:beforeAutospacing="1" w:after="100" w:afterAutospacing="1"/>
      <w:jc w:val="left"/>
    </w:pPr>
    <w:rPr>
      <w:rFonts w:ascii="宋体" w:cs="宋体"/>
      <w:kern w:val="0"/>
      <w:sz w:val="24"/>
    </w:rPr>
  </w:style>
  <w:style w:type="paragraph" w:styleId="18">
    <w:name w:val="List Paragraph"/>
    <w:basedOn w:val="0"/>
    <w:pPr>
      <w:ind w:firstLineChars="200" w:firstLine="200"/>
    </w:pPr>
  </w:style>
  <w:style w:type="paragraph" w:customStyle="1" w:styleId="19">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264</TotalTime>
  <Application>Yozo_Office27021597764231179</Application>
  <Pages>11</Pages>
  <Words>4325</Words>
  <Characters>4840</Characters>
  <Lines>242</Lines>
  <Paragraphs>85</Paragraphs>
  <CharactersWithSpaces>4870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3</cp:revision>
  <cp:lastPrinted>2018-01-30T09:39:00Z</cp:lastPrinted>
  <dcterms:created xsi:type="dcterms:W3CDTF">2022-01-12T08:31:00Z</dcterms:created>
  <dcterms:modified xsi:type="dcterms:W3CDTF">2022-03-21T09:01:29Z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2052-11.1.0.11294</vt:lpwstr>
  </property>
  <property fmtid="{D5CDD505-2E9C-101B-9397-08002B2CF9AE}" pid="3" name="ICV">
    <vt:lpwstr>9B894DF8243E4C05A968F7BA57D1ADCC</vt:lpwstr>
  </property>
</Properties>
</file>