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eastAsia="黑体"/>
          <w:sz w:val="44"/>
          <w:szCs w:val="44"/>
        </w:rPr>
      </w:pPr>
    </w:p>
    <w:p>
      <w:pPr>
        <w:tabs>
          <w:tab w:val="left" w:pos="319"/>
          <w:tab w:val="center" w:pos="4213"/>
        </w:tabs>
        <w:jc w:val="left"/>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eastAsia="zh-CN"/>
        </w:rPr>
        <w:tab/>
      </w:r>
    </w:p>
    <w:p>
      <w:pPr>
        <w:tabs>
          <w:tab w:val="left" w:pos="319"/>
          <w:tab w:val="center" w:pos="4213"/>
        </w:tabs>
        <w:jc w:val="left"/>
        <w:rPr>
          <w:rFonts w:hint="eastAsia" w:ascii="方正小标宋简体" w:hAnsi="方正小标宋简体" w:eastAsia="方正小标宋简体" w:cs="方正小标宋简体"/>
          <w:sz w:val="72"/>
          <w:szCs w:val="72"/>
          <w:lang w:eastAsia="zh-CN"/>
        </w:rPr>
      </w:pPr>
    </w:p>
    <w:p>
      <w:pPr>
        <w:tabs>
          <w:tab w:val="left" w:pos="319"/>
          <w:tab w:val="center" w:pos="4213"/>
        </w:tabs>
        <w:jc w:val="left"/>
        <w:rPr>
          <w:rFonts w:hint="eastAsia" w:ascii="方正小标宋简体" w:hAnsi="方正小标宋简体" w:eastAsia="方正小标宋简体" w:cs="方正小标宋简体"/>
          <w:sz w:val="72"/>
          <w:szCs w:val="72"/>
          <w:lang w:eastAsia="zh-CN"/>
        </w:rPr>
      </w:pPr>
    </w:p>
    <w:p>
      <w:pPr>
        <w:tabs>
          <w:tab w:val="left" w:pos="319"/>
          <w:tab w:val="center" w:pos="4213"/>
        </w:tabs>
        <w:jc w:val="left"/>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eastAsia="zh-CN"/>
        </w:rPr>
        <w:tab/>
      </w:r>
      <w:r>
        <w:rPr>
          <w:rFonts w:hint="eastAsia" w:ascii="方正小标宋简体" w:hAnsi="方正小标宋简体" w:eastAsia="方正小标宋简体" w:cs="方正小标宋简体"/>
          <w:sz w:val="72"/>
          <w:szCs w:val="72"/>
          <w:lang w:eastAsia="zh-CN"/>
        </w:rPr>
        <w:t>阿坝州人民防空办公室</w:t>
      </w:r>
    </w:p>
    <w:p>
      <w:pPr>
        <w:jc w:val="center"/>
        <w:rPr>
          <w:rFonts w:hint="eastAsia"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2022年部门预算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hint="eastAsia"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22年重点工作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仿宋_GB2312" w:eastAsia="仿宋_GB2312"/>
          <w:sz w:val="32"/>
          <w:szCs w:val="32"/>
          <w:lang w:eastAsia="zh-CN"/>
        </w:rPr>
      </w:pPr>
      <w:r>
        <w:rPr>
          <w:rFonts w:hint="eastAsia" w:ascii="仿宋_GB2312" w:eastAsia="仿宋_GB2312"/>
          <w:sz w:val="32"/>
          <w:szCs w:val="32"/>
        </w:rPr>
        <w:t>（一）一般公共预算当年拨款规模变化情况</w:t>
      </w:r>
    </w:p>
    <w:p>
      <w:pPr>
        <w:rPr>
          <w:rFonts w:hint="eastAsia" w:ascii="仿宋_GB2312" w:eastAsia="仿宋_GB2312"/>
          <w:sz w:val="32"/>
          <w:szCs w:val="32"/>
          <w:lang w:eastAsia="zh-CN"/>
        </w:rPr>
      </w:pPr>
      <w:r>
        <w:rPr>
          <w:rFonts w:hint="eastAsia" w:ascii="仿宋_GB2312" w:eastAsia="仿宋_GB2312"/>
          <w:sz w:val="32"/>
          <w:szCs w:val="32"/>
        </w:rPr>
        <w:t>（二）一般公共预算当年拨款结构情况</w:t>
      </w:r>
    </w:p>
    <w:p>
      <w:pPr>
        <w:rPr>
          <w:rFonts w:hint="eastAsia" w:ascii="仿宋_GB2312" w:eastAsia="仿宋_GB2312"/>
          <w:sz w:val="32"/>
          <w:szCs w:val="32"/>
          <w:lang w:eastAsia="zh-CN"/>
        </w:rPr>
      </w:pPr>
      <w:r>
        <w:rPr>
          <w:rFonts w:hint="eastAsia" w:ascii="仿宋_GB2312" w:eastAsia="仿宋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numPr>
          <w:ilvl w:val="0"/>
          <w:numId w:val="1"/>
        </w:numPr>
        <w:rPr>
          <w:rFonts w:ascii="仿宋_GB2312" w:eastAsia="仿宋_GB2312"/>
          <w:sz w:val="32"/>
          <w:szCs w:val="32"/>
        </w:rPr>
      </w:pPr>
      <w:r>
        <w:rPr>
          <w:rFonts w:hint="eastAsia" w:ascii="仿宋_GB2312" w:eastAsia="仿宋_GB2312"/>
          <w:sz w:val="32"/>
          <w:szCs w:val="32"/>
        </w:rPr>
        <w:t>部门职能简介</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textAlignment w:val="auto"/>
        <w:rPr>
          <w:rFonts w:hint="eastAsia" w:ascii="仿宋_GB2312" w:eastAsia="仿宋_GB2312"/>
          <w:sz w:val="32"/>
          <w:szCs w:val="32"/>
        </w:rPr>
      </w:pPr>
      <w:r>
        <w:rPr>
          <w:rFonts w:hint="eastAsia" w:ascii="仿宋_GB2312" w:eastAsia="仿宋_GB2312" w:cs="仿宋_GB2312"/>
          <w:color w:val="000000"/>
          <w:kern w:val="0"/>
          <w:sz w:val="32"/>
          <w:szCs w:val="32"/>
        </w:rPr>
        <w:t>预算单位“</w:t>
      </w:r>
      <w:r>
        <w:rPr>
          <w:rFonts w:hint="eastAsia" w:ascii="仿宋_GB2312" w:eastAsia="仿宋_GB2312" w:cs="仿宋_GB2312"/>
          <w:color w:val="000000"/>
          <w:kern w:val="0"/>
          <w:sz w:val="32"/>
          <w:szCs w:val="32"/>
          <w:lang w:eastAsia="zh-CN"/>
        </w:rPr>
        <w:t>阿坝</w:t>
      </w:r>
      <w:r>
        <w:rPr>
          <w:rFonts w:hint="eastAsia" w:ascii="仿宋_GB2312" w:eastAsia="仿宋_GB2312" w:cs="仿宋_GB2312"/>
          <w:color w:val="000000"/>
          <w:kern w:val="0"/>
          <w:sz w:val="32"/>
          <w:szCs w:val="32"/>
        </w:rPr>
        <w:t>州</w:t>
      </w:r>
      <w:r>
        <w:rPr>
          <w:rFonts w:hint="eastAsia" w:ascii="仿宋_GB2312" w:eastAsia="仿宋_GB2312" w:cs="仿宋_GB2312"/>
          <w:color w:val="000000"/>
          <w:kern w:val="0"/>
          <w:sz w:val="32"/>
          <w:szCs w:val="32"/>
          <w:lang w:eastAsia="zh-CN"/>
        </w:rPr>
        <w:t>人民防空</w:t>
      </w:r>
      <w:r>
        <w:rPr>
          <w:rFonts w:hint="eastAsia" w:ascii="仿宋_GB2312" w:eastAsia="仿宋_GB2312" w:cs="仿宋_GB2312"/>
          <w:color w:val="000000"/>
          <w:kern w:val="0"/>
          <w:sz w:val="32"/>
          <w:szCs w:val="32"/>
        </w:rPr>
        <w:t>办</w:t>
      </w:r>
      <w:r>
        <w:rPr>
          <w:rFonts w:hint="eastAsia" w:ascii="仿宋_GB2312" w:eastAsia="仿宋_GB2312" w:cs="仿宋_GB2312"/>
          <w:color w:val="000000"/>
          <w:kern w:val="0"/>
          <w:sz w:val="32"/>
          <w:szCs w:val="32"/>
          <w:lang w:eastAsia="zh-CN"/>
        </w:rPr>
        <w:t>公室</w:t>
      </w:r>
      <w:r>
        <w:rPr>
          <w:rFonts w:hint="eastAsia" w:ascii="仿宋_GB2312" w:eastAsia="仿宋_GB2312" w:cs="仿宋_GB2312"/>
          <w:color w:val="000000"/>
          <w:kern w:val="0"/>
          <w:sz w:val="32"/>
          <w:szCs w:val="32"/>
        </w:rPr>
        <w:t>”由阿坝州人民防空办公室和阿坝州政府大数据中心组成。阿坝州人民防空办公室主要指导全州人防系统组织指挥体系建设，拟定全州人防通信及信息化建设规划，制定应急救援工作规划和年度工作计划。阿坝州政府大数据中心</w:t>
      </w:r>
      <w:r>
        <w:rPr>
          <w:rFonts w:hint="eastAsia" w:ascii="仿宋_GB2312" w:eastAsia="仿宋_GB2312"/>
          <w:sz w:val="32"/>
          <w:szCs w:val="32"/>
        </w:rPr>
        <w:t>主要承担全州大数据和电子政务工作的规划、管理、统筹、协调和推进等职责。</w:t>
      </w:r>
    </w:p>
    <w:p>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22年重点工作</w:t>
      </w:r>
    </w:p>
    <w:p>
      <w:pPr>
        <w:ind w:firstLine="640" w:firstLineChars="200"/>
        <w:rPr>
          <w:rFonts w:hint="eastAsia" w:ascii="仿宋_GB2312" w:eastAsia="仿宋_GB2312"/>
          <w:sz w:val="32"/>
          <w:szCs w:val="32"/>
        </w:rPr>
      </w:pPr>
      <w:r>
        <w:rPr>
          <w:rFonts w:hint="eastAsia" w:ascii="仿宋_GB2312" w:eastAsia="仿宋_GB2312"/>
          <w:sz w:val="32"/>
          <w:szCs w:val="32"/>
        </w:rPr>
        <w:t>州大数据中心将全面宣传贯彻落实党的十九届六中全会精神，以习近平新时代中国特色社会主义思想为指引，紧紧围绕州委、州政府的中心工作，聚焦薄弱环节和突出问题，努力提升政务服务质量。</w:t>
      </w:r>
    </w:p>
    <w:p>
      <w:pPr>
        <w:ind w:firstLine="640" w:firstLineChars="200"/>
        <w:rPr>
          <w:rFonts w:hint="eastAsia" w:ascii="仿宋_GB2312" w:eastAsia="仿宋_GB2312"/>
          <w:sz w:val="32"/>
          <w:szCs w:val="32"/>
        </w:rPr>
      </w:pPr>
      <w:r>
        <w:rPr>
          <w:rFonts w:hint="eastAsia" w:ascii="仿宋_GB2312" w:eastAsia="仿宋_GB2312"/>
          <w:sz w:val="32"/>
          <w:szCs w:val="32"/>
        </w:rPr>
        <w:t>一是持续推进智慧阿坝建设。健全完善政务信息化项目管理办法，围绕州委州政府中心工作，以《“智慧阿坝”顶层规划》为蓝图，加强智慧阿坝信息化项目评审、评估标准。强化2022年智慧阿坝信息化项目统筹力度，助力推进新型城镇化建设，抓好智慧阿坝“十四五”开局之篇。</w:t>
      </w:r>
    </w:p>
    <w:p>
      <w:pPr>
        <w:ind w:firstLine="640" w:firstLineChars="200"/>
        <w:rPr>
          <w:rFonts w:hint="eastAsia" w:ascii="仿宋_GB2312" w:eastAsia="仿宋_GB2312"/>
          <w:sz w:val="32"/>
          <w:szCs w:val="32"/>
        </w:rPr>
      </w:pPr>
      <w:r>
        <w:rPr>
          <w:rFonts w:hint="eastAsia" w:ascii="仿宋_GB2312" w:eastAsia="仿宋_GB2312"/>
          <w:sz w:val="32"/>
          <w:szCs w:val="32"/>
        </w:rPr>
        <w:t>二是全力提升数据开放水平。建立健全数据治理体系，统一大数据平台架构、数据标准、元数据管理、数据质量管理、数据资产管理、数据运营管理。从数据的完整性、准确性、规范性、一致性、唯一性和关联性等，多层次、全方位开展数据质量治理工作，为城市治理和公共服务创新应用提供支撑。加大数据开放力度，在依法加强安全保障和隐私保护的前提下，分权限分层级推动公共数据资源开放；以城市管理、交通出行、医疗健康、文化旅游等领域为重点，大力推动“可利用”公共数据有序开放，鼓励支持个人和企业利用阿坝州公共数据开放平台进行深入挖掘和大数据综合分析。</w:t>
      </w:r>
    </w:p>
    <w:p>
      <w:pPr>
        <w:ind w:firstLine="640" w:firstLineChars="200"/>
        <w:rPr>
          <w:rFonts w:hint="eastAsia" w:ascii="仿宋_GB2312" w:eastAsia="仿宋_GB2312"/>
          <w:sz w:val="32"/>
          <w:szCs w:val="32"/>
        </w:rPr>
      </w:pPr>
      <w:r>
        <w:rPr>
          <w:rFonts w:hint="eastAsia" w:ascii="仿宋_GB2312" w:eastAsia="仿宋_GB2312"/>
          <w:sz w:val="32"/>
          <w:szCs w:val="32"/>
        </w:rPr>
        <w:t>三是强化政务公开工作实效。以政府信息公开平台为依托，推动公开内容进一步聚焦重点政务信息。以完善内部制度为抓手，以规范答复文书格式为重点，全面提升政府信息公开申请办理工作质量。加强政府网站和政务新媒体内容保障，强化网络安全责任。逐步健全重大政策事前评估和事后评价制度，提高决策科学化、民主化、法治化水平。</w:t>
      </w:r>
    </w:p>
    <w:p>
      <w:pPr>
        <w:ind w:firstLine="640" w:firstLineChars="200"/>
        <w:rPr>
          <w:rFonts w:hint="eastAsia" w:ascii="仿宋_GB2312" w:eastAsia="仿宋_GB2312"/>
          <w:sz w:val="32"/>
          <w:szCs w:val="32"/>
        </w:rPr>
      </w:pPr>
      <w:r>
        <w:rPr>
          <w:rFonts w:hint="eastAsia" w:ascii="仿宋_GB2312" w:eastAsia="仿宋_GB2312"/>
          <w:sz w:val="32"/>
          <w:szCs w:val="32"/>
        </w:rPr>
        <w:t>四是提升政务公开信息化水平。运用互联网技术，积极探索政府网站与政务新媒体、省一体化政务服务平台、12345服务热线等信息联动、资源共享、深度融合，通过信息共享、互联互通、业务协同，构建基于互联网的一体化政务公开和服务体系。推动传统媒体与新媒体的融合发展，扩大政务信息传播的覆盖面，增强政务公开的舆论引导力。</w:t>
      </w:r>
    </w:p>
    <w:p>
      <w:pPr>
        <w:ind w:firstLine="640" w:firstLineChars="200"/>
        <w:rPr>
          <w:rFonts w:hint="eastAsia" w:ascii="仿宋_GB2312" w:eastAsia="仿宋_GB2312"/>
          <w:sz w:val="32"/>
          <w:szCs w:val="32"/>
        </w:rPr>
      </w:pPr>
      <w:r>
        <w:rPr>
          <w:rFonts w:hint="eastAsia" w:ascii="仿宋_GB2312" w:eastAsia="仿宋_GB2312"/>
          <w:sz w:val="32"/>
          <w:szCs w:val="32"/>
        </w:rPr>
        <w:t>五是推进干部队伍建设。依托党校、行政院校、干部学院等干部教育培训机构，把电子政务、大数据、政务公开等列入公务员培训科目，加强对行政机关工作人员特别是领导干部、新任公务员的培训。继续优化电子政务、大数据和政务公开人才队伍建设，配齐配强工作力量，加强经费保障，为工作顺利开展创造条件。</w:t>
      </w:r>
    </w:p>
    <w:p>
      <w:pPr>
        <w:rPr>
          <w:rFonts w:ascii="黑体" w:eastAsia="黑体"/>
          <w:sz w:val="32"/>
          <w:szCs w:val="32"/>
        </w:rPr>
      </w:pPr>
      <w:r>
        <w:rPr>
          <w:rFonts w:hint="eastAsia" w:ascii="黑体" w:eastAsia="黑体"/>
          <w:sz w:val="32"/>
          <w:szCs w:val="32"/>
        </w:rPr>
        <w:t>二、部门预算单位构成</w:t>
      </w:r>
    </w:p>
    <w:p>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both"/>
        <w:textAlignment w:val="auto"/>
        <w:rPr>
          <w:rFonts w:hint="eastAsia" w:ascii="仿宋_GB2312" w:eastAsia="仿宋_GB2312" w:cs="仿宋_GB2312"/>
          <w:kern w:val="0"/>
          <w:sz w:val="32"/>
          <w:szCs w:val="32"/>
          <w:lang w:eastAsia="zh-CN"/>
        </w:rPr>
      </w:pPr>
      <w:r>
        <w:rPr>
          <w:rFonts w:hint="eastAsia" w:ascii="仿宋_GB2312" w:eastAsia="仿宋_GB2312" w:cs="仿宋_GB2312"/>
          <w:color w:val="000000"/>
          <w:kern w:val="0"/>
          <w:sz w:val="32"/>
          <w:szCs w:val="32"/>
        </w:rPr>
        <w:t>预算单位“</w:t>
      </w:r>
      <w:r>
        <w:rPr>
          <w:rFonts w:hint="eastAsia" w:ascii="仿宋_GB2312" w:eastAsia="仿宋_GB2312" w:cs="仿宋_GB2312"/>
          <w:color w:val="000000"/>
          <w:kern w:val="0"/>
          <w:sz w:val="32"/>
          <w:szCs w:val="32"/>
          <w:lang w:eastAsia="zh-CN"/>
        </w:rPr>
        <w:t>阿坝</w:t>
      </w:r>
      <w:r>
        <w:rPr>
          <w:rFonts w:hint="eastAsia" w:ascii="仿宋_GB2312" w:eastAsia="仿宋_GB2312" w:cs="仿宋_GB2312"/>
          <w:color w:val="000000"/>
          <w:kern w:val="0"/>
          <w:sz w:val="32"/>
          <w:szCs w:val="32"/>
        </w:rPr>
        <w:t>州</w:t>
      </w:r>
      <w:r>
        <w:rPr>
          <w:rFonts w:hint="eastAsia" w:ascii="仿宋_GB2312" w:eastAsia="仿宋_GB2312" w:cs="仿宋_GB2312"/>
          <w:color w:val="000000"/>
          <w:kern w:val="0"/>
          <w:sz w:val="32"/>
          <w:szCs w:val="32"/>
          <w:lang w:eastAsia="zh-CN"/>
        </w:rPr>
        <w:t>人民防空</w:t>
      </w:r>
      <w:r>
        <w:rPr>
          <w:rFonts w:hint="eastAsia" w:ascii="仿宋_GB2312" w:eastAsia="仿宋_GB2312" w:cs="仿宋_GB2312"/>
          <w:color w:val="000000"/>
          <w:kern w:val="0"/>
          <w:sz w:val="32"/>
          <w:szCs w:val="32"/>
        </w:rPr>
        <w:t>办</w:t>
      </w:r>
      <w:r>
        <w:rPr>
          <w:rFonts w:hint="eastAsia" w:ascii="仿宋_GB2312" w:eastAsia="仿宋_GB2312" w:cs="仿宋_GB2312"/>
          <w:color w:val="000000"/>
          <w:kern w:val="0"/>
          <w:sz w:val="32"/>
          <w:szCs w:val="32"/>
          <w:lang w:eastAsia="zh-CN"/>
        </w:rPr>
        <w:t>公室</w:t>
      </w:r>
      <w:r>
        <w:rPr>
          <w:rFonts w:hint="eastAsia" w:ascii="仿宋_GB2312" w:eastAsia="仿宋_GB2312" w:cs="仿宋_GB2312"/>
          <w:color w:val="000000"/>
          <w:kern w:val="0"/>
          <w:sz w:val="32"/>
          <w:szCs w:val="32"/>
        </w:rPr>
        <w:t>”为州政府直属事业单位，</w:t>
      </w:r>
      <w:r>
        <w:rPr>
          <w:rFonts w:hint="eastAsia" w:ascii="仿宋_GB2312" w:eastAsia="仿宋_GB2312" w:cs="仿宋_GB2312"/>
          <w:snapToGrid w:val="0"/>
          <w:sz w:val="32"/>
          <w:szCs w:val="32"/>
          <w:shd w:val="clear" w:color="auto" w:fill="FFFFFF"/>
          <w:lang w:eastAsia="zh-CN"/>
        </w:rPr>
        <w:t>独立编制机构数共</w:t>
      </w:r>
      <w:r>
        <w:rPr>
          <w:rFonts w:hint="eastAsia" w:ascii="仿宋_GB2312" w:eastAsia="仿宋_GB2312" w:cs="仿宋_GB2312"/>
          <w:sz w:val="32"/>
          <w:szCs w:val="32"/>
          <w:shd w:val="clear" w:color="auto" w:fill="FFFFFF"/>
          <w:lang w:val="en-US"/>
        </w:rPr>
        <w:t>2</w:t>
      </w:r>
      <w:r>
        <w:rPr>
          <w:rFonts w:hint="eastAsia" w:ascii="仿宋_GB2312" w:eastAsia="仿宋_GB2312" w:cs="仿宋_GB2312"/>
          <w:snapToGrid w:val="0"/>
          <w:sz w:val="32"/>
          <w:szCs w:val="32"/>
          <w:shd w:val="clear" w:color="auto" w:fill="FFFFFF"/>
          <w:lang w:eastAsia="zh-CN"/>
        </w:rPr>
        <w:t>个，</w:t>
      </w:r>
      <w:r>
        <w:rPr>
          <w:rFonts w:hint="eastAsia" w:ascii="仿宋_GB2312" w:eastAsia="仿宋_GB2312" w:cs="仿宋_GB2312"/>
          <w:color w:val="000000"/>
          <w:kern w:val="0"/>
          <w:sz w:val="32"/>
          <w:szCs w:val="32"/>
        </w:rPr>
        <w:t>分别为阿坝州政府大数据中心和阿坝州人民防空办公室</w:t>
      </w:r>
      <w:r>
        <w:rPr>
          <w:rFonts w:hint="eastAsia" w:ascii="仿宋_GB2312" w:eastAsia="仿宋_GB2312" w:cs="仿宋_GB2312"/>
          <w:color w:val="000000"/>
          <w:kern w:val="0"/>
          <w:sz w:val="32"/>
          <w:szCs w:val="32"/>
          <w:lang w:eastAsia="zh-CN"/>
        </w:rPr>
        <w:t>，</w:t>
      </w:r>
      <w:r>
        <w:rPr>
          <w:rFonts w:hint="eastAsia" w:ascii="仿宋_GB2312" w:eastAsia="仿宋_GB2312" w:cs="仿宋_GB2312"/>
          <w:snapToGrid w:val="0"/>
          <w:sz w:val="32"/>
          <w:szCs w:val="32"/>
          <w:shd w:val="clear" w:color="auto" w:fill="FFFFFF"/>
          <w:lang w:eastAsia="zh-CN"/>
        </w:rPr>
        <w:t>独立核算机构</w:t>
      </w:r>
      <w:r>
        <w:rPr>
          <w:rFonts w:hint="eastAsia" w:ascii="仿宋_GB2312" w:eastAsia="仿宋_GB2312" w:cs="仿宋_GB2312"/>
          <w:sz w:val="32"/>
          <w:szCs w:val="32"/>
          <w:shd w:val="clear" w:color="auto" w:fill="FFFFFF"/>
          <w:lang w:val="en-US"/>
        </w:rPr>
        <w:t>1</w:t>
      </w:r>
      <w:r>
        <w:rPr>
          <w:rFonts w:hint="eastAsia" w:ascii="仿宋_GB2312" w:eastAsia="仿宋_GB2312" w:cs="仿宋_GB2312"/>
          <w:snapToGrid w:val="0"/>
          <w:sz w:val="32"/>
          <w:szCs w:val="32"/>
          <w:shd w:val="clear" w:color="auto" w:fill="FFFFFF"/>
          <w:lang w:eastAsia="zh-CN"/>
        </w:rPr>
        <w:t>个，</w:t>
      </w:r>
      <w:r>
        <w:rPr>
          <w:rFonts w:ascii="仿宋_GB2312" w:eastAsia="仿宋_GB2312" w:cs="仿宋_GB2312"/>
          <w:kern w:val="0"/>
          <w:sz w:val="32"/>
          <w:szCs w:val="32"/>
        </w:rPr>
        <w:t>实行统一部门预算</w:t>
      </w:r>
      <w:r>
        <w:rPr>
          <w:rFonts w:hint="eastAsia" w:ascii="仿宋_GB2312" w:eastAsia="仿宋_GB2312" w:cs="仿宋_GB2312"/>
          <w:kern w:val="0"/>
          <w:sz w:val="32"/>
          <w:szCs w:val="32"/>
        </w:rPr>
        <w:t>。</w:t>
      </w:r>
    </w:p>
    <w:p>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both"/>
        <w:textAlignment w:val="auto"/>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根据相关规定，人防办专项经费</w:t>
      </w:r>
      <w:bookmarkStart w:id="0" w:name="_GoBack"/>
      <w:bookmarkEnd w:id="0"/>
      <w:r>
        <w:rPr>
          <w:rFonts w:hint="eastAsia" w:ascii="仿宋_GB2312" w:eastAsia="仿宋_GB2312" w:cs="仿宋_GB2312"/>
          <w:kern w:val="0"/>
          <w:sz w:val="32"/>
          <w:szCs w:val="32"/>
          <w:lang w:val="en-US" w:eastAsia="zh-CN"/>
        </w:rPr>
        <w:t>不予公开，故本公开数据不包括人防办专项经费资金。</w:t>
      </w:r>
    </w:p>
    <w:p>
      <w:pPr>
        <w:pStyle w:val="10"/>
        <w:numPr>
          <w:ilvl w:val="0"/>
          <w:numId w:val="2"/>
        </w:numPr>
        <w:ind w:firstLineChars="0"/>
        <w:rPr>
          <w:rFonts w:ascii="黑体" w:eastAsia="黑体"/>
          <w:sz w:val="32"/>
          <w:szCs w:val="32"/>
        </w:rPr>
      </w:pPr>
      <w:r>
        <w:rPr>
          <w:rFonts w:hint="eastAsia" w:ascii="黑体" w:eastAsia="黑体"/>
          <w:sz w:val="32"/>
          <w:szCs w:val="32"/>
        </w:rPr>
        <w:t>收支预算情况说明</w:t>
      </w:r>
    </w:p>
    <w:p>
      <w:pPr>
        <w:spacing w:line="540" w:lineRule="exact"/>
        <w:ind w:firstLine="640" w:firstLineChars="200"/>
        <w:rPr>
          <w:rFonts w:hint="default" w:ascii="黑体" w:hAnsi="黑体" w:eastAsia="仿宋_GB2312"/>
          <w:sz w:val="32"/>
          <w:szCs w:val="32"/>
          <w:lang w:val="en-US" w:eastAsia="zh-CN"/>
        </w:rPr>
      </w:pPr>
      <w:r>
        <w:rPr>
          <w:rFonts w:hint="eastAsia" w:ascii="仿宋_GB2312" w:eastAsia="仿宋_GB2312" w:cs="仿宋_GB2312"/>
          <w:sz w:val="32"/>
          <w:szCs w:val="32"/>
        </w:rPr>
        <w:t>按照综合预算的原则，</w:t>
      </w:r>
      <w:r>
        <w:rPr>
          <w:rFonts w:hint="eastAsia" w:ascii="仿宋_GB2312" w:eastAsia="仿宋_GB2312"/>
          <w:sz w:val="32"/>
          <w:szCs w:val="32"/>
        </w:rPr>
        <w:t>州政府办公室</w:t>
      </w:r>
      <w:r>
        <w:rPr>
          <w:rFonts w:ascii="仿宋_GB2312" w:eastAsia="仿宋_GB2312" w:cs="仿宋_GB2312"/>
          <w:kern w:val="0"/>
          <w:sz w:val="32"/>
          <w:szCs w:val="32"/>
        </w:rPr>
        <w:t>所属事业单位</w:t>
      </w:r>
      <w:r>
        <w:rPr>
          <w:rFonts w:hint="eastAsia" w:ascii="仿宋_GB2312" w:eastAsia="仿宋_GB2312" w:cs="仿宋_GB2312"/>
          <w:sz w:val="32"/>
          <w:szCs w:val="32"/>
        </w:rPr>
        <w:t>所有收入和支出均纳入部门预算管理。202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年收</w:t>
      </w:r>
      <w:r>
        <w:rPr>
          <w:rFonts w:hint="eastAsia" w:ascii="仿宋_GB2312" w:eastAsia="仿宋_GB2312" w:cs="仿宋_GB2312"/>
          <w:sz w:val="32"/>
          <w:szCs w:val="32"/>
          <w:lang w:eastAsia="zh-CN"/>
        </w:rPr>
        <w:t>支总</w:t>
      </w:r>
      <w:r>
        <w:rPr>
          <w:rFonts w:hint="eastAsia" w:ascii="仿宋_GB2312" w:eastAsia="仿宋_GB2312" w:cs="仿宋_GB2312"/>
          <w:sz w:val="32"/>
          <w:szCs w:val="32"/>
        </w:rPr>
        <w:t>预算</w:t>
      </w:r>
      <w:r>
        <w:rPr>
          <w:rFonts w:hint="eastAsia" w:ascii="仿宋_GB2312" w:eastAsia="仿宋_GB2312" w:cs="仿宋_GB2312"/>
          <w:sz w:val="32"/>
          <w:szCs w:val="32"/>
          <w:lang w:val="en-US" w:eastAsia="zh-CN"/>
        </w:rPr>
        <w:t>2,392.13</w:t>
      </w:r>
      <w:r>
        <w:rPr>
          <w:rFonts w:hint="eastAsia" w:ascii="仿宋_GB2312" w:eastAsia="仿宋_GB2312" w:cs="仿宋_GB2312"/>
          <w:sz w:val="32"/>
          <w:szCs w:val="32"/>
        </w:rPr>
        <w:t>万元,比</w:t>
      </w:r>
      <w:r>
        <w:rPr>
          <w:rFonts w:hint="eastAsia" w:ascii="仿宋_GB2312" w:eastAsia="仿宋_GB2312" w:cs="仿宋_GB2312"/>
          <w:sz w:val="32"/>
          <w:szCs w:val="32"/>
          <w:lang w:val="en-US" w:eastAsia="zh-CN"/>
        </w:rPr>
        <w:t>2021</w:t>
      </w:r>
      <w:r>
        <w:rPr>
          <w:rFonts w:hint="eastAsia" w:ascii="仿宋_GB2312" w:eastAsia="仿宋_GB2312" w:cs="仿宋_GB2312"/>
          <w:sz w:val="32"/>
          <w:szCs w:val="32"/>
        </w:rPr>
        <w:t>年收支预算总数</w:t>
      </w:r>
      <w:r>
        <w:rPr>
          <w:rFonts w:hint="eastAsia" w:ascii="仿宋_GB2312" w:eastAsia="仿宋_GB2312" w:cs="仿宋_GB2312"/>
          <w:sz w:val="32"/>
          <w:szCs w:val="32"/>
          <w:lang w:eastAsia="zh-CN"/>
        </w:rPr>
        <w:t>减少</w:t>
      </w:r>
      <w:r>
        <w:rPr>
          <w:rFonts w:hint="eastAsia" w:ascii="仿宋_GB2312" w:eastAsia="仿宋_GB2312" w:cs="仿宋_GB2312"/>
          <w:sz w:val="32"/>
          <w:szCs w:val="32"/>
          <w:lang w:val="en-US" w:eastAsia="zh-CN"/>
        </w:rPr>
        <w:t>381</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下降</w:t>
      </w:r>
      <w:r>
        <w:rPr>
          <w:rFonts w:hint="eastAsia" w:ascii="仿宋_GB2312" w:eastAsia="仿宋_GB2312" w:cs="仿宋_GB2312"/>
          <w:sz w:val="32"/>
          <w:szCs w:val="32"/>
          <w:lang w:val="en-US" w:eastAsia="zh-CN"/>
        </w:rPr>
        <w:t>14.42</w:t>
      </w:r>
      <w:r>
        <w:rPr>
          <w:rFonts w:hint="eastAsia" w:ascii="仿宋_GB2312" w:eastAsia="仿宋_GB2312" w:cs="仿宋_GB2312"/>
          <w:sz w:val="32"/>
          <w:szCs w:val="32"/>
        </w:rPr>
        <w:t>%</w:t>
      </w:r>
      <w:r>
        <w:rPr>
          <w:rFonts w:hint="eastAsia" w:ascii="仿宋_GB2312" w:eastAsia="仿宋_GB2312" w:cs="仿宋_GB2312"/>
          <w:sz w:val="32"/>
          <w:szCs w:val="32"/>
          <w:lang w:eastAsia="zh-CN"/>
        </w:rPr>
        <w:t>，</w:t>
      </w:r>
      <w:r>
        <w:rPr>
          <w:rFonts w:hint="eastAsia" w:ascii="仿宋_GB2312" w:eastAsia="仿宋_GB2312" w:cs="仿宋_GB2312"/>
          <w:color w:val="auto"/>
          <w:sz w:val="32"/>
          <w:szCs w:val="32"/>
        </w:rPr>
        <w:t>主要原因为</w:t>
      </w:r>
      <w:r>
        <w:rPr>
          <w:rFonts w:hint="eastAsia" w:ascii="仿宋_GB2312" w:eastAsia="仿宋_GB2312" w:cs="仿宋_GB2312"/>
          <w:color w:val="auto"/>
          <w:sz w:val="32"/>
          <w:szCs w:val="32"/>
          <w:lang w:val="en-US" w:eastAsia="zh-CN"/>
        </w:rPr>
        <w:t>项目经费减少。</w:t>
      </w:r>
      <w:r>
        <w:rPr>
          <w:rFonts w:hint="eastAsia" w:ascii="仿宋_GB2312" w:eastAsia="仿宋_GB2312" w:cs="仿宋_GB2312"/>
          <w:sz w:val="32"/>
          <w:szCs w:val="32"/>
        </w:rPr>
        <w:t>收入包括：一般公共预算拨款收入</w:t>
      </w:r>
      <w:r>
        <w:rPr>
          <w:rFonts w:hint="eastAsia" w:ascii="仿宋_GB2312" w:eastAsia="仿宋_GB2312" w:cs="仿宋_GB2312"/>
          <w:sz w:val="32"/>
          <w:szCs w:val="32"/>
          <w:lang w:val="en-US" w:eastAsia="zh-CN"/>
        </w:rPr>
        <w:t>2,392.13</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w:t>
      </w:r>
      <w:r>
        <w:rPr>
          <w:rFonts w:hint="eastAsia" w:ascii="仿宋_GB2312" w:eastAsia="仿宋_GB2312" w:cs="仿宋_GB2312"/>
          <w:color w:val="auto"/>
          <w:sz w:val="32"/>
          <w:szCs w:val="32"/>
          <w:lang w:val="en-US" w:eastAsia="zh-CN"/>
        </w:rPr>
        <w:t>支</w:t>
      </w:r>
      <w:r>
        <w:rPr>
          <w:rFonts w:hint="eastAsia" w:ascii="仿宋_GB2312" w:eastAsia="仿宋_GB2312" w:cs="仿宋_GB2312"/>
          <w:sz w:val="32"/>
          <w:szCs w:val="32"/>
        </w:rPr>
        <w:t>出包括：一般公共服务支出2</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261.96万元，社会保障和就业支出</w:t>
      </w:r>
      <w:r>
        <w:rPr>
          <w:rFonts w:hint="eastAsia" w:ascii="仿宋_GB2312" w:eastAsia="仿宋_GB2312" w:cs="仿宋_GB2312"/>
          <w:sz w:val="32"/>
          <w:szCs w:val="32"/>
          <w:lang w:val="en-US" w:eastAsia="zh-CN"/>
        </w:rPr>
        <w:t>61.95</w:t>
      </w:r>
      <w:r>
        <w:rPr>
          <w:rFonts w:hint="eastAsia" w:ascii="仿宋_GB2312" w:eastAsia="仿宋_GB2312" w:cs="仿宋_GB2312"/>
          <w:sz w:val="32"/>
          <w:szCs w:val="32"/>
        </w:rPr>
        <w:t>万元，卫生健康支出</w:t>
      </w:r>
      <w:r>
        <w:rPr>
          <w:rFonts w:hint="eastAsia" w:ascii="仿宋_GB2312" w:eastAsia="仿宋_GB2312" w:cs="仿宋_GB2312"/>
          <w:sz w:val="32"/>
          <w:szCs w:val="32"/>
          <w:lang w:val="en-US" w:eastAsia="zh-CN"/>
        </w:rPr>
        <w:t>22.22</w:t>
      </w:r>
      <w:r>
        <w:rPr>
          <w:rFonts w:hint="eastAsia" w:ascii="仿宋_GB2312" w:eastAsia="仿宋_GB2312" w:cs="仿宋_GB2312"/>
          <w:sz w:val="32"/>
          <w:szCs w:val="32"/>
        </w:rPr>
        <w:t>万元，住房保障支出</w:t>
      </w:r>
      <w:r>
        <w:rPr>
          <w:rFonts w:hint="eastAsia" w:ascii="仿宋_GB2312" w:eastAsia="仿宋_GB2312" w:cs="仿宋_GB2312"/>
          <w:sz w:val="32"/>
          <w:szCs w:val="32"/>
          <w:lang w:val="en-US" w:eastAsia="zh-CN"/>
        </w:rPr>
        <w:t>46</w:t>
      </w:r>
      <w:r>
        <w:rPr>
          <w:rFonts w:hint="eastAsia" w:ascii="仿宋_GB2312" w:eastAsia="仿宋_GB2312" w:cs="仿宋_GB2312"/>
          <w:sz w:val="32"/>
          <w:szCs w:val="32"/>
        </w:rPr>
        <w:t>万元。</w:t>
      </w:r>
    </w:p>
    <w:p>
      <w:pPr>
        <w:tabs>
          <w:tab w:val="left" w:pos="0"/>
        </w:tabs>
        <w:spacing w:line="540" w:lineRule="exact"/>
        <w:ind w:firstLine="643" w:firstLineChars="200"/>
        <w:rPr>
          <w:rFonts w:ascii="楷体_GB2312" w:eastAsia="楷体_GB2312"/>
          <w:b/>
          <w:bCs/>
          <w:sz w:val="32"/>
          <w:szCs w:val="32"/>
        </w:rPr>
      </w:pPr>
      <w:r>
        <w:rPr>
          <w:rFonts w:hint="eastAsia" w:ascii="楷体_GB2312" w:eastAsia="楷体_GB2312"/>
          <w:b/>
          <w:bCs/>
          <w:sz w:val="32"/>
          <w:szCs w:val="32"/>
        </w:rPr>
        <w:t>（一）收入预算情况。</w:t>
      </w:r>
    </w:p>
    <w:p>
      <w:pPr>
        <w:spacing w:line="540" w:lineRule="exact"/>
        <w:ind w:firstLine="640" w:firstLineChars="200"/>
        <w:rPr>
          <w:rFonts w:ascii="仿宋_GB2312" w:eastAsia="仿宋_GB2312"/>
          <w:sz w:val="32"/>
          <w:szCs w:val="32"/>
        </w:rPr>
      </w:pPr>
      <w:r>
        <w:rPr>
          <w:rFonts w:hint="eastAsia" w:ascii="仿宋_GB2312" w:eastAsia="仿宋_GB2312" w:cs="仿宋_GB2312"/>
          <w:kern w:val="0"/>
          <w:sz w:val="32"/>
          <w:szCs w:val="32"/>
          <w:lang w:eastAsia="zh-CN"/>
        </w:rPr>
        <w:t>本</w:t>
      </w:r>
      <w:r>
        <w:rPr>
          <w:rFonts w:ascii="仿宋_GB2312" w:eastAsia="仿宋_GB2312" w:cs="仿宋_GB2312"/>
          <w:kern w:val="0"/>
          <w:sz w:val="32"/>
          <w:szCs w:val="32"/>
        </w:rPr>
        <w:t>单位</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年收入预算</w:t>
      </w:r>
      <w:r>
        <w:rPr>
          <w:rFonts w:hint="eastAsia" w:ascii="仿宋_GB2312" w:eastAsia="仿宋_GB2312" w:cs="仿宋_GB2312"/>
          <w:sz w:val="32"/>
          <w:szCs w:val="32"/>
          <w:lang w:val="en-US" w:eastAsia="zh-CN"/>
        </w:rPr>
        <w:t>2,392.13</w:t>
      </w:r>
      <w:r>
        <w:rPr>
          <w:rFonts w:hint="eastAsia" w:ascii="仿宋_GB2312" w:eastAsia="仿宋_GB2312" w:cs="仿宋_GB2312"/>
          <w:sz w:val="32"/>
          <w:szCs w:val="32"/>
        </w:rPr>
        <w:t>万元，一般公共预算拨款收入</w:t>
      </w:r>
      <w:r>
        <w:rPr>
          <w:rFonts w:hint="eastAsia" w:ascii="仿宋_GB2312" w:eastAsia="仿宋_GB2312" w:cs="仿宋_GB2312"/>
          <w:sz w:val="32"/>
          <w:szCs w:val="32"/>
          <w:lang w:val="en-US" w:eastAsia="zh-CN"/>
        </w:rPr>
        <w:t>2,392.13</w:t>
      </w:r>
      <w:r>
        <w:rPr>
          <w:rFonts w:hint="eastAsia" w:ascii="仿宋_GB2312" w:eastAsia="仿宋_GB2312" w:cs="仿宋_GB2312"/>
          <w:sz w:val="32"/>
          <w:szCs w:val="32"/>
        </w:rPr>
        <w:t>万元，占</w:t>
      </w:r>
      <w:r>
        <w:rPr>
          <w:rFonts w:hint="eastAsia" w:ascii="仿宋_GB2312" w:eastAsia="仿宋_GB2312" w:cs="仿宋_GB2312"/>
          <w:sz w:val="32"/>
          <w:szCs w:val="32"/>
          <w:lang w:eastAsia="zh-CN"/>
        </w:rPr>
        <w:t>收入的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w:t>
      </w:r>
    </w:p>
    <w:p>
      <w:pPr>
        <w:spacing w:line="540" w:lineRule="exact"/>
        <w:ind w:firstLine="643" w:firstLineChars="200"/>
        <w:rPr>
          <w:rFonts w:hint="eastAsia" w:ascii="楷体_GB2312" w:eastAsia="楷体_GB2312" w:cs="仿宋_GB2312"/>
          <w:b/>
          <w:bCs/>
          <w:sz w:val="32"/>
          <w:szCs w:val="32"/>
        </w:rPr>
      </w:pPr>
      <w:r>
        <w:rPr>
          <w:rFonts w:hint="eastAsia" w:ascii="楷体_GB2312" w:eastAsia="楷体_GB2312" w:cs="仿宋_GB2312"/>
          <w:b/>
          <w:bCs/>
          <w:sz w:val="32"/>
          <w:szCs w:val="32"/>
        </w:rPr>
        <w:t>（二）支出预算情况。</w:t>
      </w:r>
    </w:p>
    <w:p>
      <w:pPr>
        <w:spacing w:line="540" w:lineRule="exact"/>
        <w:ind w:firstLine="640" w:firstLineChars="200"/>
        <w:rPr>
          <w:rFonts w:ascii="仿宋_GB2312" w:eastAsia="仿宋_GB2312" w:cs="仿宋_GB2312"/>
          <w:sz w:val="32"/>
          <w:szCs w:val="32"/>
        </w:rPr>
      </w:pPr>
      <w:r>
        <w:rPr>
          <w:rFonts w:hint="eastAsia" w:ascii="仿宋_GB2312" w:eastAsia="仿宋_GB2312"/>
          <w:sz w:val="32"/>
          <w:szCs w:val="32"/>
          <w:lang w:eastAsia="zh-CN"/>
        </w:rPr>
        <w:t>本</w:t>
      </w:r>
      <w:r>
        <w:rPr>
          <w:rFonts w:ascii="仿宋_GB2312" w:eastAsia="仿宋_GB2312" w:cs="仿宋_GB2312"/>
          <w:kern w:val="0"/>
          <w:sz w:val="32"/>
          <w:szCs w:val="32"/>
        </w:rPr>
        <w:t>单位</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年支出预算</w:t>
      </w:r>
      <w:r>
        <w:rPr>
          <w:rFonts w:hint="eastAsia" w:ascii="仿宋_GB2312" w:eastAsia="仿宋_GB2312" w:cs="仿宋_GB2312"/>
          <w:sz w:val="32"/>
          <w:szCs w:val="32"/>
          <w:lang w:val="en-US" w:eastAsia="zh-CN"/>
        </w:rPr>
        <w:t>2,392.13</w:t>
      </w:r>
      <w:r>
        <w:rPr>
          <w:rFonts w:hint="eastAsia" w:ascii="仿宋_GB2312" w:eastAsia="仿宋_GB2312" w:cs="仿宋_GB2312"/>
          <w:sz w:val="32"/>
          <w:szCs w:val="32"/>
        </w:rPr>
        <w:t>万元，其中：基本支出</w:t>
      </w:r>
      <w:r>
        <w:rPr>
          <w:rFonts w:hint="eastAsia" w:ascii="仿宋_GB2312" w:eastAsia="仿宋_GB2312" w:cs="仿宋_GB2312"/>
          <w:sz w:val="32"/>
          <w:szCs w:val="32"/>
          <w:lang w:val="en-US" w:eastAsia="zh-CN"/>
        </w:rPr>
        <w:t>458.97</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19.19</w:t>
      </w:r>
      <w:r>
        <w:rPr>
          <w:rFonts w:hint="eastAsia" w:ascii="仿宋_GB2312" w:eastAsia="仿宋_GB2312" w:cs="仿宋_GB2312"/>
          <w:sz w:val="32"/>
          <w:szCs w:val="32"/>
        </w:rPr>
        <w:t>%；项目支出</w:t>
      </w:r>
      <w:r>
        <w:rPr>
          <w:rFonts w:hint="eastAsia" w:ascii="仿宋_GB2312" w:eastAsia="仿宋_GB2312" w:cs="仿宋_GB2312"/>
          <w:sz w:val="32"/>
          <w:szCs w:val="32"/>
          <w:lang w:val="en-US" w:eastAsia="zh-CN"/>
        </w:rPr>
        <w:t>1933.16</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80.81</w:t>
      </w:r>
      <w:r>
        <w:rPr>
          <w:rFonts w:hint="eastAsia" w:ascii="仿宋_GB2312" w:eastAsia="仿宋_GB2312" w:cs="仿宋_GB2312"/>
          <w:sz w:val="32"/>
          <w:szCs w:val="32"/>
        </w:rPr>
        <w:t>%</w:t>
      </w:r>
      <w:r>
        <w:rPr>
          <w:rFonts w:ascii="仿宋_GB2312" w:eastAsia="仿宋_GB2312" w:cs="仿宋_GB2312"/>
          <w:sz w:val="32"/>
          <w:szCs w:val="32"/>
        </w:rPr>
        <w:t>。</w:t>
      </w:r>
    </w:p>
    <w:p>
      <w:pPr>
        <w:rPr>
          <w:rFonts w:hint="eastAsia" w:ascii="黑体" w:eastAsia="黑体"/>
          <w:sz w:val="32"/>
          <w:szCs w:val="32"/>
          <w:lang w:eastAsia="zh-CN"/>
        </w:rPr>
      </w:pPr>
      <w:r>
        <w:rPr>
          <w:rFonts w:hint="eastAsia" w:ascii="黑体" w:eastAsia="黑体"/>
          <w:sz w:val="32"/>
          <w:szCs w:val="32"/>
        </w:rPr>
        <w:t>四、财政拨款收支预算情况说明</w:t>
      </w:r>
    </w:p>
    <w:p>
      <w:pPr>
        <w:rPr>
          <w:rFonts w:ascii="黑体" w:eastAsia="黑体"/>
          <w:sz w:val="32"/>
          <w:szCs w:val="32"/>
        </w:rPr>
      </w:pPr>
      <w:r>
        <w:rPr>
          <w:rFonts w:ascii="ˎ̥" w:hAnsi="ˎ̥" w:cs="宋体"/>
          <w:sz w:val="16"/>
        </w:rPr>
        <w:t>　</w:t>
      </w:r>
      <w:r>
        <w:rPr>
          <w:rFonts w:hint="eastAsia" w:ascii="ˎ̥" w:hAnsi="ˎ̥" w:cs="宋体"/>
          <w:sz w:val="16"/>
          <w:lang w:val="en-US" w:eastAsia="zh-CN"/>
        </w:rPr>
        <w:t xml:space="preserve">      </w:t>
      </w:r>
      <w:r>
        <w:rPr>
          <w:rFonts w:hint="eastAsia" w:ascii="仿宋_GB2312" w:eastAsia="仿宋_GB2312"/>
          <w:sz w:val="32"/>
          <w:szCs w:val="32"/>
        </w:rPr>
        <w:t>2022年财政拨款收支总预算</w:t>
      </w:r>
      <w:r>
        <w:rPr>
          <w:rFonts w:hint="eastAsia" w:ascii="仿宋_GB2312" w:eastAsia="仿宋_GB2312"/>
          <w:sz w:val="32"/>
          <w:szCs w:val="32"/>
          <w:lang w:val="en-US" w:eastAsia="zh-CN"/>
        </w:rPr>
        <w:t>2,392.13</w:t>
      </w:r>
      <w:r>
        <w:rPr>
          <w:rFonts w:hint="eastAsia" w:ascii="仿宋_GB2312" w:eastAsia="仿宋_GB2312"/>
          <w:sz w:val="32"/>
          <w:szCs w:val="32"/>
        </w:rPr>
        <w:t>万元,比2021年财政拨款收支总预算减少</w:t>
      </w:r>
      <w:r>
        <w:rPr>
          <w:rFonts w:hint="eastAsia" w:ascii="仿宋_GB2312" w:eastAsia="仿宋_GB2312"/>
          <w:sz w:val="32"/>
          <w:szCs w:val="32"/>
          <w:lang w:val="en-US" w:eastAsia="zh-CN"/>
        </w:rPr>
        <w:t>381</w:t>
      </w:r>
      <w:r>
        <w:rPr>
          <w:rFonts w:hint="eastAsia" w:ascii="仿宋_GB2312" w:eastAsia="仿宋_GB2312"/>
          <w:sz w:val="32"/>
          <w:szCs w:val="32"/>
        </w:rPr>
        <w:t>万元，</w:t>
      </w:r>
      <w:r>
        <w:rPr>
          <w:rFonts w:hint="eastAsia" w:ascii="仿宋_GB2312" w:eastAsia="仿宋_GB2312" w:cs="仿宋_GB2312"/>
          <w:sz w:val="32"/>
          <w:szCs w:val="32"/>
          <w:lang w:eastAsia="zh-CN"/>
        </w:rPr>
        <w:t>下降</w:t>
      </w:r>
      <w:r>
        <w:rPr>
          <w:rFonts w:hint="eastAsia" w:ascii="仿宋_GB2312" w:eastAsia="仿宋_GB2312" w:cs="仿宋_GB2312"/>
          <w:sz w:val="32"/>
          <w:szCs w:val="32"/>
          <w:lang w:val="en-US" w:eastAsia="zh-CN"/>
        </w:rPr>
        <w:t>14.42</w:t>
      </w:r>
      <w:r>
        <w:rPr>
          <w:rFonts w:hint="eastAsia" w:ascii="仿宋_GB2312" w:eastAsia="仿宋_GB2312" w:cs="仿宋_GB2312"/>
          <w:sz w:val="32"/>
          <w:szCs w:val="32"/>
        </w:rPr>
        <w:t>%</w:t>
      </w:r>
      <w:r>
        <w:rPr>
          <w:rFonts w:hint="eastAsia" w:ascii="仿宋_GB2312" w:eastAsia="仿宋_GB2312" w:cs="仿宋_GB2312"/>
          <w:sz w:val="32"/>
          <w:szCs w:val="32"/>
          <w:lang w:eastAsia="zh-CN"/>
        </w:rPr>
        <w:t>，</w:t>
      </w:r>
      <w:r>
        <w:rPr>
          <w:rFonts w:hint="eastAsia" w:ascii="仿宋_GB2312" w:eastAsia="仿宋_GB2312" w:cs="仿宋_GB2312"/>
          <w:color w:val="auto"/>
          <w:sz w:val="32"/>
          <w:szCs w:val="32"/>
        </w:rPr>
        <w:t>主要原因为</w:t>
      </w:r>
      <w:r>
        <w:rPr>
          <w:rFonts w:hint="eastAsia" w:ascii="仿宋_GB2312" w:eastAsia="仿宋_GB2312" w:cs="仿宋_GB2312"/>
          <w:color w:val="auto"/>
          <w:sz w:val="32"/>
          <w:szCs w:val="32"/>
          <w:lang w:val="en-US" w:eastAsia="zh-CN"/>
        </w:rPr>
        <w:t>项目经费减少。</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收入包括：一般公共预算拨款收入</w:t>
      </w:r>
      <w:r>
        <w:rPr>
          <w:rFonts w:hint="eastAsia" w:ascii="仿宋_GB2312" w:eastAsia="仿宋_GB2312" w:cs="仿宋_GB2312"/>
          <w:sz w:val="32"/>
          <w:szCs w:val="32"/>
          <w:lang w:val="en-US" w:eastAsia="zh-CN"/>
        </w:rPr>
        <w:t>2,392.13</w:t>
      </w:r>
      <w:r>
        <w:rPr>
          <w:rFonts w:hint="eastAsia" w:ascii="仿宋_GB2312" w:eastAsia="仿宋_GB2312" w:cs="仿宋_GB2312"/>
          <w:sz w:val="32"/>
          <w:szCs w:val="32"/>
        </w:rPr>
        <w:t>万元，占</w:t>
      </w:r>
      <w:r>
        <w:rPr>
          <w:rFonts w:hint="eastAsia" w:ascii="仿宋_GB2312" w:eastAsia="仿宋_GB2312" w:cs="仿宋_GB2312"/>
          <w:sz w:val="32"/>
          <w:szCs w:val="32"/>
          <w:lang w:eastAsia="zh-CN"/>
        </w:rPr>
        <w:t>收入的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w:t>
      </w:r>
    </w:p>
    <w:p>
      <w:pPr>
        <w:spacing w:line="540" w:lineRule="exact"/>
        <w:ind w:firstLine="640" w:firstLineChars="200"/>
        <w:rPr>
          <w:rFonts w:hint="default" w:ascii="仿宋_GB2312" w:eastAsia="仿宋_GB2312"/>
          <w:sz w:val="32"/>
          <w:szCs w:val="32"/>
          <w:lang w:val="en-US" w:eastAsia="zh-CN"/>
        </w:rPr>
      </w:pPr>
      <w:r>
        <w:rPr>
          <w:rFonts w:hint="eastAsia" w:ascii="仿宋_GB2312" w:eastAsia="仿宋_GB2312" w:cs="仿宋_GB2312"/>
          <w:sz w:val="32"/>
          <w:szCs w:val="32"/>
        </w:rPr>
        <w:t>支出包括：一般公共服务支出2</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261.96万元，</w:t>
      </w:r>
      <w:r>
        <w:rPr>
          <w:rFonts w:hint="eastAsia" w:ascii="仿宋_GB2312" w:eastAsia="仿宋_GB2312" w:cs="仿宋_GB2312"/>
          <w:sz w:val="32"/>
          <w:szCs w:val="32"/>
          <w:lang w:eastAsia="zh-CN"/>
        </w:rPr>
        <w:t>占总支出的</w:t>
      </w:r>
      <w:r>
        <w:rPr>
          <w:rFonts w:hint="eastAsia" w:ascii="仿宋_GB2312" w:eastAsia="仿宋_GB2312" w:cs="仿宋_GB2312"/>
          <w:sz w:val="32"/>
          <w:szCs w:val="32"/>
          <w:lang w:val="en-US" w:eastAsia="zh-CN"/>
        </w:rPr>
        <w:t>94.56%，</w:t>
      </w:r>
      <w:r>
        <w:rPr>
          <w:rFonts w:hint="eastAsia" w:ascii="仿宋_GB2312" w:eastAsia="仿宋_GB2312" w:cs="仿宋_GB2312"/>
          <w:sz w:val="32"/>
          <w:szCs w:val="32"/>
        </w:rPr>
        <w:t>社会保障和就业支出</w:t>
      </w:r>
      <w:r>
        <w:rPr>
          <w:rFonts w:hint="eastAsia" w:ascii="仿宋_GB2312" w:eastAsia="仿宋_GB2312" w:cs="仿宋_GB2312"/>
          <w:sz w:val="32"/>
          <w:szCs w:val="32"/>
          <w:lang w:val="en-US" w:eastAsia="zh-CN"/>
        </w:rPr>
        <w:t>61.95</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占总支出的</w:t>
      </w:r>
      <w:r>
        <w:rPr>
          <w:rFonts w:hint="eastAsia" w:ascii="仿宋_GB2312" w:eastAsia="仿宋_GB2312" w:cs="仿宋_GB2312"/>
          <w:sz w:val="32"/>
          <w:szCs w:val="32"/>
          <w:lang w:val="en-US" w:eastAsia="zh-CN"/>
        </w:rPr>
        <w:t>2.59%，</w:t>
      </w:r>
      <w:r>
        <w:rPr>
          <w:rFonts w:hint="eastAsia" w:ascii="仿宋_GB2312" w:eastAsia="仿宋_GB2312" w:cs="仿宋_GB2312"/>
          <w:sz w:val="32"/>
          <w:szCs w:val="32"/>
        </w:rPr>
        <w:t>卫生健康支出</w:t>
      </w:r>
      <w:r>
        <w:rPr>
          <w:rFonts w:hint="eastAsia" w:ascii="仿宋_GB2312" w:eastAsia="仿宋_GB2312" w:cs="仿宋_GB2312"/>
          <w:sz w:val="32"/>
          <w:szCs w:val="32"/>
          <w:lang w:val="en-US" w:eastAsia="zh-CN"/>
        </w:rPr>
        <w:t>22.22</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占总支出的</w:t>
      </w:r>
      <w:r>
        <w:rPr>
          <w:rFonts w:hint="eastAsia" w:ascii="仿宋_GB2312" w:eastAsia="仿宋_GB2312" w:cs="仿宋_GB2312"/>
          <w:sz w:val="32"/>
          <w:szCs w:val="32"/>
          <w:lang w:val="en-US" w:eastAsia="zh-CN"/>
        </w:rPr>
        <w:t>0.93%，</w:t>
      </w:r>
      <w:r>
        <w:rPr>
          <w:rFonts w:hint="eastAsia" w:ascii="仿宋_GB2312" w:eastAsia="仿宋_GB2312" w:cs="仿宋_GB2312"/>
          <w:sz w:val="32"/>
          <w:szCs w:val="32"/>
        </w:rPr>
        <w:t>住房保障支出</w:t>
      </w:r>
      <w:r>
        <w:rPr>
          <w:rFonts w:hint="eastAsia" w:ascii="仿宋_GB2312" w:eastAsia="仿宋_GB2312" w:cs="仿宋_GB2312"/>
          <w:sz w:val="32"/>
          <w:szCs w:val="32"/>
          <w:lang w:val="en-US" w:eastAsia="zh-CN"/>
        </w:rPr>
        <w:t>46</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，占总支出的</w:t>
      </w:r>
      <w:r>
        <w:rPr>
          <w:rFonts w:hint="eastAsia" w:ascii="仿宋_GB2312" w:eastAsia="仿宋_GB2312" w:cs="仿宋_GB2312"/>
          <w:sz w:val="32"/>
          <w:szCs w:val="32"/>
          <w:lang w:val="en-US" w:eastAsia="zh-CN"/>
        </w:rPr>
        <w:t>1.92%。</w:t>
      </w:r>
    </w:p>
    <w:p>
      <w:pPr>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60"/>
        <w:rPr>
          <w:rFonts w:cs="仿宋_GB2312"/>
          <w:kern w:val="2"/>
          <w:sz w:val="32"/>
          <w:szCs w:val="32"/>
        </w:rPr>
      </w:pPr>
      <w:r>
        <w:rPr>
          <w:rFonts w:hint="eastAsia" w:cs="仿宋_GB2312"/>
          <w:kern w:val="2"/>
          <w:sz w:val="32"/>
          <w:szCs w:val="32"/>
        </w:rPr>
        <w:t>（一）一般公共预算当年拨款规模变化情况</w:t>
      </w:r>
    </w:p>
    <w:p>
      <w:pPr>
        <w:pStyle w:val="11"/>
        <w:spacing w:before="0" w:line="360" w:lineRule="auto"/>
        <w:ind w:firstLine="660"/>
        <w:rPr>
          <w:rFonts w:cs="仿宋_GB2312"/>
          <w:kern w:val="2"/>
          <w:sz w:val="32"/>
          <w:szCs w:val="32"/>
        </w:rPr>
      </w:pPr>
      <w:r>
        <w:rPr>
          <w:rFonts w:hint="eastAsia" w:cs="宋体"/>
          <w:sz w:val="32"/>
          <w:szCs w:val="32"/>
        </w:rPr>
        <w:t>2022年一般公共预算当年拨款</w:t>
      </w:r>
      <w:r>
        <w:rPr>
          <w:rFonts w:hint="eastAsia" w:cs="宋体"/>
          <w:sz w:val="32"/>
          <w:szCs w:val="32"/>
          <w:lang w:val="en-US" w:eastAsia="zh-CN"/>
        </w:rPr>
        <w:t>2,392.13</w:t>
      </w:r>
      <w:r>
        <w:rPr>
          <w:rFonts w:hint="eastAsia" w:cs="宋体"/>
          <w:sz w:val="32"/>
          <w:szCs w:val="32"/>
        </w:rPr>
        <w:t>万元，比2021年预算数</w:t>
      </w:r>
      <w:r>
        <w:rPr>
          <w:rFonts w:hint="eastAsia"/>
          <w:sz w:val="32"/>
          <w:szCs w:val="32"/>
        </w:rPr>
        <w:t>减少</w:t>
      </w:r>
      <w:r>
        <w:rPr>
          <w:rFonts w:hint="eastAsia" w:cs="宋体"/>
          <w:sz w:val="32"/>
          <w:szCs w:val="32"/>
          <w:lang w:val="en-US" w:eastAsia="zh-CN"/>
        </w:rPr>
        <w:t>31.9</w:t>
      </w:r>
      <w:r>
        <w:rPr>
          <w:rFonts w:hint="eastAsia" w:cs="宋体"/>
          <w:sz w:val="32"/>
          <w:szCs w:val="32"/>
        </w:rPr>
        <w:t>万元，主要原因</w:t>
      </w:r>
      <w:r>
        <w:rPr>
          <w:rFonts w:hint="eastAsia" w:cs="宋体"/>
          <w:sz w:val="32"/>
          <w:szCs w:val="32"/>
          <w:lang w:eastAsia="zh-CN"/>
        </w:rPr>
        <w:t>为项目经费减少。</w:t>
      </w:r>
      <w:r>
        <w:rPr>
          <w:rFonts w:hint="eastAsia" w:cs="仿宋_GB2312"/>
          <w:kern w:val="2"/>
          <w:sz w:val="32"/>
          <w:szCs w:val="32"/>
        </w:rPr>
        <w:t>　</w:t>
      </w:r>
    </w:p>
    <w:p>
      <w:pPr>
        <w:pStyle w:val="11"/>
        <w:spacing w:before="0" w:line="360" w:lineRule="auto"/>
        <w:ind w:left="651" w:leftChars="310"/>
        <w:rPr>
          <w:rFonts w:hint="eastAsia" w:eastAsia="仿宋_GB2312" w:cs="宋体"/>
          <w:sz w:val="32"/>
          <w:szCs w:val="32"/>
          <w:lang w:eastAsia="zh-CN"/>
        </w:rPr>
      </w:pPr>
      <w:r>
        <w:rPr>
          <w:rFonts w:hint="eastAsia" w:cs="宋体"/>
          <w:sz w:val="32"/>
          <w:szCs w:val="32"/>
        </w:rPr>
        <w:t>（二）一般公共预算当年拨款结构情况</w:t>
      </w:r>
    </w:p>
    <w:p>
      <w:pPr>
        <w:spacing w:line="540" w:lineRule="exact"/>
        <w:ind w:firstLine="640" w:firstLineChars="200"/>
        <w:rPr>
          <w:rFonts w:hint="default" w:ascii="仿宋_GB2312" w:eastAsia="仿宋_GB2312"/>
          <w:sz w:val="32"/>
          <w:szCs w:val="32"/>
          <w:lang w:val="en-US" w:eastAsia="zh-CN"/>
        </w:rPr>
      </w:pPr>
      <w:r>
        <w:rPr>
          <w:rFonts w:hint="eastAsia" w:ascii="仿宋_GB2312" w:eastAsia="仿宋_GB2312" w:cs="仿宋_GB2312"/>
          <w:sz w:val="32"/>
          <w:szCs w:val="32"/>
        </w:rPr>
        <w:t>一般公共服务支出2</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261.96万元，</w:t>
      </w:r>
      <w:r>
        <w:rPr>
          <w:rFonts w:hint="eastAsia" w:ascii="仿宋_GB2312" w:eastAsia="仿宋_GB2312" w:cs="仿宋_GB2312"/>
          <w:sz w:val="32"/>
          <w:szCs w:val="32"/>
          <w:lang w:eastAsia="zh-CN"/>
        </w:rPr>
        <w:t>占总支出的</w:t>
      </w:r>
      <w:r>
        <w:rPr>
          <w:rFonts w:hint="eastAsia" w:ascii="仿宋_GB2312" w:eastAsia="仿宋_GB2312" w:cs="仿宋_GB2312"/>
          <w:sz w:val="32"/>
          <w:szCs w:val="32"/>
          <w:lang w:val="en-US" w:eastAsia="zh-CN"/>
        </w:rPr>
        <w:t>94.56%，</w:t>
      </w:r>
      <w:r>
        <w:rPr>
          <w:rFonts w:hint="eastAsia" w:ascii="仿宋_GB2312" w:eastAsia="仿宋_GB2312" w:cs="仿宋_GB2312"/>
          <w:sz w:val="32"/>
          <w:szCs w:val="32"/>
        </w:rPr>
        <w:t>社会保障和就业支出</w:t>
      </w:r>
      <w:r>
        <w:rPr>
          <w:rFonts w:hint="eastAsia" w:ascii="仿宋_GB2312" w:eastAsia="仿宋_GB2312" w:cs="仿宋_GB2312"/>
          <w:sz w:val="32"/>
          <w:szCs w:val="32"/>
          <w:lang w:val="en-US" w:eastAsia="zh-CN"/>
        </w:rPr>
        <w:t>61.95</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占总支出的</w:t>
      </w:r>
      <w:r>
        <w:rPr>
          <w:rFonts w:hint="eastAsia" w:ascii="仿宋_GB2312" w:eastAsia="仿宋_GB2312" w:cs="仿宋_GB2312"/>
          <w:sz w:val="32"/>
          <w:szCs w:val="32"/>
          <w:lang w:val="en-US" w:eastAsia="zh-CN"/>
        </w:rPr>
        <w:t>2.59%，</w:t>
      </w:r>
      <w:r>
        <w:rPr>
          <w:rFonts w:hint="eastAsia" w:ascii="仿宋_GB2312" w:eastAsia="仿宋_GB2312" w:cs="仿宋_GB2312"/>
          <w:sz w:val="32"/>
          <w:szCs w:val="32"/>
        </w:rPr>
        <w:t>卫生健康支出</w:t>
      </w:r>
      <w:r>
        <w:rPr>
          <w:rFonts w:hint="eastAsia" w:ascii="仿宋_GB2312" w:eastAsia="仿宋_GB2312" w:cs="仿宋_GB2312"/>
          <w:sz w:val="32"/>
          <w:szCs w:val="32"/>
          <w:lang w:val="en-US" w:eastAsia="zh-CN"/>
        </w:rPr>
        <w:t>22.22</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占总支出的</w:t>
      </w:r>
      <w:r>
        <w:rPr>
          <w:rFonts w:hint="eastAsia" w:ascii="仿宋_GB2312" w:eastAsia="仿宋_GB2312" w:cs="仿宋_GB2312"/>
          <w:sz w:val="32"/>
          <w:szCs w:val="32"/>
          <w:lang w:val="en-US" w:eastAsia="zh-CN"/>
        </w:rPr>
        <w:t>0.93%，</w:t>
      </w:r>
      <w:r>
        <w:rPr>
          <w:rFonts w:hint="eastAsia" w:ascii="仿宋_GB2312" w:eastAsia="仿宋_GB2312" w:cs="仿宋_GB2312"/>
          <w:sz w:val="32"/>
          <w:szCs w:val="32"/>
        </w:rPr>
        <w:t>住房保障支出</w:t>
      </w:r>
      <w:r>
        <w:rPr>
          <w:rFonts w:hint="eastAsia" w:ascii="仿宋_GB2312" w:eastAsia="仿宋_GB2312" w:cs="仿宋_GB2312"/>
          <w:sz w:val="32"/>
          <w:szCs w:val="32"/>
          <w:lang w:val="en-US" w:eastAsia="zh-CN"/>
        </w:rPr>
        <w:t>46</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，占总支出的</w:t>
      </w:r>
      <w:r>
        <w:rPr>
          <w:rFonts w:hint="eastAsia" w:ascii="仿宋_GB2312" w:eastAsia="仿宋_GB2312" w:cs="仿宋_GB2312"/>
          <w:sz w:val="32"/>
          <w:szCs w:val="32"/>
          <w:lang w:val="en-US" w:eastAsia="zh-CN"/>
        </w:rPr>
        <w:t>1.92%。</w:t>
      </w:r>
    </w:p>
    <w:p>
      <w:pPr>
        <w:pStyle w:val="11"/>
        <w:spacing w:before="0" w:line="360" w:lineRule="auto"/>
        <w:ind w:firstLine="660"/>
        <w:rPr>
          <w:rFonts w:cs="仿宋_GB2312"/>
          <w:kern w:val="2"/>
          <w:sz w:val="32"/>
          <w:szCs w:val="32"/>
        </w:rPr>
      </w:pPr>
      <w:r>
        <w:rPr>
          <w:rFonts w:hint="eastAsia" w:cs="仿宋_GB2312"/>
          <w:kern w:val="2"/>
          <w:sz w:val="32"/>
          <w:szCs w:val="32"/>
        </w:rPr>
        <w:t>（三）一般公共预算当年拨款具体使用情况</w:t>
      </w:r>
    </w:p>
    <w:p>
      <w:pPr>
        <w:pStyle w:val="11"/>
        <w:spacing w:before="0" w:line="540" w:lineRule="exact"/>
        <w:ind w:firstLine="640" w:firstLineChars="200"/>
        <w:rPr>
          <w:rFonts w:cs="仿宋_GB2312"/>
          <w:kern w:val="2"/>
          <w:sz w:val="32"/>
          <w:szCs w:val="32"/>
        </w:rPr>
      </w:pPr>
      <w:r>
        <w:rPr>
          <w:rFonts w:hint="eastAsia" w:cs="仿宋_GB2312"/>
          <w:kern w:val="2"/>
          <w:sz w:val="32"/>
          <w:szCs w:val="32"/>
        </w:rPr>
        <w:t>1．一般公共服务（类）政府办公厅（室）及相关机构事务（款）事业运行（项）202</w:t>
      </w:r>
      <w:r>
        <w:rPr>
          <w:rFonts w:hint="eastAsia" w:cs="仿宋_GB2312"/>
          <w:kern w:val="2"/>
          <w:sz w:val="32"/>
          <w:szCs w:val="32"/>
          <w:lang w:val="en-US" w:eastAsia="zh-CN"/>
        </w:rPr>
        <w:t>2</w:t>
      </w:r>
      <w:r>
        <w:rPr>
          <w:rFonts w:hint="eastAsia" w:cs="仿宋_GB2312"/>
          <w:kern w:val="2"/>
          <w:sz w:val="32"/>
          <w:szCs w:val="32"/>
        </w:rPr>
        <w:t>年预算数为</w:t>
      </w:r>
      <w:r>
        <w:rPr>
          <w:rFonts w:hint="eastAsia" w:cs="仿宋_GB2312"/>
          <w:kern w:val="2"/>
          <w:sz w:val="32"/>
          <w:szCs w:val="32"/>
          <w:lang w:val="en-US" w:eastAsia="zh-CN"/>
        </w:rPr>
        <w:t>328.8</w:t>
      </w:r>
      <w:r>
        <w:rPr>
          <w:rFonts w:hint="eastAsia" w:cs="仿宋_GB2312"/>
          <w:kern w:val="2"/>
          <w:sz w:val="32"/>
          <w:szCs w:val="32"/>
        </w:rPr>
        <w:t>万元，主要用于基本支出</w:t>
      </w:r>
      <w:r>
        <w:rPr>
          <w:rFonts w:hint="eastAsia" w:cs="仿宋_GB2312"/>
          <w:kern w:val="2"/>
          <w:sz w:val="32"/>
          <w:szCs w:val="32"/>
          <w:lang w:eastAsia="zh-CN"/>
        </w:rPr>
        <w:t>（人员经费</w:t>
      </w:r>
      <w:r>
        <w:rPr>
          <w:rFonts w:hint="eastAsia" w:cs="仿宋_GB2312"/>
          <w:kern w:val="2"/>
          <w:sz w:val="32"/>
          <w:szCs w:val="32"/>
          <w:lang w:val="en-US" w:eastAsia="zh-CN"/>
        </w:rPr>
        <w:t>259.52万元，公用经费69.22万元</w:t>
      </w:r>
      <w:r>
        <w:rPr>
          <w:rFonts w:hint="eastAsia" w:cs="仿宋_GB2312"/>
          <w:kern w:val="2"/>
          <w:sz w:val="32"/>
          <w:szCs w:val="32"/>
          <w:lang w:eastAsia="zh-CN"/>
        </w:rPr>
        <w:t>）</w:t>
      </w:r>
      <w:r>
        <w:rPr>
          <w:rFonts w:hint="eastAsia" w:cs="仿宋_GB2312"/>
          <w:kern w:val="2"/>
          <w:sz w:val="32"/>
          <w:szCs w:val="32"/>
        </w:rPr>
        <w:t>。</w:t>
      </w:r>
    </w:p>
    <w:p>
      <w:pPr>
        <w:pStyle w:val="11"/>
        <w:spacing w:before="0" w:line="540" w:lineRule="exact"/>
        <w:ind w:firstLine="640" w:firstLineChars="200"/>
        <w:rPr>
          <w:rFonts w:ascii="黑体" w:eastAsia="黑体"/>
          <w:spacing w:val="-6"/>
          <w:sz w:val="32"/>
          <w:szCs w:val="32"/>
        </w:rPr>
      </w:pPr>
      <w:r>
        <w:rPr>
          <w:rFonts w:hint="eastAsia" w:cs="仿宋_GB2312"/>
          <w:kern w:val="2"/>
          <w:sz w:val="32"/>
          <w:szCs w:val="32"/>
        </w:rPr>
        <w:t>2.</w:t>
      </w:r>
      <w:r>
        <w:rPr>
          <w:rFonts w:hint="eastAsia" w:cs="仿宋_GB2312"/>
          <w:spacing w:val="-6"/>
          <w:kern w:val="2"/>
          <w:sz w:val="32"/>
          <w:szCs w:val="32"/>
        </w:rPr>
        <w:t>一般公共服务（类）政府办公厅（室）及相关机构事务（款）其他政府政府办公厅（室）及相关机构事务支出（项）202</w:t>
      </w:r>
      <w:r>
        <w:rPr>
          <w:rFonts w:hint="eastAsia" w:cs="仿宋_GB2312"/>
          <w:spacing w:val="-6"/>
          <w:kern w:val="2"/>
          <w:sz w:val="32"/>
          <w:szCs w:val="32"/>
          <w:lang w:val="en-US" w:eastAsia="zh-CN"/>
        </w:rPr>
        <w:t>2</w:t>
      </w:r>
      <w:r>
        <w:rPr>
          <w:rFonts w:hint="eastAsia" w:cs="仿宋_GB2312"/>
          <w:spacing w:val="-6"/>
          <w:kern w:val="2"/>
          <w:sz w:val="32"/>
          <w:szCs w:val="32"/>
        </w:rPr>
        <w:t>年预算数为</w:t>
      </w:r>
      <w:r>
        <w:rPr>
          <w:rFonts w:hint="eastAsia" w:cs="仿宋_GB2312"/>
          <w:spacing w:val="-6"/>
          <w:kern w:val="2"/>
          <w:sz w:val="32"/>
          <w:szCs w:val="32"/>
          <w:lang w:val="en-US" w:eastAsia="zh-CN"/>
        </w:rPr>
        <w:t>1,933.16</w:t>
      </w:r>
      <w:r>
        <w:rPr>
          <w:rFonts w:hint="eastAsia" w:cs="仿宋_GB2312"/>
          <w:spacing w:val="-6"/>
          <w:kern w:val="2"/>
          <w:sz w:val="32"/>
          <w:szCs w:val="32"/>
        </w:rPr>
        <w:t>万元，主要用于项目支出。</w:t>
      </w:r>
    </w:p>
    <w:p>
      <w:pPr>
        <w:pStyle w:val="11"/>
        <w:spacing w:before="0" w:line="540" w:lineRule="exact"/>
        <w:ind w:firstLine="640" w:firstLineChars="200"/>
        <w:rPr>
          <w:rFonts w:ascii="黑体" w:eastAsia="黑体"/>
          <w:sz w:val="32"/>
          <w:szCs w:val="32"/>
        </w:rPr>
      </w:pPr>
      <w:r>
        <w:rPr>
          <w:rFonts w:hint="eastAsia" w:cs="仿宋_GB2312"/>
          <w:kern w:val="2"/>
          <w:sz w:val="32"/>
          <w:szCs w:val="32"/>
        </w:rPr>
        <w:t>3.社会保障和就业支出（类）行政事业单位养老支出（款）机关事业单位基本养老保险缴费支出（项）202</w:t>
      </w:r>
      <w:r>
        <w:rPr>
          <w:rFonts w:hint="eastAsia" w:cs="仿宋_GB2312"/>
          <w:kern w:val="2"/>
          <w:sz w:val="32"/>
          <w:szCs w:val="32"/>
          <w:lang w:val="en-US" w:eastAsia="zh-CN"/>
        </w:rPr>
        <w:t>2</w:t>
      </w:r>
      <w:r>
        <w:rPr>
          <w:rFonts w:hint="eastAsia" w:cs="仿宋_GB2312"/>
          <w:kern w:val="2"/>
          <w:sz w:val="32"/>
          <w:szCs w:val="32"/>
        </w:rPr>
        <w:t>年预算数为</w:t>
      </w:r>
      <w:r>
        <w:rPr>
          <w:rFonts w:hint="eastAsia" w:cs="仿宋_GB2312"/>
          <w:kern w:val="2"/>
          <w:sz w:val="32"/>
          <w:szCs w:val="32"/>
          <w:lang w:val="en-US" w:eastAsia="zh-CN"/>
        </w:rPr>
        <w:t>44.25</w:t>
      </w:r>
      <w:r>
        <w:rPr>
          <w:rFonts w:hint="eastAsia" w:cs="仿宋_GB2312"/>
          <w:kern w:val="2"/>
          <w:sz w:val="32"/>
          <w:szCs w:val="32"/>
        </w:rPr>
        <w:t>万元，主要用于缴纳职工养老保险。</w:t>
      </w:r>
    </w:p>
    <w:p>
      <w:pPr>
        <w:pStyle w:val="11"/>
        <w:spacing w:before="0" w:line="540" w:lineRule="exact"/>
        <w:ind w:firstLine="640" w:firstLineChars="200"/>
        <w:rPr>
          <w:rFonts w:cs="仿宋_GB2312"/>
          <w:kern w:val="2"/>
          <w:sz w:val="32"/>
          <w:szCs w:val="32"/>
        </w:rPr>
      </w:pPr>
      <w:r>
        <w:rPr>
          <w:rFonts w:hint="eastAsia" w:cs="仿宋_GB2312"/>
          <w:kern w:val="2"/>
          <w:sz w:val="32"/>
          <w:szCs w:val="32"/>
        </w:rPr>
        <w:t>4.社会保障和就业支出（类）行政事业单位养老支出（款）机关事业单位职业年金缴费支出（项）202</w:t>
      </w:r>
      <w:r>
        <w:rPr>
          <w:rFonts w:hint="eastAsia" w:cs="仿宋_GB2312"/>
          <w:kern w:val="2"/>
          <w:sz w:val="32"/>
          <w:szCs w:val="32"/>
          <w:lang w:val="en-US" w:eastAsia="zh-CN"/>
        </w:rPr>
        <w:t>2</w:t>
      </w:r>
      <w:r>
        <w:rPr>
          <w:rFonts w:hint="eastAsia" w:cs="仿宋_GB2312"/>
          <w:kern w:val="2"/>
          <w:sz w:val="32"/>
          <w:szCs w:val="32"/>
        </w:rPr>
        <w:t>年预算数为</w:t>
      </w:r>
      <w:r>
        <w:rPr>
          <w:rFonts w:hint="eastAsia" w:cs="仿宋_GB2312"/>
          <w:kern w:val="2"/>
          <w:sz w:val="32"/>
          <w:szCs w:val="32"/>
          <w:lang w:val="en-US" w:eastAsia="zh-CN"/>
        </w:rPr>
        <w:t>17.7</w:t>
      </w:r>
      <w:r>
        <w:rPr>
          <w:rFonts w:hint="eastAsia" w:cs="仿宋_GB2312"/>
          <w:kern w:val="2"/>
          <w:sz w:val="32"/>
          <w:szCs w:val="32"/>
        </w:rPr>
        <w:t>万元，主要用于缴纳职工职业年金。</w:t>
      </w:r>
    </w:p>
    <w:p>
      <w:pPr>
        <w:pStyle w:val="11"/>
        <w:spacing w:before="0" w:line="540" w:lineRule="exact"/>
        <w:ind w:firstLine="640" w:firstLineChars="200"/>
        <w:rPr>
          <w:rFonts w:ascii="黑体" w:eastAsia="黑体"/>
          <w:sz w:val="32"/>
          <w:szCs w:val="32"/>
        </w:rPr>
      </w:pPr>
      <w:r>
        <w:rPr>
          <w:rFonts w:hint="eastAsia" w:cs="仿宋_GB2312"/>
          <w:kern w:val="2"/>
          <w:sz w:val="32"/>
          <w:szCs w:val="32"/>
        </w:rPr>
        <w:t>5.卫生健康支出（类）行政事业单位医疗（款）事业单位医疗（项）202</w:t>
      </w:r>
      <w:r>
        <w:rPr>
          <w:rFonts w:hint="eastAsia" w:cs="仿宋_GB2312"/>
          <w:kern w:val="2"/>
          <w:sz w:val="32"/>
          <w:szCs w:val="32"/>
          <w:lang w:val="en-US" w:eastAsia="zh-CN"/>
        </w:rPr>
        <w:t>2</w:t>
      </w:r>
      <w:r>
        <w:rPr>
          <w:rFonts w:hint="eastAsia" w:cs="仿宋_GB2312"/>
          <w:kern w:val="2"/>
          <w:sz w:val="32"/>
          <w:szCs w:val="32"/>
        </w:rPr>
        <w:t>年预算数为</w:t>
      </w:r>
      <w:r>
        <w:rPr>
          <w:rFonts w:hint="eastAsia" w:cs="仿宋_GB2312"/>
          <w:kern w:val="2"/>
          <w:sz w:val="32"/>
          <w:szCs w:val="32"/>
          <w:lang w:val="en-US" w:eastAsia="zh-CN"/>
        </w:rPr>
        <w:t>17.11</w:t>
      </w:r>
      <w:r>
        <w:rPr>
          <w:rFonts w:hint="eastAsia" w:cs="仿宋_GB2312"/>
          <w:kern w:val="2"/>
          <w:sz w:val="32"/>
          <w:szCs w:val="32"/>
        </w:rPr>
        <w:t>万元，主要用于缴纳职工医疗保险。</w:t>
      </w:r>
    </w:p>
    <w:p>
      <w:pPr>
        <w:pStyle w:val="11"/>
        <w:spacing w:before="0" w:line="540" w:lineRule="exact"/>
        <w:ind w:firstLine="640" w:firstLineChars="200"/>
        <w:rPr>
          <w:rFonts w:cs="仿宋_GB2312"/>
          <w:color w:val="FF0000"/>
          <w:kern w:val="2"/>
          <w:sz w:val="32"/>
          <w:szCs w:val="32"/>
        </w:rPr>
      </w:pPr>
      <w:r>
        <w:rPr>
          <w:rFonts w:hint="eastAsia" w:cs="仿宋_GB2312"/>
          <w:kern w:val="2"/>
          <w:sz w:val="32"/>
          <w:szCs w:val="32"/>
          <w:lang w:val="en-US" w:eastAsia="zh-CN"/>
        </w:rPr>
        <w:t>6</w:t>
      </w:r>
      <w:r>
        <w:rPr>
          <w:rFonts w:hint="eastAsia" w:cs="仿宋_GB2312"/>
          <w:kern w:val="2"/>
          <w:sz w:val="32"/>
          <w:szCs w:val="32"/>
        </w:rPr>
        <w:t>.卫生健康支出（类）行政事业单位医疗（款）其他行政事业单位医疗支出（项）202</w:t>
      </w:r>
      <w:r>
        <w:rPr>
          <w:rFonts w:hint="eastAsia" w:cs="仿宋_GB2312"/>
          <w:kern w:val="2"/>
          <w:sz w:val="32"/>
          <w:szCs w:val="32"/>
          <w:lang w:val="en-US" w:eastAsia="zh-CN"/>
        </w:rPr>
        <w:t>2</w:t>
      </w:r>
      <w:r>
        <w:rPr>
          <w:rFonts w:hint="eastAsia" w:cs="仿宋_GB2312"/>
          <w:kern w:val="2"/>
          <w:sz w:val="32"/>
          <w:szCs w:val="32"/>
        </w:rPr>
        <w:t>年预算数为</w:t>
      </w:r>
      <w:r>
        <w:rPr>
          <w:rFonts w:hint="eastAsia" w:cs="仿宋_GB2312"/>
          <w:kern w:val="2"/>
          <w:sz w:val="32"/>
          <w:szCs w:val="32"/>
          <w:lang w:val="en-US" w:eastAsia="zh-CN"/>
        </w:rPr>
        <w:t>5.11</w:t>
      </w:r>
      <w:r>
        <w:rPr>
          <w:rFonts w:hint="eastAsia" w:cs="仿宋_GB2312"/>
          <w:kern w:val="2"/>
          <w:sz w:val="32"/>
          <w:szCs w:val="32"/>
        </w:rPr>
        <w:t>万元，主要用于缴纳事业人员公务员医疗补助。</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.住房保障支出（类）住房改革支出</w:t>
      </w:r>
      <w:r>
        <w:rPr>
          <w:rFonts w:hint="eastAsia" w:ascii="仿宋_GB2312" w:eastAsia="仿宋_GB2312" w:cs="仿宋_GB2312"/>
          <w:color w:val="000000"/>
          <w:sz w:val="32"/>
          <w:szCs w:val="32"/>
        </w:rPr>
        <w:t>（款）住房公积</w:t>
      </w:r>
      <w:r>
        <w:rPr>
          <w:rFonts w:hint="eastAsia" w:ascii="仿宋_GB2312" w:eastAsia="仿宋_GB2312" w:cs="仿宋_GB2312"/>
          <w:sz w:val="32"/>
          <w:szCs w:val="32"/>
        </w:rPr>
        <w:t>金（项）202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年预算数为</w:t>
      </w:r>
      <w:r>
        <w:rPr>
          <w:rFonts w:hint="eastAsia" w:ascii="仿宋_GB2312" w:eastAsia="仿宋_GB2312" w:cs="仿宋_GB2312"/>
          <w:sz w:val="32"/>
          <w:szCs w:val="32"/>
          <w:lang w:val="en-US" w:eastAsia="zh-CN"/>
        </w:rPr>
        <w:t>46</w:t>
      </w:r>
      <w:r>
        <w:rPr>
          <w:rFonts w:hint="eastAsia" w:ascii="仿宋_GB2312" w:eastAsia="仿宋_GB2312" w:cs="仿宋_GB2312"/>
          <w:sz w:val="32"/>
          <w:szCs w:val="32"/>
        </w:rPr>
        <w:t>万元，主要用于缴纳职工住房公积金。</w:t>
      </w:r>
    </w:p>
    <w:p>
      <w:pPr>
        <w:pStyle w:val="11"/>
        <w:spacing w:before="0" w:line="360" w:lineRule="auto"/>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部门（单位）2022年一般公共预算基本支出</w:t>
      </w:r>
      <w:r>
        <w:rPr>
          <w:rFonts w:hint="eastAsia" w:cs="仿宋_GB2312"/>
          <w:kern w:val="2"/>
          <w:sz w:val="32"/>
          <w:szCs w:val="32"/>
          <w:lang w:val="en-US" w:eastAsia="zh-CN"/>
        </w:rPr>
        <w:t>458.97</w:t>
      </w:r>
      <w:r>
        <w:rPr>
          <w:rFonts w:hint="eastAsia" w:cs="仿宋_GB2312"/>
          <w:kern w:val="2"/>
          <w:sz w:val="32"/>
          <w:szCs w:val="32"/>
        </w:rPr>
        <w:t>万元，其中：人员经费</w:t>
      </w:r>
      <w:r>
        <w:rPr>
          <w:rFonts w:hint="eastAsia" w:cs="仿宋_GB2312"/>
          <w:kern w:val="2"/>
          <w:sz w:val="32"/>
          <w:szCs w:val="32"/>
          <w:lang w:val="en-US" w:eastAsia="zh-CN"/>
        </w:rPr>
        <w:t>389.75</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公用经费</w:t>
      </w:r>
      <w:r>
        <w:rPr>
          <w:rFonts w:hint="eastAsia" w:cs="仿宋_GB2312"/>
          <w:kern w:val="2"/>
          <w:sz w:val="32"/>
          <w:szCs w:val="32"/>
          <w:lang w:val="en-US" w:eastAsia="zh-CN"/>
        </w:rPr>
        <w:t>69.22</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p>
    <w:p>
      <w:pPr>
        <w:pStyle w:val="11"/>
        <w:spacing w:before="0" w:line="360" w:lineRule="auto"/>
        <w:rPr>
          <w:rFonts w:ascii="黑体" w:eastAsia="黑体"/>
          <w:sz w:val="32"/>
          <w:szCs w:val="32"/>
        </w:rPr>
      </w:pPr>
      <w:r>
        <w:rPr>
          <w:rFonts w:hint="eastAsia" w:ascii="黑体" w:eastAsia="黑体"/>
          <w:sz w:val="32"/>
          <w:szCs w:val="32"/>
        </w:rPr>
        <w:t>七、“三公”经费财政拨款预算安排情况说明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w:t>
      </w:r>
      <w:r>
        <w:rPr>
          <w:rFonts w:hint="eastAsia" w:cs="仿宋_GB2312"/>
          <w:kern w:val="2"/>
          <w:sz w:val="32"/>
          <w:szCs w:val="32"/>
          <w:lang w:val="en-US" w:eastAsia="zh-CN"/>
        </w:rPr>
        <w:t>8.37</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1.17</w:t>
      </w:r>
      <w:r>
        <w:rPr>
          <w:rFonts w:hint="eastAsia" w:cs="仿宋_GB2312"/>
          <w:kern w:val="2"/>
          <w:sz w:val="32"/>
          <w:szCs w:val="32"/>
        </w:rPr>
        <w:t>万元，公务用车购置及运行维护费</w:t>
      </w:r>
      <w:r>
        <w:rPr>
          <w:rFonts w:hint="eastAsia" w:cs="仿宋_GB2312"/>
          <w:kern w:val="2"/>
          <w:sz w:val="32"/>
          <w:szCs w:val="32"/>
          <w:lang w:val="en-US" w:eastAsia="zh-CN"/>
        </w:rPr>
        <w:t>7.2</w:t>
      </w:r>
      <w:r>
        <w:rPr>
          <w:rFonts w:hint="eastAsia" w:cs="仿宋_GB2312"/>
          <w:kern w:val="2"/>
          <w:sz w:val="32"/>
          <w:szCs w:val="32"/>
        </w:rPr>
        <w:t>万元。</w:t>
      </w:r>
    </w:p>
    <w:p>
      <w:pPr>
        <w:pStyle w:val="11"/>
        <w:spacing w:before="0" w:line="360" w:lineRule="auto"/>
        <w:ind w:firstLine="640" w:firstLineChars="200"/>
        <w:rPr>
          <w:rFonts w:cs="仿宋_GB2312"/>
          <w:kern w:val="2"/>
          <w:sz w:val="32"/>
          <w:szCs w:val="32"/>
        </w:rPr>
      </w:pPr>
      <w:r>
        <w:rPr>
          <w:rFonts w:hint="eastAsia" w:cs="仿宋_GB2312"/>
          <w:kern w:val="2"/>
          <w:sz w:val="32"/>
          <w:szCs w:val="32"/>
        </w:rPr>
        <w:t>（一）2022年因公出国（境）经费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1"/>
        <w:spacing w:before="0" w:line="360" w:lineRule="auto"/>
        <w:ind w:firstLine="640" w:firstLineChars="200"/>
        <w:rPr>
          <w:rFonts w:hint="default" w:eastAsia="仿宋_GB2312" w:cs="仿宋_GB2312"/>
          <w:color w:val="auto"/>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1.17</w:t>
      </w:r>
      <w:r>
        <w:rPr>
          <w:rFonts w:hint="eastAsia" w:cs="仿宋_GB2312"/>
          <w:color w:val="000000"/>
          <w:kern w:val="2"/>
          <w:sz w:val="32"/>
          <w:szCs w:val="32"/>
        </w:rPr>
        <w:t>万元。较2021年预算经费</w:t>
      </w:r>
      <w:r>
        <w:rPr>
          <w:rFonts w:hint="eastAsia" w:cs="宋体"/>
          <w:sz w:val="32"/>
          <w:szCs w:val="32"/>
        </w:rPr>
        <w:t>增加</w:t>
      </w:r>
      <w:r>
        <w:rPr>
          <w:rFonts w:hint="eastAsia" w:cs="宋体"/>
          <w:sz w:val="32"/>
          <w:szCs w:val="32"/>
          <w:lang w:val="en-US" w:eastAsia="zh-CN"/>
        </w:rPr>
        <w:t>0.4</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51.95</w:t>
      </w:r>
      <w:r>
        <w:rPr>
          <w:rFonts w:hint="eastAsia" w:cs="仿宋_GB2312"/>
          <w:color w:val="000000"/>
          <w:kern w:val="2"/>
          <w:sz w:val="32"/>
          <w:szCs w:val="32"/>
        </w:rPr>
        <w:t>%。</w:t>
      </w:r>
      <w:r>
        <w:rPr>
          <w:rFonts w:hint="eastAsia" w:cs="仿宋_GB2312"/>
          <w:color w:val="auto"/>
          <w:kern w:val="2"/>
          <w:sz w:val="32"/>
          <w:szCs w:val="32"/>
          <w:lang w:eastAsia="zh-CN"/>
        </w:rPr>
        <w:t>原因为</w:t>
      </w:r>
      <w:r>
        <w:rPr>
          <w:rFonts w:hint="eastAsia" w:cs="仿宋_GB2312"/>
          <w:color w:val="auto"/>
          <w:kern w:val="2"/>
          <w:sz w:val="32"/>
          <w:szCs w:val="32"/>
          <w:lang w:val="en-US" w:eastAsia="zh-CN"/>
        </w:rPr>
        <w:t>2022年人员增加3人。</w:t>
      </w:r>
    </w:p>
    <w:p>
      <w:pPr>
        <w:pStyle w:val="11"/>
        <w:spacing w:before="0" w:line="360" w:lineRule="auto"/>
        <w:rPr>
          <w:rFonts w:hint="eastAsia" w:eastAsia="仿宋_GB2312" w:cs="仿宋_GB2312"/>
          <w:color w:val="auto"/>
          <w:kern w:val="2"/>
          <w:sz w:val="32"/>
          <w:szCs w:val="32"/>
          <w:lang w:val="en-US" w:eastAsia="zh-CN"/>
        </w:rPr>
      </w:pPr>
      <w:r>
        <w:rPr>
          <w:rFonts w:hint="eastAsia" w:cs="仿宋_GB2312"/>
          <w:color w:val="FF0000"/>
          <w:kern w:val="2"/>
          <w:sz w:val="32"/>
          <w:szCs w:val="32"/>
        </w:rPr>
        <w:t>　</w:t>
      </w:r>
      <w:r>
        <w:rPr>
          <w:rFonts w:hint="eastAsia" w:cs="仿宋_GB2312"/>
          <w:color w:val="FF0000"/>
          <w:kern w:val="2"/>
          <w:sz w:val="32"/>
          <w:szCs w:val="32"/>
          <w:lang w:val="en-US" w:eastAsia="zh-CN"/>
        </w:rPr>
        <w:t xml:space="preserve">  </w:t>
      </w:r>
      <w:r>
        <w:rPr>
          <w:rFonts w:hint="eastAsia" w:cs="仿宋_GB2312"/>
          <w:color w:val="000000"/>
          <w:kern w:val="2"/>
          <w:sz w:val="32"/>
          <w:szCs w:val="32"/>
        </w:rPr>
        <w:t>（三）2022年公务用车购置及运行维护费</w:t>
      </w:r>
      <w:r>
        <w:rPr>
          <w:rFonts w:hint="eastAsia" w:cs="仿宋_GB2312"/>
          <w:color w:val="000000"/>
          <w:kern w:val="2"/>
          <w:sz w:val="32"/>
          <w:szCs w:val="32"/>
          <w:lang w:val="en-US" w:eastAsia="zh-CN"/>
        </w:rPr>
        <w:t>7.2</w:t>
      </w:r>
      <w:r>
        <w:rPr>
          <w:rFonts w:hint="eastAsia" w:cs="仿宋_GB2312"/>
          <w:color w:val="000000"/>
          <w:kern w:val="2"/>
          <w:sz w:val="32"/>
          <w:szCs w:val="32"/>
        </w:rPr>
        <w:t>万元。较2021年预算经费</w:t>
      </w:r>
      <w:r>
        <w:rPr>
          <w:rFonts w:hint="eastAsia" w:cs="宋体"/>
          <w:sz w:val="32"/>
          <w:szCs w:val="32"/>
        </w:rPr>
        <w:t>增加</w:t>
      </w:r>
      <w:r>
        <w:rPr>
          <w:rFonts w:hint="eastAsia" w:cs="宋体"/>
          <w:sz w:val="32"/>
          <w:szCs w:val="32"/>
          <w:lang w:val="en-US" w:eastAsia="zh-CN"/>
        </w:rPr>
        <w:t>7.2</w:t>
      </w:r>
      <w:r>
        <w:rPr>
          <w:rFonts w:hint="eastAsia" w:cs="仿宋_GB2312"/>
          <w:color w:val="000000"/>
          <w:kern w:val="2"/>
          <w:sz w:val="32"/>
          <w:szCs w:val="32"/>
        </w:rPr>
        <w:t>万元，增长</w:t>
      </w:r>
      <w:r>
        <w:rPr>
          <w:rFonts w:hint="eastAsia" w:cs="仿宋_GB2312"/>
          <w:color w:val="000000"/>
          <w:kern w:val="2"/>
          <w:sz w:val="32"/>
          <w:szCs w:val="32"/>
          <w:lang w:val="en-US" w:eastAsia="zh-CN"/>
        </w:rPr>
        <w:t>100</w:t>
      </w:r>
      <w:r>
        <w:rPr>
          <w:rFonts w:hint="eastAsia" w:cs="仿宋_GB2312"/>
          <w:color w:val="000000"/>
          <w:kern w:val="2"/>
          <w:sz w:val="32"/>
          <w:szCs w:val="32"/>
        </w:rPr>
        <w:t>%，</w:t>
      </w:r>
      <w:r>
        <w:rPr>
          <w:rFonts w:hint="eastAsia" w:cs="仿宋_GB2312"/>
          <w:color w:val="auto"/>
          <w:kern w:val="2"/>
          <w:sz w:val="32"/>
          <w:szCs w:val="32"/>
        </w:rPr>
        <w:t>主要原因</w:t>
      </w:r>
      <w:r>
        <w:rPr>
          <w:rFonts w:hint="eastAsia" w:cs="仿宋_GB2312"/>
          <w:color w:val="auto"/>
          <w:kern w:val="2"/>
          <w:sz w:val="32"/>
          <w:szCs w:val="32"/>
          <w:lang w:val="en-US" w:eastAsia="zh-CN"/>
        </w:rPr>
        <w:t>2021年事业预算系统内基本信息未填报车辆信息,故2021年未产生公务</w:t>
      </w:r>
      <w:r>
        <w:rPr>
          <w:rFonts w:hint="eastAsia" w:cs="仿宋_GB2312"/>
          <w:color w:val="000000"/>
          <w:kern w:val="2"/>
          <w:sz w:val="32"/>
          <w:szCs w:val="32"/>
        </w:rPr>
        <w:t>用车购置及运行维护费</w:t>
      </w:r>
      <w:r>
        <w:rPr>
          <w:rFonts w:hint="eastAsia" w:cs="仿宋_GB2312"/>
          <w:color w:val="000000"/>
          <w:kern w:val="2"/>
          <w:sz w:val="32"/>
          <w:szCs w:val="32"/>
          <w:lang w:eastAsia="zh-CN"/>
        </w:rPr>
        <w:t>。</w:t>
      </w:r>
    </w:p>
    <w:p>
      <w:pPr>
        <w:pStyle w:val="11"/>
        <w:spacing w:before="0" w:line="360" w:lineRule="auto"/>
        <w:rPr>
          <w:rFonts w:ascii="黑体" w:eastAsia="黑体"/>
          <w:sz w:val="32"/>
          <w:szCs w:val="32"/>
        </w:rPr>
      </w:pPr>
      <w:r>
        <w:rPr>
          <w:rFonts w:hint="eastAsia" w:ascii="黑体" w:eastAsia="黑体"/>
          <w:sz w:val="32"/>
          <w:szCs w:val="32"/>
        </w:rPr>
        <w:t>八、政府性基金</w:t>
      </w:r>
      <w:r>
        <w:rPr>
          <w:rFonts w:hint="eastAsia" w:cs="仿宋_GB2312"/>
          <w:kern w:val="2"/>
          <w:sz w:val="32"/>
          <w:szCs w:val="32"/>
        </w:rPr>
        <w:t>预算</w:t>
      </w:r>
      <w:r>
        <w:rPr>
          <w:rFonts w:hint="eastAsia" w:ascii="黑体" w:eastAsia="黑体"/>
          <w:sz w:val="32"/>
          <w:szCs w:val="32"/>
        </w:rPr>
        <w:t>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lang w:eastAsia="zh-CN"/>
        </w:rPr>
        <w:t>州人防办</w:t>
      </w:r>
      <w:r>
        <w:rPr>
          <w:rFonts w:hint="eastAsia" w:cs="仿宋_GB2312"/>
          <w:kern w:val="2"/>
          <w:sz w:val="32"/>
          <w:szCs w:val="32"/>
        </w:rPr>
        <w:t>2022年政府性基金预算拨款安排的支出</w:t>
      </w:r>
      <w:r>
        <w:rPr>
          <w:rFonts w:hint="eastAsia" w:cs="仿宋_GB2312"/>
          <w:kern w:val="2"/>
          <w:sz w:val="32"/>
          <w:szCs w:val="32"/>
          <w:lang w:val="en-US" w:eastAsia="zh-CN"/>
        </w:rPr>
        <w:t>0</w:t>
      </w:r>
      <w:r>
        <w:rPr>
          <w:rFonts w:hint="eastAsia" w:cs="仿宋_GB2312"/>
          <w:kern w:val="2"/>
          <w:sz w:val="32"/>
          <w:szCs w:val="32"/>
        </w:rPr>
        <w:t>万元。</w:t>
      </w:r>
    </w:p>
    <w:p>
      <w:pPr>
        <w:pStyle w:val="11"/>
        <w:spacing w:before="0" w:line="360" w:lineRule="auto"/>
        <w:rPr>
          <w:rFonts w:ascii="黑体" w:eastAsia="黑体"/>
          <w:sz w:val="32"/>
          <w:szCs w:val="32"/>
        </w:rPr>
      </w:pPr>
      <w:r>
        <w:rPr>
          <w:rFonts w:hint="eastAsia" w:ascii="黑体" w:eastAsia="黑体"/>
          <w:sz w:val="32"/>
          <w:szCs w:val="32"/>
        </w:rPr>
        <w:t>九、其他重要事项的情况说明</w:t>
      </w:r>
    </w:p>
    <w:p>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（一）机关运行经费</w:t>
      </w:r>
    </w:p>
    <w:p>
      <w:pPr>
        <w:pStyle w:val="11"/>
        <w:spacing w:before="0" w:line="360" w:lineRule="auto"/>
        <w:ind w:firstLine="640" w:firstLineChars="200"/>
        <w:rPr>
          <w:rFonts w:cs="仿宋_GB2312"/>
          <w:color w:val="FF0000"/>
          <w:kern w:val="2"/>
          <w:sz w:val="32"/>
          <w:szCs w:val="32"/>
        </w:rPr>
      </w:pPr>
      <w:r>
        <w:rPr>
          <w:rFonts w:hint="eastAsia" w:cs="仿宋_GB2312"/>
          <w:kern w:val="2"/>
          <w:sz w:val="32"/>
          <w:szCs w:val="32"/>
        </w:rPr>
        <w:t>2022年机关运行经费财政拨款预算为</w:t>
      </w:r>
      <w:r>
        <w:rPr>
          <w:rFonts w:hint="eastAsia" w:cs="仿宋_GB2312"/>
          <w:kern w:val="2"/>
          <w:sz w:val="32"/>
          <w:szCs w:val="32"/>
          <w:lang w:val="en-US" w:eastAsia="zh-CN"/>
        </w:rPr>
        <w:t>69.22</w:t>
      </w:r>
      <w:r>
        <w:rPr>
          <w:rFonts w:hint="eastAsia" w:cs="仿宋_GB2312"/>
          <w:kern w:val="2"/>
          <w:sz w:val="32"/>
          <w:szCs w:val="32"/>
        </w:rPr>
        <w:t>万元，比2021 年预算</w:t>
      </w:r>
      <w:r>
        <w:rPr>
          <w:rFonts w:hint="eastAsia" w:cs="宋体"/>
          <w:sz w:val="32"/>
          <w:szCs w:val="32"/>
        </w:rPr>
        <w:t>增加</w:t>
      </w:r>
      <w:r>
        <w:rPr>
          <w:rFonts w:hint="eastAsia" w:cs="宋体"/>
          <w:sz w:val="32"/>
          <w:szCs w:val="32"/>
          <w:lang w:val="en-US" w:eastAsia="zh-CN"/>
        </w:rPr>
        <w:t>21.79</w:t>
      </w:r>
      <w:r>
        <w:rPr>
          <w:rFonts w:hint="eastAsia" w:cs="仿宋_GB2312"/>
          <w:color w:val="000000"/>
          <w:kern w:val="2"/>
          <w:sz w:val="32"/>
          <w:szCs w:val="32"/>
        </w:rPr>
        <w:t>万元，</w:t>
      </w:r>
      <w:r>
        <w:rPr>
          <w:rFonts w:hint="eastAsia" w:cs="仿宋_GB2312"/>
          <w:color w:val="000000"/>
          <w:kern w:val="2"/>
          <w:sz w:val="32"/>
          <w:szCs w:val="32"/>
          <w:lang w:eastAsia="zh-CN"/>
        </w:rPr>
        <w:t>增长</w:t>
      </w:r>
      <w:r>
        <w:rPr>
          <w:rFonts w:hint="eastAsia" w:cs="仿宋_GB2312"/>
          <w:color w:val="000000"/>
          <w:kern w:val="2"/>
          <w:sz w:val="32"/>
          <w:szCs w:val="32"/>
          <w:lang w:val="en-US" w:eastAsia="zh-CN"/>
        </w:rPr>
        <w:t>45.94</w:t>
      </w:r>
      <w:r>
        <w:rPr>
          <w:rFonts w:hint="eastAsia" w:cs="仿宋_GB2312"/>
          <w:color w:val="000000"/>
          <w:kern w:val="2"/>
          <w:sz w:val="32"/>
          <w:szCs w:val="32"/>
        </w:rPr>
        <w:t xml:space="preserve">%。 </w:t>
      </w:r>
    </w:p>
    <w:p>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（二）政府采购情况</w:t>
      </w:r>
    </w:p>
    <w:p>
      <w:pPr>
        <w:pStyle w:val="11"/>
        <w:spacing w:before="0" w:line="360" w:lineRule="auto"/>
        <w:ind w:firstLine="640" w:firstLineChars="200"/>
        <w:rPr>
          <w:rFonts w:hint="default" w:eastAsia="仿宋_GB2312" w:cs="仿宋_GB2312"/>
          <w:kern w:val="2"/>
          <w:sz w:val="32"/>
          <w:szCs w:val="32"/>
          <w:lang w:val="en-US" w:eastAsia="zh-CN"/>
        </w:rPr>
      </w:pPr>
      <w:r>
        <w:rPr>
          <w:rFonts w:hint="eastAsia" w:cs="仿宋_GB2312"/>
          <w:color w:val="000000"/>
          <w:kern w:val="2"/>
          <w:sz w:val="32"/>
          <w:szCs w:val="32"/>
        </w:rPr>
        <w:t>2022年</w:t>
      </w:r>
      <w:r>
        <w:rPr>
          <w:rFonts w:hint="eastAsia" w:cs="仿宋_GB2312"/>
          <w:kern w:val="2"/>
          <w:sz w:val="32"/>
          <w:szCs w:val="32"/>
          <w:lang w:eastAsia="zh-CN"/>
        </w:rPr>
        <w:t>州人防办</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1895.96</w:t>
      </w:r>
      <w:r>
        <w:rPr>
          <w:rFonts w:hint="eastAsia" w:cs="仿宋_GB2312"/>
          <w:color w:val="000000"/>
          <w:kern w:val="2"/>
          <w:sz w:val="32"/>
          <w:szCs w:val="32"/>
        </w:rPr>
        <w:t>万元，主要</w:t>
      </w:r>
      <w:r>
        <w:rPr>
          <w:rFonts w:hint="eastAsia" w:cs="仿宋_GB2312"/>
          <w:kern w:val="2"/>
          <w:sz w:val="32"/>
          <w:szCs w:val="32"/>
        </w:rPr>
        <w:t>用</w:t>
      </w:r>
      <w:r>
        <w:rPr>
          <w:rFonts w:hint="eastAsia" w:cs="仿宋_GB2312"/>
          <w:kern w:val="2"/>
          <w:sz w:val="32"/>
          <w:szCs w:val="32"/>
          <w:lang w:eastAsia="zh-CN"/>
        </w:rPr>
        <w:t>于</w:t>
      </w:r>
      <w:r>
        <w:rPr>
          <w:rFonts w:hint="eastAsia" w:cs="仿宋_GB2312"/>
          <w:kern w:val="2"/>
          <w:sz w:val="32"/>
          <w:szCs w:val="32"/>
          <w:lang w:val="en-US" w:eastAsia="zh-CN"/>
        </w:rPr>
        <w:t>:一是阿坝州整政务云和政务大数据平台使用费1300万元；二是阿坝州“互联网+监管”专项技术服务费194万元；三是阿坝州集约化平台与政府网站一体化运维服务费187.6万元；四是州级电子政务外网租赁费127万元；五是州政务云监管平台运行服务30万元；六是信息等保测评费57.36万元。</w:t>
      </w:r>
    </w:p>
    <w:p>
      <w:pPr>
        <w:pStyle w:val="11"/>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pPr>
        <w:pStyle w:val="11"/>
        <w:spacing w:before="0" w:line="360" w:lineRule="auto"/>
        <w:ind w:firstLine="640" w:firstLineChars="200"/>
        <w:rPr>
          <w:rFonts w:hint="default" w:eastAsia="仿宋_GB2312" w:cs="仿宋_GB2312"/>
          <w:kern w:val="2"/>
          <w:sz w:val="32"/>
          <w:szCs w:val="32"/>
          <w:lang w:val="en-US" w:eastAsia="zh-CN"/>
        </w:rPr>
      </w:pPr>
      <w:r>
        <w:rPr>
          <w:rFonts w:hint="eastAsia" w:cs="仿宋_GB2312"/>
          <w:kern w:val="2"/>
          <w:sz w:val="32"/>
          <w:szCs w:val="32"/>
        </w:rPr>
        <w:t>截至2021年12月31日，我单位固定资产</w:t>
      </w:r>
      <w:r>
        <w:rPr>
          <w:rFonts w:hint="eastAsia" w:cs="仿宋_GB2312"/>
          <w:kern w:val="2"/>
          <w:sz w:val="32"/>
          <w:szCs w:val="32"/>
          <w:lang w:val="en-US" w:eastAsia="zh-CN"/>
        </w:rPr>
        <w:t>474.38</w:t>
      </w:r>
      <w:r>
        <w:rPr>
          <w:rFonts w:hint="eastAsia" w:cs="仿宋_GB2312"/>
          <w:kern w:val="2"/>
          <w:sz w:val="32"/>
          <w:szCs w:val="32"/>
        </w:rPr>
        <w:t>万元</w:t>
      </w:r>
      <w:r>
        <w:rPr>
          <w:rFonts w:hint="eastAsia" w:cs="仿宋_GB2312"/>
          <w:kern w:val="2"/>
          <w:sz w:val="32"/>
          <w:szCs w:val="32"/>
          <w:lang w:eastAsia="zh-CN"/>
        </w:rPr>
        <w:t>，无形资产</w:t>
      </w:r>
      <w:r>
        <w:rPr>
          <w:rFonts w:hint="eastAsia" w:cs="仿宋_GB2312"/>
          <w:kern w:val="2"/>
          <w:sz w:val="32"/>
          <w:szCs w:val="32"/>
          <w:lang w:val="en-US" w:eastAsia="zh-CN"/>
        </w:rPr>
        <w:t>713.78万元。</w:t>
      </w:r>
    </w:p>
    <w:p>
      <w:pPr>
        <w:pStyle w:val="11"/>
        <w:spacing w:before="0" w:line="360" w:lineRule="auto"/>
        <w:ind w:firstLine="640" w:firstLineChars="200"/>
        <w:rPr>
          <w:rFonts w:hint="eastAsia" w:cs="仿宋_GB2312"/>
          <w:kern w:val="2"/>
          <w:sz w:val="32"/>
          <w:szCs w:val="32"/>
        </w:rPr>
      </w:pPr>
      <w:r>
        <w:rPr>
          <w:rFonts w:hint="eastAsia" w:cs="仿宋_GB2312"/>
          <w:kern w:val="2"/>
          <w:sz w:val="32"/>
          <w:szCs w:val="32"/>
          <w:lang w:eastAsia="zh-CN"/>
        </w:rPr>
        <w:t>（四）</w:t>
      </w:r>
      <w:r>
        <w:rPr>
          <w:rFonts w:hint="eastAsia" w:cs="仿宋_GB2312"/>
          <w:kern w:val="2"/>
          <w:sz w:val="32"/>
          <w:szCs w:val="32"/>
        </w:rPr>
        <w:t>绩效目标设置情况</w:t>
      </w:r>
    </w:p>
    <w:p>
      <w:pPr>
        <w:pStyle w:val="11"/>
        <w:numPr>
          <w:ilvl w:val="0"/>
          <w:numId w:val="0"/>
        </w:numPr>
        <w:spacing w:before="0" w:line="360" w:lineRule="auto"/>
        <w:ind w:firstLine="640" w:firstLineChars="200"/>
        <w:rPr>
          <w:rFonts w:ascii="黑体" w:eastAsia="黑体"/>
          <w:sz w:val="32"/>
          <w:szCs w:val="32"/>
        </w:rPr>
      </w:pPr>
      <w:r>
        <w:rPr>
          <w:rFonts w:hint="eastAsia" w:cs="仿宋_GB2312"/>
          <w:kern w:val="2"/>
          <w:sz w:val="32"/>
          <w:szCs w:val="32"/>
        </w:rPr>
        <w:t>2022年部门（单位）通用项目和专用项目均按要求实行绩效目标管理，涉及一般公共预算当年拨款</w:t>
      </w:r>
      <w:r>
        <w:rPr>
          <w:rFonts w:hint="eastAsia" w:cs="仿宋_GB2312"/>
          <w:kern w:val="2"/>
          <w:sz w:val="32"/>
          <w:szCs w:val="32"/>
          <w:lang w:val="en-US" w:eastAsia="zh-CN"/>
        </w:rPr>
        <w:t>2,392.13</w:t>
      </w:r>
      <w:r>
        <w:rPr>
          <w:rFonts w:hint="eastAsia" w:cs="仿宋_GB2312"/>
          <w:kern w:val="2"/>
          <w:sz w:val="32"/>
          <w:szCs w:val="32"/>
        </w:rPr>
        <w:t>万元。</w:t>
      </w:r>
    </w:p>
    <w:p>
      <w:pPr>
        <w:pStyle w:val="11"/>
        <w:spacing w:before="0" w:line="360" w:lineRule="auto"/>
        <w:rPr>
          <w:rFonts w:hint="eastAsia" w:ascii="黑体" w:eastAsia="黑体"/>
          <w:sz w:val="32"/>
          <w:szCs w:val="32"/>
          <w:lang w:eastAsia="zh-CN"/>
        </w:rPr>
      </w:pPr>
      <w:r>
        <w:rPr>
          <w:rFonts w:hint="eastAsia" w:ascii="黑体" w:eastAsia="黑体"/>
          <w:sz w:val="32"/>
          <w:szCs w:val="32"/>
        </w:rPr>
        <w:t xml:space="preserve">十、名称解释 </w:t>
      </w:r>
    </w:p>
    <w:p>
      <w:pPr>
        <w:pStyle w:val="11"/>
        <w:spacing w:before="0" w:line="360" w:lineRule="auto"/>
        <w:rPr>
          <w:rFonts w:hint="eastAsia" w:eastAsia="仿宋_GB2312" w:cs="仿宋_GB2312"/>
          <w:kern w:val="2"/>
          <w:sz w:val="32"/>
          <w:szCs w:val="32"/>
          <w:lang w:eastAsia="zh-CN"/>
        </w:rPr>
      </w:pPr>
      <w:r>
        <w:rPr>
          <w:rFonts w:hint="eastAsia" w:ascii="??" w:hAnsi="??" w:eastAsia="宋体" w:cs="宋体"/>
          <w:sz w:val="16"/>
        </w:rPr>
        <w:t>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p>
    <w:p>
      <w:pPr>
        <w:pStyle w:val="11"/>
        <w:spacing w:before="0" w:line="360" w:lineRule="auto"/>
        <w:rPr>
          <w:rFonts w:hint="eastAsia" w:eastAsia="仿宋_GB2312" w:cs="仿宋_GB2312"/>
          <w:kern w:val="2"/>
          <w:sz w:val="32"/>
          <w:szCs w:val="32"/>
          <w:lang w:eastAsia="zh-CN"/>
        </w:rPr>
      </w:pPr>
      <w:r>
        <w:rPr>
          <w:rFonts w:hint="eastAsia" w:cs="仿宋_GB2312"/>
          <w:kern w:val="2"/>
          <w:sz w:val="32"/>
          <w:szCs w:val="32"/>
        </w:rPr>
        <w:t>　　（二）事业收入：指所属事业单位开展专业业务活动及辅助活动所取得的收入。</w:t>
      </w:r>
    </w:p>
    <w:p>
      <w:pPr>
        <w:pStyle w:val="11"/>
        <w:spacing w:before="0" w:line="360" w:lineRule="auto"/>
        <w:rPr>
          <w:rFonts w:hint="eastAsia" w:eastAsia="仿宋_GB2312" w:cs="仿宋_GB2312"/>
          <w:kern w:val="2"/>
          <w:sz w:val="32"/>
          <w:szCs w:val="32"/>
          <w:lang w:eastAsia="zh-CN"/>
        </w:rPr>
      </w:pPr>
      <w:r>
        <w:rPr>
          <w:rFonts w:hint="eastAsia" w:cs="仿宋_GB2312"/>
          <w:kern w:val="2"/>
          <w:sz w:val="32"/>
          <w:szCs w:val="32"/>
        </w:rPr>
        <w:t>　　（三）事业单位经营收入：指所属事业单位在专业业务活动及其辅助活动之外开展非独立核算经营活动取得的收入。</w:t>
      </w:r>
    </w:p>
    <w:p>
      <w:pPr>
        <w:pStyle w:val="11"/>
        <w:spacing w:before="0" w:line="360" w:lineRule="auto"/>
        <w:rPr>
          <w:rFonts w:hint="eastAsia" w:eastAsia="仿宋_GB2312" w:cs="仿宋_GB2312"/>
          <w:kern w:val="2"/>
          <w:sz w:val="32"/>
          <w:szCs w:val="32"/>
          <w:lang w:eastAsia="zh-CN"/>
        </w:rPr>
      </w:pP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1"/>
        <w:spacing w:before="0" w:line="360" w:lineRule="auto"/>
        <w:rPr>
          <w:rFonts w:hint="eastAsia" w:eastAsia="仿宋_GB2312" w:cs="仿宋_GB2312"/>
          <w:kern w:val="2"/>
          <w:sz w:val="32"/>
          <w:szCs w:val="32"/>
          <w:lang w:eastAsia="zh-CN"/>
        </w:rPr>
      </w:pP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1"/>
        <w:spacing w:before="0" w:line="360" w:lineRule="auto"/>
        <w:rPr>
          <w:rFonts w:cs="仿宋_GB2312"/>
          <w:kern w:val="2"/>
          <w:sz w:val="32"/>
          <w:szCs w:val="32"/>
        </w:rPr>
      </w:pP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DE4796"/>
    <w:multiLevelType w:val="singleLevel"/>
    <w:tmpl w:val="AADE4796"/>
    <w:lvl w:ilvl="0" w:tentative="0">
      <w:start w:val="1"/>
      <w:numFmt w:val="chineseCounting"/>
      <w:suff w:val="nothing"/>
      <w:lvlText w:val="（%1）"/>
      <w:lvlJc w:val="left"/>
      <w:pPr>
        <w:ind w:left="0" w:firstLine="0"/>
      </w:pPr>
      <w:rPr>
        <w:rFonts w:hint="eastAsia"/>
      </w:rPr>
    </w:lvl>
  </w:abstractNum>
  <w:abstractNum w:abstractNumId="1">
    <w:nsid w:val="16AA25D2"/>
    <w:multiLevelType w:val="multilevel"/>
    <w:tmpl w:val="16AA25D2"/>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26590B"/>
    <w:rsid w:val="05D679B5"/>
    <w:rsid w:val="07C81BD5"/>
    <w:rsid w:val="07CD75F1"/>
    <w:rsid w:val="0D7268FC"/>
    <w:rsid w:val="0F931DEF"/>
    <w:rsid w:val="106D24C1"/>
    <w:rsid w:val="1133648F"/>
    <w:rsid w:val="12A36D99"/>
    <w:rsid w:val="149D6B1C"/>
    <w:rsid w:val="14C76753"/>
    <w:rsid w:val="14F450DE"/>
    <w:rsid w:val="1A266185"/>
    <w:rsid w:val="245E2627"/>
    <w:rsid w:val="262A4923"/>
    <w:rsid w:val="2A2C23C0"/>
    <w:rsid w:val="30C05ED8"/>
    <w:rsid w:val="3F2F7349"/>
    <w:rsid w:val="3FCD7432"/>
    <w:rsid w:val="402244D6"/>
    <w:rsid w:val="43D877F5"/>
    <w:rsid w:val="44BA3ABA"/>
    <w:rsid w:val="457E599C"/>
    <w:rsid w:val="4C542487"/>
    <w:rsid w:val="50E76DB8"/>
    <w:rsid w:val="5AAC25AA"/>
    <w:rsid w:val="645F77A0"/>
    <w:rsid w:val="65D85878"/>
    <w:rsid w:val="67AF6029"/>
    <w:rsid w:val="67C131D4"/>
    <w:rsid w:val="6891033C"/>
    <w:rsid w:val="6A4537DD"/>
    <w:rsid w:val="6DBF1393"/>
    <w:rsid w:val="733B7906"/>
    <w:rsid w:val="77ED0B77"/>
    <w:rsid w:val="7EF26709"/>
    <w:rsid w:val="7FE401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keepNext w:val="0"/>
      <w:keepLines w:val="0"/>
      <w:widowControl/>
      <w:suppressLineNumbers w:val="0"/>
      <w:spacing w:before="0" w:beforeAutospacing="1" w:after="0" w:afterAutospacing="1"/>
      <w:ind w:left="0" w:right="0"/>
      <w:jc w:val="left"/>
    </w:pPr>
    <w:rPr>
      <w:rFonts w:ascii="宋体" w:eastAsia="宋体" w:cs="宋体"/>
      <w:kern w:val="0"/>
      <w:sz w:val="24"/>
      <w:szCs w:val="24"/>
      <w:lang w:val="en-US" w:eastAsia="zh-CN"/>
    </w:rPr>
  </w:style>
  <w:style w:type="paragraph" w:styleId="10">
    <w:name w:val="List Paragraph"/>
    <w:basedOn w:val="1"/>
    <w:uiPriority w:val="0"/>
    <w:pPr>
      <w:ind w:firstLine="200" w:firstLineChars="200"/>
    </w:pPr>
  </w:style>
  <w:style w:type="paragraph" w:customStyle="1" w:styleId="11">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Pages>
  <Words>3</Words>
  <Characters>3</Characters>
  <Lines>1</Lines>
  <Paragraphs>1</Paragraphs>
  <TotalTime>41</TotalTime>
  <ScaleCrop>false</ScaleCrop>
  <LinksUpToDate>false</LinksUpToDate>
  <CharactersWithSpaces>3</CharactersWithSpaces>
  <Application>WPS Office_11.1.0.11294_F1E327BC-269C-435d-A152-05C5408002CA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甘旭晴</cp:lastModifiedBy>
  <cp:lastPrinted>2022-01-21T08:28:00Z</cp:lastPrinted>
  <dcterms:modified xsi:type="dcterms:W3CDTF">2022-01-24T03:00:46Z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082DC92464B544CBAD2E2B119421805C</vt:lpwstr>
  </property>
</Properties>
</file>