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7F20B">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06267"/>
      <w:bookmarkStart w:id="3" w:name="_Toc15396597"/>
      <w:bookmarkStart w:id="4" w:name="_Toc15396475"/>
      <w:bookmarkStart w:id="5" w:name="_Toc15377193"/>
    </w:p>
    <w:p w14:paraId="690CCCD9">
      <w:pPr>
        <w:pStyle w:val="8"/>
        <w:rPr>
          <w:rFonts w:hint="eastAsia" w:ascii="Times New Roman" w:hAnsi="Times New Roman" w:eastAsia="方正小标宋简体" w:cs="Times New Roman"/>
          <w:color w:val="auto"/>
          <w:kern w:val="2"/>
          <w:sz w:val="72"/>
          <w:szCs w:val="72"/>
          <w:highlight w:val="none"/>
          <w:lang w:val="en-US" w:eastAsia="zh-CN" w:bidi="ar-SA"/>
        </w:rPr>
      </w:pPr>
    </w:p>
    <w:p w14:paraId="553E9C98">
      <w:pPr>
        <w:pStyle w:val="8"/>
        <w:rPr>
          <w:rFonts w:hint="eastAsia" w:ascii="Times New Roman" w:hAnsi="Times New Roman" w:eastAsia="方正小标宋简体" w:cs="Times New Roman"/>
          <w:color w:val="auto"/>
          <w:kern w:val="2"/>
          <w:sz w:val="72"/>
          <w:szCs w:val="72"/>
          <w:highlight w:val="none"/>
          <w:lang w:val="en-US" w:eastAsia="zh-CN" w:bidi="ar-SA"/>
        </w:rPr>
      </w:pPr>
    </w:p>
    <w:p w14:paraId="3585E5CB">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阿坝州民族科普工作队、阿坝州科技馆</w:t>
      </w:r>
      <w:r>
        <w:rPr>
          <w:rFonts w:hint="eastAsia" w:ascii="Times New Roman" w:hAnsi="Times New Roman" w:eastAsia="方正小标宋简体" w:cs="Times New Roman"/>
          <w:color w:val="auto"/>
          <w:kern w:val="2"/>
          <w:sz w:val="44"/>
          <w:szCs w:val="44"/>
          <w:highlight w:val="none"/>
          <w:lang w:val="en-US" w:eastAsia="zh-CN" w:bidi="ar-SA"/>
        </w:rPr>
        <w:t>（单位）决算</w:t>
      </w:r>
      <w:r>
        <w:rPr>
          <w:rFonts w:hint="eastAsia" w:ascii="Times New Roman" w:eastAsia="方正小标宋简体" w:cs="Times New Roman"/>
          <w:color w:val="auto"/>
          <w:kern w:val="2"/>
          <w:sz w:val="44"/>
          <w:szCs w:val="44"/>
          <w:highlight w:val="none"/>
          <w:lang w:val="en-US" w:eastAsia="zh-CN" w:bidi="ar-SA"/>
        </w:rPr>
        <w:t>公开</w:t>
      </w:r>
    </w:p>
    <w:p w14:paraId="364B6917">
      <w:pPr>
        <w:spacing w:line="600" w:lineRule="exact"/>
        <w:jc w:val="center"/>
        <w:outlineLvl w:val="0"/>
        <w:rPr>
          <w:rFonts w:ascii="Times New Roman" w:hAnsi="Times New Roman" w:eastAsia="方正小标宋简体"/>
          <w:color w:val="auto"/>
          <w:sz w:val="72"/>
          <w:szCs w:val="72"/>
          <w:highlight w:val="none"/>
        </w:rPr>
      </w:pPr>
    </w:p>
    <w:p w14:paraId="13572A34">
      <w:pPr>
        <w:pStyle w:val="20"/>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4845DC7">
      <w:pPr>
        <w:rPr>
          <w:rFonts w:ascii="Times New Roman" w:hAnsi="Times New Roman"/>
        </w:rPr>
      </w:pPr>
    </w:p>
    <w:bookmarkEnd w:id="0"/>
    <w:bookmarkEnd w:id="1"/>
    <w:bookmarkEnd w:id="2"/>
    <w:bookmarkEnd w:id="3"/>
    <w:bookmarkEnd w:id="4"/>
    <w:bookmarkEnd w:id="5"/>
    <w:sdt>
      <w:sdtPr>
        <w:rPr>
          <w:rFonts w:ascii="宋体" w:hAnsi="宋体" w:eastAsia="宋体" w:cs="Times New Roman"/>
          <w:kern w:val="2"/>
          <w:sz w:val="32"/>
          <w:szCs w:val="40"/>
          <w:lang w:val="en-US" w:eastAsia="zh-CN" w:bidi="ar-SA"/>
        </w:rPr>
        <w:id w:val="147475991"/>
        <w15:color w:val="DBDBDB"/>
        <w:docPartObj>
          <w:docPartGallery w:val="Table of Contents"/>
          <w:docPartUnique/>
        </w:docPartObj>
      </w:sdtPr>
      <w:sdtEndPr>
        <w:rPr>
          <w:rFonts w:hint="eastAsia" w:ascii="仿宋_GB2312" w:hAnsi="Times New Roman" w:eastAsia="宋体" w:cs="Times New Roman"/>
          <w:kern w:val="2"/>
          <w:sz w:val="21"/>
          <w:szCs w:val="32"/>
          <w:lang w:val="en-US" w:eastAsia="zh-CN" w:bidi="ar-SA"/>
        </w:rPr>
      </w:sdtEndPr>
      <w:sdtContent>
        <w:p w14:paraId="2AA5C5EE">
          <w:pPr>
            <w:spacing w:before="0" w:beforeLines="0" w:after="0" w:afterLines="0" w:line="240" w:lineRule="auto"/>
            <w:ind w:left="0" w:leftChars="0" w:right="0" w:rightChars="0" w:firstLine="0" w:firstLineChars="0"/>
            <w:jc w:val="center"/>
            <w:rPr>
              <w:rFonts w:ascii="宋体" w:hAnsi="宋体" w:eastAsia="宋体"/>
              <w:sz w:val="32"/>
              <w:szCs w:val="40"/>
            </w:rPr>
          </w:pPr>
          <w:r>
            <w:rPr>
              <w:rFonts w:ascii="宋体" w:hAnsi="宋体" w:eastAsia="宋体"/>
              <w:sz w:val="32"/>
              <w:szCs w:val="40"/>
            </w:rPr>
            <w:t>目录</w:t>
          </w:r>
        </w:p>
        <w:p w14:paraId="5DDA35A2">
          <w:pPr>
            <w:pStyle w:val="2"/>
            <w:jc w:val="cente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eastAsia="仿宋_GB2312" w:cs="仿宋_GB2312"/>
              <w:sz w:val="32"/>
              <w:szCs w:val="32"/>
              <w:lang w:val="en-US" w:eastAsia="zh-CN"/>
            </w:rPr>
            <w:t>19</w:t>
          </w:r>
          <w:bookmarkStart w:id="110" w:name="_GoBack"/>
          <w:bookmarkEnd w:id="110"/>
          <w:r>
            <w:rPr>
              <w:rFonts w:hint="eastAsia" w:ascii="Times New Roman" w:hAnsi="Times New Roman" w:eastAsia="仿宋_GB2312" w:cs="仿宋_GB2312"/>
              <w:sz w:val="32"/>
              <w:szCs w:val="32"/>
            </w:rPr>
            <w:t xml:space="preserve"> 日</w:t>
          </w:r>
        </w:p>
        <w:p w14:paraId="2E846BAF">
          <w:pPr>
            <w:pStyle w:val="13"/>
            <w:tabs>
              <w:tab w:val="right" w:leader="dot" w:pos="8306"/>
              <w:tab w:val="clear" w:pos="8296"/>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_Toc8665 </w:instrText>
          </w:r>
          <w:r>
            <w:rPr>
              <w:rFonts w:hint="eastAsia"/>
            </w:rP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_Toc8665 \h </w:instrText>
          </w:r>
          <w:r>
            <w:fldChar w:fldCharType="separate"/>
          </w:r>
          <w:r>
            <w:t>3</w:t>
          </w:r>
          <w:r>
            <w:fldChar w:fldCharType="end"/>
          </w:r>
          <w:r>
            <w:rPr>
              <w:rFonts w:hint="eastAsia"/>
            </w:rPr>
            <w:fldChar w:fldCharType="end"/>
          </w:r>
        </w:p>
        <w:p w14:paraId="0E6FCBC2">
          <w:pPr>
            <w:pStyle w:val="14"/>
            <w:tabs>
              <w:tab w:val="right" w:leader="dot" w:pos="8306"/>
              <w:tab w:val="clear" w:pos="8296"/>
            </w:tabs>
          </w:pPr>
          <w:r>
            <w:rPr>
              <w:rFonts w:hint="eastAsia"/>
            </w:rPr>
            <w:fldChar w:fldCharType="begin"/>
          </w:r>
          <w:r>
            <w:rPr>
              <w:rFonts w:hint="eastAsia"/>
            </w:rPr>
            <w:instrText xml:space="preserve"> HYPERLINK \l _Toc4182 </w:instrText>
          </w:r>
          <w:r>
            <w:rPr>
              <w:rFonts w:hint="eastAsia"/>
            </w:rPr>
            <w:fldChar w:fldCharType="separate"/>
          </w:r>
          <w:r>
            <w:rPr>
              <w:rFonts w:hint="eastAsia" w:ascii="Times New Roman" w:hAnsi="Times New Roman" w:eastAsia="黑体"/>
              <w:lang w:eastAsia="zh-CN"/>
            </w:rPr>
            <w:t xml:space="preserve">一、 </w:t>
          </w:r>
          <w:r>
            <w:rPr>
              <w:rFonts w:hint="eastAsia" w:ascii="Times New Roman" w:hAnsi="Times New Roman" w:eastAsia="黑体"/>
              <w:highlight w:val="none"/>
              <w:lang w:eastAsia="zh-CN"/>
            </w:rPr>
            <w:t>部门职责</w:t>
          </w:r>
          <w:r>
            <w:tab/>
          </w:r>
          <w:r>
            <w:fldChar w:fldCharType="begin"/>
          </w:r>
          <w:r>
            <w:instrText xml:space="preserve"> PAGEREF _Toc4182 \h </w:instrText>
          </w:r>
          <w:r>
            <w:fldChar w:fldCharType="separate"/>
          </w:r>
          <w:r>
            <w:t>3</w:t>
          </w:r>
          <w:r>
            <w:fldChar w:fldCharType="end"/>
          </w:r>
          <w:r>
            <w:rPr>
              <w:rFonts w:hint="eastAsia"/>
            </w:rPr>
            <w:fldChar w:fldCharType="end"/>
          </w:r>
        </w:p>
        <w:p w14:paraId="288CBA9B">
          <w:pPr>
            <w:pStyle w:val="14"/>
            <w:tabs>
              <w:tab w:val="right" w:leader="dot" w:pos="8306"/>
              <w:tab w:val="clear" w:pos="8296"/>
            </w:tabs>
          </w:pPr>
          <w:r>
            <w:rPr>
              <w:rFonts w:hint="eastAsia"/>
            </w:rPr>
            <w:fldChar w:fldCharType="begin"/>
          </w:r>
          <w:r>
            <w:rPr>
              <w:rFonts w:hint="eastAsia"/>
            </w:rPr>
            <w:instrText xml:space="preserve"> HYPERLINK \l _Toc17112 </w:instrText>
          </w:r>
          <w:r>
            <w:rPr>
              <w:rFonts w:hint="eastAsia"/>
            </w:rP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_Toc17112 \h </w:instrText>
          </w:r>
          <w:r>
            <w:fldChar w:fldCharType="separate"/>
          </w:r>
          <w:r>
            <w:t>3</w:t>
          </w:r>
          <w:r>
            <w:fldChar w:fldCharType="end"/>
          </w:r>
          <w:r>
            <w:rPr>
              <w:rFonts w:hint="eastAsia"/>
            </w:rPr>
            <w:fldChar w:fldCharType="end"/>
          </w:r>
        </w:p>
        <w:p w14:paraId="03FB6743">
          <w:pPr>
            <w:pStyle w:val="9"/>
            <w:tabs>
              <w:tab w:val="right" w:leader="dot" w:pos="8306"/>
              <w:tab w:val="clear" w:pos="8296"/>
            </w:tabs>
          </w:pPr>
          <w:r>
            <w:rPr>
              <w:rFonts w:hint="eastAsia"/>
            </w:rPr>
            <w:fldChar w:fldCharType="begin"/>
          </w:r>
          <w:r>
            <w:rPr>
              <w:rFonts w:hint="eastAsia"/>
            </w:rPr>
            <w:instrText xml:space="preserve"> HYPERLINK \l _Toc469 </w:instrText>
          </w:r>
          <w:r>
            <w:rPr>
              <w:rFonts w:hint="eastAsia"/>
            </w:rPr>
            <w:fldChar w:fldCharType="separate"/>
          </w:r>
          <w:r>
            <w:rPr>
              <w:rFonts w:hint="default" w:ascii="Times New Roman" w:hAnsi="Times New Roman" w:eastAsia="仿宋_GB2312" w:cs="仿宋_GB2312"/>
              <w:szCs w:val="32"/>
            </w:rPr>
            <w:t xml:space="preserve">1. </w:t>
          </w:r>
          <w:r>
            <w:rPr>
              <w:rFonts w:hint="eastAsia" w:ascii="Times New Roman" w:cs="仿宋_GB2312"/>
              <w:szCs w:val="32"/>
              <w:highlight w:val="none"/>
              <w:lang w:eastAsia="zh-CN"/>
            </w:rPr>
            <w:t>阿坝州民族科普工作队</w:t>
          </w:r>
          <w:r>
            <w:tab/>
          </w:r>
          <w:r>
            <w:fldChar w:fldCharType="begin"/>
          </w:r>
          <w:r>
            <w:instrText xml:space="preserve"> PAGEREF _Toc469 \h </w:instrText>
          </w:r>
          <w:r>
            <w:fldChar w:fldCharType="separate"/>
          </w:r>
          <w:r>
            <w:t>4</w:t>
          </w:r>
          <w:r>
            <w:fldChar w:fldCharType="end"/>
          </w:r>
          <w:r>
            <w:rPr>
              <w:rFonts w:hint="eastAsia"/>
            </w:rPr>
            <w:fldChar w:fldCharType="end"/>
          </w:r>
        </w:p>
        <w:p w14:paraId="3F5A8811">
          <w:pPr>
            <w:pStyle w:val="9"/>
            <w:tabs>
              <w:tab w:val="right" w:leader="dot" w:pos="8306"/>
              <w:tab w:val="clear" w:pos="8296"/>
            </w:tabs>
          </w:pPr>
          <w:r>
            <w:rPr>
              <w:rFonts w:hint="eastAsia"/>
            </w:rPr>
            <w:fldChar w:fldCharType="begin"/>
          </w:r>
          <w:r>
            <w:rPr>
              <w:rFonts w:hint="eastAsia"/>
            </w:rPr>
            <w:instrText xml:space="preserve"> HYPERLINK \l _Toc4097 </w:instrText>
          </w:r>
          <w:r>
            <w:rPr>
              <w:rFonts w:hint="eastAsia"/>
            </w:rPr>
            <w:fldChar w:fldCharType="separate"/>
          </w:r>
          <w:r>
            <w:rPr>
              <w:rFonts w:hint="default" w:ascii="Times New Roman" w:hAnsi="Times New Roman" w:eastAsia="仿宋_GB2312" w:cs="仿宋_GB2312"/>
              <w:szCs w:val="32"/>
            </w:rPr>
            <w:t xml:space="preserve">2. </w:t>
          </w:r>
          <w:r>
            <w:rPr>
              <w:rFonts w:hint="eastAsia" w:ascii="Times New Roman" w:cs="仿宋_GB2312"/>
              <w:szCs w:val="32"/>
              <w:highlight w:val="none"/>
              <w:lang w:eastAsia="zh-CN"/>
            </w:rPr>
            <w:t>阿坝州科技馆</w:t>
          </w:r>
          <w:r>
            <w:tab/>
          </w:r>
          <w:r>
            <w:fldChar w:fldCharType="begin"/>
          </w:r>
          <w:r>
            <w:instrText xml:space="preserve"> PAGEREF _Toc4097 \h </w:instrText>
          </w:r>
          <w:r>
            <w:fldChar w:fldCharType="separate"/>
          </w:r>
          <w:r>
            <w:t>4</w:t>
          </w:r>
          <w:r>
            <w:fldChar w:fldCharType="end"/>
          </w:r>
          <w:r>
            <w:rPr>
              <w:rFonts w:hint="eastAsia"/>
            </w:rPr>
            <w:fldChar w:fldCharType="end"/>
          </w:r>
        </w:p>
        <w:p w14:paraId="23AB8E33">
          <w:pPr>
            <w:pStyle w:val="13"/>
            <w:tabs>
              <w:tab w:val="right" w:leader="dot" w:pos="8306"/>
              <w:tab w:val="clear" w:pos="8296"/>
            </w:tabs>
          </w:pPr>
          <w:r>
            <w:rPr>
              <w:rFonts w:hint="eastAsia"/>
            </w:rPr>
            <w:fldChar w:fldCharType="begin"/>
          </w:r>
          <w:r>
            <w:rPr>
              <w:rFonts w:hint="eastAsia"/>
            </w:rPr>
            <w:instrText xml:space="preserve"> HYPERLINK \l _Toc22530 </w:instrText>
          </w:r>
          <w:r>
            <w:rPr>
              <w:rFonts w:hint="eastAsia"/>
            </w:rP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_Toc22530 \h </w:instrText>
          </w:r>
          <w:r>
            <w:fldChar w:fldCharType="separate"/>
          </w:r>
          <w:r>
            <w:t>5</w:t>
          </w:r>
          <w:r>
            <w:fldChar w:fldCharType="end"/>
          </w:r>
          <w:r>
            <w:rPr>
              <w:rFonts w:hint="eastAsia"/>
            </w:rPr>
            <w:fldChar w:fldCharType="end"/>
          </w:r>
        </w:p>
        <w:p w14:paraId="6CAAD993">
          <w:pPr>
            <w:pStyle w:val="14"/>
            <w:tabs>
              <w:tab w:val="right" w:leader="dot" w:pos="8306"/>
              <w:tab w:val="clear" w:pos="8296"/>
            </w:tabs>
          </w:pPr>
          <w:r>
            <w:rPr>
              <w:rFonts w:hint="eastAsia"/>
            </w:rPr>
            <w:fldChar w:fldCharType="begin"/>
          </w:r>
          <w:r>
            <w:rPr>
              <w:rFonts w:hint="eastAsia"/>
            </w:rPr>
            <w:instrText xml:space="preserve"> HYPERLINK \l _Toc27812 </w:instrText>
          </w:r>
          <w:r>
            <w:rPr>
              <w:rFonts w:hint="eastAsia"/>
            </w:rP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_Toc27812 \h </w:instrText>
          </w:r>
          <w:r>
            <w:fldChar w:fldCharType="separate"/>
          </w:r>
          <w:r>
            <w:t>5</w:t>
          </w:r>
          <w:r>
            <w:fldChar w:fldCharType="end"/>
          </w:r>
          <w:r>
            <w:rPr>
              <w:rFonts w:hint="eastAsia"/>
            </w:rPr>
            <w:fldChar w:fldCharType="end"/>
          </w:r>
        </w:p>
        <w:p w14:paraId="60BFC1F7">
          <w:pPr>
            <w:pStyle w:val="14"/>
            <w:tabs>
              <w:tab w:val="right" w:leader="dot" w:pos="8306"/>
              <w:tab w:val="clear" w:pos="8296"/>
            </w:tabs>
          </w:pPr>
          <w:r>
            <w:rPr>
              <w:rFonts w:hint="eastAsia"/>
            </w:rPr>
            <w:fldChar w:fldCharType="begin"/>
          </w:r>
          <w:r>
            <w:rPr>
              <w:rFonts w:hint="eastAsia"/>
            </w:rPr>
            <w:instrText xml:space="preserve"> HYPERLINK \l _Toc27308 </w:instrText>
          </w:r>
          <w:r>
            <w:rPr>
              <w:rFonts w:hint="eastAsia"/>
            </w:rP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_Toc27308 \h </w:instrText>
          </w:r>
          <w:r>
            <w:fldChar w:fldCharType="separate"/>
          </w:r>
          <w:r>
            <w:t>5</w:t>
          </w:r>
          <w:r>
            <w:fldChar w:fldCharType="end"/>
          </w:r>
          <w:r>
            <w:rPr>
              <w:rFonts w:hint="eastAsia"/>
            </w:rPr>
            <w:fldChar w:fldCharType="end"/>
          </w:r>
        </w:p>
        <w:p w14:paraId="2F578EF3">
          <w:pPr>
            <w:pStyle w:val="14"/>
            <w:tabs>
              <w:tab w:val="right" w:leader="dot" w:pos="8306"/>
              <w:tab w:val="clear" w:pos="8296"/>
            </w:tabs>
          </w:pPr>
          <w:r>
            <w:rPr>
              <w:rFonts w:hint="eastAsia"/>
            </w:rPr>
            <w:fldChar w:fldCharType="begin"/>
          </w:r>
          <w:r>
            <w:rPr>
              <w:rFonts w:hint="eastAsia"/>
            </w:rPr>
            <w:instrText xml:space="preserve"> HYPERLINK \l _Toc7 </w:instrText>
          </w:r>
          <w:r>
            <w:rPr>
              <w:rFonts w:hint="eastAsia"/>
            </w:rP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_Toc7 \h </w:instrText>
          </w:r>
          <w:r>
            <w:fldChar w:fldCharType="separate"/>
          </w:r>
          <w:r>
            <w:t>6</w:t>
          </w:r>
          <w:r>
            <w:fldChar w:fldCharType="end"/>
          </w:r>
          <w:r>
            <w:rPr>
              <w:rFonts w:hint="eastAsia"/>
            </w:rPr>
            <w:fldChar w:fldCharType="end"/>
          </w:r>
        </w:p>
        <w:p w14:paraId="50919EFF">
          <w:pPr>
            <w:pStyle w:val="14"/>
            <w:tabs>
              <w:tab w:val="right" w:leader="dot" w:pos="8306"/>
              <w:tab w:val="clear" w:pos="8296"/>
            </w:tabs>
          </w:pPr>
          <w:r>
            <w:rPr>
              <w:rFonts w:hint="eastAsia"/>
            </w:rPr>
            <w:fldChar w:fldCharType="begin"/>
          </w:r>
          <w:r>
            <w:rPr>
              <w:rFonts w:hint="eastAsia"/>
            </w:rPr>
            <w:instrText xml:space="preserve"> HYPERLINK \l _Toc27756 </w:instrText>
          </w:r>
          <w:r>
            <w:rPr>
              <w:rFonts w:hint="eastAsia"/>
            </w:rP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_Toc27756 \h </w:instrText>
          </w:r>
          <w:r>
            <w:fldChar w:fldCharType="separate"/>
          </w:r>
          <w:r>
            <w:t>7</w:t>
          </w:r>
          <w:r>
            <w:fldChar w:fldCharType="end"/>
          </w:r>
          <w:r>
            <w:rPr>
              <w:rFonts w:hint="eastAsia"/>
            </w:rPr>
            <w:fldChar w:fldCharType="end"/>
          </w:r>
        </w:p>
        <w:p w14:paraId="0E101075">
          <w:pPr>
            <w:pStyle w:val="14"/>
            <w:tabs>
              <w:tab w:val="right" w:leader="dot" w:pos="8306"/>
              <w:tab w:val="clear" w:pos="8296"/>
            </w:tabs>
          </w:pPr>
          <w:r>
            <w:rPr>
              <w:rFonts w:hint="eastAsia"/>
            </w:rPr>
            <w:fldChar w:fldCharType="begin"/>
          </w:r>
          <w:r>
            <w:rPr>
              <w:rFonts w:hint="eastAsia"/>
            </w:rPr>
            <w:instrText xml:space="preserve"> HYPERLINK \l _Toc13532 </w:instrText>
          </w:r>
          <w:r>
            <w:rPr>
              <w:rFonts w:hint="eastAsia"/>
            </w:rP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_Toc13532 \h </w:instrText>
          </w:r>
          <w:r>
            <w:fldChar w:fldCharType="separate"/>
          </w:r>
          <w:r>
            <w:t>8</w:t>
          </w:r>
          <w:r>
            <w:fldChar w:fldCharType="end"/>
          </w:r>
          <w:r>
            <w:rPr>
              <w:rFonts w:hint="eastAsia"/>
            </w:rPr>
            <w:fldChar w:fldCharType="end"/>
          </w:r>
        </w:p>
        <w:p w14:paraId="50A49373">
          <w:pPr>
            <w:pStyle w:val="9"/>
            <w:tabs>
              <w:tab w:val="right" w:leader="dot" w:pos="8306"/>
              <w:tab w:val="clear" w:pos="8296"/>
            </w:tabs>
          </w:pPr>
          <w:r>
            <w:rPr>
              <w:rFonts w:hint="eastAsia"/>
            </w:rPr>
            <w:fldChar w:fldCharType="begin"/>
          </w:r>
          <w:r>
            <w:rPr>
              <w:rFonts w:hint="eastAsia"/>
            </w:rPr>
            <w:instrText xml:space="preserve"> HYPERLINK \l _Toc31297 </w:instrText>
          </w:r>
          <w:r>
            <w:rPr>
              <w:rFonts w:hint="eastAsia"/>
            </w:rP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_Toc31297 \h </w:instrText>
          </w:r>
          <w:r>
            <w:fldChar w:fldCharType="separate"/>
          </w:r>
          <w:r>
            <w:t>8</w:t>
          </w:r>
          <w:r>
            <w:fldChar w:fldCharType="end"/>
          </w:r>
          <w:r>
            <w:rPr>
              <w:rFonts w:hint="eastAsia"/>
            </w:rPr>
            <w:fldChar w:fldCharType="end"/>
          </w:r>
        </w:p>
        <w:p w14:paraId="13B85A36">
          <w:pPr>
            <w:pStyle w:val="9"/>
            <w:tabs>
              <w:tab w:val="right" w:leader="dot" w:pos="8306"/>
              <w:tab w:val="clear" w:pos="8296"/>
            </w:tabs>
          </w:pPr>
          <w:r>
            <w:rPr>
              <w:rFonts w:hint="eastAsia"/>
            </w:rPr>
            <w:fldChar w:fldCharType="begin"/>
          </w:r>
          <w:r>
            <w:rPr>
              <w:rFonts w:hint="eastAsia"/>
            </w:rPr>
            <w:instrText xml:space="preserve"> HYPERLINK \l _Toc22375 </w:instrText>
          </w:r>
          <w:r>
            <w:rPr>
              <w:rFonts w:hint="eastAsia"/>
            </w:rP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_Toc22375 \h </w:instrText>
          </w:r>
          <w:r>
            <w:fldChar w:fldCharType="separate"/>
          </w:r>
          <w:r>
            <w:t>8</w:t>
          </w:r>
          <w:r>
            <w:fldChar w:fldCharType="end"/>
          </w:r>
          <w:r>
            <w:rPr>
              <w:rFonts w:hint="eastAsia"/>
            </w:rPr>
            <w:fldChar w:fldCharType="end"/>
          </w:r>
        </w:p>
        <w:p w14:paraId="30594624">
          <w:pPr>
            <w:pStyle w:val="9"/>
            <w:tabs>
              <w:tab w:val="right" w:leader="dot" w:pos="8306"/>
              <w:tab w:val="clear" w:pos="8296"/>
            </w:tabs>
          </w:pPr>
          <w:r>
            <w:rPr>
              <w:rFonts w:hint="eastAsia"/>
            </w:rPr>
            <w:fldChar w:fldCharType="begin"/>
          </w:r>
          <w:r>
            <w:rPr>
              <w:rFonts w:hint="eastAsia"/>
            </w:rPr>
            <w:instrText xml:space="preserve"> HYPERLINK \l _Toc23462 </w:instrText>
          </w:r>
          <w:r>
            <w:rPr>
              <w:rFonts w:hint="eastAsia"/>
            </w:rP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_Toc23462 \h </w:instrText>
          </w:r>
          <w:r>
            <w:fldChar w:fldCharType="separate"/>
          </w:r>
          <w:r>
            <w:t>9</w:t>
          </w:r>
          <w:r>
            <w:fldChar w:fldCharType="end"/>
          </w:r>
          <w:r>
            <w:rPr>
              <w:rFonts w:hint="eastAsia"/>
            </w:rPr>
            <w:fldChar w:fldCharType="end"/>
          </w:r>
        </w:p>
        <w:p w14:paraId="0DFEA4F8">
          <w:pPr>
            <w:pStyle w:val="14"/>
            <w:tabs>
              <w:tab w:val="right" w:leader="dot" w:pos="8306"/>
              <w:tab w:val="clear" w:pos="8296"/>
            </w:tabs>
          </w:pPr>
          <w:r>
            <w:rPr>
              <w:rFonts w:hint="eastAsia"/>
            </w:rPr>
            <w:fldChar w:fldCharType="begin"/>
          </w:r>
          <w:r>
            <w:rPr>
              <w:rFonts w:hint="eastAsia"/>
            </w:rPr>
            <w:instrText xml:space="preserve"> HYPERLINK \l _Toc20679 </w:instrText>
          </w:r>
          <w:r>
            <w:rPr>
              <w:rFonts w:hint="eastAsia"/>
            </w:rP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_Toc20679 \h </w:instrText>
          </w:r>
          <w:r>
            <w:fldChar w:fldCharType="separate"/>
          </w:r>
          <w:r>
            <w:t>9</w:t>
          </w:r>
          <w:r>
            <w:fldChar w:fldCharType="end"/>
          </w:r>
          <w:r>
            <w:rPr>
              <w:rFonts w:hint="eastAsia"/>
            </w:rPr>
            <w:fldChar w:fldCharType="end"/>
          </w:r>
        </w:p>
        <w:p w14:paraId="43035897">
          <w:pPr>
            <w:pStyle w:val="14"/>
            <w:tabs>
              <w:tab w:val="right" w:leader="dot" w:pos="8306"/>
              <w:tab w:val="clear" w:pos="8296"/>
            </w:tabs>
          </w:pPr>
          <w:r>
            <w:rPr>
              <w:rFonts w:hint="eastAsia"/>
            </w:rPr>
            <w:fldChar w:fldCharType="begin"/>
          </w:r>
          <w:r>
            <w:rPr>
              <w:rFonts w:hint="eastAsia"/>
            </w:rPr>
            <w:instrText xml:space="preserve"> HYPERLINK \l _Toc11511 </w:instrText>
          </w:r>
          <w:r>
            <w:rPr>
              <w:rFonts w:hint="eastAsia"/>
            </w:rP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_Toc11511 \h </w:instrText>
          </w:r>
          <w:r>
            <w:fldChar w:fldCharType="separate"/>
          </w:r>
          <w:r>
            <w:t>10</w:t>
          </w:r>
          <w:r>
            <w:fldChar w:fldCharType="end"/>
          </w:r>
          <w:r>
            <w:rPr>
              <w:rFonts w:hint="eastAsia"/>
            </w:rPr>
            <w:fldChar w:fldCharType="end"/>
          </w:r>
        </w:p>
        <w:p w14:paraId="3B535C22">
          <w:pPr>
            <w:pStyle w:val="9"/>
            <w:tabs>
              <w:tab w:val="right" w:leader="dot" w:pos="8306"/>
              <w:tab w:val="clear" w:pos="8296"/>
            </w:tabs>
          </w:pPr>
          <w:r>
            <w:rPr>
              <w:rFonts w:hint="eastAsia"/>
            </w:rPr>
            <w:fldChar w:fldCharType="begin"/>
          </w:r>
          <w:r>
            <w:rPr>
              <w:rFonts w:hint="eastAsia"/>
            </w:rPr>
            <w:instrText xml:space="preserve"> HYPERLINK \l _Toc25116 </w:instrText>
          </w:r>
          <w:r>
            <w:rPr>
              <w:rFonts w:hint="eastAsia"/>
            </w:rP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_Toc25116 \h </w:instrText>
          </w:r>
          <w:r>
            <w:fldChar w:fldCharType="separate"/>
          </w:r>
          <w:r>
            <w:t>10</w:t>
          </w:r>
          <w:r>
            <w:fldChar w:fldCharType="end"/>
          </w:r>
          <w:r>
            <w:rPr>
              <w:rFonts w:hint="eastAsia"/>
            </w:rPr>
            <w:fldChar w:fldCharType="end"/>
          </w:r>
        </w:p>
        <w:p w14:paraId="74FFF745">
          <w:pPr>
            <w:pStyle w:val="9"/>
            <w:tabs>
              <w:tab w:val="right" w:leader="dot" w:pos="8306"/>
              <w:tab w:val="clear" w:pos="8296"/>
            </w:tabs>
          </w:pPr>
          <w:r>
            <w:rPr>
              <w:rFonts w:hint="eastAsia"/>
            </w:rPr>
            <w:fldChar w:fldCharType="begin"/>
          </w:r>
          <w:r>
            <w:rPr>
              <w:rFonts w:hint="eastAsia"/>
            </w:rPr>
            <w:instrText xml:space="preserve"> HYPERLINK \l _Toc12355 </w:instrText>
          </w:r>
          <w:r>
            <w:rPr>
              <w:rFonts w:hint="eastAsia"/>
            </w:rP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 PAGEREF _Toc12355 \h </w:instrText>
          </w:r>
          <w:r>
            <w:fldChar w:fldCharType="separate"/>
          </w:r>
          <w:r>
            <w:t>10</w:t>
          </w:r>
          <w:r>
            <w:fldChar w:fldCharType="end"/>
          </w:r>
          <w:r>
            <w:rPr>
              <w:rFonts w:hint="eastAsia"/>
            </w:rPr>
            <w:fldChar w:fldCharType="end"/>
          </w:r>
        </w:p>
        <w:p w14:paraId="3D8A1DAE">
          <w:pPr>
            <w:pStyle w:val="14"/>
            <w:tabs>
              <w:tab w:val="right" w:leader="dot" w:pos="8306"/>
              <w:tab w:val="clear" w:pos="8296"/>
            </w:tabs>
          </w:pPr>
          <w:r>
            <w:rPr>
              <w:rFonts w:hint="eastAsia"/>
            </w:rPr>
            <w:fldChar w:fldCharType="begin"/>
          </w:r>
          <w:r>
            <w:rPr>
              <w:rFonts w:hint="eastAsia"/>
            </w:rPr>
            <w:instrText xml:space="preserve"> HYPERLINK \l _Toc23802 </w:instrText>
          </w:r>
          <w:r>
            <w:rPr>
              <w:rFonts w:hint="eastAsia"/>
            </w:rP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_Toc23802 \h </w:instrText>
          </w:r>
          <w:r>
            <w:fldChar w:fldCharType="separate"/>
          </w:r>
          <w:r>
            <w:t>11</w:t>
          </w:r>
          <w:r>
            <w:fldChar w:fldCharType="end"/>
          </w:r>
          <w:r>
            <w:rPr>
              <w:rFonts w:hint="eastAsia"/>
            </w:rPr>
            <w:fldChar w:fldCharType="end"/>
          </w:r>
        </w:p>
        <w:p w14:paraId="7652C69D">
          <w:pPr>
            <w:pStyle w:val="14"/>
            <w:tabs>
              <w:tab w:val="right" w:leader="dot" w:pos="8306"/>
              <w:tab w:val="clear" w:pos="8296"/>
            </w:tabs>
          </w:pPr>
          <w:r>
            <w:rPr>
              <w:rFonts w:hint="eastAsia"/>
            </w:rPr>
            <w:fldChar w:fldCharType="begin"/>
          </w:r>
          <w:r>
            <w:rPr>
              <w:rFonts w:hint="eastAsia"/>
            </w:rPr>
            <w:instrText xml:space="preserve"> HYPERLINK \l _Toc12677 </w:instrText>
          </w:r>
          <w:r>
            <w:rPr>
              <w:rFonts w:hint="eastAsia"/>
            </w:rP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_Toc12677 \h </w:instrText>
          </w:r>
          <w:r>
            <w:fldChar w:fldCharType="separate"/>
          </w:r>
          <w:r>
            <w:t>11</w:t>
          </w:r>
          <w:r>
            <w:fldChar w:fldCharType="end"/>
          </w:r>
          <w:r>
            <w:rPr>
              <w:rFonts w:hint="eastAsia"/>
            </w:rPr>
            <w:fldChar w:fldCharType="end"/>
          </w:r>
        </w:p>
        <w:p w14:paraId="48E8E0AF">
          <w:pPr>
            <w:pStyle w:val="14"/>
            <w:tabs>
              <w:tab w:val="right" w:leader="dot" w:pos="8306"/>
              <w:tab w:val="clear" w:pos="8296"/>
            </w:tabs>
          </w:pPr>
          <w:r>
            <w:rPr>
              <w:rFonts w:hint="eastAsia"/>
            </w:rPr>
            <w:fldChar w:fldCharType="begin"/>
          </w:r>
          <w:r>
            <w:rPr>
              <w:rFonts w:hint="eastAsia"/>
            </w:rPr>
            <w:instrText xml:space="preserve"> HYPERLINK \l _Toc833 </w:instrText>
          </w:r>
          <w:r>
            <w:rPr>
              <w:rFonts w:hint="eastAsia"/>
            </w:rP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_Toc833 \h </w:instrText>
          </w:r>
          <w:r>
            <w:fldChar w:fldCharType="separate"/>
          </w:r>
          <w:r>
            <w:t>11</w:t>
          </w:r>
          <w:r>
            <w:fldChar w:fldCharType="end"/>
          </w:r>
          <w:r>
            <w:rPr>
              <w:rFonts w:hint="eastAsia"/>
            </w:rPr>
            <w:fldChar w:fldCharType="end"/>
          </w:r>
        </w:p>
        <w:p w14:paraId="66753D74">
          <w:pPr>
            <w:pStyle w:val="9"/>
            <w:tabs>
              <w:tab w:val="right" w:leader="dot" w:pos="8306"/>
              <w:tab w:val="clear" w:pos="8296"/>
            </w:tabs>
          </w:pPr>
          <w:r>
            <w:rPr>
              <w:rFonts w:hint="eastAsia"/>
            </w:rPr>
            <w:fldChar w:fldCharType="begin"/>
          </w:r>
          <w:r>
            <w:rPr>
              <w:rFonts w:hint="eastAsia"/>
            </w:rPr>
            <w:instrText xml:space="preserve"> HYPERLINK \l _Toc16807 </w:instrText>
          </w:r>
          <w:r>
            <w:rPr>
              <w:rFonts w:hint="eastAsia"/>
            </w:rP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_Toc16807 \h </w:instrText>
          </w:r>
          <w:r>
            <w:fldChar w:fldCharType="separate"/>
          </w:r>
          <w:r>
            <w:t>11</w:t>
          </w:r>
          <w:r>
            <w:fldChar w:fldCharType="end"/>
          </w:r>
          <w:r>
            <w:rPr>
              <w:rFonts w:hint="eastAsia"/>
            </w:rPr>
            <w:fldChar w:fldCharType="end"/>
          </w:r>
        </w:p>
        <w:p w14:paraId="170FD69E">
          <w:pPr>
            <w:pStyle w:val="9"/>
            <w:tabs>
              <w:tab w:val="right" w:leader="dot" w:pos="8306"/>
              <w:tab w:val="clear" w:pos="8296"/>
            </w:tabs>
          </w:pPr>
          <w:r>
            <w:rPr>
              <w:rFonts w:hint="eastAsia"/>
            </w:rPr>
            <w:fldChar w:fldCharType="begin"/>
          </w:r>
          <w:r>
            <w:rPr>
              <w:rFonts w:hint="eastAsia"/>
            </w:rPr>
            <w:instrText xml:space="preserve"> HYPERLINK \l _Toc18069 </w:instrText>
          </w:r>
          <w:r>
            <w:rPr>
              <w:rFonts w:hint="eastAsia"/>
            </w:rP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 PAGEREF _Toc18069 \h </w:instrText>
          </w:r>
          <w:r>
            <w:fldChar w:fldCharType="separate"/>
          </w:r>
          <w:r>
            <w:t>11</w:t>
          </w:r>
          <w:r>
            <w:fldChar w:fldCharType="end"/>
          </w:r>
          <w:r>
            <w:rPr>
              <w:rFonts w:hint="eastAsia"/>
            </w:rPr>
            <w:fldChar w:fldCharType="end"/>
          </w:r>
        </w:p>
        <w:p w14:paraId="61E4FBCE">
          <w:pPr>
            <w:pStyle w:val="9"/>
            <w:tabs>
              <w:tab w:val="right" w:leader="dot" w:pos="8306"/>
              <w:tab w:val="clear" w:pos="8296"/>
            </w:tabs>
          </w:pPr>
          <w:r>
            <w:rPr>
              <w:rFonts w:hint="eastAsia"/>
            </w:rPr>
            <w:fldChar w:fldCharType="begin"/>
          </w:r>
          <w:r>
            <w:rPr>
              <w:rFonts w:hint="eastAsia"/>
            </w:rPr>
            <w:instrText xml:space="preserve"> HYPERLINK \l _Toc9877 </w:instrText>
          </w:r>
          <w:r>
            <w:rPr>
              <w:rFonts w:hint="eastAsia"/>
            </w:rP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_Toc9877 \h </w:instrText>
          </w:r>
          <w:r>
            <w:fldChar w:fldCharType="separate"/>
          </w:r>
          <w:r>
            <w:t>11</w:t>
          </w:r>
          <w:r>
            <w:fldChar w:fldCharType="end"/>
          </w:r>
          <w:r>
            <w:rPr>
              <w:rFonts w:hint="eastAsia"/>
            </w:rPr>
            <w:fldChar w:fldCharType="end"/>
          </w:r>
        </w:p>
        <w:p w14:paraId="0D94C938">
          <w:pPr>
            <w:pStyle w:val="9"/>
            <w:tabs>
              <w:tab w:val="right" w:leader="dot" w:pos="8306"/>
              <w:tab w:val="clear" w:pos="8296"/>
            </w:tabs>
          </w:pPr>
          <w:r>
            <w:rPr>
              <w:rFonts w:hint="eastAsia"/>
            </w:rPr>
            <w:fldChar w:fldCharType="begin"/>
          </w:r>
          <w:r>
            <w:rPr>
              <w:rFonts w:hint="eastAsia"/>
            </w:rPr>
            <w:instrText xml:space="preserve"> HYPERLINK \l _Toc27816 </w:instrText>
          </w:r>
          <w:r>
            <w:rPr>
              <w:rFonts w:hint="eastAsia"/>
            </w:rP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_Toc27816 \h </w:instrText>
          </w:r>
          <w:r>
            <w:fldChar w:fldCharType="separate"/>
          </w:r>
          <w:r>
            <w:t>12</w:t>
          </w:r>
          <w:r>
            <w:fldChar w:fldCharType="end"/>
          </w:r>
          <w:r>
            <w:rPr>
              <w:rFonts w:hint="eastAsia"/>
            </w:rPr>
            <w:fldChar w:fldCharType="end"/>
          </w:r>
        </w:p>
        <w:p w14:paraId="58263D68">
          <w:pPr>
            <w:pStyle w:val="13"/>
            <w:tabs>
              <w:tab w:val="right" w:leader="dot" w:pos="8306"/>
              <w:tab w:val="clear" w:pos="8296"/>
            </w:tabs>
          </w:pPr>
          <w:r>
            <w:rPr>
              <w:rFonts w:hint="eastAsia"/>
            </w:rPr>
            <w:fldChar w:fldCharType="begin"/>
          </w:r>
          <w:r>
            <w:rPr>
              <w:rFonts w:hint="eastAsia"/>
            </w:rPr>
            <w:instrText xml:space="preserve"> HYPERLINK \l _Toc4327 </w:instrText>
          </w:r>
          <w:r>
            <w:rPr>
              <w:rFonts w:hint="eastAsia"/>
            </w:rP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_Toc4327 \h </w:instrText>
          </w:r>
          <w:r>
            <w:fldChar w:fldCharType="separate"/>
          </w:r>
          <w:r>
            <w:t>12</w:t>
          </w:r>
          <w:r>
            <w:fldChar w:fldCharType="end"/>
          </w:r>
          <w:r>
            <w:rPr>
              <w:rFonts w:hint="eastAsia"/>
            </w:rPr>
            <w:fldChar w:fldCharType="end"/>
          </w:r>
        </w:p>
        <w:p w14:paraId="187E3EB6">
          <w:pPr>
            <w:pStyle w:val="13"/>
            <w:tabs>
              <w:tab w:val="right" w:leader="dot" w:pos="8306"/>
              <w:tab w:val="clear" w:pos="8296"/>
            </w:tabs>
          </w:pPr>
          <w:r>
            <w:rPr>
              <w:rFonts w:hint="eastAsia"/>
            </w:rPr>
            <w:fldChar w:fldCharType="begin"/>
          </w:r>
          <w:r>
            <w:rPr>
              <w:rFonts w:hint="eastAsia"/>
            </w:rPr>
            <w:instrText xml:space="preserve"> HYPERLINK \l _Toc1713 </w:instrText>
          </w:r>
          <w:r>
            <w:rPr>
              <w:rFonts w:hint="eastAsia"/>
            </w:rPr>
            <w:fldChar w:fldCharType="separate"/>
          </w:r>
          <w:r>
            <w:rPr>
              <w:rFonts w:hint="eastAsia" w:ascii="Times New Roman" w:hAnsi="Times New Roman" w:eastAsia="方正小标宋简体" w:cs="方正小标宋简体"/>
              <w:highlight w:val="none"/>
            </w:rPr>
            <w:t>第四部分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附件</w:t>
          </w:r>
          <w:r>
            <w:tab/>
          </w:r>
          <w:r>
            <w:fldChar w:fldCharType="begin"/>
          </w:r>
          <w:r>
            <w:instrText xml:space="preserve"> PAGEREF _Toc1713 \h </w:instrText>
          </w:r>
          <w:r>
            <w:fldChar w:fldCharType="separate"/>
          </w:r>
          <w:r>
            <w:t>15</w:t>
          </w:r>
          <w:r>
            <w:fldChar w:fldCharType="end"/>
          </w:r>
          <w:r>
            <w:rPr>
              <w:rFonts w:hint="eastAsia"/>
            </w:rPr>
            <w:fldChar w:fldCharType="end"/>
          </w:r>
        </w:p>
        <w:p w14:paraId="55CC484D">
          <w:pPr>
            <w:pStyle w:val="13"/>
            <w:tabs>
              <w:tab w:val="right" w:leader="dot" w:pos="8306"/>
              <w:tab w:val="clear" w:pos="8296"/>
            </w:tabs>
          </w:pPr>
          <w:r>
            <w:rPr>
              <w:rFonts w:hint="eastAsia"/>
            </w:rPr>
            <w:fldChar w:fldCharType="begin"/>
          </w:r>
          <w:r>
            <w:rPr>
              <w:rFonts w:hint="eastAsia"/>
            </w:rPr>
            <w:instrText xml:space="preserve"> HYPERLINK \l _Toc27633 </w:instrText>
          </w:r>
          <w:r>
            <w:rPr>
              <w:rFonts w:hint="eastAsia"/>
            </w:rPr>
            <w:fldChar w:fldCharType="separate"/>
          </w:r>
          <w:r>
            <w:rPr>
              <w:rFonts w:hint="eastAsia" w:ascii="Times New Roman" w:hAnsi="Times New Roman" w:eastAsia="方正小标宋简体" w:cs="方正小标宋简体"/>
              <w:highlight w:val="none"/>
            </w:rPr>
            <w:t>第五部分 附表</w:t>
          </w:r>
          <w:r>
            <w:tab/>
          </w:r>
          <w:r>
            <w:fldChar w:fldCharType="begin"/>
          </w:r>
          <w:r>
            <w:instrText xml:space="preserve"> PAGEREF _Toc27633 \h </w:instrText>
          </w:r>
          <w:r>
            <w:fldChar w:fldCharType="separate"/>
          </w:r>
          <w:r>
            <w:t>16</w:t>
          </w:r>
          <w:r>
            <w:fldChar w:fldCharType="end"/>
          </w:r>
          <w:r>
            <w:rPr>
              <w:rFonts w:hint="eastAsia"/>
            </w:rPr>
            <w:fldChar w:fldCharType="end"/>
          </w:r>
        </w:p>
        <w:p w14:paraId="02BE8048">
          <w:pPr>
            <w:pStyle w:val="14"/>
            <w:tabs>
              <w:tab w:val="right" w:leader="dot" w:pos="8306"/>
              <w:tab w:val="clear" w:pos="8296"/>
            </w:tabs>
          </w:pPr>
          <w:r>
            <w:rPr>
              <w:rFonts w:hint="eastAsia"/>
            </w:rPr>
            <w:fldChar w:fldCharType="begin"/>
          </w:r>
          <w:r>
            <w:rPr>
              <w:rFonts w:hint="eastAsia"/>
            </w:rPr>
            <w:instrText xml:space="preserve"> HYPERLINK \l _Toc24007 </w:instrText>
          </w:r>
          <w:r>
            <w:rPr>
              <w:rFonts w:hint="eastAsia"/>
            </w:rPr>
            <w:fldChar w:fldCharType="separate"/>
          </w:r>
          <w:r>
            <w:rPr>
              <w:rFonts w:hint="eastAsia" w:ascii="Times New Roman" w:hAnsi="Times New Roman" w:eastAsia="黑体"/>
              <w:highlight w:val="none"/>
              <w:lang w:val="en-US" w:eastAsia="zh-CN"/>
            </w:rPr>
            <w:t>一、收入支出决算总表</w:t>
          </w:r>
          <w:r>
            <w:tab/>
          </w:r>
          <w:r>
            <w:fldChar w:fldCharType="begin"/>
          </w:r>
          <w:r>
            <w:instrText xml:space="preserve"> PAGEREF _Toc24007 \h </w:instrText>
          </w:r>
          <w:r>
            <w:fldChar w:fldCharType="separate"/>
          </w:r>
          <w:r>
            <w:t>16</w:t>
          </w:r>
          <w:r>
            <w:fldChar w:fldCharType="end"/>
          </w:r>
          <w:r>
            <w:rPr>
              <w:rFonts w:hint="eastAsia"/>
            </w:rPr>
            <w:fldChar w:fldCharType="end"/>
          </w:r>
        </w:p>
        <w:p w14:paraId="6C551FD6">
          <w:pPr>
            <w:pStyle w:val="14"/>
            <w:tabs>
              <w:tab w:val="right" w:leader="dot" w:pos="8306"/>
              <w:tab w:val="clear" w:pos="8296"/>
            </w:tabs>
          </w:pPr>
          <w:r>
            <w:rPr>
              <w:rFonts w:hint="eastAsia"/>
            </w:rPr>
            <w:fldChar w:fldCharType="begin"/>
          </w:r>
          <w:r>
            <w:rPr>
              <w:rFonts w:hint="eastAsia"/>
            </w:rPr>
            <w:instrText xml:space="preserve"> HYPERLINK \l _Toc822 </w:instrText>
          </w:r>
          <w:r>
            <w:rPr>
              <w:rFonts w:hint="eastAsia"/>
            </w:rPr>
            <w:fldChar w:fldCharType="separate"/>
          </w:r>
          <w:r>
            <w:rPr>
              <w:rFonts w:hint="eastAsia" w:ascii="Times New Roman" w:hAnsi="Times New Roman" w:eastAsia="黑体"/>
              <w:highlight w:val="none"/>
              <w:lang w:val="en-US" w:eastAsia="zh-CN"/>
            </w:rPr>
            <w:t>二、收入决算表</w:t>
          </w:r>
          <w:r>
            <w:tab/>
          </w:r>
          <w:r>
            <w:fldChar w:fldCharType="begin"/>
          </w:r>
          <w:r>
            <w:instrText xml:space="preserve"> PAGEREF _Toc822 \h </w:instrText>
          </w:r>
          <w:r>
            <w:fldChar w:fldCharType="separate"/>
          </w:r>
          <w:r>
            <w:t>16</w:t>
          </w:r>
          <w:r>
            <w:fldChar w:fldCharType="end"/>
          </w:r>
          <w:r>
            <w:rPr>
              <w:rFonts w:hint="eastAsia"/>
            </w:rPr>
            <w:fldChar w:fldCharType="end"/>
          </w:r>
        </w:p>
        <w:p w14:paraId="3AF75292">
          <w:pPr>
            <w:pStyle w:val="14"/>
            <w:tabs>
              <w:tab w:val="right" w:leader="dot" w:pos="8306"/>
              <w:tab w:val="clear" w:pos="8296"/>
            </w:tabs>
          </w:pPr>
          <w:r>
            <w:rPr>
              <w:rFonts w:hint="eastAsia"/>
            </w:rPr>
            <w:fldChar w:fldCharType="begin"/>
          </w:r>
          <w:r>
            <w:rPr>
              <w:rFonts w:hint="eastAsia"/>
            </w:rPr>
            <w:instrText xml:space="preserve"> HYPERLINK \l _Toc17151 </w:instrText>
          </w:r>
          <w:r>
            <w:rPr>
              <w:rFonts w:hint="eastAsia"/>
            </w:rPr>
            <w:fldChar w:fldCharType="separate"/>
          </w:r>
          <w:r>
            <w:rPr>
              <w:rFonts w:hint="eastAsia" w:ascii="Times New Roman" w:hAnsi="Times New Roman" w:eastAsia="黑体"/>
              <w:highlight w:val="none"/>
              <w:lang w:val="en-US" w:eastAsia="zh-CN"/>
            </w:rPr>
            <w:t>三、支出决算表</w:t>
          </w:r>
          <w:r>
            <w:tab/>
          </w:r>
          <w:r>
            <w:fldChar w:fldCharType="begin"/>
          </w:r>
          <w:r>
            <w:instrText xml:space="preserve"> PAGEREF _Toc17151 \h </w:instrText>
          </w:r>
          <w:r>
            <w:fldChar w:fldCharType="separate"/>
          </w:r>
          <w:r>
            <w:t>16</w:t>
          </w:r>
          <w:r>
            <w:fldChar w:fldCharType="end"/>
          </w:r>
          <w:r>
            <w:rPr>
              <w:rFonts w:hint="eastAsia"/>
            </w:rPr>
            <w:fldChar w:fldCharType="end"/>
          </w:r>
        </w:p>
        <w:p w14:paraId="6E6BC2A0">
          <w:pPr>
            <w:pStyle w:val="14"/>
            <w:tabs>
              <w:tab w:val="right" w:leader="dot" w:pos="8306"/>
              <w:tab w:val="clear" w:pos="8296"/>
            </w:tabs>
          </w:pPr>
          <w:r>
            <w:rPr>
              <w:rFonts w:hint="eastAsia"/>
            </w:rPr>
            <w:fldChar w:fldCharType="begin"/>
          </w:r>
          <w:r>
            <w:rPr>
              <w:rFonts w:hint="eastAsia"/>
            </w:rPr>
            <w:instrText xml:space="preserve"> HYPERLINK \l _Toc20629 </w:instrText>
          </w:r>
          <w:r>
            <w:rPr>
              <w:rFonts w:hint="eastAsia"/>
            </w:rPr>
            <w:fldChar w:fldCharType="separate"/>
          </w:r>
          <w:r>
            <w:rPr>
              <w:rFonts w:hint="eastAsia" w:ascii="Times New Roman" w:hAnsi="Times New Roman" w:eastAsia="黑体"/>
              <w:highlight w:val="none"/>
              <w:lang w:val="en-US" w:eastAsia="zh-CN"/>
            </w:rPr>
            <w:t>四、财政拨款收入支出决算总表</w:t>
          </w:r>
          <w:r>
            <w:tab/>
          </w:r>
          <w:r>
            <w:fldChar w:fldCharType="begin"/>
          </w:r>
          <w:r>
            <w:instrText xml:space="preserve"> PAGEREF _Toc20629 \h </w:instrText>
          </w:r>
          <w:r>
            <w:fldChar w:fldCharType="separate"/>
          </w:r>
          <w:r>
            <w:t>16</w:t>
          </w:r>
          <w:r>
            <w:fldChar w:fldCharType="end"/>
          </w:r>
          <w:r>
            <w:rPr>
              <w:rFonts w:hint="eastAsia"/>
            </w:rPr>
            <w:fldChar w:fldCharType="end"/>
          </w:r>
        </w:p>
        <w:p w14:paraId="24965AB6">
          <w:pPr>
            <w:pStyle w:val="14"/>
            <w:tabs>
              <w:tab w:val="right" w:leader="dot" w:pos="8306"/>
              <w:tab w:val="clear" w:pos="8296"/>
            </w:tabs>
          </w:pPr>
          <w:r>
            <w:rPr>
              <w:rFonts w:hint="eastAsia"/>
            </w:rPr>
            <w:fldChar w:fldCharType="begin"/>
          </w:r>
          <w:r>
            <w:rPr>
              <w:rFonts w:hint="eastAsia"/>
            </w:rPr>
            <w:instrText xml:space="preserve"> HYPERLINK \l _Toc26996 </w:instrText>
          </w:r>
          <w:r>
            <w:rPr>
              <w:rFonts w:hint="eastAsia"/>
            </w:rPr>
            <w:fldChar w:fldCharType="separate"/>
          </w:r>
          <w:r>
            <w:rPr>
              <w:rFonts w:hint="eastAsia" w:ascii="Times New Roman" w:hAnsi="Times New Roman" w:eastAsia="黑体"/>
              <w:highlight w:val="none"/>
              <w:lang w:val="en-US" w:eastAsia="zh-CN"/>
            </w:rPr>
            <w:t>五、财政拨款支出决算明细表</w:t>
          </w:r>
          <w:r>
            <w:tab/>
          </w:r>
          <w:r>
            <w:fldChar w:fldCharType="begin"/>
          </w:r>
          <w:r>
            <w:instrText xml:space="preserve"> PAGEREF _Toc26996 \h </w:instrText>
          </w:r>
          <w:r>
            <w:fldChar w:fldCharType="separate"/>
          </w:r>
          <w:r>
            <w:t>16</w:t>
          </w:r>
          <w:r>
            <w:fldChar w:fldCharType="end"/>
          </w:r>
          <w:r>
            <w:rPr>
              <w:rFonts w:hint="eastAsia"/>
            </w:rPr>
            <w:fldChar w:fldCharType="end"/>
          </w:r>
        </w:p>
        <w:p w14:paraId="015CB50D">
          <w:pPr>
            <w:pStyle w:val="14"/>
            <w:tabs>
              <w:tab w:val="right" w:leader="dot" w:pos="8306"/>
              <w:tab w:val="clear" w:pos="8296"/>
            </w:tabs>
          </w:pPr>
          <w:r>
            <w:rPr>
              <w:rFonts w:hint="eastAsia"/>
            </w:rPr>
            <w:fldChar w:fldCharType="begin"/>
          </w:r>
          <w:r>
            <w:rPr>
              <w:rFonts w:hint="eastAsia"/>
            </w:rPr>
            <w:instrText xml:space="preserve"> HYPERLINK \l _Toc8353 </w:instrText>
          </w:r>
          <w:r>
            <w:rPr>
              <w:rFonts w:hint="eastAsia"/>
            </w:rPr>
            <w:fldChar w:fldCharType="separate"/>
          </w:r>
          <w:r>
            <w:rPr>
              <w:rFonts w:hint="eastAsia" w:ascii="Times New Roman" w:hAnsi="Times New Roman" w:eastAsia="黑体"/>
              <w:highlight w:val="none"/>
              <w:lang w:val="en-US" w:eastAsia="zh-CN"/>
            </w:rPr>
            <w:t>六、一般公共预算财政拨款支出决算表</w:t>
          </w:r>
          <w:r>
            <w:tab/>
          </w:r>
          <w:r>
            <w:fldChar w:fldCharType="begin"/>
          </w:r>
          <w:r>
            <w:instrText xml:space="preserve"> PAGEREF _Toc8353 \h </w:instrText>
          </w:r>
          <w:r>
            <w:fldChar w:fldCharType="separate"/>
          </w:r>
          <w:r>
            <w:t>16</w:t>
          </w:r>
          <w:r>
            <w:fldChar w:fldCharType="end"/>
          </w:r>
          <w:r>
            <w:rPr>
              <w:rFonts w:hint="eastAsia"/>
            </w:rPr>
            <w:fldChar w:fldCharType="end"/>
          </w:r>
        </w:p>
        <w:p w14:paraId="6BCCFB01">
          <w:pPr>
            <w:pStyle w:val="14"/>
            <w:tabs>
              <w:tab w:val="right" w:leader="dot" w:pos="8306"/>
              <w:tab w:val="clear" w:pos="8296"/>
            </w:tabs>
          </w:pPr>
          <w:r>
            <w:rPr>
              <w:rFonts w:hint="eastAsia"/>
            </w:rPr>
            <w:fldChar w:fldCharType="begin"/>
          </w:r>
          <w:r>
            <w:rPr>
              <w:rFonts w:hint="eastAsia"/>
            </w:rPr>
            <w:instrText xml:space="preserve"> HYPERLINK \l _Toc25003 </w:instrText>
          </w:r>
          <w:r>
            <w:rPr>
              <w:rFonts w:hint="eastAsia"/>
            </w:rPr>
            <w:fldChar w:fldCharType="separate"/>
          </w:r>
          <w:r>
            <w:rPr>
              <w:rFonts w:hint="eastAsia" w:ascii="Times New Roman" w:hAnsi="Times New Roman" w:eastAsia="黑体"/>
              <w:highlight w:val="none"/>
              <w:lang w:val="en-US" w:eastAsia="zh-CN"/>
            </w:rPr>
            <w:t>七、一般公共预算财政拨款支出决算明细表</w:t>
          </w:r>
          <w:r>
            <w:tab/>
          </w:r>
          <w:r>
            <w:fldChar w:fldCharType="begin"/>
          </w:r>
          <w:r>
            <w:instrText xml:space="preserve"> PAGEREF _Toc25003 \h </w:instrText>
          </w:r>
          <w:r>
            <w:fldChar w:fldCharType="separate"/>
          </w:r>
          <w:r>
            <w:t>16</w:t>
          </w:r>
          <w:r>
            <w:fldChar w:fldCharType="end"/>
          </w:r>
          <w:r>
            <w:rPr>
              <w:rFonts w:hint="eastAsia"/>
            </w:rPr>
            <w:fldChar w:fldCharType="end"/>
          </w:r>
        </w:p>
        <w:p w14:paraId="4085F61C">
          <w:pPr>
            <w:pStyle w:val="14"/>
            <w:tabs>
              <w:tab w:val="right" w:leader="dot" w:pos="8306"/>
              <w:tab w:val="clear" w:pos="8296"/>
            </w:tabs>
          </w:pPr>
          <w:r>
            <w:rPr>
              <w:rFonts w:hint="eastAsia"/>
            </w:rPr>
            <w:fldChar w:fldCharType="begin"/>
          </w:r>
          <w:r>
            <w:rPr>
              <w:rFonts w:hint="eastAsia"/>
            </w:rPr>
            <w:instrText xml:space="preserve"> HYPERLINK \l _Toc26377 </w:instrText>
          </w:r>
          <w:r>
            <w:rPr>
              <w:rFonts w:hint="eastAsia"/>
            </w:rPr>
            <w:fldChar w:fldCharType="separate"/>
          </w:r>
          <w:r>
            <w:rPr>
              <w:rFonts w:hint="eastAsia" w:ascii="Times New Roman" w:hAnsi="Times New Roman" w:eastAsia="黑体"/>
              <w:highlight w:val="none"/>
              <w:lang w:val="en-US" w:eastAsia="zh-CN"/>
            </w:rPr>
            <w:t>八、一般公共预算财政拨款基本支出决算表</w:t>
          </w:r>
          <w:r>
            <w:tab/>
          </w:r>
          <w:r>
            <w:fldChar w:fldCharType="begin"/>
          </w:r>
          <w:r>
            <w:instrText xml:space="preserve"> PAGEREF _Toc26377 \h </w:instrText>
          </w:r>
          <w:r>
            <w:fldChar w:fldCharType="separate"/>
          </w:r>
          <w:r>
            <w:t>16</w:t>
          </w:r>
          <w:r>
            <w:fldChar w:fldCharType="end"/>
          </w:r>
          <w:r>
            <w:rPr>
              <w:rFonts w:hint="eastAsia"/>
            </w:rPr>
            <w:fldChar w:fldCharType="end"/>
          </w:r>
        </w:p>
        <w:p w14:paraId="7AEC30BA">
          <w:pPr>
            <w:pStyle w:val="14"/>
            <w:tabs>
              <w:tab w:val="right" w:leader="dot" w:pos="8306"/>
              <w:tab w:val="clear" w:pos="8296"/>
            </w:tabs>
          </w:pPr>
          <w:r>
            <w:rPr>
              <w:rFonts w:hint="eastAsia"/>
            </w:rPr>
            <w:fldChar w:fldCharType="begin"/>
          </w:r>
          <w:r>
            <w:rPr>
              <w:rFonts w:hint="eastAsia"/>
            </w:rPr>
            <w:instrText xml:space="preserve"> HYPERLINK \l _Toc18669 </w:instrText>
          </w:r>
          <w:r>
            <w:rPr>
              <w:rFonts w:hint="eastAsia"/>
            </w:rPr>
            <w:fldChar w:fldCharType="separate"/>
          </w:r>
          <w:r>
            <w:rPr>
              <w:rFonts w:hint="eastAsia" w:ascii="Times New Roman" w:hAnsi="Times New Roman" w:eastAsia="黑体"/>
              <w:highlight w:val="none"/>
              <w:lang w:val="en-US" w:eastAsia="zh-CN"/>
            </w:rPr>
            <w:t>九、一般公共预算财政拨款项目支出决算表</w:t>
          </w:r>
          <w:r>
            <w:tab/>
          </w:r>
          <w:r>
            <w:fldChar w:fldCharType="begin"/>
          </w:r>
          <w:r>
            <w:instrText xml:space="preserve"> PAGEREF _Toc18669 \h </w:instrText>
          </w:r>
          <w:r>
            <w:fldChar w:fldCharType="separate"/>
          </w:r>
          <w:r>
            <w:t>16</w:t>
          </w:r>
          <w:r>
            <w:fldChar w:fldCharType="end"/>
          </w:r>
          <w:r>
            <w:rPr>
              <w:rFonts w:hint="eastAsia"/>
            </w:rPr>
            <w:fldChar w:fldCharType="end"/>
          </w:r>
        </w:p>
        <w:p w14:paraId="2087E0C7">
          <w:pPr>
            <w:pStyle w:val="14"/>
            <w:tabs>
              <w:tab w:val="right" w:leader="dot" w:pos="8306"/>
              <w:tab w:val="clear" w:pos="8296"/>
            </w:tabs>
          </w:pPr>
          <w:r>
            <w:rPr>
              <w:rFonts w:hint="eastAsia"/>
            </w:rPr>
            <w:fldChar w:fldCharType="begin"/>
          </w:r>
          <w:r>
            <w:rPr>
              <w:rFonts w:hint="eastAsia"/>
            </w:rPr>
            <w:instrText xml:space="preserve"> HYPERLINK \l _Toc11005 </w:instrText>
          </w:r>
          <w:r>
            <w:rPr>
              <w:rFonts w:hint="eastAsia"/>
            </w:rPr>
            <w:fldChar w:fldCharType="separate"/>
          </w:r>
          <w:r>
            <w:rPr>
              <w:rFonts w:hint="eastAsia" w:ascii="Times New Roman" w:hAnsi="Times New Roman" w:eastAsia="黑体"/>
              <w:highlight w:val="none"/>
              <w:lang w:val="en-US" w:eastAsia="zh-CN"/>
            </w:rPr>
            <w:t>十、政府性基金预算财政拨款收入支出决算表</w:t>
          </w:r>
          <w:r>
            <w:tab/>
          </w:r>
          <w:r>
            <w:fldChar w:fldCharType="begin"/>
          </w:r>
          <w:r>
            <w:instrText xml:space="preserve"> PAGEREF _Toc11005 \h </w:instrText>
          </w:r>
          <w:r>
            <w:fldChar w:fldCharType="separate"/>
          </w:r>
          <w:r>
            <w:t>16</w:t>
          </w:r>
          <w:r>
            <w:fldChar w:fldCharType="end"/>
          </w:r>
          <w:r>
            <w:rPr>
              <w:rFonts w:hint="eastAsia"/>
            </w:rPr>
            <w:fldChar w:fldCharType="end"/>
          </w:r>
        </w:p>
        <w:p w14:paraId="627E8D27">
          <w:pPr>
            <w:pStyle w:val="14"/>
            <w:tabs>
              <w:tab w:val="right" w:leader="dot" w:pos="8306"/>
              <w:tab w:val="clear" w:pos="8296"/>
            </w:tabs>
          </w:pPr>
          <w:r>
            <w:rPr>
              <w:rFonts w:hint="eastAsia"/>
            </w:rPr>
            <w:fldChar w:fldCharType="begin"/>
          </w:r>
          <w:r>
            <w:rPr>
              <w:rFonts w:hint="eastAsia"/>
            </w:rPr>
            <w:instrText xml:space="preserve"> HYPERLINK \l _Toc5255 </w:instrText>
          </w:r>
          <w:r>
            <w:rPr>
              <w:rFonts w:hint="eastAsia"/>
            </w:rPr>
            <w:fldChar w:fldCharType="separate"/>
          </w:r>
          <w:r>
            <w:rPr>
              <w:rFonts w:hint="eastAsia" w:ascii="Times New Roman" w:hAnsi="Times New Roman" w:eastAsia="黑体"/>
              <w:highlight w:val="none"/>
              <w:lang w:val="en-US" w:eastAsia="zh-CN"/>
            </w:rPr>
            <w:t>十一、国有资本经营预算财政拨款收入支出决算表</w:t>
          </w:r>
          <w:r>
            <w:tab/>
          </w:r>
          <w:r>
            <w:fldChar w:fldCharType="begin"/>
          </w:r>
          <w:r>
            <w:instrText xml:space="preserve"> PAGEREF _Toc5255 \h </w:instrText>
          </w:r>
          <w:r>
            <w:fldChar w:fldCharType="separate"/>
          </w:r>
          <w:r>
            <w:t>16</w:t>
          </w:r>
          <w:r>
            <w:fldChar w:fldCharType="end"/>
          </w:r>
          <w:r>
            <w:rPr>
              <w:rFonts w:hint="eastAsia"/>
            </w:rPr>
            <w:fldChar w:fldCharType="end"/>
          </w:r>
        </w:p>
        <w:p w14:paraId="502B67B3">
          <w:pPr>
            <w:pStyle w:val="14"/>
            <w:tabs>
              <w:tab w:val="right" w:leader="dot" w:pos="8306"/>
              <w:tab w:val="clear" w:pos="8296"/>
            </w:tabs>
          </w:pPr>
          <w:r>
            <w:rPr>
              <w:rFonts w:hint="eastAsia"/>
            </w:rPr>
            <w:fldChar w:fldCharType="begin"/>
          </w:r>
          <w:r>
            <w:rPr>
              <w:rFonts w:hint="eastAsia"/>
            </w:rPr>
            <w:instrText xml:space="preserve"> HYPERLINK \l _Toc29677 </w:instrText>
          </w:r>
          <w:r>
            <w:rPr>
              <w:rFonts w:hint="eastAsia"/>
            </w:rPr>
            <w:fldChar w:fldCharType="separate"/>
          </w:r>
          <w:r>
            <w:rPr>
              <w:rFonts w:hint="eastAsia" w:ascii="Times New Roman" w:hAnsi="Times New Roman" w:eastAsia="黑体"/>
              <w:highlight w:val="none"/>
              <w:lang w:val="en-US" w:eastAsia="zh-CN"/>
            </w:rPr>
            <w:t>十二、国有资本经营预算财政拨款支出决算表</w:t>
          </w:r>
          <w:r>
            <w:tab/>
          </w:r>
          <w:r>
            <w:fldChar w:fldCharType="begin"/>
          </w:r>
          <w:r>
            <w:instrText xml:space="preserve"> PAGEREF _Toc29677 \h </w:instrText>
          </w:r>
          <w:r>
            <w:fldChar w:fldCharType="separate"/>
          </w:r>
          <w:r>
            <w:t>16</w:t>
          </w:r>
          <w:r>
            <w:fldChar w:fldCharType="end"/>
          </w:r>
          <w:r>
            <w:rPr>
              <w:rFonts w:hint="eastAsia"/>
            </w:rPr>
            <w:fldChar w:fldCharType="end"/>
          </w:r>
        </w:p>
        <w:p w14:paraId="384145E7">
          <w:pPr>
            <w:pStyle w:val="14"/>
            <w:tabs>
              <w:tab w:val="right" w:leader="dot" w:pos="8306"/>
              <w:tab w:val="clear" w:pos="8296"/>
            </w:tabs>
          </w:pPr>
          <w:r>
            <w:rPr>
              <w:rFonts w:hint="eastAsia"/>
            </w:rPr>
            <w:fldChar w:fldCharType="begin"/>
          </w:r>
          <w:r>
            <w:rPr>
              <w:rFonts w:hint="eastAsia"/>
            </w:rPr>
            <w:instrText xml:space="preserve"> HYPERLINK \l _Toc24603 </w:instrText>
          </w:r>
          <w:r>
            <w:rPr>
              <w:rFonts w:hint="eastAsia"/>
            </w:rPr>
            <w:fldChar w:fldCharType="separate"/>
          </w:r>
          <w:r>
            <w:rPr>
              <w:rFonts w:hint="eastAsia" w:ascii="Times New Roman" w:hAnsi="Times New Roman" w:eastAsia="黑体"/>
              <w:highlight w:val="none"/>
              <w:lang w:val="en-US" w:eastAsia="zh-CN"/>
            </w:rPr>
            <w:t>十三、财政拨款“三公”经费支出决算表</w:t>
          </w:r>
          <w:r>
            <w:tab/>
          </w:r>
          <w:r>
            <w:fldChar w:fldCharType="begin"/>
          </w:r>
          <w:r>
            <w:instrText xml:space="preserve"> PAGEREF _Toc24603 \h </w:instrText>
          </w:r>
          <w:r>
            <w:fldChar w:fldCharType="separate"/>
          </w:r>
          <w:r>
            <w:t>16</w:t>
          </w:r>
          <w:r>
            <w:fldChar w:fldCharType="end"/>
          </w:r>
          <w:r>
            <w:rPr>
              <w:rFonts w:hint="eastAsia"/>
            </w:rPr>
            <w:fldChar w:fldCharType="end"/>
          </w:r>
        </w:p>
        <w:p w14:paraId="1B021EF3">
          <w:pPr>
            <w:pStyle w:val="3"/>
            <w:rPr>
              <w:rFonts w:hint="eastAsia" w:ascii="仿宋_GB2312" w:hAnsi="Times New Roman" w:eastAsia="宋体" w:cs="Times New Roman"/>
              <w:kern w:val="2"/>
              <w:sz w:val="21"/>
              <w:szCs w:val="32"/>
              <w:lang w:val="en-US" w:eastAsia="zh-CN" w:bidi="ar-SA"/>
            </w:rPr>
          </w:pPr>
          <w:r>
            <w:rPr>
              <w:rFonts w:hint="eastAsia"/>
            </w:rPr>
            <w:fldChar w:fldCharType="end"/>
          </w:r>
        </w:p>
      </w:sdtContent>
    </w:sdt>
    <w:p w14:paraId="75764039">
      <w:pPr>
        <w:pStyle w:val="3"/>
        <w:rPr>
          <w:rFonts w:hint="eastAsia" w:ascii="仿宋_GB2312" w:hAnsi="Times New Roman" w:eastAsia="宋体" w:cs="Times New Roman"/>
          <w:kern w:val="2"/>
          <w:sz w:val="21"/>
          <w:szCs w:val="32"/>
          <w:lang w:val="en-US" w:eastAsia="zh-CN" w:bidi="ar-SA"/>
        </w:rPr>
      </w:pPr>
    </w:p>
    <w:p w14:paraId="5DB5D2A6">
      <w:pPr>
        <w:pStyle w:val="3"/>
        <w:rPr>
          <w:rFonts w:hint="eastAsia" w:ascii="仿宋_GB2312" w:hAnsi="Times New Roman" w:eastAsia="宋体" w:cs="Times New Roman"/>
          <w:kern w:val="2"/>
          <w:sz w:val="21"/>
          <w:szCs w:val="32"/>
          <w:lang w:val="en-US" w:eastAsia="zh-CN" w:bidi="ar-SA"/>
        </w:rPr>
      </w:pPr>
    </w:p>
    <w:p w14:paraId="14945C27">
      <w:pPr>
        <w:pStyle w:val="3"/>
        <w:rPr>
          <w:rFonts w:hint="eastAsia" w:ascii="仿宋_GB2312" w:hAnsi="Times New Roman" w:eastAsia="宋体" w:cs="Times New Roman"/>
          <w:kern w:val="2"/>
          <w:sz w:val="21"/>
          <w:szCs w:val="32"/>
          <w:lang w:val="en-US" w:eastAsia="zh-CN" w:bidi="ar-SA"/>
        </w:rPr>
      </w:pPr>
    </w:p>
    <w:p w14:paraId="00B258D1">
      <w:pPr>
        <w:pStyle w:val="3"/>
        <w:rPr>
          <w:rFonts w:hint="eastAsia" w:ascii="仿宋_GB2312" w:hAnsi="Times New Roman" w:eastAsia="宋体" w:cs="Times New Roman"/>
          <w:kern w:val="2"/>
          <w:sz w:val="21"/>
          <w:szCs w:val="32"/>
          <w:lang w:val="en-US" w:eastAsia="zh-CN" w:bidi="ar-SA"/>
        </w:rPr>
      </w:pPr>
    </w:p>
    <w:p w14:paraId="4D5BCC49">
      <w:pPr>
        <w:pStyle w:val="3"/>
        <w:rPr>
          <w:rFonts w:hint="eastAsia" w:ascii="仿宋_GB2312" w:hAnsi="Times New Roman" w:eastAsia="宋体" w:cs="Times New Roman"/>
          <w:kern w:val="2"/>
          <w:sz w:val="21"/>
          <w:szCs w:val="32"/>
          <w:lang w:val="en-US" w:eastAsia="zh-CN" w:bidi="ar-SA"/>
        </w:rPr>
      </w:pPr>
    </w:p>
    <w:p w14:paraId="6BE03419">
      <w:pPr>
        <w:pStyle w:val="3"/>
        <w:rPr>
          <w:rFonts w:hint="eastAsia" w:ascii="仿宋_GB2312" w:hAnsi="Times New Roman" w:eastAsia="宋体" w:cs="Times New Roman"/>
          <w:kern w:val="2"/>
          <w:sz w:val="21"/>
          <w:szCs w:val="32"/>
          <w:lang w:val="en-US" w:eastAsia="zh-CN" w:bidi="ar-SA"/>
        </w:rPr>
      </w:pPr>
    </w:p>
    <w:p w14:paraId="4B57AA5C">
      <w:pPr>
        <w:pStyle w:val="3"/>
        <w:rPr>
          <w:rFonts w:hint="eastAsia" w:ascii="仿宋_GB2312" w:hAnsi="Times New Roman" w:eastAsia="宋体" w:cs="Times New Roman"/>
          <w:kern w:val="2"/>
          <w:sz w:val="21"/>
          <w:szCs w:val="32"/>
          <w:lang w:val="en-US" w:eastAsia="zh-CN" w:bidi="ar-SA"/>
        </w:rPr>
      </w:pPr>
    </w:p>
    <w:p w14:paraId="14523BC9">
      <w:pPr>
        <w:pStyle w:val="3"/>
        <w:rPr>
          <w:rFonts w:hint="eastAsia" w:ascii="仿宋_GB2312" w:hAnsi="Times New Roman" w:eastAsia="宋体" w:cs="Times New Roman"/>
          <w:kern w:val="2"/>
          <w:sz w:val="21"/>
          <w:szCs w:val="32"/>
          <w:lang w:val="en-US" w:eastAsia="zh-CN" w:bidi="ar-SA"/>
        </w:rPr>
      </w:pPr>
    </w:p>
    <w:p w14:paraId="46167243">
      <w:pPr>
        <w:pStyle w:val="3"/>
        <w:rPr>
          <w:rFonts w:hint="eastAsia" w:ascii="仿宋_GB2312" w:hAnsi="Times New Roman" w:eastAsia="宋体" w:cs="Times New Roman"/>
          <w:kern w:val="2"/>
          <w:sz w:val="21"/>
          <w:szCs w:val="32"/>
          <w:lang w:val="en-US" w:eastAsia="zh-CN" w:bidi="ar-SA"/>
        </w:rPr>
      </w:pPr>
    </w:p>
    <w:p w14:paraId="3AF2C139">
      <w:pPr>
        <w:pStyle w:val="3"/>
        <w:rPr>
          <w:rFonts w:hint="eastAsia" w:ascii="仿宋_GB2312" w:hAnsi="Times New Roman" w:eastAsia="宋体" w:cs="Times New Roman"/>
          <w:kern w:val="2"/>
          <w:sz w:val="21"/>
          <w:szCs w:val="32"/>
          <w:lang w:val="en-US" w:eastAsia="zh-CN" w:bidi="ar-SA"/>
        </w:rPr>
      </w:pPr>
    </w:p>
    <w:p w14:paraId="76B17AAC">
      <w:pPr>
        <w:pStyle w:val="3"/>
        <w:rPr>
          <w:rFonts w:hint="eastAsia" w:ascii="仿宋_GB2312" w:hAnsi="Times New Roman" w:eastAsia="宋体" w:cs="Times New Roman"/>
          <w:kern w:val="2"/>
          <w:sz w:val="21"/>
          <w:szCs w:val="32"/>
          <w:lang w:val="en-US" w:eastAsia="zh-CN" w:bidi="ar-SA"/>
        </w:rPr>
      </w:pPr>
    </w:p>
    <w:p w14:paraId="00B7EBB3">
      <w:pPr>
        <w:pStyle w:val="3"/>
        <w:rPr>
          <w:rFonts w:hint="eastAsia" w:ascii="仿宋_GB2312" w:hAnsi="Times New Roman" w:eastAsia="宋体" w:cs="Times New Roman"/>
          <w:kern w:val="2"/>
          <w:sz w:val="21"/>
          <w:szCs w:val="32"/>
          <w:lang w:val="en-US" w:eastAsia="zh-CN" w:bidi="ar-SA"/>
        </w:rPr>
      </w:pPr>
    </w:p>
    <w:p w14:paraId="50659A94">
      <w:pPr>
        <w:pStyle w:val="3"/>
        <w:rPr>
          <w:rFonts w:hint="eastAsia" w:ascii="仿宋_GB2312" w:hAnsi="Times New Roman" w:eastAsia="宋体" w:cs="Times New Roman"/>
          <w:kern w:val="2"/>
          <w:sz w:val="21"/>
          <w:szCs w:val="32"/>
          <w:lang w:val="en-US" w:eastAsia="zh-CN" w:bidi="ar-SA"/>
        </w:rPr>
      </w:pPr>
    </w:p>
    <w:p w14:paraId="414E332F">
      <w:pPr>
        <w:pStyle w:val="3"/>
        <w:rPr>
          <w:rFonts w:hint="eastAsia" w:ascii="仿宋_GB2312" w:hAnsi="Times New Roman" w:eastAsia="宋体" w:cs="Times New Roman"/>
          <w:kern w:val="2"/>
          <w:sz w:val="21"/>
          <w:szCs w:val="32"/>
          <w:lang w:val="en-US" w:eastAsia="zh-CN" w:bidi="ar-SA"/>
        </w:rPr>
      </w:pPr>
    </w:p>
    <w:p w14:paraId="75263B93">
      <w:pPr>
        <w:pStyle w:val="3"/>
        <w:rPr>
          <w:rFonts w:hint="eastAsia" w:ascii="仿宋_GB2312" w:hAnsi="Times New Roman" w:eastAsia="宋体" w:cs="Times New Roman"/>
          <w:kern w:val="2"/>
          <w:sz w:val="21"/>
          <w:szCs w:val="32"/>
          <w:lang w:val="en-US" w:eastAsia="zh-CN" w:bidi="ar-SA"/>
        </w:rPr>
      </w:pPr>
    </w:p>
    <w:p w14:paraId="31A5B868">
      <w:pPr>
        <w:pStyle w:val="3"/>
        <w:rPr>
          <w:rFonts w:hint="eastAsia" w:ascii="仿宋_GB2312" w:hAnsi="Times New Roman" w:eastAsia="宋体" w:cs="Times New Roman"/>
          <w:kern w:val="2"/>
          <w:sz w:val="21"/>
          <w:szCs w:val="32"/>
          <w:lang w:val="en-US" w:eastAsia="zh-CN" w:bidi="ar-SA"/>
        </w:rPr>
      </w:pPr>
    </w:p>
    <w:p w14:paraId="0FA9C47E">
      <w:pPr>
        <w:pStyle w:val="3"/>
        <w:rPr>
          <w:rFonts w:hint="eastAsia" w:ascii="仿宋_GB2312" w:hAnsi="Times New Roman" w:eastAsia="宋体" w:cs="Times New Roman"/>
          <w:kern w:val="2"/>
          <w:sz w:val="21"/>
          <w:szCs w:val="32"/>
          <w:lang w:val="en-US" w:eastAsia="zh-CN" w:bidi="ar-SA"/>
        </w:rPr>
      </w:pPr>
    </w:p>
    <w:p w14:paraId="530B51A0">
      <w:pPr>
        <w:pStyle w:val="3"/>
        <w:rPr>
          <w:rFonts w:hint="eastAsia" w:ascii="仿宋_GB2312" w:hAnsi="Times New Roman" w:eastAsia="宋体" w:cs="Times New Roman"/>
          <w:kern w:val="2"/>
          <w:sz w:val="21"/>
          <w:szCs w:val="32"/>
          <w:lang w:val="en-US" w:eastAsia="zh-CN" w:bidi="ar-SA"/>
        </w:rPr>
      </w:pPr>
    </w:p>
    <w:p w14:paraId="71CAD40F">
      <w:pPr>
        <w:pStyle w:val="3"/>
        <w:rPr>
          <w:rFonts w:hint="eastAsia" w:ascii="仿宋_GB2312" w:hAnsi="Times New Roman" w:eastAsia="宋体" w:cs="Times New Roman"/>
          <w:kern w:val="2"/>
          <w:sz w:val="21"/>
          <w:szCs w:val="32"/>
          <w:lang w:val="en-US" w:eastAsia="zh-CN" w:bidi="ar-SA"/>
        </w:rPr>
      </w:pPr>
    </w:p>
    <w:p w14:paraId="34B30478">
      <w:pPr>
        <w:pStyle w:val="3"/>
        <w:rPr>
          <w:rFonts w:hint="eastAsia" w:ascii="仿宋_GB2312" w:hAnsi="Times New Roman" w:eastAsia="宋体" w:cs="Times New Roman"/>
          <w:kern w:val="2"/>
          <w:sz w:val="21"/>
          <w:szCs w:val="32"/>
          <w:lang w:val="en-US" w:eastAsia="zh-CN" w:bidi="ar-SA"/>
        </w:rPr>
      </w:pPr>
    </w:p>
    <w:p w14:paraId="19D76EED">
      <w:pPr>
        <w:pStyle w:val="3"/>
        <w:rPr>
          <w:rFonts w:hint="eastAsia" w:ascii="仿宋_GB2312" w:hAnsi="Times New Roman" w:eastAsia="宋体" w:cs="Times New Roman"/>
          <w:kern w:val="2"/>
          <w:sz w:val="21"/>
          <w:szCs w:val="32"/>
          <w:lang w:val="en-US" w:eastAsia="zh-CN" w:bidi="ar-SA"/>
        </w:rPr>
      </w:pPr>
    </w:p>
    <w:p w14:paraId="2D6CA720">
      <w:pPr>
        <w:pStyle w:val="3"/>
        <w:rPr>
          <w:rFonts w:hint="eastAsia" w:ascii="仿宋_GB2312" w:hAnsi="Times New Roman" w:eastAsia="宋体" w:cs="Times New Roman"/>
          <w:kern w:val="2"/>
          <w:sz w:val="21"/>
          <w:szCs w:val="32"/>
          <w:lang w:val="en-US" w:eastAsia="zh-CN" w:bidi="ar-SA"/>
        </w:rPr>
      </w:pPr>
    </w:p>
    <w:p w14:paraId="7D637E71">
      <w:pPr>
        <w:pStyle w:val="3"/>
        <w:rPr>
          <w:rFonts w:hint="eastAsia" w:ascii="仿宋_GB2312" w:hAnsi="Times New Roman" w:eastAsia="宋体" w:cs="Times New Roman"/>
          <w:kern w:val="2"/>
          <w:sz w:val="21"/>
          <w:szCs w:val="32"/>
          <w:lang w:val="en-US" w:eastAsia="zh-CN" w:bidi="ar-SA"/>
        </w:rPr>
      </w:pPr>
    </w:p>
    <w:p w14:paraId="4257CF86">
      <w:pPr>
        <w:pStyle w:val="3"/>
        <w:rPr>
          <w:rFonts w:hint="eastAsia" w:ascii="仿宋_GB2312" w:hAnsi="Times New Roman" w:eastAsia="宋体" w:cs="Times New Roman"/>
          <w:kern w:val="2"/>
          <w:sz w:val="21"/>
          <w:szCs w:val="32"/>
          <w:lang w:val="en-US" w:eastAsia="zh-CN" w:bidi="ar-SA"/>
        </w:rPr>
      </w:pPr>
    </w:p>
    <w:p w14:paraId="1A403535">
      <w:pPr>
        <w:pStyle w:val="3"/>
        <w:rPr>
          <w:rFonts w:hint="eastAsia" w:ascii="仿宋_GB2312" w:hAnsi="Times New Roman" w:eastAsia="宋体" w:cs="Times New Roman"/>
          <w:kern w:val="2"/>
          <w:sz w:val="21"/>
          <w:szCs w:val="32"/>
          <w:lang w:val="en-US" w:eastAsia="zh-CN" w:bidi="ar-SA"/>
        </w:rPr>
      </w:pPr>
    </w:p>
    <w:p w14:paraId="40562E67">
      <w:pPr>
        <w:pStyle w:val="3"/>
        <w:rPr>
          <w:rFonts w:hint="eastAsia" w:ascii="仿宋_GB2312" w:hAnsi="Times New Roman" w:eastAsia="宋体" w:cs="Times New Roman"/>
          <w:kern w:val="2"/>
          <w:sz w:val="21"/>
          <w:szCs w:val="32"/>
          <w:lang w:val="en-US" w:eastAsia="zh-CN" w:bidi="ar-SA"/>
        </w:rPr>
      </w:pPr>
    </w:p>
    <w:p w14:paraId="5D876599">
      <w:pPr>
        <w:pStyle w:val="5"/>
        <w:jc w:val="center"/>
        <w:rPr>
          <w:rStyle w:val="29"/>
          <w:rFonts w:hint="eastAsia" w:ascii="Times New Roman" w:hAnsi="Times New Roman" w:eastAsia="方正小标宋简体" w:cs="方正小标宋简体"/>
          <w:b/>
          <w:bCs w:val="0"/>
          <w:color w:val="auto"/>
          <w:highlight w:val="none"/>
        </w:rPr>
      </w:pPr>
      <w:bookmarkStart w:id="6" w:name="_Toc29934"/>
      <w:bookmarkStart w:id="7" w:name="_Toc8665"/>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p>
    <w:p w14:paraId="6D3CD644">
      <w:pPr>
        <w:widowControl/>
        <w:jc w:val="left"/>
        <w:rPr>
          <w:rFonts w:ascii="Times New Roman" w:hAnsi="Times New Roman" w:eastAsia="黑体"/>
          <w:color w:val="auto"/>
          <w:sz w:val="32"/>
          <w:szCs w:val="32"/>
          <w:highlight w:val="none"/>
        </w:rPr>
      </w:pPr>
    </w:p>
    <w:p w14:paraId="6019927A">
      <w:pPr>
        <w:pStyle w:val="6"/>
        <w:numPr>
          <w:ilvl w:val="0"/>
          <w:numId w:val="1"/>
        </w:numPr>
        <w:rPr>
          <w:rFonts w:hint="eastAsia" w:ascii="Times New Roman" w:hAnsi="Times New Roman" w:eastAsia="黑体"/>
          <w:b w:val="0"/>
          <w:color w:val="auto"/>
          <w:highlight w:val="none"/>
          <w:lang w:eastAsia="zh-CN"/>
        </w:rPr>
      </w:pPr>
      <w:bookmarkStart w:id="8" w:name="_Toc4182"/>
      <w:r>
        <w:rPr>
          <w:rFonts w:hint="eastAsia" w:ascii="Times New Roman" w:hAnsi="Times New Roman" w:eastAsia="黑体"/>
          <w:b w:val="0"/>
          <w:color w:val="auto"/>
          <w:highlight w:val="none"/>
          <w:lang w:eastAsia="zh-CN"/>
        </w:rPr>
        <w:t>部门职责</w:t>
      </w:r>
      <w:bookmarkEnd w:id="8"/>
    </w:p>
    <w:p w14:paraId="52234623">
      <w:pPr>
        <w:widowControl/>
        <w:suppressAutoHyphens/>
        <w:adjustRightInd w:val="0"/>
        <w:snapToGrid w:val="0"/>
        <w:spacing w:line="580" w:lineRule="exact"/>
        <w:ind w:left="0" w:firstLine="640"/>
        <w:contextualSpacing/>
        <w:jc w:val="left"/>
        <w:rPr>
          <w:rFonts w:hint="eastAsia" w:ascii="仿宋" w:eastAsia="仿宋"/>
          <w:bCs/>
          <w:color w:val="000000"/>
          <w:sz w:val="32"/>
          <w:szCs w:val="32"/>
        </w:rPr>
      </w:pPr>
      <w:r>
        <w:rPr>
          <w:rFonts w:hint="eastAsia" w:ascii="仿宋" w:eastAsia="仿宋" w:cs="仿宋"/>
          <w:spacing w:val="-11"/>
          <w:sz w:val="32"/>
          <w:szCs w:val="32"/>
          <w:lang w:val="en-US" w:eastAsia="zh-CN" w:bidi="ar-SA"/>
        </w:rPr>
        <w:t>1.阿坝州民族科普工作队</w:t>
      </w:r>
      <w:r>
        <w:rPr>
          <w:rFonts w:hint="eastAsia" w:ascii="仿宋" w:eastAsia="仿宋" w:cs="仿宋"/>
          <w:spacing w:val="-11"/>
          <w:sz w:val="32"/>
          <w:szCs w:val="32"/>
          <w:lang w:bidi="ar-SA"/>
        </w:rPr>
        <w:t>的职能主要是</w:t>
      </w:r>
      <w:r>
        <w:rPr>
          <w:rFonts w:hint="eastAsia" w:ascii="仿宋" w:eastAsia="仿宋" w:cs="仿宋"/>
          <w:spacing w:val="-11"/>
          <w:sz w:val="32"/>
          <w:szCs w:val="32"/>
          <w:lang w:val="en-US" w:eastAsia="zh-CN" w:bidi="ar-SA"/>
        </w:rPr>
        <w:t>：</w:t>
      </w:r>
      <w:r>
        <w:rPr>
          <w:rFonts w:hint="eastAsia" w:ascii="仿宋" w:eastAsia="仿宋"/>
          <w:bCs/>
          <w:color w:val="000000"/>
          <w:sz w:val="32"/>
          <w:szCs w:val="32"/>
        </w:rPr>
        <w:t>发动和组织有关学会、协会、研究会的科技人员，深入基层，通过科普讲座、科技展览和科教电影等形式，传播推广适合当地的实用技术，开展技术培训，大力发展智力；为党政领导决策民主化、科学化服务；利用各地区传统节假日、文艺、体育和物资交流活动之机，多渠道地开展内容丰富的科普宣传、技术咨询、技术服务，来抵制和反对各种不良社会习俗；指导、帮助农村和牧区建立科普网络体系；宣传党的民族政策、普及法律知识、文化生活知识和党的现行政策的宣传有机的结合起来。</w:t>
      </w:r>
    </w:p>
    <w:p w14:paraId="399100BB">
      <w:pPr>
        <w:spacing w:line="576" w:lineRule="exact"/>
        <w:ind w:firstLine="640" w:firstLineChars="200"/>
        <w:rPr>
          <w:rFonts w:hint="eastAsia" w:ascii="仿宋" w:eastAsia="仿宋"/>
          <w:bCs/>
          <w:sz w:val="32"/>
          <w:szCs w:val="32"/>
        </w:rPr>
      </w:pPr>
      <w:r>
        <w:rPr>
          <w:rFonts w:hint="eastAsia" w:ascii="仿宋" w:eastAsia="仿宋"/>
          <w:bCs/>
          <w:color w:val="000000"/>
          <w:sz w:val="32"/>
          <w:szCs w:val="32"/>
          <w:lang w:val="en-US" w:eastAsia="zh-CN"/>
        </w:rPr>
        <w:t>2.阿坝州科技馆</w:t>
      </w:r>
      <w:r>
        <w:rPr>
          <w:rFonts w:hint="eastAsia" w:ascii="仿宋" w:eastAsia="仿宋" w:cs="仿宋"/>
          <w:spacing w:val="-11"/>
          <w:sz w:val="32"/>
          <w:szCs w:val="32"/>
          <w:lang w:bidi="ar-SA"/>
        </w:rPr>
        <w:t>的职能主要是</w:t>
      </w:r>
      <w:r>
        <w:rPr>
          <w:rFonts w:hint="eastAsia" w:ascii="仿宋" w:eastAsia="仿宋"/>
          <w:bCs/>
          <w:color w:val="000000"/>
          <w:sz w:val="32"/>
          <w:szCs w:val="32"/>
          <w:lang w:val="en-US" w:eastAsia="zh-CN"/>
        </w:rPr>
        <w:t>：</w:t>
      </w:r>
      <w:r>
        <w:rPr>
          <w:rFonts w:hint="eastAsia" w:ascii="仿宋" w:eastAsia="仿宋"/>
          <w:bCs/>
          <w:color w:val="000000"/>
          <w:sz w:val="32"/>
          <w:szCs w:val="32"/>
        </w:rPr>
        <w:t>为我州社会公众和广大青少年提供参与科技活动、体验科技创新的良好场所。满足广大青少年的科技需求，激发科学兴趣、启动科学思维、提高科学素质和创新能力。开展科学展教工作等科技活动</w:t>
      </w:r>
      <w:r>
        <w:rPr>
          <w:rFonts w:hint="eastAsia" w:ascii="仿宋" w:eastAsia="仿宋"/>
          <w:bCs/>
          <w:color w:val="000000"/>
          <w:sz w:val="32"/>
          <w:szCs w:val="32"/>
          <w:lang w:eastAsia="zh-CN"/>
        </w:rPr>
        <w:t>。</w:t>
      </w:r>
    </w:p>
    <w:p w14:paraId="0DBC33DC">
      <w:pPr>
        <w:rPr>
          <w:rFonts w:hint="eastAsia"/>
          <w:lang w:eastAsia="zh-CN"/>
        </w:rPr>
      </w:pPr>
    </w:p>
    <w:p w14:paraId="47B1B07C">
      <w:pPr>
        <w:numPr>
          <w:ilvl w:val="0"/>
          <w:numId w:val="0"/>
        </w:numPr>
        <w:rPr>
          <w:rFonts w:hint="eastAsia"/>
          <w:lang w:eastAsia="zh-CN"/>
        </w:rPr>
      </w:pPr>
    </w:p>
    <w:p w14:paraId="03B400DC">
      <w:pPr>
        <w:pStyle w:val="6"/>
        <w:rPr>
          <w:rStyle w:val="30"/>
          <w:rFonts w:ascii="Times New Roman" w:hAnsi="Times New Roman"/>
          <w:b w:val="0"/>
          <w:bCs w:val="0"/>
          <w:color w:val="auto"/>
          <w:highlight w:val="none"/>
        </w:rPr>
      </w:pPr>
      <w:bookmarkStart w:id="9" w:name="_Toc15396601"/>
      <w:bookmarkStart w:id="10" w:name="_Toc15377200"/>
      <w:bookmarkStart w:id="11" w:name="_Toc17112"/>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9"/>
      <w:bookmarkEnd w:id="10"/>
      <w:bookmarkEnd w:id="11"/>
    </w:p>
    <w:p w14:paraId="7C7406F1">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阿坝藏族羌族自治州民族科普工作队</w:t>
      </w:r>
      <w:r>
        <w:rPr>
          <w:rFonts w:hint="eastAsia" w:ascii="仿宋_GB2312" w:hAnsi="仿宋_GB2312" w:eastAsia="仿宋_GB2312" w:cs="仿宋_GB2312"/>
          <w:color w:val="auto"/>
          <w:sz w:val="32"/>
          <w:szCs w:val="32"/>
          <w:highlight w:val="none"/>
          <w:lang w:eastAsia="zh-CN"/>
        </w:rPr>
        <w:t>无</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p>
    <w:p w14:paraId="562D13E4">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阿坝藏族羌族自治州民族科普工作队</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04C35DAB">
      <w:pPr>
        <w:pStyle w:val="8"/>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2" w:name="_Toc15378449"/>
      <w:bookmarkStart w:id="13" w:name="_Toc15377202"/>
      <w:bookmarkStart w:id="14" w:name="_Toc15377433"/>
      <w:bookmarkStart w:id="15" w:name="_Toc469"/>
      <w:bookmarkStart w:id="16" w:name="_Toc15306276"/>
      <w:r>
        <w:rPr>
          <w:rFonts w:hint="eastAsia" w:ascii="Times New Roman" w:cs="仿宋_GB2312"/>
          <w:color w:val="auto"/>
          <w:sz w:val="32"/>
          <w:szCs w:val="32"/>
          <w:highlight w:val="none"/>
          <w:lang w:eastAsia="zh-CN"/>
        </w:rPr>
        <w:t>阿坝州民族科普工作队</w:t>
      </w:r>
      <w:bookmarkEnd w:id="12"/>
      <w:bookmarkEnd w:id="13"/>
      <w:bookmarkEnd w:id="14"/>
      <w:bookmarkEnd w:id="15"/>
      <w:bookmarkEnd w:id="16"/>
    </w:p>
    <w:p w14:paraId="3A5627D4">
      <w:pPr>
        <w:pStyle w:val="8"/>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7" w:name="_Toc4097"/>
      <w:r>
        <w:rPr>
          <w:rFonts w:hint="eastAsia" w:ascii="Times New Roman" w:cs="仿宋_GB2312"/>
          <w:color w:val="auto"/>
          <w:sz w:val="32"/>
          <w:szCs w:val="32"/>
          <w:highlight w:val="none"/>
          <w:lang w:eastAsia="zh-CN"/>
        </w:rPr>
        <w:t>阿坝州科技馆</w:t>
      </w:r>
      <w:bookmarkEnd w:id="17"/>
    </w:p>
    <w:p w14:paraId="4B168404">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0AC5662D">
      <w:pPr>
        <w:pStyle w:val="5"/>
        <w:jc w:val="center"/>
        <w:rPr>
          <w:rFonts w:hint="eastAsia" w:ascii="Times New Roman" w:hAnsi="Times New Roman" w:eastAsia="方正小标宋简体" w:cs="方正小标宋简体"/>
          <w:b w:val="0"/>
          <w:color w:val="auto"/>
          <w:highlight w:val="none"/>
        </w:rPr>
      </w:pPr>
      <w:bookmarkStart w:id="18" w:name="_Toc22530"/>
      <w:bookmarkStart w:id="19" w:name="_Toc15396602"/>
      <w:bookmarkStart w:id="20" w:name="_Toc4047"/>
      <w:bookmarkStart w:id="2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bookmarkEnd w:id="20"/>
      <w:bookmarkEnd w:id="21"/>
    </w:p>
    <w:p w14:paraId="0851A372">
      <w:pPr>
        <w:rPr>
          <w:rFonts w:ascii="Times New Roman" w:hAnsi="Times New Roman"/>
          <w:color w:val="auto"/>
          <w:highlight w:val="none"/>
        </w:rPr>
      </w:pPr>
    </w:p>
    <w:p w14:paraId="7594431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96603"/>
      <w:bookmarkStart w:id="23" w:name="_Toc15377205"/>
      <w:bookmarkStart w:id="24" w:name="_Toc2781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2"/>
      <w:bookmarkEnd w:id="23"/>
      <w:bookmarkEnd w:id="24"/>
    </w:p>
    <w:p w14:paraId="29BF70D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bookmarkStart w:id="25" w:name="_Toc23612"/>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185.71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6.39</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3.33</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本年度三人退休。</w:t>
      </w:r>
      <w:bookmarkEnd w:id="25"/>
    </w:p>
    <w:p w14:paraId="4FA95033">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rPr>
      </w:pPr>
    </w:p>
    <w:p w14:paraId="11DDBE7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A309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315F5F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67AC98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4FA7B04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6" w:name="_Toc15377206"/>
      <w:bookmarkStart w:id="27" w:name="_Toc15396604"/>
      <w:bookmarkStart w:id="28" w:name="_Toc27308"/>
      <w:r>
        <w:rPr>
          <w:rFonts w:hint="eastAsia" w:ascii="Times New Roman" w:hAnsi="Times New Roman" w:eastAsia="黑体"/>
          <w:color w:val="auto"/>
          <w:sz w:val="32"/>
          <w:szCs w:val="32"/>
          <w:highlight w:val="none"/>
          <w:lang w:eastAsia="zh-CN"/>
        </w:rPr>
        <w:t>二、收入决算情况说明</w:t>
      </w:r>
      <w:bookmarkEnd w:id="26"/>
      <w:bookmarkEnd w:id="27"/>
      <w:bookmarkEnd w:id="28"/>
    </w:p>
    <w:p w14:paraId="53800CC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29" w:name="_Toc13990"/>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185.71万元，其中：一般公共预算财政拨款收入185.71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bookmarkEnd w:id="29"/>
    </w:p>
    <w:p w14:paraId="7B6B0D7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32616901">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509DE1">
      <w:pPr>
        <w:ind w:firstLine="800" w:firstLineChars="250"/>
        <w:rPr>
          <w:rFonts w:hint="eastAsia" w:ascii="Times New Roman" w:hAnsi="Times New Roman" w:eastAsia="仿宋_GB2312" w:cs="仿宋_GB2312"/>
          <w:color w:val="auto"/>
          <w:sz w:val="32"/>
          <w:szCs w:val="32"/>
          <w:highlight w:val="none"/>
          <w:lang w:eastAsia="zh-CN"/>
        </w:rPr>
      </w:pPr>
    </w:p>
    <w:p w14:paraId="4BFEC67A">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7745922A">
      <w:pPr>
        <w:ind w:firstLine="800" w:firstLineChars="250"/>
        <w:rPr>
          <w:rFonts w:hint="eastAsia" w:ascii="Times New Roman" w:hAnsi="Times New Roman" w:eastAsia="仿宋_GB2312" w:cs="仿宋_GB2312"/>
          <w:color w:val="auto"/>
          <w:sz w:val="32"/>
          <w:szCs w:val="32"/>
          <w:highlight w:val="none"/>
          <w:lang w:eastAsia="zh-CN"/>
        </w:rPr>
      </w:pPr>
    </w:p>
    <w:p w14:paraId="5543790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0" w:name="_Toc15377207"/>
      <w:bookmarkStart w:id="31" w:name="_Toc15396605"/>
      <w:bookmarkStart w:id="32" w:name="_Toc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0"/>
      <w:bookmarkEnd w:id="31"/>
      <w:bookmarkEnd w:id="32"/>
    </w:p>
    <w:p w14:paraId="2252609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33" w:name="_Toc8807"/>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185.71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185.71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bookmarkEnd w:id="33"/>
    </w:p>
    <w:p w14:paraId="1DE8E5D4">
      <w:pPr>
        <w:ind w:firstLine="800" w:firstLineChars="250"/>
        <w:rPr>
          <w:rFonts w:hint="eastAsia" w:ascii="Times New Roman" w:hAnsi="Times New Roman" w:eastAsia="仿宋_GB2312" w:cs="仿宋_GB2312"/>
          <w:color w:val="auto"/>
          <w:sz w:val="32"/>
          <w:szCs w:val="32"/>
          <w:highlight w:val="none"/>
          <w:lang w:eastAsia="zh-CN"/>
        </w:rPr>
      </w:pPr>
    </w:p>
    <w:p w14:paraId="167AF4FB">
      <w:pPr>
        <w:ind w:firstLine="800" w:firstLineChars="250"/>
        <w:rPr>
          <w:rFonts w:hint="eastAsia" w:ascii="Times New Roman" w:hAnsi="Times New Roman" w:eastAsia="仿宋_GB2312" w:cs="仿宋_GB2312"/>
          <w:color w:val="auto"/>
          <w:sz w:val="32"/>
          <w:szCs w:val="32"/>
          <w:highlight w:val="none"/>
          <w:lang w:eastAsia="zh-CN"/>
        </w:rPr>
      </w:pPr>
    </w:p>
    <w:p w14:paraId="16D9F6EF">
      <w:pPr>
        <w:ind w:firstLine="800" w:firstLineChars="250"/>
        <w:rPr>
          <w:rFonts w:hint="eastAsia" w:ascii="Times New Roman" w:hAnsi="Times New Roman" w:eastAsia="仿宋_GB2312" w:cs="仿宋_GB2312"/>
          <w:color w:val="auto"/>
          <w:sz w:val="32"/>
          <w:szCs w:val="32"/>
          <w:highlight w:val="none"/>
          <w:lang w:eastAsia="zh-CN"/>
        </w:rPr>
      </w:pPr>
    </w:p>
    <w:p w14:paraId="7CD23278">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572000" cy="2743200"/>
            <wp:effectExtent l="4445" t="4445" r="14605" b="14605"/>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61F1B5">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593026DD">
      <w:pPr>
        <w:ind w:firstLine="800" w:firstLineChars="250"/>
        <w:rPr>
          <w:rFonts w:hint="eastAsia" w:ascii="Times New Roman" w:hAnsi="Times New Roman" w:eastAsia="仿宋_GB2312" w:cs="仿宋_GB2312"/>
          <w:color w:val="auto"/>
          <w:sz w:val="32"/>
          <w:szCs w:val="32"/>
          <w:highlight w:val="none"/>
          <w:lang w:eastAsia="zh-CN"/>
        </w:rPr>
      </w:pPr>
    </w:p>
    <w:p w14:paraId="20AB4197">
      <w:pPr>
        <w:spacing w:line="600" w:lineRule="exact"/>
        <w:ind w:firstLine="640" w:firstLineChars="200"/>
        <w:outlineLvl w:val="1"/>
        <w:rPr>
          <w:rStyle w:val="30"/>
          <w:rFonts w:ascii="Times New Roman" w:hAnsi="Times New Roman" w:eastAsia="黑体"/>
          <w:b w:val="0"/>
          <w:color w:val="auto"/>
          <w:highlight w:val="none"/>
        </w:rPr>
      </w:pPr>
      <w:bookmarkStart w:id="34" w:name="_Toc15377208"/>
      <w:bookmarkStart w:id="35" w:name="_Toc15396606"/>
      <w:bookmarkStart w:id="36" w:name="_Toc2775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4"/>
      <w:bookmarkEnd w:id="35"/>
      <w:bookmarkEnd w:id="36"/>
    </w:p>
    <w:p w14:paraId="1FB056B8">
      <w:pPr>
        <w:spacing w:line="600" w:lineRule="exact"/>
        <w:ind w:firstLine="640"/>
        <w:rPr>
          <w:rFonts w:hint="eastAsia"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185.71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6.39</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3.33</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本年度三人退休。</w:t>
      </w:r>
    </w:p>
    <w:p w14:paraId="413FA5E9">
      <w:pPr>
        <w:pStyle w:val="2"/>
        <w:rPr>
          <w:rFonts w:hint="eastAsia" w:eastAsia="仿宋_GB2312" w:cs="仿宋_GB2312"/>
          <w:color w:val="auto"/>
          <w:sz w:val="32"/>
          <w:szCs w:val="32"/>
          <w:highlight w:val="none"/>
          <w:lang w:eastAsia="zh-CN"/>
        </w:rPr>
      </w:pPr>
    </w:p>
    <w:p w14:paraId="1E99A94E">
      <w:pPr>
        <w:pStyle w:val="3"/>
        <w:rPr>
          <w:rFonts w:hint="eastAsia" w:eastAsia="仿宋_GB2312" w:cs="仿宋_GB2312"/>
          <w:color w:val="auto"/>
          <w:sz w:val="32"/>
          <w:szCs w:val="32"/>
          <w:highlight w:val="none"/>
          <w:lang w:val="en-US" w:eastAsia="zh-CN"/>
        </w:rPr>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F30CAC">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7D9C9B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BE3C4A3">
      <w:pPr>
        <w:spacing w:line="600" w:lineRule="exact"/>
        <w:ind w:firstLine="640" w:firstLineChars="200"/>
        <w:outlineLvl w:val="1"/>
        <w:rPr>
          <w:rStyle w:val="30"/>
          <w:rFonts w:ascii="Times New Roman" w:hAnsi="Times New Roman" w:eastAsia="黑体"/>
          <w:b w:val="0"/>
          <w:color w:val="auto"/>
          <w:highlight w:val="none"/>
        </w:rPr>
      </w:pPr>
      <w:bookmarkStart w:id="37" w:name="_Toc15396607"/>
      <w:bookmarkStart w:id="38" w:name="_Toc13532"/>
      <w:bookmarkStart w:id="39"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7"/>
      <w:bookmarkEnd w:id="38"/>
      <w:bookmarkEnd w:id="39"/>
    </w:p>
    <w:p w14:paraId="1291634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31297"/>
      <w:bookmarkStart w:id="41"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0"/>
      <w:bookmarkEnd w:id="41"/>
    </w:p>
    <w:p w14:paraId="1B92A8D0">
      <w:pPr>
        <w:spacing w:line="600" w:lineRule="exact"/>
        <w:ind w:firstLine="640"/>
        <w:rPr>
          <w:rFonts w:hint="eastAsia"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185.71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6.39</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3.33</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本年度三人退休。</w:t>
      </w:r>
    </w:p>
    <w:p w14:paraId="6D3CD90B">
      <w:pPr>
        <w:pStyle w:val="2"/>
        <w:rPr>
          <w:rFonts w:hint="eastAsia"/>
          <w:lang w:eastAsia="zh-CN"/>
        </w:rPr>
      </w:pPr>
      <w:r>
        <w:drawing>
          <wp:inline distT="0" distB="0" distL="114300" distR="114300">
            <wp:extent cx="4572000" cy="2743200"/>
            <wp:effectExtent l="4445" t="4445" r="14605" b="14605"/>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2BBAC4">
      <w:pPr>
        <w:pStyle w:val="2"/>
        <w:rPr>
          <w:rFonts w:hint="eastAsia"/>
          <w:lang w:eastAsia="zh-CN"/>
        </w:rPr>
      </w:pPr>
    </w:p>
    <w:p w14:paraId="53465F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6CC3FA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33972A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22375"/>
      <w:bookmarkStart w:id="4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2"/>
      <w:bookmarkEnd w:id="43"/>
    </w:p>
    <w:p w14:paraId="4641E79A">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185.71</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138.61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74.64</w:t>
      </w:r>
      <w:r>
        <w:rPr>
          <w:rFonts w:hint="eastAsia" w:ascii="Times New Roman" w:hAnsi="Times New Roman" w:eastAsia="仿宋_GB2312" w:cs="仿宋_GB2312"/>
          <w:color w:val="auto"/>
          <w:kern w:val="2"/>
          <w:sz w:val="32"/>
          <w:szCs w:val="32"/>
          <w:highlight w:val="none"/>
          <w:lang w:val="en-US" w:eastAsia="zh-CN" w:bidi="ar-SA"/>
        </w:rPr>
        <w:t>%；社会保障和就业支出22.78万元，占</w:t>
      </w:r>
      <w:r>
        <w:rPr>
          <w:rFonts w:hint="eastAsia" w:eastAsia="仿宋_GB2312" w:cs="仿宋_GB2312"/>
          <w:color w:val="auto"/>
          <w:kern w:val="2"/>
          <w:sz w:val="32"/>
          <w:szCs w:val="32"/>
          <w:highlight w:val="none"/>
          <w:lang w:val="en-US" w:eastAsia="zh-CN" w:bidi="ar-SA"/>
        </w:rPr>
        <w:t>12.27</w:t>
      </w:r>
      <w:r>
        <w:rPr>
          <w:rFonts w:hint="eastAsia" w:ascii="Times New Roman" w:hAnsi="Times New Roman" w:eastAsia="仿宋_GB2312" w:cs="仿宋_GB2312"/>
          <w:color w:val="auto"/>
          <w:kern w:val="2"/>
          <w:sz w:val="32"/>
          <w:szCs w:val="32"/>
          <w:highlight w:val="none"/>
          <w:lang w:val="en-US" w:eastAsia="zh-CN" w:bidi="ar-SA"/>
        </w:rPr>
        <w:t>%；卫生健康支出9.86万元，占</w:t>
      </w:r>
      <w:r>
        <w:rPr>
          <w:rFonts w:hint="eastAsia" w:eastAsia="仿宋_GB2312" w:cs="仿宋_GB2312"/>
          <w:color w:val="auto"/>
          <w:kern w:val="2"/>
          <w:sz w:val="32"/>
          <w:szCs w:val="32"/>
          <w:highlight w:val="none"/>
          <w:lang w:val="en-US" w:eastAsia="zh-CN" w:bidi="ar-SA"/>
        </w:rPr>
        <w:t>5.31</w:t>
      </w:r>
      <w:r>
        <w:rPr>
          <w:rFonts w:hint="eastAsia" w:ascii="Times New Roman" w:hAnsi="Times New Roman" w:eastAsia="仿宋_GB2312" w:cs="仿宋_GB2312"/>
          <w:color w:val="auto"/>
          <w:kern w:val="2"/>
          <w:sz w:val="32"/>
          <w:szCs w:val="32"/>
          <w:highlight w:val="none"/>
          <w:lang w:val="en-US" w:eastAsia="zh-CN" w:bidi="ar-SA"/>
        </w:rPr>
        <w:t>%；住房保障支出14.46万元，占</w:t>
      </w:r>
      <w:r>
        <w:rPr>
          <w:rFonts w:hint="eastAsia" w:eastAsia="仿宋_GB2312" w:cs="仿宋_GB2312"/>
          <w:color w:val="auto"/>
          <w:kern w:val="2"/>
          <w:sz w:val="32"/>
          <w:szCs w:val="32"/>
          <w:highlight w:val="none"/>
          <w:lang w:val="en-US" w:eastAsia="zh-CN" w:bidi="ar-SA"/>
        </w:rPr>
        <w:t>7.78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148176D8">
      <w:pPr>
        <w:pStyle w:val="2"/>
        <w:rPr>
          <w:rFonts w:hint="eastAsia"/>
          <w:lang w:val="en-US" w:eastAsia="zh-CN"/>
        </w:rPr>
      </w:pPr>
    </w:p>
    <w:p w14:paraId="6217DC92">
      <w:pPr>
        <w:pStyle w:val="2"/>
        <w:rPr>
          <w:rFonts w:hint="eastAsia" w:ascii="Times New Roman" w:hAnsi="Times New Roman" w:eastAsia="仿宋_GB2312" w:cs="仿宋_GB2312"/>
          <w:b/>
          <w:bCs/>
          <w:color w:val="auto"/>
          <w:kern w:val="2"/>
          <w:sz w:val="32"/>
          <w:szCs w:val="32"/>
          <w:highlight w:val="none"/>
          <w:lang w:val="en-US" w:eastAsia="zh-CN" w:bidi="ar-SA"/>
        </w:rPr>
      </w:pPr>
    </w:p>
    <w:p w14:paraId="7D266183">
      <w:pPr>
        <w:pStyle w:val="3"/>
        <w:rPr>
          <w:rFonts w:hint="eastAsia" w:ascii="Times New Roman" w:hAnsi="Times New Roman" w:eastAsia="仿宋_GB2312" w:cs="仿宋_GB2312"/>
          <w:b/>
          <w:bCs/>
          <w:color w:val="auto"/>
          <w:kern w:val="2"/>
          <w:sz w:val="32"/>
          <w:szCs w:val="32"/>
          <w:highlight w:val="none"/>
          <w:lang w:val="en-US" w:eastAsia="zh-CN" w:bidi="ar-SA"/>
        </w:rP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F8739F">
      <w:pPr>
        <w:pStyle w:val="3"/>
        <w:rPr>
          <w:rFonts w:hint="eastAsia" w:ascii="Times New Roman" w:hAnsi="Times New Roman" w:eastAsia="仿宋_GB2312" w:cs="仿宋_GB2312"/>
          <w:b/>
          <w:bCs/>
          <w:color w:val="auto"/>
          <w:kern w:val="2"/>
          <w:sz w:val="32"/>
          <w:szCs w:val="32"/>
          <w:highlight w:val="none"/>
          <w:lang w:val="en-US" w:eastAsia="zh-CN" w:bidi="ar-SA"/>
        </w:rPr>
      </w:pPr>
    </w:p>
    <w:p w14:paraId="406F8C8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7F1178B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0D7E05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12"/>
      <w:bookmarkStart w:id="45" w:name="_Toc23462"/>
      <w:r>
        <w:rPr>
          <w:rFonts w:hint="eastAsia" w:ascii="Times New Roman" w:hAnsi="Times New Roman" w:eastAsia="楷体_GB2312" w:cs="楷体_GB2312"/>
          <w:b/>
          <w:color w:val="auto"/>
          <w:sz w:val="32"/>
          <w:szCs w:val="32"/>
          <w:highlight w:val="none"/>
        </w:rPr>
        <w:t>（三）一般公共预算财政拨款支出决算具体情况</w:t>
      </w:r>
      <w:bookmarkEnd w:id="44"/>
      <w:bookmarkEnd w:id="45"/>
    </w:p>
    <w:p w14:paraId="0C2806E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6" w:name="_Toc15377444"/>
      <w:bookmarkStart w:id="47" w:name="_Toc15378460"/>
      <w:bookmarkStart w:id="48"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185.71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完成预算**%。其中：</w:t>
      </w:r>
      <w:bookmarkEnd w:id="46"/>
      <w:bookmarkEnd w:id="47"/>
      <w:bookmarkEnd w:id="48"/>
    </w:p>
    <w:p w14:paraId="118CC702">
      <w:pPr>
        <w:numPr>
          <w:ilvl w:val="0"/>
          <w:numId w:val="0"/>
        </w:numPr>
        <w:spacing w:line="600" w:lineRule="exact"/>
        <w:ind w:firstLine="640" w:firstLineChars="20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科学技术（类）</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07</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支出决算为138.61万元，完成预算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07155D48">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.社会保障和就业（类）</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22.78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5B4741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w:t>
      </w:r>
      <w:r>
        <w:rPr>
          <w:rFonts w:hint="eastAsia" w:eastAsia="仿宋_GB2312" w:cs="仿宋_GB2312"/>
          <w:color w:val="auto"/>
          <w:kern w:val="2"/>
          <w:sz w:val="32"/>
          <w:szCs w:val="32"/>
          <w:highlight w:val="none"/>
          <w:lang w:val="en-US" w:eastAsia="zh-CN" w:bidi="ar-SA"/>
        </w:rPr>
        <w:t>210</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9.86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4C9CDE7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BAEA194">
      <w:pPr>
        <w:tabs>
          <w:tab w:val="right" w:pos="8306"/>
        </w:tabs>
        <w:spacing w:line="600" w:lineRule="exact"/>
        <w:ind w:firstLine="640"/>
        <w:outlineLvl w:val="1"/>
        <w:rPr>
          <w:rStyle w:val="30"/>
          <w:rFonts w:ascii="Times New Roman" w:hAnsi="Times New Roman"/>
          <w:color w:val="auto"/>
          <w:highlight w:val="none"/>
        </w:rPr>
      </w:pPr>
      <w:bookmarkStart w:id="49" w:name="_Toc20679"/>
      <w:bookmarkStart w:id="50" w:name="_Toc15396608"/>
      <w:bookmarkStart w:id="51"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49"/>
      <w:bookmarkEnd w:id="50"/>
      <w:bookmarkEnd w:id="51"/>
      <w:r>
        <w:rPr>
          <w:rStyle w:val="30"/>
          <w:rFonts w:ascii="Times New Roman" w:hAnsi="Times New Roman" w:eastAsia="黑体"/>
          <w:b w:val="0"/>
          <w:color w:val="auto"/>
          <w:highlight w:val="none"/>
        </w:rPr>
        <w:tab/>
      </w:r>
    </w:p>
    <w:p w14:paraId="5030CD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185.71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A3BAE0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168.45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元，主要包括：基本工资29.89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、津贴补贴19.63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、奖金37.98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、伙食补助费4.28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、绩效工资25.03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、机关事业单位基本养老保险缴费15.18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、职业年金缴费7.59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、职工基本医疗保险缴费7.87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其他社会保障缴费4.16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、、住房公积金12.46</w:t>
      </w:r>
      <w:r>
        <w:rPr>
          <w:rFonts w:hint="eastAsia" w:eastAsia="仿宋_GB2312" w:cs="仿宋_GB2312"/>
          <w:color w:val="auto"/>
          <w:kern w:val="2"/>
          <w:sz w:val="32"/>
          <w:szCs w:val="32"/>
          <w:highlight w:val="none"/>
          <w:lang w:val="en-US" w:eastAsia="zh-CN" w:bidi="ar-SA"/>
        </w:rPr>
        <w:t>万元、对个人和家庭的补助4.39万元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17.26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元，主要包括：办公费7.37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、邮电费1.17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、取暖费2.05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、租赁费3.60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、委托业务费1.98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、福利费1.08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p>
    <w:p w14:paraId="3D4A32A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702714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BA97A41">
      <w:pPr>
        <w:spacing w:line="600" w:lineRule="exact"/>
        <w:ind w:firstLine="640"/>
        <w:outlineLvl w:val="1"/>
        <w:rPr>
          <w:rStyle w:val="30"/>
          <w:rFonts w:ascii="Times New Roman" w:hAnsi="Times New Roman" w:eastAsia="黑体"/>
          <w:b w:val="0"/>
          <w:color w:val="auto"/>
          <w:highlight w:val="none"/>
        </w:rPr>
      </w:pPr>
      <w:bookmarkStart w:id="52" w:name="_Toc15377215"/>
      <w:bookmarkStart w:id="53" w:name="_Toc11511"/>
      <w:bookmarkStart w:id="54"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2"/>
      <w:bookmarkEnd w:id="53"/>
      <w:bookmarkEnd w:id="54"/>
    </w:p>
    <w:p w14:paraId="0173054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5" w:name="_Toc25116"/>
      <w:bookmarkStart w:id="56"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5"/>
      <w:bookmarkEnd w:id="56"/>
    </w:p>
    <w:p w14:paraId="6D9CF6AC">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与上年持平。</w:t>
      </w:r>
    </w:p>
    <w:p w14:paraId="05DC2DF6">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43CF8F1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7" w:name="_Toc12355"/>
      <w:bookmarkStart w:id="5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7"/>
      <w:bookmarkEnd w:id="58"/>
    </w:p>
    <w:p w14:paraId="7D614FF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055169EE">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14:paraId="014F12D9">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38B7325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辆。截至2024年12月31日，单位共有公务用车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38C4CEA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578C953F">
      <w:p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3.公务接待费支出0万元，完成预算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0342333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9" w:name="_Toc15377218"/>
      <w:bookmarkStart w:id="60" w:name="_Toc15396610"/>
    </w:p>
    <w:p w14:paraId="41F27376">
      <w:pPr>
        <w:spacing w:line="600" w:lineRule="exact"/>
        <w:ind w:firstLine="640"/>
        <w:outlineLvl w:val="1"/>
        <w:rPr>
          <w:rStyle w:val="30"/>
          <w:rFonts w:ascii="Times New Roman" w:hAnsi="Times New Roman" w:eastAsia="黑体"/>
          <w:color w:val="auto"/>
          <w:highlight w:val="none"/>
        </w:rPr>
      </w:pPr>
      <w:bookmarkStart w:id="61" w:name="_Toc23802"/>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9"/>
      <w:bookmarkEnd w:id="60"/>
      <w:bookmarkEnd w:id="61"/>
    </w:p>
    <w:p w14:paraId="666723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0B5ABE4D">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62" w:name="_Toc15396611"/>
      <w:bookmarkStart w:id="63" w:name="_Toc15377219"/>
      <w:bookmarkStart w:id="64" w:name="_Toc12677"/>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62"/>
      <w:bookmarkEnd w:id="63"/>
      <w:bookmarkEnd w:id="64"/>
    </w:p>
    <w:p w14:paraId="387EF0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27380344">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65" w:name="_Toc15396612"/>
      <w:bookmarkStart w:id="66" w:name="_Toc833"/>
      <w:bookmarkStart w:id="67"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65"/>
      <w:bookmarkEnd w:id="66"/>
      <w:bookmarkEnd w:id="67"/>
    </w:p>
    <w:p w14:paraId="2D88135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22"/>
      <w:bookmarkStart w:id="69" w:name="_Toc16807"/>
      <w:r>
        <w:rPr>
          <w:rFonts w:hint="eastAsia" w:ascii="Times New Roman" w:hAnsi="Times New Roman" w:eastAsia="楷体_GB2312" w:cs="楷体_GB2312"/>
          <w:b/>
          <w:color w:val="auto"/>
          <w:sz w:val="32"/>
          <w:szCs w:val="32"/>
          <w:highlight w:val="none"/>
        </w:rPr>
        <w:t>（一）机关运行经费支出情况</w:t>
      </w:r>
      <w:bookmarkEnd w:id="68"/>
      <w:bookmarkEnd w:id="69"/>
    </w:p>
    <w:p w14:paraId="2B7680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阿坝藏族羌族自治州民族科普工作队</w:t>
      </w:r>
      <w:r>
        <w:rPr>
          <w:rFonts w:hint="eastAsia" w:ascii="仿宋_GB2312" w:hAnsi="仿宋_GB2312" w:eastAsia="仿宋_GB2312" w:cs="仿宋_GB2312"/>
          <w:sz w:val="32"/>
          <w:szCs w:val="32"/>
          <w:lang w:eastAsia="zh-CN"/>
        </w:rPr>
        <w:t>为事业单位，无机关运行经费。</w:t>
      </w:r>
    </w:p>
    <w:p w14:paraId="64B6038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0" w:name="_Toc15377223"/>
      <w:bookmarkStart w:id="71" w:name="_Toc18069"/>
      <w:r>
        <w:rPr>
          <w:rFonts w:hint="eastAsia" w:ascii="Times New Roman" w:hAnsi="Times New Roman" w:eastAsia="楷体_GB2312" w:cs="楷体_GB2312"/>
          <w:b/>
          <w:color w:val="auto"/>
          <w:sz w:val="32"/>
          <w:szCs w:val="32"/>
          <w:highlight w:val="none"/>
        </w:rPr>
        <w:t>（二）政府采购支出情况</w:t>
      </w:r>
      <w:bookmarkEnd w:id="70"/>
      <w:bookmarkEnd w:id="71"/>
    </w:p>
    <w:p w14:paraId="02DBE86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阿坝藏族羌族自治州民族科普工作队</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106EAA0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0545BF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2" w:name="_Toc9877"/>
      <w:bookmarkStart w:id="73" w:name="_Toc15377224"/>
      <w:r>
        <w:rPr>
          <w:rFonts w:hint="eastAsia" w:ascii="Times New Roman" w:hAnsi="Times New Roman" w:eastAsia="楷体_GB2312" w:cs="楷体_GB2312"/>
          <w:b/>
          <w:color w:val="auto"/>
          <w:sz w:val="32"/>
          <w:szCs w:val="32"/>
          <w:highlight w:val="none"/>
        </w:rPr>
        <w:t>（三）国有资产占有使用情况</w:t>
      </w:r>
      <w:bookmarkEnd w:id="72"/>
      <w:bookmarkEnd w:id="73"/>
    </w:p>
    <w:p w14:paraId="00AC645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阿坝藏族羌族自治州民族科普工作队</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3DB6D32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492CA8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4" w:name="_Toc27816"/>
      <w:r>
        <w:rPr>
          <w:rFonts w:hint="eastAsia" w:ascii="Times New Roman" w:hAnsi="Times New Roman" w:eastAsia="楷体_GB2312" w:cs="楷体_GB2312"/>
          <w:b/>
          <w:color w:val="auto"/>
          <w:sz w:val="32"/>
          <w:szCs w:val="32"/>
          <w:highlight w:val="none"/>
        </w:rPr>
        <w:t>（四）预算绩效管理情况</w:t>
      </w:r>
      <w:bookmarkEnd w:id="74"/>
    </w:p>
    <w:p w14:paraId="7D25193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项目开展了预算事前绩效评估，对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个项目开展绩效监控</w:t>
      </w:r>
      <w:r>
        <w:rPr>
          <w:rFonts w:hint="eastAsia" w:eastAsia="仿宋_GB2312" w:cs="仿宋_GB2312"/>
          <w:color w:val="auto"/>
          <w:kern w:val="2"/>
          <w:sz w:val="32"/>
          <w:szCs w:val="32"/>
          <w:highlight w:val="none"/>
          <w:lang w:val="en-US" w:eastAsia="zh-CN" w:bidi="ar-SA"/>
        </w:rPr>
        <w:t>，主要原因为我单位无项目预算经费。</w:t>
      </w:r>
    </w:p>
    <w:p w14:paraId="223A630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678DF9">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75" w:name="_Toc4327"/>
      <w:bookmarkStart w:id="76" w:name="_Toc22315"/>
      <w:bookmarkStart w:id="77" w:name="_Toc15377225"/>
      <w:bookmarkStart w:id="78"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5"/>
      <w:bookmarkEnd w:id="76"/>
      <w:bookmarkEnd w:id="77"/>
      <w:bookmarkEnd w:id="78"/>
    </w:p>
    <w:p w14:paraId="7394DDCA">
      <w:pPr>
        <w:spacing w:line="600" w:lineRule="exact"/>
        <w:jc w:val="left"/>
        <w:rPr>
          <w:rFonts w:ascii="Times New Roman" w:hAnsi="Times New Roman"/>
          <w:b/>
          <w:color w:val="auto"/>
          <w:sz w:val="44"/>
          <w:szCs w:val="44"/>
          <w:highlight w:val="none"/>
        </w:rPr>
      </w:pPr>
    </w:p>
    <w:p w14:paraId="52A51402">
      <w:pPr>
        <w:pStyle w:val="27"/>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1.财政拨款收入：指单位从同级财政部门取得的财政预算资金。</w:t>
      </w:r>
    </w:p>
    <w:p w14:paraId="14F30547">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反映科普事业单位的基本支出</w:t>
      </w:r>
      <w:r>
        <w:rPr>
          <w:rFonts w:hint="eastAsia" w:ascii="仿宋_GB2312" w:eastAsia="仿宋_GB2312"/>
          <w:color w:val="auto"/>
          <w:sz w:val="32"/>
          <w:szCs w:val="32"/>
          <w:highlight w:val="none"/>
        </w:rPr>
        <w:t>。</w:t>
      </w:r>
    </w:p>
    <w:p w14:paraId="53C8F17E">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反映机关事业单位实施养老保险制度由单位缴纳的基本养老保险费支出</w:t>
      </w:r>
      <w:r>
        <w:rPr>
          <w:rFonts w:hint="eastAsia" w:ascii="仿宋_GB2312" w:eastAsia="仿宋_GB2312"/>
          <w:color w:val="auto"/>
          <w:sz w:val="32"/>
          <w:szCs w:val="32"/>
          <w:highlight w:val="none"/>
        </w:rPr>
        <w:t>。</w:t>
      </w:r>
    </w:p>
    <w:p w14:paraId="06626836">
      <w:pPr>
        <w:keepNext w:val="0"/>
        <w:keepLines w:val="0"/>
        <w:pageBreakBefore w:val="0"/>
        <w:widowControl w:val="0"/>
        <w:suppressAutoHyphens/>
        <w:kinsoku/>
        <w:wordWrap/>
        <w:overflowPunct/>
        <w:topLinePunct w:val="0"/>
        <w:autoSpaceDE/>
        <w:autoSpaceDN/>
        <w:bidi w:val="0"/>
        <w:adjustRightInd/>
        <w:snapToGrid/>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06</w:t>
      </w:r>
      <w:r>
        <w:rPr>
          <w:rFonts w:hint="eastAsia" w:ascii="仿宋_GB2312" w:eastAsia="仿宋_GB2312"/>
          <w:color w:val="auto"/>
          <w:sz w:val="32"/>
          <w:szCs w:val="32"/>
          <w:highlight w:val="none"/>
        </w:rPr>
        <w:t>：</w:t>
      </w:r>
      <w:r>
        <w:rPr>
          <w:rFonts w:hint="eastAsia" w:ascii="仿宋_GB2312" w:eastAsia="仿宋_GB2312" w:cs="Times New Roman"/>
          <w:color w:val="auto"/>
          <w:kern w:val="2"/>
          <w:sz w:val="32"/>
          <w:szCs w:val="32"/>
          <w:highlight w:val="none"/>
          <w:lang w:val="en-US" w:eastAsia="zh-CN" w:bidi="ar-SA"/>
        </w:rPr>
        <w:t xml:space="preserve">指机关事业单位实施养老保险制度由单位缴纳的职业年金支出。                       </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210</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反映财政部门安排的事业单位基本医疗保险缴费经费，未参加医疗保险的事业单位的公费医疗经费，按国家规定享受离休人员、红军老战士待遇人员的医疗经费</w:t>
      </w:r>
      <w:r>
        <w:rPr>
          <w:rFonts w:hint="eastAsia" w:ascii="仿宋_GB2312" w:eastAsia="仿宋_GB2312"/>
          <w:color w:val="auto"/>
          <w:sz w:val="32"/>
          <w:szCs w:val="32"/>
          <w:highlight w:val="none"/>
        </w:rPr>
        <w:t>。</w:t>
      </w:r>
    </w:p>
    <w:p w14:paraId="1A9DD801">
      <w:pPr>
        <w:keepNext w:val="0"/>
        <w:keepLines w:val="0"/>
        <w:pageBreakBefore w:val="0"/>
        <w:widowControl w:val="0"/>
        <w:suppressAutoHyphens/>
        <w:kinsoku/>
        <w:wordWrap/>
        <w:overflowPunct/>
        <w:topLinePunct w:val="0"/>
        <w:autoSpaceDE/>
        <w:autoSpaceDN/>
        <w:bidi w:val="0"/>
        <w:adjustRightInd/>
        <w:snapToGrid/>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210</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99：反映除上述项目以外的其他用于行政事业单位医疗方面的支出。</w:t>
      </w:r>
    </w:p>
    <w:p w14:paraId="5D75018C">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7.住房保障（</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221</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s="Times New Roman"/>
          <w:color w:val="auto"/>
          <w:kern w:val="2"/>
          <w:sz w:val="32"/>
          <w:szCs w:val="32"/>
          <w:highlight w:val="none"/>
          <w:lang w:val="en-US" w:eastAsia="zh-CN" w:bidi="ar-SA"/>
        </w:rPr>
        <w:t>指行政事业单位按人力资源和社会保障部、财政部规定的基本工资和津贴补贴以及规定比例为职工缴纳的住房公积金。</w:t>
      </w:r>
    </w:p>
    <w:p w14:paraId="24FFAD5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70E9828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6D2726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39D240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79A6E89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4FE384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F51D0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02565B6F">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18AFEE9C">
      <w:pPr>
        <w:pStyle w:val="5"/>
        <w:jc w:val="center"/>
        <w:rPr>
          <w:rStyle w:val="29"/>
          <w:rFonts w:hint="eastAsia" w:ascii="Times New Roman" w:hAnsi="Times New Roman" w:eastAsia="黑体"/>
          <w:b w:val="0"/>
          <w:bCs/>
          <w:color w:val="auto"/>
          <w:highlight w:val="none"/>
          <w:lang w:eastAsia="zh-CN"/>
        </w:rPr>
      </w:pPr>
      <w:bookmarkStart w:id="79"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80" w:name="_Toc1713"/>
      <w:bookmarkStart w:id="81" w:name="_Toc15396614"/>
      <w:r>
        <w:rPr>
          <w:rFonts w:hint="eastAsia" w:ascii="Times New Roman" w:hAnsi="Times New Roman" w:eastAsia="方正小标宋简体" w:cs="方正小标宋简体"/>
          <w:b w:val="0"/>
          <w:color w:val="auto"/>
          <w:highlight w:val="none"/>
        </w:rPr>
        <w:t>第四部分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附件</w:t>
      </w:r>
      <w:bookmarkEnd w:id="80"/>
      <w:bookmarkEnd w:id="81"/>
    </w:p>
    <w:p w14:paraId="188248E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p>
    <w:p w14:paraId="4A8BA58F">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70A229C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FDB277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FB3BA2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82"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91D2998">
      <w:pPr>
        <w:pStyle w:val="5"/>
        <w:jc w:val="center"/>
        <w:rPr>
          <w:rFonts w:hint="eastAsia" w:ascii="Times New Roman" w:hAnsi="Times New Roman" w:eastAsia="方正小标宋简体" w:cs="方正小标宋简体"/>
          <w:b w:val="0"/>
          <w:color w:val="auto"/>
          <w:highlight w:val="none"/>
        </w:rPr>
      </w:pPr>
      <w:bookmarkStart w:id="83" w:name="_Toc27633"/>
      <w:r>
        <w:rPr>
          <w:rFonts w:hint="eastAsia" w:ascii="Times New Roman" w:hAnsi="Times New Roman" w:eastAsia="方正小标宋简体" w:cs="方正小标宋简体"/>
          <w:b w:val="0"/>
          <w:color w:val="auto"/>
          <w:highlight w:val="none"/>
        </w:rPr>
        <w:t>第五部分 附表</w:t>
      </w:r>
      <w:bookmarkEnd w:id="79"/>
      <w:bookmarkEnd w:id="82"/>
      <w:bookmarkEnd w:id="83"/>
      <w:bookmarkStart w:id="84" w:name="_Toc15396619"/>
    </w:p>
    <w:p w14:paraId="58842C1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6BA3CC76">
      <w:pPr>
        <w:pStyle w:val="6"/>
        <w:numPr>
          <w:ilvl w:val="0"/>
          <w:numId w:val="0"/>
        </w:numPr>
        <w:rPr>
          <w:rFonts w:hint="eastAsia" w:ascii="Times New Roman" w:hAnsi="Times New Roman" w:eastAsia="黑体"/>
          <w:b w:val="0"/>
          <w:color w:val="auto"/>
          <w:highlight w:val="none"/>
          <w:lang w:val="en-US" w:eastAsia="zh-CN"/>
        </w:rPr>
      </w:pPr>
      <w:bookmarkStart w:id="85" w:name="_Toc24007"/>
      <w:r>
        <w:rPr>
          <w:rFonts w:hint="eastAsia" w:ascii="Times New Roman" w:hAnsi="Times New Roman" w:eastAsia="黑体"/>
          <w:b w:val="0"/>
          <w:color w:val="auto"/>
          <w:highlight w:val="none"/>
          <w:lang w:val="en-US" w:eastAsia="zh-CN"/>
        </w:rPr>
        <w:t>一、收入支出决算总表</w:t>
      </w:r>
      <w:bookmarkEnd w:id="84"/>
      <w:bookmarkEnd w:id="85"/>
    </w:p>
    <w:p w14:paraId="21233CE3">
      <w:pPr>
        <w:pStyle w:val="6"/>
        <w:numPr>
          <w:ilvl w:val="0"/>
          <w:numId w:val="0"/>
        </w:numPr>
        <w:rPr>
          <w:rFonts w:hint="eastAsia" w:ascii="Times New Roman" w:hAnsi="Times New Roman" w:eastAsia="黑体"/>
          <w:b w:val="0"/>
          <w:color w:val="auto"/>
          <w:highlight w:val="none"/>
          <w:lang w:val="en-US" w:eastAsia="zh-CN"/>
        </w:rPr>
      </w:pPr>
      <w:bookmarkStart w:id="86" w:name="_Toc822"/>
      <w:bookmarkStart w:id="87" w:name="_Toc15396620"/>
      <w:r>
        <w:rPr>
          <w:rFonts w:hint="eastAsia" w:ascii="Times New Roman" w:hAnsi="Times New Roman" w:eastAsia="黑体"/>
          <w:b w:val="0"/>
          <w:color w:val="auto"/>
          <w:highlight w:val="none"/>
          <w:lang w:val="en-US" w:eastAsia="zh-CN"/>
        </w:rPr>
        <w:t>二、收入决算表</w:t>
      </w:r>
      <w:bookmarkEnd w:id="86"/>
      <w:bookmarkEnd w:id="87"/>
    </w:p>
    <w:p w14:paraId="70ED925F">
      <w:pPr>
        <w:pStyle w:val="6"/>
        <w:numPr>
          <w:ilvl w:val="0"/>
          <w:numId w:val="0"/>
        </w:numPr>
        <w:rPr>
          <w:rFonts w:hint="eastAsia" w:ascii="Times New Roman" w:hAnsi="Times New Roman" w:eastAsia="黑体"/>
          <w:b w:val="0"/>
          <w:color w:val="auto"/>
          <w:highlight w:val="none"/>
          <w:lang w:val="en-US" w:eastAsia="zh-CN"/>
        </w:rPr>
      </w:pPr>
      <w:bookmarkStart w:id="88" w:name="_Toc15396621"/>
      <w:bookmarkStart w:id="89" w:name="_Toc17151"/>
      <w:r>
        <w:rPr>
          <w:rFonts w:hint="eastAsia" w:ascii="Times New Roman" w:hAnsi="Times New Roman" w:eastAsia="黑体"/>
          <w:b w:val="0"/>
          <w:color w:val="auto"/>
          <w:highlight w:val="none"/>
          <w:lang w:val="en-US" w:eastAsia="zh-CN"/>
        </w:rPr>
        <w:t>三、支出决算表</w:t>
      </w:r>
      <w:bookmarkEnd w:id="88"/>
      <w:bookmarkEnd w:id="89"/>
    </w:p>
    <w:p w14:paraId="76AD3911">
      <w:pPr>
        <w:pStyle w:val="6"/>
        <w:numPr>
          <w:ilvl w:val="0"/>
          <w:numId w:val="0"/>
        </w:numPr>
        <w:rPr>
          <w:rFonts w:hint="eastAsia" w:ascii="Times New Roman" w:hAnsi="Times New Roman" w:eastAsia="黑体"/>
          <w:b w:val="0"/>
          <w:color w:val="auto"/>
          <w:highlight w:val="none"/>
          <w:lang w:val="en-US" w:eastAsia="zh-CN"/>
        </w:rPr>
      </w:pPr>
      <w:bookmarkStart w:id="90" w:name="_Toc20629"/>
      <w:bookmarkStart w:id="91" w:name="_Toc15396622"/>
      <w:r>
        <w:rPr>
          <w:rFonts w:hint="eastAsia" w:ascii="Times New Roman" w:hAnsi="Times New Roman" w:eastAsia="黑体"/>
          <w:b w:val="0"/>
          <w:color w:val="auto"/>
          <w:highlight w:val="none"/>
          <w:lang w:val="en-US" w:eastAsia="zh-CN"/>
        </w:rPr>
        <w:t>四、财政拨款收入支出决算总表</w:t>
      </w:r>
      <w:bookmarkEnd w:id="90"/>
      <w:bookmarkEnd w:id="91"/>
    </w:p>
    <w:p w14:paraId="161E08BB">
      <w:pPr>
        <w:pStyle w:val="6"/>
        <w:numPr>
          <w:ilvl w:val="0"/>
          <w:numId w:val="0"/>
        </w:numPr>
        <w:rPr>
          <w:rFonts w:hint="eastAsia" w:ascii="Times New Roman" w:hAnsi="Times New Roman" w:eastAsia="黑体"/>
          <w:b w:val="0"/>
          <w:color w:val="auto"/>
          <w:highlight w:val="none"/>
          <w:lang w:val="en-US" w:eastAsia="zh-CN"/>
        </w:rPr>
      </w:pPr>
      <w:bookmarkStart w:id="92" w:name="_Toc26996"/>
      <w:bookmarkStart w:id="93" w:name="_Toc15396623"/>
      <w:r>
        <w:rPr>
          <w:rFonts w:hint="eastAsia" w:ascii="Times New Roman" w:hAnsi="Times New Roman" w:eastAsia="黑体"/>
          <w:b w:val="0"/>
          <w:color w:val="auto"/>
          <w:highlight w:val="none"/>
          <w:lang w:val="en-US" w:eastAsia="zh-CN"/>
        </w:rPr>
        <w:t>五、财政拨款支出决算明细表</w:t>
      </w:r>
      <w:bookmarkEnd w:id="92"/>
      <w:bookmarkEnd w:id="93"/>
      <w:bookmarkStart w:id="94" w:name="_Toc15396624"/>
    </w:p>
    <w:p w14:paraId="62BF343C">
      <w:pPr>
        <w:pStyle w:val="6"/>
        <w:numPr>
          <w:ilvl w:val="0"/>
          <w:numId w:val="0"/>
        </w:numPr>
        <w:rPr>
          <w:rFonts w:hint="eastAsia" w:ascii="Times New Roman" w:hAnsi="Times New Roman" w:eastAsia="黑体"/>
          <w:b w:val="0"/>
          <w:color w:val="auto"/>
          <w:highlight w:val="none"/>
          <w:lang w:val="en-US" w:eastAsia="zh-CN"/>
        </w:rPr>
      </w:pPr>
      <w:bookmarkStart w:id="95" w:name="_Toc8353"/>
      <w:r>
        <w:rPr>
          <w:rFonts w:hint="eastAsia" w:ascii="Times New Roman" w:hAnsi="Times New Roman" w:eastAsia="黑体"/>
          <w:b w:val="0"/>
          <w:color w:val="auto"/>
          <w:highlight w:val="none"/>
          <w:lang w:val="en-US" w:eastAsia="zh-CN"/>
        </w:rPr>
        <w:t>六、一般公共预算财政拨款支出决算表</w:t>
      </w:r>
      <w:bookmarkEnd w:id="94"/>
      <w:bookmarkEnd w:id="95"/>
    </w:p>
    <w:p w14:paraId="4C6573AE">
      <w:pPr>
        <w:pStyle w:val="6"/>
        <w:numPr>
          <w:ilvl w:val="0"/>
          <w:numId w:val="0"/>
        </w:numPr>
        <w:rPr>
          <w:rFonts w:hint="eastAsia" w:ascii="Times New Roman" w:hAnsi="Times New Roman" w:eastAsia="黑体"/>
          <w:b w:val="0"/>
          <w:color w:val="auto"/>
          <w:highlight w:val="none"/>
          <w:lang w:val="en-US" w:eastAsia="zh-CN"/>
        </w:rPr>
      </w:pPr>
      <w:bookmarkStart w:id="96" w:name="_Toc15396625"/>
      <w:bookmarkStart w:id="97" w:name="_Toc25003"/>
      <w:r>
        <w:rPr>
          <w:rFonts w:hint="eastAsia" w:ascii="Times New Roman" w:hAnsi="Times New Roman" w:eastAsia="黑体"/>
          <w:b w:val="0"/>
          <w:color w:val="auto"/>
          <w:highlight w:val="none"/>
          <w:lang w:val="en-US" w:eastAsia="zh-CN"/>
        </w:rPr>
        <w:t>七、一般公共预算财政拨款支出决算明细表</w:t>
      </w:r>
      <w:bookmarkEnd w:id="96"/>
      <w:bookmarkEnd w:id="97"/>
    </w:p>
    <w:p w14:paraId="6083769F">
      <w:pPr>
        <w:pStyle w:val="6"/>
        <w:numPr>
          <w:ilvl w:val="0"/>
          <w:numId w:val="0"/>
        </w:numPr>
        <w:rPr>
          <w:rFonts w:hint="eastAsia" w:ascii="Times New Roman" w:hAnsi="Times New Roman" w:eastAsia="黑体"/>
          <w:b w:val="0"/>
          <w:color w:val="auto"/>
          <w:highlight w:val="none"/>
          <w:lang w:val="en-US" w:eastAsia="zh-CN"/>
        </w:rPr>
      </w:pPr>
      <w:bookmarkStart w:id="98" w:name="_Toc15396626"/>
      <w:bookmarkStart w:id="99" w:name="_Toc26377"/>
      <w:r>
        <w:rPr>
          <w:rFonts w:hint="eastAsia" w:ascii="Times New Roman" w:hAnsi="Times New Roman" w:eastAsia="黑体"/>
          <w:b w:val="0"/>
          <w:color w:val="auto"/>
          <w:highlight w:val="none"/>
          <w:lang w:val="en-US" w:eastAsia="zh-CN"/>
        </w:rPr>
        <w:t>八、一般公共预算财政拨款基本支出决算表</w:t>
      </w:r>
      <w:bookmarkEnd w:id="98"/>
      <w:bookmarkEnd w:id="99"/>
    </w:p>
    <w:p w14:paraId="6ADC7034">
      <w:pPr>
        <w:pStyle w:val="6"/>
        <w:numPr>
          <w:ilvl w:val="0"/>
          <w:numId w:val="0"/>
        </w:numPr>
        <w:rPr>
          <w:rFonts w:hint="eastAsia" w:ascii="Times New Roman" w:hAnsi="Times New Roman" w:eastAsia="黑体"/>
          <w:b w:val="0"/>
          <w:color w:val="auto"/>
          <w:highlight w:val="none"/>
          <w:lang w:val="en-US" w:eastAsia="zh-CN"/>
        </w:rPr>
      </w:pPr>
      <w:bookmarkStart w:id="100" w:name="_Toc18669"/>
      <w:bookmarkStart w:id="101" w:name="_Toc15396627"/>
      <w:r>
        <w:rPr>
          <w:rFonts w:hint="eastAsia" w:ascii="Times New Roman" w:hAnsi="Times New Roman" w:eastAsia="黑体"/>
          <w:b w:val="0"/>
          <w:color w:val="auto"/>
          <w:highlight w:val="none"/>
          <w:lang w:val="en-US" w:eastAsia="zh-CN"/>
        </w:rPr>
        <w:t>九、一般公共预算财政拨款项目支出决算表</w:t>
      </w:r>
      <w:bookmarkEnd w:id="100"/>
      <w:bookmarkEnd w:id="101"/>
    </w:p>
    <w:p w14:paraId="52DFD2D0">
      <w:pPr>
        <w:pStyle w:val="6"/>
        <w:numPr>
          <w:ilvl w:val="0"/>
          <w:numId w:val="0"/>
        </w:numPr>
        <w:rPr>
          <w:rFonts w:hint="eastAsia" w:ascii="Times New Roman" w:hAnsi="Times New Roman" w:eastAsia="黑体"/>
          <w:b w:val="0"/>
          <w:color w:val="auto"/>
          <w:highlight w:val="none"/>
          <w:lang w:val="en-US" w:eastAsia="zh-CN"/>
        </w:rPr>
      </w:pPr>
      <w:bookmarkStart w:id="102" w:name="_Toc15396628"/>
      <w:bookmarkStart w:id="103" w:name="_Toc11005"/>
      <w:r>
        <w:rPr>
          <w:rFonts w:hint="eastAsia" w:ascii="Times New Roman" w:hAnsi="Times New Roman" w:eastAsia="黑体"/>
          <w:b w:val="0"/>
          <w:color w:val="auto"/>
          <w:highlight w:val="none"/>
          <w:lang w:val="en-US" w:eastAsia="zh-CN"/>
        </w:rPr>
        <w:t>十、</w:t>
      </w:r>
      <w:bookmarkEnd w:id="102"/>
      <w:r>
        <w:rPr>
          <w:rFonts w:hint="eastAsia" w:ascii="Times New Roman" w:hAnsi="Times New Roman" w:eastAsia="黑体"/>
          <w:b w:val="0"/>
          <w:color w:val="auto"/>
          <w:highlight w:val="none"/>
          <w:lang w:val="en-US" w:eastAsia="zh-CN"/>
        </w:rPr>
        <w:t>政府性基金预算财政拨款收入支出决算表</w:t>
      </w:r>
      <w:bookmarkEnd w:id="103"/>
    </w:p>
    <w:p w14:paraId="1DB97C9E">
      <w:pPr>
        <w:pStyle w:val="6"/>
        <w:numPr>
          <w:ilvl w:val="0"/>
          <w:numId w:val="0"/>
        </w:numPr>
        <w:rPr>
          <w:rFonts w:hint="eastAsia" w:ascii="Times New Roman" w:hAnsi="Times New Roman" w:eastAsia="黑体"/>
          <w:b w:val="0"/>
          <w:color w:val="auto"/>
          <w:highlight w:val="none"/>
          <w:lang w:val="en-US" w:eastAsia="zh-CN"/>
        </w:rPr>
      </w:pPr>
      <w:bookmarkStart w:id="104" w:name="_Toc15396629"/>
      <w:bookmarkStart w:id="105" w:name="_Toc5255"/>
      <w:r>
        <w:rPr>
          <w:rFonts w:hint="eastAsia" w:ascii="Times New Roman" w:hAnsi="Times New Roman" w:eastAsia="黑体"/>
          <w:b w:val="0"/>
          <w:color w:val="auto"/>
          <w:highlight w:val="none"/>
          <w:lang w:val="en-US" w:eastAsia="zh-CN"/>
        </w:rPr>
        <w:t>十一、</w:t>
      </w:r>
      <w:bookmarkEnd w:id="104"/>
      <w:r>
        <w:rPr>
          <w:rFonts w:hint="eastAsia" w:ascii="Times New Roman" w:hAnsi="Times New Roman" w:eastAsia="黑体"/>
          <w:b w:val="0"/>
          <w:color w:val="auto"/>
          <w:highlight w:val="none"/>
          <w:lang w:val="en-US" w:eastAsia="zh-CN"/>
        </w:rPr>
        <w:t>国有资本经营预算财政拨款收入支出决算表</w:t>
      </w:r>
      <w:bookmarkEnd w:id="105"/>
    </w:p>
    <w:p w14:paraId="5854F938">
      <w:pPr>
        <w:pStyle w:val="6"/>
        <w:numPr>
          <w:ilvl w:val="0"/>
          <w:numId w:val="0"/>
        </w:numPr>
        <w:rPr>
          <w:rFonts w:hint="eastAsia" w:ascii="Times New Roman" w:hAnsi="Times New Roman" w:eastAsia="黑体"/>
          <w:b w:val="0"/>
          <w:color w:val="auto"/>
          <w:highlight w:val="none"/>
          <w:lang w:val="en-US" w:eastAsia="zh-CN"/>
        </w:rPr>
      </w:pPr>
      <w:bookmarkStart w:id="106" w:name="_Toc15396630"/>
      <w:bookmarkStart w:id="107" w:name="_Toc29677"/>
      <w:r>
        <w:rPr>
          <w:rFonts w:hint="eastAsia" w:ascii="Times New Roman" w:hAnsi="Times New Roman" w:eastAsia="黑体"/>
          <w:b w:val="0"/>
          <w:color w:val="auto"/>
          <w:highlight w:val="none"/>
          <w:lang w:val="en-US" w:eastAsia="zh-CN"/>
        </w:rPr>
        <w:t>十二、</w:t>
      </w:r>
      <w:bookmarkEnd w:id="106"/>
      <w:r>
        <w:rPr>
          <w:rFonts w:hint="eastAsia" w:ascii="Times New Roman" w:hAnsi="Times New Roman" w:eastAsia="黑体"/>
          <w:b w:val="0"/>
          <w:color w:val="auto"/>
          <w:highlight w:val="none"/>
          <w:lang w:val="en-US" w:eastAsia="zh-CN"/>
        </w:rPr>
        <w:t>国有资本经营预算财政拨款支出决算表</w:t>
      </w:r>
      <w:bookmarkEnd w:id="107"/>
    </w:p>
    <w:p w14:paraId="41AD500A">
      <w:pPr>
        <w:pStyle w:val="6"/>
        <w:numPr>
          <w:ilvl w:val="0"/>
          <w:numId w:val="0"/>
        </w:numPr>
        <w:rPr>
          <w:rFonts w:hint="eastAsia" w:ascii="Times New Roman" w:hAnsi="Times New Roman" w:eastAsia="黑体" w:cs="Times New Roman"/>
          <w:color w:val="auto"/>
          <w:kern w:val="2"/>
          <w:sz w:val="32"/>
          <w:szCs w:val="32"/>
          <w:highlight w:val="none"/>
          <w:lang w:val="en-US" w:eastAsia="zh-CN" w:bidi="ar-SA"/>
        </w:rPr>
      </w:pPr>
      <w:bookmarkStart w:id="108" w:name="_Toc15396631"/>
      <w:bookmarkStart w:id="109" w:name="_Toc24603"/>
      <w:r>
        <w:rPr>
          <w:rFonts w:hint="eastAsia" w:ascii="Times New Roman" w:hAnsi="Times New Roman" w:eastAsia="黑体"/>
          <w:b w:val="0"/>
          <w:color w:val="auto"/>
          <w:highlight w:val="none"/>
          <w:lang w:val="en-US" w:eastAsia="zh-CN"/>
        </w:rPr>
        <w:t>十三、</w:t>
      </w:r>
      <w:bookmarkEnd w:id="108"/>
      <w:r>
        <w:rPr>
          <w:rFonts w:hint="eastAsia" w:ascii="Times New Roman" w:hAnsi="Times New Roman" w:eastAsia="黑体"/>
          <w:b w:val="0"/>
          <w:color w:val="auto"/>
          <w:highlight w:val="none"/>
          <w:lang w:val="en-US" w:eastAsia="zh-CN"/>
        </w:rPr>
        <w:t>财政拨款“三公”经费支出决算表</w:t>
      </w:r>
      <w:bookmarkEnd w:id="109"/>
    </w:p>
    <w:p w14:paraId="231117E5">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1797E">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D7D31">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AD7D31">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7339EA2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340F7">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B495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7BB495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B352">
    <w:pPr>
      <w:pStyle w:val="11"/>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522BA">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F7522BA">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32764AD0">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1CB62">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04D1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6A04D1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81838">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DF2DD"/>
    <w:multiLevelType w:val="singleLevel"/>
    <w:tmpl w:val="D8EDF2DD"/>
    <w:lvl w:ilvl="0" w:tentative="0">
      <w:start w:val="1"/>
      <w:numFmt w:val="decimal"/>
      <w:lvlText w:val="%1."/>
      <w:lvlJc w:val="left"/>
      <w:pPr>
        <w:tabs>
          <w:tab w:val="left" w:pos="312"/>
        </w:tabs>
      </w:pPr>
    </w:lvl>
  </w:abstractNum>
  <w:abstractNum w:abstractNumId="1">
    <w:nsid w:val="FD068BF2"/>
    <w:multiLevelType w:val="singleLevel"/>
    <w:tmpl w:val="FD068BF2"/>
    <w:lvl w:ilvl="0" w:tentative="0">
      <w:start w:val="1"/>
      <w:numFmt w:val="chineseCounting"/>
      <w:suff w:val="nothing"/>
      <w:lvlText w:val="%1、"/>
      <w:lvlJc w:val="left"/>
      <w:rPr>
        <w:rFonts w:hint="eastAsia"/>
      </w:r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7FF1243"/>
    <w:rsid w:val="186504BB"/>
    <w:rsid w:val="19A445FC"/>
    <w:rsid w:val="1BE8440E"/>
    <w:rsid w:val="1D155CEE"/>
    <w:rsid w:val="1D1638FE"/>
    <w:rsid w:val="1DBC7B43"/>
    <w:rsid w:val="1DFB2E77"/>
    <w:rsid w:val="1E312DEB"/>
    <w:rsid w:val="1E740ACF"/>
    <w:rsid w:val="1FF35744"/>
    <w:rsid w:val="1FF6BC77"/>
    <w:rsid w:val="2186353C"/>
    <w:rsid w:val="23860B96"/>
    <w:rsid w:val="240371BF"/>
    <w:rsid w:val="244F3473"/>
    <w:rsid w:val="24C97D99"/>
    <w:rsid w:val="25A718F0"/>
    <w:rsid w:val="25BB59F6"/>
    <w:rsid w:val="260F557C"/>
    <w:rsid w:val="26970054"/>
    <w:rsid w:val="27955A9D"/>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2A1683"/>
    <w:rsid w:val="376B6AA6"/>
    <w:rsid w:val="376D39B2"/>
    <w:rsid w:val="37E16F03"/>
    <w:rsid w:val="37F53A3B"/>
    <w:rsid w:val="389B6C89"/>
    <w:rsid w:val="38D469F0"/>
    <w:rsid w:val="39627CCD"/>
    <w:rsid w:val="397BAF1F"/>
    <w:rsid w:val="399C7BAA"/>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85B4CDF"/>
    <w:rsid w:val="5AF92295"/>
    <w:rsid w:val="5B250254"/>
    <w:rsid w:val="5BDD79E6"/>
    <w:rsid w:val="5BF561CA"/>
    <w:rsid w:val="5BFF5DFC"/>
    <w:rsid w:val="5C361105"/>
    <w:rsid w:val="5CD71FC4"/>
    <w:rsid w:val="5D1F11B5"/>
    <w:rsid w:val="5D695134"/>
    <w:rsid w:val="5DAE1B18"/>
    <w:rsid w:val="5DE7D9E5"/>
    <w:rsid w:val="5ECEC941"/>
    <w:rsid w:val="5FBF9FF3"/>
    <w:rsid w:val="5FCD4E2C"/>
    <w:rsid w:val="5FEF394A"/>
    <w:rsid w:val="5FF67715"/>
    <w:rsid w:val="62600A2B"/>
    <w:rsid w:val="62BF3928"/>
    <w:rsid w:val="63B3701E"/>
    <w:rsid w:val="647F5392"/>
    <w:rsid w:val="65BF4FAF"/>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592168"/>
    <w:rsid w:val="76E3355F"/>
    <w:rsid w:val="76FF5125"/>
    <w:rsid w:val="776F6FFA"/>
    <w:rsid w:val="778769C8"/>
    <w:rsid w:val="77A75DCA"/>
    <w:rsid w:val="77DC22F5"/>
    <w:rsid w:val="77FB7761"/>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308F1"/>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 w:val="FFFFD4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2023年收入</c:v>
                </c:pt>
                <c:pt idx="1">
                  <c:v>2023年支出</c:v>
                </c:pt>
                <c:pt idx="2">
                  <c:v>2024年收入</c:v>
                </c:pt>
                <c:pt idx="3">
                  <c:v>2024年支出</c:v>
                </c:pt>
              </c:strCache>
            </c:strRef>
          </c:cat>
          <c:val>
            <c:numRef>
              <c:f>[工作簿1]Sheet1!$A$2:$D$2</c:f>
              <c:numCache>
                <c:formatCode>0.00_ </c:formatCode>
                <c:ptCount val="4"/>
                <c:pt idx="0">
                  <c:v>192.1</c:v>
                </c:pt>
                <c:pt idx="1">
                  <c:v>192.1</c:v>
                </c:pt>
                <c:pt idx="2">
                  <c:v>185.71</c:v>
                </c:pt>
                <c:pt idx="3">
                  <c:v>185.71</c:v>
                </c:pt>
              </c:numCache>
            </c:numRef>
          </c:val>
        </c:ser>
        <c:dLbls>
          <c:showLegendKey val="0"/>
          <c:showVal val="1"/>
          <c:showCatName val="0"/>
          <c:showSerName val="0"/>
          <c:showPercent val="0"/>
          <c:showBubbleSize val="0"/>
        </c:dLbls>
        <c:gapWidth val="219"/>
        <c:overlap val="-27"/>
        <c:axId val="700875299"/>
        <c:axId val="870837782"/>
      </c:barChart>
      <c:catAx>
        <c:axId val="7008752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0837782"/>
        <c:crosses val="autoZero"/>
        <c:auto val="1"/>
        <c:lblAlgn val="ctr"/>
        <c:lblOffset val="100"/>
        <c:noMultiLvlLbl val="0"/>
      </c:catAx>
      <c:valAx>
        <c:axId val="870837782"/>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0875299"/>
        <c:crosses val="autoZero"/>
        <c:crossBetween val="between"/>
      </c:valAx>
      <c:spPr>
        <a:noFill/>
        <a:ln>
          <a:noFill/>
        </a:ln>
        <a:effectLst/>
      </c:spPr>
    </c:plotArea>
    <c:plotVisOnly val="1"/>
    <c:dispBlanksAs val="gap"/>
    <c:showDLblsOverMax val="0"/>
    <c:extLst>
      <c:ext uri="{0b15fc19-7d7d-44ad-8c2d-2c3a37ce22c3}">
        <chartProps xmlns="https://web.wps.cn/et/2018/main" chartId="{86f4a77d-5c40-4a8f-9cfb-b624120b4b0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[工作簿1]Sheet1!$J$1</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[工作簿1]Sheet1!$J$2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1397eada-b4eb-4563-a01c-b93a5ab19d4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[工作簿1]Sheet1!$J$1</c:f>
              <c:strCache>
                <c:ptCount val="1"/>
                <c:pt idx="0">
                  <c:v>基本支出</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[工作簿1]Sheet1!$J$2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9b3f7210-dab8-45c8-88bf-4444fd61cd0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2023年度财政拨款收入</c:v>
                </c:pt>
                <c:pt idx="1">
                  <c:v>2023年度财政拨款支出</c:v>
                </c:pt>
                <c:pt idx="2">
                  <c:v>2024年度财政拨款收入</c:v>
                </c:pt>
                <c:pt idx="3">
                  <c:v>2024年度财政拨款支出</c:v>
                </c:pt>
              </c:strCache>
            </c:strRef>
          </c:cat>
          <c:val>
            <c:numRef>
              <c:f>[工作簿1]Sheet1!$A$2:$D$2</c:f>
              <c:numCache>
                <c:formatCode>0.00_ </c:formatCode>
                <c:ptCount val="4"/>
                <c:pt idx="0">
                  <c:v>192.1</c:v>
                </c:pt>
                <c:pt idx="1">
                  <c:v>192.1</c:v>
                </c:pt>
                <c:pt idx="2">
                  <c:v>185.71</c:v>
                </c:pt>
                <c:pt idx="3">
                  <c:v>185.71</c:v>
                </c:pt>
              </c:numCache>
            </c:numRef>
          </c:val>
        </c:ser>
        <c:dLbls>
          <c:showLegendKey val="0"/>
          <c:showVal val="1"/>
          <c:showCatName val="0"/>
          <c:showSerName val="0"/>
          <c:showPercent val="0"/>
          <c:showBubbleSize val="0"/>
        </c:dLbls>
        <c:gapWidth val="219"/>
        <c:overlap val="-27"/>
        <c:axId val="737070661"/>
        <c:axId val="692581133"/>
      </c:barChart>
      <c:catAx>
        <c:axId val="7370706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581133"/>
        <c:crosses val="autoZero"/>
        <c:auto val="1"/>
        <c:lblAlgn val="ctr"/>
        <c:lblOffset val="100"/>
        <c:noMultiLvlLbl val="0"/>
      </c:catAx>
      <c:valAx>
        <c:axId val="692581133"/>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7070661"/>
        <c:crosses val="autoZero"/>
        <c:crossBetween val="between"/>
      </c:valAx>
      <c:spPr>
        <a:noFill/>
        <a:ln>
          <a:noFill/>
        </a:ln>
        <a:effectLst/>
      </c:spPr>
    </c:plotArea>
    <c:plotVisOnly val="1"/>
    <c:dispBlanksAs val="gap"/>
    <c:showDLblsOverMax val="0"/>
    <c:extLst>
      <c:ext uri="{0b15fc19-7d7d-44ad-8c2d-2c3a37ce22c3}">
        <chartProps xmlns="https://web.wps.cn/et/2018/main" chartId="{96cc9f90-7f05-4988-979b-efcf52dcdc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2023一般公共预算财政拨款支出</c:v>
                </c:pt>
                <c:pt idx="1">
                  <c:v>2024一般公共预算财政拨款支出</c:v>
                </c:pt>
              </c:strCache>
            </c:strRef>
          </c:cat>
          <c:val>
            <c:numRef>
              <c:f>[工作簿1]Sheet1!$A$2:$B$2</c:f>
              <c:numCache>
                <c:formatCode>0.00_ </c:formatCode>
                <c:ptCount val="2"/>
                <c:pt idx="0">
                  <c:v>192.1</c:v>
                </c:pt>
                <c:pt idx="1">
                  <c:v>185.71</c:v>
                </c:pt>
              </c:numCache>
            </c:numRef>
          </c:val>
        </c:ser>
        <c:dLbls>
          <c:showLegendKey val="0"/>
          <c:showVal val="1"/>
          <c:showCatName val="0"/>
          <c:showSerName val="0"/>
          <c:showPercent val="0"/>
          <c:showBubbleSize val="0"/>
        </c:dLbls>
        <c:gapWidth val="219"/>
        <c:overlap val="-27"/>
        <c:axId val="958787328"/>
        <c:axId val="329212011"/>
      </c:barChart>
      <c:catAx>
        <c:axId val="9587873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9212011"/>
        <c:crosses val="autoZero"/>
        <c:auto val="1"/>
        <c:lblAlgn val="ctr"/>
        <c:lblOffset val="100"/>
        <c:noMultiLvlLbl val="0"/>
      </c:catAx>
      <c:valAx>
        <c:axId val="329212011"/>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87328"/>
        <c:crosses val="autoZero"/>
        <c:crossBetween val="between"/>
      </c:valAx>
      <c:spPr>
        <a:noFill/>
        <a:ln>
          <a:noFill/>
        </a:ln>
        <a:effectLst/>
      </c:spPr>
    </c:plotArea>
    <c:plotVisOnly val="1"/>
    <c:dispBlanksAs val="gap"/>
    <c:showDLblsOverMax val="0"/>
    <c:extLst>
      <c:ext uri="{0b15fc19-7d7d-44ad-8c2d-2c3a37ce22c3}">
        <chartProps xmlns="https://web.wps.cn/et/2018/main" chartId="{cf44db92-c850-4b7b-8b11-2ef03614ff8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[工作簿1]Sheet1!$H$10:$K$10</c:f>
              <c:strCache>
                <c:ptCount val="4"/>
                <c:pt idx="0">
                  <c:v>科学技术支出</c:v>
                </c:pt>
                <c:pt idx="1">
                  <c:v>社会保障和就业支出</c:v>
                </c:pt>
                <c:pt idx="2">
                  <c:v>卫生健康支出</c:v>
                </c:pt>
                <c:pt idx="3">
                  <c:v>住房保障支出</c:v>
                </c:pt>
              </c:strCache>
            </c:strRef>
          </c:cat>
          <c:val>
            <c:numRef>
              <c:f>[工作簿1]Sheet1!$H$11:$K$11</c:f>
              <c:numCache>
                <c:formatCode>0.00%</c:formatCode>
                <c:ptCount val="4"/>
                <c:pt idx="0">
                  <c:v>0.7464</c:v>
                </c:pt>
                <c:pt idx="1">
                  <c:v>0.1227</c:v>
                </c:pt>
                <c:pt idx="2">
                  <c:v>0.0531</c:v>
                </c:pt>
                <c:pt idx="3">
                  <c:v>0.0778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360a9f-9419-490b-9c49-bc24a387a89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4168</Words>
  <Characters>4567</Characters>
  <Lines>61</Lines>
  <Paragraphs>17</Paragraphs>
  <TotalTime>1</TotalTime>
  <ScaleCrop>false</ScaleCrop>
  <LinksUpToDate>false</LinksUpToDate>
  <CharactersWithSpaces>4742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淘～小～店</cp:lastModifiedBy>
  <cp:lastPrinted>2025-08-07T09:34:00Z</cp:lastPrinted>
  <dcterms:modified xsi:type="dcterms:W3CDTF">2025-09-21T01:46:37Z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eyJoZGlkIjoiNThkMmQxNzYxNmFmODgxZDJjZGVjY2ExYjBjMGIyODMiLCJ1c2VySWQiOiI0Mjk1Mzg1ODUifQ==</vt:lpwstr>
  </property>
</Properties>
</file>