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8441"/>
      <w:bookmarkStart w:id="1" w:name="_Toc15396475"/>
      <w:bookmarkStart w:id="2" w:name="_Toc15396597"/>
      <w:bookmarkStart w:id="3" w:name="_Toc15377425"/>
      <w:bookmarkStart w:id="4" w:name="_Toc15377193"/>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20356734"/>
      <w:r>
        <w:rPr>
          <w:rFonts w:hint="eastAsia" w:ascii="方正小标宋简体" w:eastAsia="方正小标宋简体" w:cs="方正小标宋简体"/>
          <w:sz w:val="72"/>
          <w:szCs w:val="72"/>
        </w:rPr>
        <w:t>202</w:t>
      </w:r>
      <w:r>
        <w:rPr>
          <w:rFonts w:ascii="方正小标宋简体" w:eastAsia="方正小标宋简体" w:cs="方正小标宋简体"/>
          <w:sz w:val="72"/>
          <w:szCs w:val="72"/>
        </w:rPr>
        <w:t>2</w:t>
      </w:r>
      <w:r>
        <w:rPr>
          <w:rFonts w:hint="eastAsia" w:ascii="方正小标宋简体" w:eastAsia="方正小标宋简体" w:cs="方正小标宋简体"/>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方正小标宋简体" w:eastAsia="方正小标宋简体" w:cs="方正小标宋简体"/>
          <w:sz w:val="72"/>
          <w:szCs w:val="72"/>
        </w:rPr>
      </w:pPr>
      <w:bookmarkStart w:id="7" w:name="_Toc20356735"/>
      <w:bookmarkStart w:id="8" w:name="_Toc15396476"/>
      <w:bookmarkStart w:id="9" w:name="_Toc15378442"/>
      <w:bookmarkStart w:id="10" w:name="_Toc15377426"/>
      <w:bookmarkStart w:id="11" w:name="_Toc15377194"/>
      <w:bookmarkStart w:id="12" w:name="_Toc15396598"/>
      <w:r>
        <w:rPr>
          <w:rFonts w:ascii="方正小标宋简体" w:eastAsia="方正小标宋简体" w:cs="方正小标宋简体"/>
          <w:sz w:val="72"/>
          <w:szCs w:val="72"/>
        </w:rPr>
        <w:t>阿坝州</w:t>
      </w:r>
      <w:bookmarkEnd w:id="5"/>
      <w:bookmarkStart w:id="13" w:name="_Toc15306268"/>
      <w:r>
        <w:rPr>
          <w:rFonts w:hint="eastAsia" w:ascii="方正小标宋简体" w:eastAsia="方正小标宋简体" w:cs="方正小标宋简体"/>
          <w:sz w:val="72"/>
          <w:szCs w:val="72"/>
          <w:lang w:val="en-US" w:eastAsia="zh-CN"/>
        </w:rPr>
        <w:t>科学技术协会</w:t>
      </w:r>
      <w:r>
        <w:rPr>
          <w:rFonts w:hint="eastAsia" w:ascii="方正小标宋简体" w:eastAsia="方正小标宋简体" w:cs="方正小标宋简体"/>
          <w:sz w:val="72"/>
          <w:szCs w:val="72"/>
        </w:rPr>
        <w:t>部门决算</w:t>
      </w:r>
      <w:bookmarkEnd w:id="7"/>
      <w:bookmarkEnd w:id="8"/>
      <w:bookmarkEnd w:id="9"/>
      <w:bookmarkEnd w:id="10"/>
      <w:bookmarkEnd w:id="11"/>
      <w:bookmarkEnd w:id="12"/>
      <w:bookmarkEnd w:id="13"/>
    </w:p>
    <w:p>
      <w:pPr>
        <w:adjustRightInd w:val="0"/>
        <w:snapToGrid w:val="0"/>
        <w:spacing w:line="360" w:lineRule="auto"/>
        <w:jc w:val="center"/>
        <w:outlineLvl w:val="0"/>
        <w:rPr>
          <w:rFonts w:ascii="方正小标宋简体" w:eastAsia="方正小标宋简体"/>
          <w:sz w:val="52"/>
          <w:szCs w:val="52"/>
        </w:rPr>
      </w:pPr>
    </w:p>
    <w:p>
      <w:pPr>
        <w:pStyle w:val="7"/>
        <w:spacing w:before="93" w:beforeLines="0"/>
      </w:pPr>
    </w:p>
    <w:p>
      <w:pPr>
        <w:pStyle w:val="7"/>
        <w:spacing w:before="93" w:beforeLines="0"/>
      </w:pPr>
    </w:p>
    <w:p>
      <w:pPr>
        <w:pStyle w:val="7"/>
        <w:spacing w:before="93" w:beforeLines="0"/>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pStyle w:val="12"/>
        <w:tabs>
          <w:tab w:val="right" w:leader="dot" w:pos="8306"/>
        </w:tabs>
        <w:jc w:val="center"/>
        <w:rPr>
          <w:sz w:val="21"/>
        </w:rPr>
      </w:pPr>
      <w:r>
        <w:rPr>
          <w:rFonts w:ascii="黑体" w:eastAsia="黑体" w:cs="Arial"/>
          <w:sz w:val="21"/>
          <w:szCs w:val="28"/>
        </w:rPr>
        <w:fldChar w:fldCharType="begin"/>
      </w:r>
      <w:r>
        <w:rPr>
          <w:rFonts w:ascii="黑体" w:eastAsia="黑体" w:cs="Arial"/>
          <w:sz w:val="21"/>
          <w:szCs w:val="28"/>
        </w:rPr>
        <w:instrText xml:space="preserve"> TOC \o "1-2" \h \u </w:instrText>
      </w:r>
      <w:r>
        <w:rPr>
          <w:rFonts w:ascii="黑体" w:eastAsia="黑体" w:cs="Arial"/>
          <w:sz w:val="21"/>
          <w:szCs w:val="28"/>
        </w:rPr>
        <w:fldChar w:fldCharType="separate"/>
      </w:r>
    </w:p>
    <w:p>
      <w:pPr>
        <w:pStyle w:val="12"/>
        <w:tabs>
          <w:tab w:val="right" w:leader="dot" w:pos="8306"/>
        </w:tabs>
        <w:jc w:val="center"/>
        <w:rPr>
          <w:sz w:val="21"/>
        </w:rPr>
      </w:pPr>
    </w:p>
    <w:p>
      <w:pPr>
        <w:pStyle w:val="12"/>
        <w:tabs>
          <w:tab w:val="right" w:leader="dot" w:pos="8306"/>
        </w:tabs>
        <w:jc w:val="center"/>
        <w:rPr>
          <w:rFonts w:eastAsia="仿宋_GB2312"/>
          <w:sz w:val="21"/>
        </w:rPr>
      </w:pPr>
      <w:r>
        <w:rPr>
          <w:rFonts w:eastAsia="仿宋_GB2312"/>
          <w:sz w:val="21"/>
        </w:rPr>
        <w:fldChar w:fldCharType="begin"/>
      </w:r>
      <w:r>
        <w:rPr>
          <w:rFonts w:eastAsia="仿宋_GB2312"/>
          <w:sz w:val="21"/>
        </w:rPr>
        <w:instrText xml:space="preserve">Hyperlink \l "_Toc20356736"</w:instrText>
      </w:r>
      <w:r>
        <w:rPr>
          <w:rFonts w:eastAsia="仿宋_GB2312"/>
          <w:sz w:val="21"/>
        </w:rPr>
        <w:fldChar w:fldCharType="separate"/>
      </w:r>
      <w:r>
        <w:rPr>
          <w:rFonts w:hint="eastAsia" w:eastAsia="仿宋_GB2312"/>
          <w:sz w:val="21"/>
        </w:rPr>
        <w:t>第一部分 部门概况</w:t>
      </w:r>
      <w:r>
        <w:rPr>
          <w:rFonts w:eastAsia="仿宋_GB2312"/>
          <w:sz w:val="21"/>
        </w:rPr>
        <w:tab/>
      </w:r>
      <w:r>
        <w:rPr>
          <w:rFonts w:eastAsia="仿宋_GB2312"/>
          <w:sz w:val="21"/>
        </w:rPr>
        <w:fldChar w:fldCharType="begin"/>
      </w:r>
      <w:r>
        <w:rPr>
          <w:rFonts w:eastAsia="仿宋_GB2312"/>
          <w:sz w:val="21"/>
        </w:rPr>
        <w:instrText xml:space="preserve">PageRef _Toc20356736 \h</w:instrText>
      </w:r>
      <w:r>
        <w:rPr>
          <w:rFonts w:eastAsia="仿宋_GB2312"/>
          <w:sz w:val="21"/>
        </w:rPr>
        <w:fldChar w:fldCharType="separate"/>
      </w:r>
      <w:r>
        <w:rPr>
          <w:rFonts w:eastAsia="仿宋_GB2312"/>
          <w:sz w:val="21"/>
        </w:rPr>
        <w:t>4</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"_Toc20356737"</w:instrText>
      </w:r>
      <w:r>
        <w:rPr>
          <w:rFonts w:eastAsia="仿宋_GB2312"/>
          <w:sz w:val="21"/>
        </w:rPr>
        <w:fldChar w:fldCharType="separate"/>
      </w:r>
      <w:r>
        <w:rPr>
          <w:rFonts w:hint="eastAsia" w:eastAsia="仿宋_GB2312"/>
          <w:sz w:val="21"/>
        </w:rPr>
        <w:t>一、基本职能及主要工作</w:t>
      </w:r>
      <w:r>
        <w:rPr>
          <w:rFonts w:eastAsia="仿宋_GB2312"/>
          <w:sz w:val="21"/>
        </w:rPr>
        <w:tab/>
      </w:r>
      <w:r>
        <w:rPr>
          <w:rFonts w:eastAsia="仿宋_GB2312"/>
          <w:sz w:val="21"/>
        </w:rPr>
        <w:fldChar w:fldCharType="begin"/>
      </w:r>
      <w:r>
        <w:rPr>
          <w:rFonts w:eastAsia="仿宋_GB2312"/>
          <w:sz w:val="21"/>
        </w:rPr>
        <w:instrText xml:space="preserve">PageRef _Toc20356737 \h</w:instrText>
      </w:r>
      <w:r>
        <w:rPr>
          <w:rFonts w:eastAsia="仿宋_GB2312"/>
          <w:sz w:val="21"/>
        </w:rPr>
        <w:fldChar w:fldCharType="separate"/>
      </w:r>
      <w:r>
        <w:rPr>
          <w:rFonts w:eastAsia="仿宋_GB2312"/>
          <w:sz w:val="21"/>
        </w:rPr>
        <w:t>4</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"_Toc20356738"</w:instrText>
      </w:r>
      <w:r>
        <w:rPr>
          <w:rFonts w:eastAsia="仿宋_GB2312"/>
          <w:sz w:val="21"/>
        </w:rPr>
        <w:fldChar w:fldCharType="separate"/>
      </w:r>
      <w:r>
        <w:rPr>
          <w:rFonts w:hint="eastAsia" w:eastAsia="仿宋_GB2312"/>
          <w:sz w:val="21"/>
        </w:rPr>
        <w:t>二、机构设置</w:t>
      </w:r>
      <w:r>
        <w:rPr>
          <w:rFonts w:eastAsia="仿宋_GB2312"/>
          <w:sz w:val="21"/>
        </w:rPr>
        <w:tab/>
      </w:r>
      <w:r>
        <w:rPr>
          <w:rFonts w:eastAsia="仿宋_GB2312"/>
          <w:sz w:val="21"/>
        </w:rPr>
        <w:fldChar w:fldCharType="begin"/>
      </w:r>
      <w:r>
        <w:rPr>
          <w:rFonts w:eastAsia="仿宋_GB2312"/>
          <w:sz w:val="21"/>
        </w:rPr>
        <w:instrText xml:space="preserve">PageRef _Toc20356738 \h</w:instrText>
      </w:r>
      <w:r>
        <w:rPr>
          <w:rFonts w:eastAsia="仿宋_GB2312"/>
          <w:sz w:val="21"/>
        </w:rPr>
        <w:fldChar w:fldCharType="separate"/>
      </w:r>
      <w:r>
        <w:rPr>
          <w:rFonts w:eastAsia="仿宋_GB2312"/>
          <w:sz w:val="21"/>
        </w:rPr>
        <w:t>8</w:t>
      </w:r>
      <w:r>
        <w:rPr>
          <w:rFonts w:eastAsia="仿宋_GB2312"/>
          <w:sz w:val="21"/>
        </w:rPr>
        <w:fldChar w:fldCharType="end"/>
      </w:r>
      <w:r>
        <w:rPr>
          <w:rFonts w:eastAsia="仿宋_GB2312"/>
          <w:sz w:val="21"/>
        </w:rPr>
        <w:fldChar w:fldCharType="end"/>
      </w:r>
    </w:p>
    <w:p>
      <w:pPr>
        <w:pStyle w:val="12"/>
        <w:tabs>
          <w:tab w:val="right" w:leader="dot" w:pos="8306"/>
        </w:tabs>
        <w:jc w:val="center"/>
        <w:rPr>
          <w:rFonts w:eastAsia="仿宋_GB2312"/>
          <w:sz w:val="21"/>
        </w:rPr>
      </w:pPr>
      <w:r>
        <w:rPr>
          <w:rFonts w:eastAsia="仿宋_GB2312"/>
          <w:sz w:val="21"/>
        </w:rPr>
        <w:fldChar w:fldCharType="begin"/>
      </w:r>
      <w:r>
        <w:rPr>
          <w:rFonts w:eastAsia="仿宋_GB2312"/>
          <w:sz w:val="21"/>
        </w:rPr>
        <w:instrText xml:space="preserve">Hyperlink \l "_Toc20356740"</w:instrText>
      </w:r>
      <w:r>
        <w:rPr>
          <w:rFonts w:eastAsia="仿宋_GB2312"/>
          <w:sz w:val="21"/>
        </w:rPr>
        <w:fldChar w:fldCharType="separate"/>
      </w:r>
      <w:r>
        <w:rPr>
          <w:rFonts w:hint="eastAsia" w:eastAsia="仿宋_GB2312"/>
          <w:sz w:val="21"/>
        </w:rPr>
        <w:t>第二部分 2021年度部门决算情况说明</w:t>
      </w:r>
      <w:r>
        <w:rPr>
          <w:rFonts w:eastAsia="仿宋_GB2312"/>
          <w:sz w:val="21"/>
        </w:rPr>
        <w:tab/>
      </w:r>
      <w:r>
        <w:rPr>
          <w:rFonts w:eastAsia="仿宋_GB2312"/>
          <w:sz w:val="21"/>
        </w:rPr>
        <w:fldChar w:fldCharType="begin"/>
      </w:r>
      <w:r>
        <w:rPr>
          <w:rFonts w:eastAsia="仿宋_GB2312"/>
          <w:sz w:val="21"/>
        </w:rPr>
        <w:instrText xml:space="preserve">PageRef _Toc20356740 \h</w:instrText>
      </w:r>
      <w:r>
        <w:rPr>
          <w:rFonts w:eastAsia="仿宋_GB2312"/>
          <w:sz w:val="21"/>
        </w:rPr>
        <w:fldChar w:fldCharType="separate"/>
      </w:r>
      <w:r>
        <w:rPr>
          <w:rFonts w:eastAsia="仿宋_GB2312"/>
          <w:sz w:val="21"/>
        </w:rPr>
        <w:t>9</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"_Toc20356741"</w:instrText>
      </w:r>
      <w:r>
        <w:rPr>
          <w:rFonts w:eastAsia="仿宋_GB2312"/>
          <w:sz w:val="21"/>
        </w:rPr>
        <w:fldChar w:fldCharType="separate"/>
      </w:r>
      <w:r>
        <w:rPr>
          <w:rFonts w:eastAsia="仿宋_GB2312"/>
          <w:sz w:val="21"/>
          <w:u w:color="auto"/>
          <w:shd w:val="clear" w:color="auto" w:fill="auto"/>
        </w:rPr>
        <w:t>一、</w:t>
      </w:r>
      <w:r>
        <w:rPr>
          <w:rFonts w:eastAsia="仿宋_GB2312"/>
          <w:sz w:val="21"/>
        </w:rPr>
        <w:t xml:space="preserve">  </w:t>
      </w:r>
      <w:r>
        <w:rPr>
          <w:rFonts w:hint="eastAsia" w:eastAsia="仿宋_GB2312"/>
          <w:sz w:val="21"/>
        </w:rPr>
        <w:t>收入支出决算总体情况说明</w:t>
      </w:r>
      <w:r>
        <w:rPr>
          <w:rFonts w:eastAsia="仿宋_GB2312"/>
          <w:sz w:val="21"/>
        </w:rPr>
        <w:tab/>
      </w:r>
      <w:r>
        <w:rPr>
          <w:rFonts w:eastAsia="仿宋_GB2312"/>
          <w:sz w:val="21"/>
        </w:rPr>
        <w:fldChar w:fldCharType="begin"/>
      </w:r>
      <w:r>
        <w:rPr>
          <w:rFonts w:eastAsia="仿宋_GB2312"/>
          <w:sz w:val="21"/>
        </w:rPr>
        <w:instrText xml:space="preserve">PageRef _Toc20356741 \h</w:instrText>
      </w:r>
      <w:r>
        <w:rPr>
          <w:rFonts w:eastAsia="仿宋_GB2312"/>
          <w:sz w:val="21"/>
        </w:rPr>
        <w:fldChar w:fldCharType="separate"/>
      </w:r>
      <w:r>
        <w:rPr>
          <w:rFonts w:eastAsia="仿宋_GB2312"/>
          <w:sz w:val="21"/>
        </w:rPr>
        <w:t>9</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"_Toc20356742"</w:instrText>
      </w:r>
      <w:r>
        <w:rPr>
          <w:rFonts w:eastAsia="仿宋_GB2312"/>
          <w:sz w:val="21"/>
        </w:rPr>
        <w:fldChar w:fldCharType="separate"/>
      </w:r>
      <w:r>
        <w:rPr>
          <w:rFonts w:eastAsia="仿宋_GB2312"/>
          <w:sz w:val="21"/>
          <w:u w:color="auto"/>
          <w:shd w:val="clear" w:color="auto" w:fill="auto"/>
        </w:rPr>
        <w:t>二、</w:t>
      </w:r>
      <w:r>
        <w:rPr>
          <w:rFonts w:eastAsia="仿宋_GB2312"/>
          <w:sz w:val="21"/>
        </w:rPr>
        <w:t xml:space="preserve">  </w:t>
      </w:r>
      <w:r>
        <w:rPr>
          <w:rFonts w:hint="eastAsia" w:eastAsia="仿宋_GB2312"/>
          <w:sz w:val="21"/>
        </w:rPr>
        <w:t>收入决算情况说明</w:t>
      </w:r>
      <w:r>
        <w:rPr>
          <w:rFonts w:eastAsia="仿宋_GB2312"/>
          <w:sz w:val="21"/>
        </w:rPr>
        <w:tab/>
      </w:r>
      <w:r>
        <w:rPr>
          <w:rFonts w:eastAsia="仿宋_GB2312"/>
          <w:sz w:val="21"/>
        </w:rPr>
        <w:fldChar w:fldCharType="begin"/>
      </w:r>
      <w:r>
        <w:rPr>
          <w:rFonts w:eastAsia="仿宋_GB2312"/>
          <w:sz w:val="21"/>
        </w:rPr>
        <w:instrText xml:space="preserve">PageRef _Toc20356742 \h</w:instrText>
      </w:r>
      <w:r>
        <w:rPr>
          <w:rFonts w:eastAsia="仿宋_GB2312"/>
          <w:sz w:val="21"/>
        </w:rPr>
        <w:fldChar w:fldCharType="separate"/>
      </w:r>
      <w:r>
        <w:rPr>
          <w:rFonts w:eastAsia="仿宋_GB2312"/>
          <w:sz w:val="21"/>
        </w:rPr>
        <w:t>9</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"_Toc20356745"</w:instrText>
      </w:r>
      <w:r>
        <w:rPr>
          <w:rFonts w:eastAsia="仿宋_GB2312"/>
          <w:sz w:val="21"/>
        </w:rPr>
        <w:fldChar w:fldCharType="separate"/>
      </w:r>
      <w:r>
        <w:rPr>
          <w:rFonts w:eastAsia="仿宋_GB2312"/>
          <w:sz w:val="21"/>
          <w:u w:color="auto"/>
          <w:shd w:val="clear" w:color="auto" w:fill="auto"/>
        </w:rPr>
        <w:t>三、</w:t>
      </w:r>
      <w:r>
        <w:rPr>
          <w:rFonts w:eastAsia="仿宋_GB2312"/>
          <w:sz w:val="21"/>
        </w:rPr>
        <w:t xml:space="preserve">  </w:t>
      </w:r>
      <w:r>
        <w:rPr>
          <w:rFonts w:hint="eastAsia" w:eastAsia="仿宋_GB2312"/>
          <w:sz w:val="21"/>
        </w:rPr>
        <w:t>支出决算情况说明</w:t>
      </w:r>
      <w:r>
        <w:rPr>
          <w:rFonts w:eastAsia="仿宋_GB2312"/>
          <w:sz w:val="21"/>
        </w:rPr>
        <w:tab/>
      </w:r>
      <w:r>
        <w:rPr>
          <w:rFonts w:eastAsia="仿宋_GB2312"/>
          <w:sz w:val="21"/>
        </w:rPr>
        <w:fldChar w:fldCharType="begin"/>
      </w:r>
      <w:r>
        <w:rPr>
          <w:rFonts w:eastAsia="仿宋_GB2312"/>
          <w:sz w:val="21"/>
        </w:rPr>
        <w:instrText xml:space="preserve">PageRef _Toc20356745 \h</w:instrText>
      </w:r>
      <w:r>
        <w:rPr>
          <w:rFonts w:eastAsia="仿宋_GB2312"/>
          <w:sz w:val="21"/>
        </w:rPr>
        <w:fldChar w:fldCharType="separate"/>
      </w:r>
      <w:r>
        <w:rPr>
          <w:rFonts w:eastAsia="仿宋_GB2312"/>
          <w:sz w:val="21"/>
        </w:rPr>
        <w:t>10</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"_Toc20356748"</w:instrText>
      </w:r>
      <w:r>
        <w:rPr>
          <w:rFonts w:eastAsia="仿宋_GB2312"/>
          <w:sz w:val="21"/>
        </w:rPr>
        <w:fldChar w:fldCharType="separate"/>
      </w:r>
      <w:r>
        <w:rPr>
          <w:rFonts w:hint="eastAsia" w:eastAsia="仿宋_GB2312"/>
          <w:sz w:val="21"/>
        </w:rPr>
        <w:t>四、财政拨款收入支出决算总体情况说明</w:t>
      </w:r>
      <w:r>
        <w:rPr>
          <w:rFonts w:eastAsia="仿宋_GB2312"/>
          <w:sz w:val="21"/>
        </w:rPr>
        <w:tab/>
      </w:r>
      <w:r>
        <w:rPr>
          <w:rFonts w:eastAsia="仿宋_GB2312"/>
          <w:sz w:val="21"/>
        </w:rPr>
        <w:fldChar w:fldCharType="begin"/>
      </w:r>
      <w:r>
        <w:rPr>
          <w:rFonts w:eastAsia="仿宋_GB2312"/>
          <w:sz w:val="21"/>
        </w:rPr>
        <w:instrText xml:space="preserve">PageRef _Toc20356748 \h</w:instrText>
      </w:r>
      <w:r>
        <w:rPr>
          <w:rFonts w:eastAsia="仿宋_GB2312"/>
          <w:sz w:val="21"/>
        </w:rPr>
        <w:fldChar w:fldCharType="separate"/>
      </w:r>
      <w:r>
        <w:rPr>
          <w:rFonts w:eastAsia="仿宋_GB2312"/>
          <w:sz w:val="21"/>
        </w:rPr>
        <w:t>11</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"_Toc20356749"</w:instrText>
      </w:r>
      <w:r>
        <w:rPr>
          <w:rFonts w:eastAsia="仿宋_GB2312"/>
          <w:sz w:val="21"/>
        </w:rPr>
        <w:fldChar w:fldCharType="separate"/>
      </w:r>
      <w:r>
        <w:rPr>
          <w:rFonts w:hint="eastAsia" w:eastAsia="仿宋_GB2312"/>
          <w:sz w:val="21"/>
        </w:rPr>
        <w:t>五、一般公共预算财政拨款支出决算情况说明</w:t>
      </w:r>
      <w:r>
        <w:rPr>
          <w:rFonts w:eastAsia="仿宋_GB2312"/>
          <w:sz w:val="21"/>
        </w:rPr>
        <w:tab/>
      </w:r>
      <w:r>
        <w:rPr>
          <w:rFonts w:eastAsia="仿宋_GB2312"/>
          <w:sz w:val="21"/>
        </w:rPr>
        <w:fldChar w:fldCharType="begin"/>
      </w:r>
      <w:r>
        <w:rPr>
          <w:rFonts w:eastAsia="仿宋_GB2312"/>
          <w:sz w:val="21"/>
        </w:rPr>
        <w:instrText xml:space="preserve">PageRef _Toc20356749 \h</w:instrText>
      </w:r>
      <w:r>
        <w:rPr>
          <w:rFonts w:eastAsia="仿宋_GB2312"/>
          <w:sz w:val="21"/>
        </w:rPr>
        <w:fldChar w:fldCharType="separate"/>
      </w:r>
      <w:r>
        <w:rPr>
          <w:rFonts w:eastAsia="仿宋_GB2312"/>
          <w:sz w:val="21"/>
        </w:rPr>
        <w:t>12</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"_Toc20356750"</w:instrText>
      </w:r>
      <w:r>
        <w:rPr>
          <w:rFonts w:eastAsia="仿宋_GB2312"/>
          <w:sz w:val="21"/>
        </w:rPr>
        <w:fldChar w:fldCharType="separate"/>
      </w:r>
      <w:r>
        <w:rPr>
          <w:rFonts w:hint="eastAsia" w:eastAsia="仿宋_GB2312"/>
          <w:sz w:val="21"/>
        </w:rPr>
        <w:t>六、一般公共预算财政拨款基本支出决算情况说明</w:t>
      </w:r>
      <w:r>
        <w:rPr>
          <w:rFonts w:eastAsia="仿宋_GB2312"/>
          <w:sz w:val="21"/>
        </w:rPr>
        <w:tab/>
      </w:r>
      <w:r>
        <w:rPr>
          <w:rFonts w:eastAsia="仿宋_GB2312"/>
          <w:sz w:val="21"/>
        </w:rPr>
        <w:fldChar w:fldCharType="begin"/>
      </w:r>
      <w:r>
        <w:rPr>
          <w:rFonts w:eastAsia="仿宋_GB2312"/>
          <w:sz w:val="21"/>
        </w:rPr>
        <w:instrText xml:space="preserve">PageRef _Toc20356750 \h</w:instrText>
      </w:r>
      <w:r>
        <w:rPr>
          <w:rFonts w:eastAsia="仿宋_GB2312"/>
          <w:sz w:val="21"/>
        </w:rPr>
        <w:fldChar w:fldCharType="separate"/>
      </w:r>
      <w:r>
        <w:rPr>
          <w:rFonts w:eastAsia="仿宋_GB2312"/>
          <w:sz w:val="21"/>
        </w:rPr>
        <w:t>15</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"_Toc20356751"</w:instrText>
      </w:r>
      <w:r>
        <w:rPr>
          <w:rFonts w:eastAsia="仿宋_GB2312"/>
          <w:sz w:val="21"/>
        </w:rPr>
        <w:fldChar w:fldCharType="separate"/>
      </w:r>
      <w:r>
        <w:rPr>
          <w:rFonts w:hint="eastAsia" w:eastAsia="仿宋_GB2312"/>
          <w:sz w:val="21"/>
        </w:rPr>
        <w:t>七、“三公”经费财政拨款支出决算情况说明</w:t>
      </w:r>
      <w:r>
        <w:rPr>
          <w:rFonts w:eastAsia="仿宋_GB2312"/>
          <w:sz w:val="21"/>
        </w:rPr>
        <w:tab/>
      </w:r>
      <w:r>
        <w:rPr>
          <w:rFonts w:eastAsia="仿宋_GB2312"/>
          <w:sz w:val="21"/>
        </w:rPr>
        <w:fldChar w:fldCharType="begin"/>
      </w:r>
      <w:r>
        <w:rPr>
          <w:rFonts w:eastAsia="仿宋_GB2312"/>
          <w:sz w:val="21"/>
        </w:rPr>
        <w:instrText xml:space="preserve">PageRef _Toc20356751 \h</w:instrText>
      </w:r>
      <w:r>
        <w:rPr>
          <w:rFonts w:eastAsia="仿宋_GB2312"/>
          <w:sz w:val="21"/>
        </w:rPr>
        <w:fldChar w:fldCharType="separate"/>
      </w:r>
      <w:r>
        <w:rPr>
          <w:rFonts w:eastAsia="仿宋_GB2312"/>
          <w:sz w:val="21"/>
        </w:rPr>
        <w:t>15</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"_Toc20356752"</w:instrText>
      </w:r>
      <w:r>
        <w:rPr>
          <w:rFonts w:eastAsia="仿宋_GB2312"/>
          <w:sz w:val="21"/>
        </w:rPr>
        <w:fldChar w:fldCharType="separate"/>
      </w:r>
      <w:r>
        <w:rPr>
          <w:rFonts w:hint="eastAsia" w:eastAsia="仿宋_GB2312"/>
          <w:sz w:val="21"/>
        </w:rPr>
        <w:t>八、政府性基金预算支出决算情况说明</w:t>
      </w:r>
      <w:r>
        <w:rPr>
          <w:rFonts w:eastAsia="仿宋_GB2312"/>
          <w:sz w:val="21"/>
        </w:rPr>
        <w:tab/>
      </w:r>
      <w:r>
        <w:rPr>
          <w:rFonts w:eastAsia="仿宋_GB2312"/>
          <w:sz w:val="21"/>
        </w:rPr>
        <w:fldChar w:fldCharType="begin"/>
      </w:r>
      <w:r>
        <w:rPr>
          <w:rFonts w:eastAsia="仿宋_GB2312"/>
          <w:sz w:val="21"/>
        </w:rPr>
        <w:instrText xml:space="preserve">PageRef _Toc20356752 \h</w:instrText>
      </w:r>
      <w:r>
        <w:rPr>
          <w:rFonts w:eastAsia="仿宋_GB2312"/>
          <w:sz w:val="21"/>
        </w:rPr>
        <w:fldChar w:fldCharType="separate"/>
      </w:r>
      <w:r>
        <w:rPr>
          <w:rFonts w:eastAsia="仿宋_GB2312"/>
          <w:sz w:val="21"/>
        </w:rPr>
        <w:t>17</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"_Toc20356753"</w:instrText>
      </w:r>
      <w:r>
        <w:rPr>
          <w:rFonts w:eastAsia="仿宋_GB2312"/>
          <w:sz w:val="21"/>
        </w:rPr>
        <w:fldChar w:fldCharType="separate"/>
      </w:r>
      <w:r>
        <w:rPr>
          <w:rFonts w:hint="eastAsia" w:eastAsia="仿宋_GB2312"/>
          <w:sz w:val="21"/>
          <w:u w:color="auto"/>
          <w:shd w:val="clear" w:color="auto" w:fill="auto"/>
        </w:rPr>
        <w:t>九、</w:t>
      </w:r>
      <w:r>
        <w:rPr>
          <w:rFonts w:eastAsia="仿宋_GB2312"/>
          <w:sz w:val="21"/>
        </w:rPr>
        <w:t xml:space="preserve">  </w:t>
      </w:r>
      <w:r>
        <w:rPr>
          <w:rFonts w:hint="eastAsia" w:eastAsia="仿宋_GB2312"/>
          <w:sz w:val="21"/>
        </w:rPr>
        <w:t>国有资本经营预算支出决算情况说明</w:t>
      </w:r>
      <w:r>
        <w:rPr>
          <w:rFonts w:eastAsia="仿宋_GB2312"/>
          <w:sz w:val="21"/>
        </w:rPr>
        <w:tab/>
      </w:r>
      <w:r>
        <w:rPr>
          <w:rFonts w:eastAsia="仿宋_GB2312"/>
          <w:sz w:val="21"/>
        </w:rPr>
        <w:fldChar w:fldCharType="begin"/>
      </w:r>
      <w:r>
        <w:rPr>
          <w:rFonts w:eastAsia="仿宋_GB2312"/>
          <w:sz w:val="21"/>
        </w:rPr>
        <w:instrText xml:space="preserve">PageRef _Toc20356753 \h</w:instrText>
      </w:r>
      <w:r>
        <w:rPr>
          <w:rFonts w:eastAsia="仿宋_GB2312"/>
          <w:sz w:val="21"/>
        </w:rPr>
        <w:fldChar w:fldCharType="separate"/>
      </w:r>
      <w:r>
        <w:rPr>
          <w:rFonts w:eastAsia="仿宋_GB2312"/>
          <w:sz w:val="21"/>
        </w:rPr>
        <w:t>18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"_Toc20356754"</w:instrText>
      </w:r>
      <w:r>
        <w:rPr>
          <w:rFonts w:eastAsia="仿宋_GB2312"/>
          <w:sz w:val="21"/>
        </w:rPr>
        <w:fldChar w:fldCharType="separate"/>
      </w:r>
      <w:r>
        <w:rPr>
          <w:rFonts w:hint="eastAsia" w:eastAsia="仿宋_GB2312"/>
          <w:sz w:val="21"/>
          <w:u w:color="auto"/>
          <w:shd w:val="clear" w:color="auto" w:fill="auto"/>
        </w:rPr>
        <w:t>十、</w:t>
      </w:r>
      <w:r>
        <w:rPr>
          <w:rFonts w:eastAsia="仿宋_GB2312"/>
          <w:sz w:val="21"/>
        </w:rPr>
        <w:t xml:space="preserve">  </w:t>
      </w:r>
      <w:r>
        <w:rPr>
          <w:rFonts w:hint="eastAsia" w:eastAsia="仿宋_GB2312"/>
          <w:sz w:val="21"/>
        </w:rPr>
        <w:t>其他重要事项的情况说明</w:t>
      </w:r>
      <w:r>
        <w:rPr>
          <w:rFonts w:eastAsia="仿宋_GB2312"/>
          <w:sz w:val="21"/>
        </w:rPr>
        <w:tab/>
      </w:r>
      <w:r>
        <w:rPr>
          <w:rFonts w:eastAsia="仿宋_GB2312"/>
          <w:sz w:val="21"/>
        </w:rPr>
        <w:fldChar w:fldCharType="begin"/>
      </w:r>
      <w:r>
        <w:rPr>
          <w:rFonts w:eastAsia="仿宋_GB2312"/>
          <w:sz w:val="21"/>
        </w:rPr>
        <w:instrText xml:space="preserve">PageRef _Toc20356754 \h</w:instrText>
      </w:r>
      <w:r>
        <w:rPr>
          <w:rFonts w:eastAsia="仿宋_GB2312"/>
          <w:sz w:val="21"/>
        </w:rPr>
        <w:fldChar w:fldCharType="separate"/>
      </w:r>
      <w:r>
        <w:rPr>
          <w:rFonts w:eastAsia="仿宋_GB2312"/>
          <w:sz w:val="21"/>
        </w:rPr>
        <w:t>18</w:t>
      </w:r>
      <w:r>
        <w:rPr>
          <w:rFonts w:eastAsia="仿宋_GB2312"/>
          <w:sz w:val="21"/>
        </w:rPr>
        <w:fldChar w:fldCharType="end"/>
      </w:r>
      <w:r>
        <w:rPr>
          <w:rFonts w:eastAsia="仿宋_GB2312"/>
          <w:sz w:val="21"/>
        </w:rPr>
        <w:fldChar w:fldCharType="end"/>
      </w:r>
    </w:p>
    <w:p>
      <w:pPr>
        <w:pStyle w:val="12"/>
        <w:tabs>
          <w:tab w:val="right" w:leader="dot" w:pos="8306"/>
        </w:tabs>
        <w:jc w:val="center"/>
        <w:rPr>
          <w:rFonts w:eastAsia="仿宋_GB2312"/>
          <w:sz w:val="21"/>
        </w:rPr>
      </w:pPr>
      <w:r>
        <w:rPr>
          <w:rFonts w:eastAsia="仿宋_GB2312"/>
          <w:sz w:val="21"/>
        </w:rPr>
        <w:fldChar w:fldCharType="begin"/>
      </w:r>
      <w:r>
        <w:rPr>
          <w:rFonts w:eastAsia="仿宋_GB2312"/>
          <w:sz w:val="21"/>
        </w:rPr>
        <w:instrText xml:space="preserve">Hyperlink \l "_Toc20356755"</w:instrText>
      </w:r>
      <w:r>
        <w:rPr>
          <w:rFonts w:eastAsia="仿宋_GB2312"/>
          <w:sz w:val="21"/>
        </w:rPr>
        <w:fldChar w:fldCharType="separate"/>
      </w:r>
      <w:r>
        <w:rPr>
          <w:rFonts w:hint="eastAsia" w:eastAsia="仿宋_GB2312"/>
          <w:sz w:val="21"/>
          <w:u w:color="auto"/>
          <w:shd w:val="clear" w:color="auto" w:fill="auto"/>
        </w:rPr>
        <w:t>第三部分</w:t>
      </w:r>
      <w:r>
        <w:rPr>
          <w:rFonts w:eastAsia="仿宋_GB2312"/>
          <w:sz w:val="21"/>
        </w:rPr>
        <w:t xml:space="preserve">  </w:t>
      </w:r>
      <w:r>
        <w:rPr>
          <w:rFonts w:hint="eastAsia" w:eastAsia="仿宋_GB2312"/>
          <w:sz w:val="21"/>
        </w:rPr>
        <w:t>名词解释</w:t>
      </w:r>
      <w:r>
        <w:rPr>
          <w:rFonts w:eastAsia="仿宋_GB2312"/>
          <w:sz w:val="21"/>
        </w:rPr>
        <w:tab/>
      </w:r>
      <w:r>
        <w:rPr>
          <w:rFonts w:eastAsia="仿宋_GB2312"/>
          <w:sz w:val="21"/>
        </w:rPr>
        <w:fldChar w:fldCharType="begin"/>
      </w:r>
      <w:r>
        <w:rPr>
          <w:rFonts w:eastAsia="仿宋_GB2312"/>
          <w:sz w:val="21"/>
        </w:rPr>
        <w:instrText xml:space="preserve">PageRef _Toc20356755 \h</w:instrText>
      </w:r>
      <w:r>
        <w:rPr>
          <w:rFonts w:eastAsia="仿宋_GB2312"/>
          <w:sz w:val="21"/>
        </w:rPr>
        <w:fldChar w:fldCharType="separate"/>
      </w:r>
      <w:r>
        <w:rPr>
          <w:rFonts w:eastAsia="仿宋_GB2312"/>
          <w:sz w:val="21"/>
        </w:rPr>
        <w:t>20</w:t>
      </w:r>
      <w:r>
        <w:rPr>
          <w:rFonts w:eastAsia="仿宋_GB2312"/>
          <w:sz w:val="21"/>
        </w:rPr>
        <w:fldChar w:fldCharType="end"/>
      </w:r>
      <w:r>
        <w:rPr>
          <w:rFonts w:eastAsia="仿宋_GB2312"/>
          <w:sz w:val="21"/>
        </w:rPr>
        <w:fldChar w:fldCharType="end"/>
      </w:r>
    </w:p>
    <w:p>
      <w:pPr>
        <w:pStyle w:val="12"/>
        <w:tabs>
          <w:tab w:val="right" w:leader="dot" w:pos="8306"/>
        </w:tabs>
        <w:jc w:val="center"/>
        <w:rPr>
          <w:rFonts w:eastAsia="仿宋_GB2312"/>
          <w:sz w:val="21"/>
        </w:rPr>
      </w:pPr>
      <w:r>
        <w:rPr>
          <w:rFonts w:eastAsia="仿宋_GB2312"/>
          <w:sz w:val="21"/>
        </w:rPr>
        <w:fldChar w:fldCharType="begin"/>
      </w:r>
      <w:r>
        <w:rPr>
          <w:rFonts w:eastAsia="仿宋_GB2312"/>
          <w:sz w:val="21"/>
        </w:rPr>
        <w:instrText xml:space="preserve">Hyperlink \l "_Toc20356756"</w:instrText>
      </w:r>
      <w:r>
        <w:rPr>
          <w:rFonts w:eastAsia="仿宋_GB2312"/>
          <w:sz w:val="21"/>
        </w:rPr>
        <w:fldChar w:fldCharType="separate"/>
      </w:r>
      <w:r>
        <w:rPr>
          <w:rFonts w:hint="eastAsia" w:ascii="Times New Roman" w:hAnsi="Times New Roman" w:eastAsia="仿宋_GB2312" w:cs="Times New Roman"/>
          <w:bCs/>
          <w:kern w:val="44"/>
          <w:sz w:val="21"/>
          <w:szCs w:val="44"/>
          <w:lang w:val="en-US" w:eastAsia="zh-CN" w:bidi="ar-SA"/>
        </w:rPr>
        <w:t>第四部分 附件</w:t>
      </w:r>
      <w:r>
        <w:rPr>
          <w:rFonts w:eastAsia="仿宋_GB2312"/>
          <w:sz w:val="21"/>
        </w:rPr>
        <w:tab/>
      </w:r>
      <w:r>
        <w:rPr>
          <w:rFonts w:eastAsia="仿宋_GB2312"/>
          <w:sz w:val="21"/>
        </w:rPr>
        <w:fldChar w:fldCharType="begin"/>
      </w:r>
      <w:r>
        <w:rPr>
          <w:rFonts w:eastAsia="仿宋_GB2312"/>
          <w:sz w:val="21"/>
        </w:rPr>
        <w:instrText xml:space="preserve">PageRef _Toc20356756 \h</w:instrText>
      </w:r>
      <w:r>
        <w:rPr>
          <w:rFonts w:eastAsia="仿宋_GB2312"/>
          <w:sz w:val="21"/>
        </w:rPr>
        <w:fldChar w:fldCharType="separate"/>
      </w:r>
      <w:r>
        <w:rPr>
          <w:rFonts w:eastAsia="仿宋_GB2312"/>
          <w:sz w:val="21"/>
        </w:rPr>
        <w:t>23</w:t>
      </w:r>
      <w:r>
        <w:rPr>
          <w:rFonts w:eastAsia="仿宋_GB2312"/>
          <w:sz w:val="21"/>
        </w:rPr>
        <w:fldChar w:fldCharType="end"/>
      </w:r>
      <w:r>
        <w:rPr>
          <w:rFonts w:eastAsia="仿宋_GB2312"/>
          <w:sz w:val="21"/>
        </w:rPr>
        <w:fldChar w:fldCharType="end"/>
      </w:r>
    </w:p>
    <w:p>
      <w:pPr>
        <w:pStyle w:val="12"/>
        <w:tabs>
          <w:tab w:val="right" w:leader="dot" w:pos="8306"/>
        </w:tabs>
        <w:jc w:val="center"/>
        <w:rPr>
          <w:rFonts w:eastAsia="仿宋_GB2312"/>
          <w:sz w:val="21"/>
        </w:rPr>
      </w:pPr>
      <w:r>
        <w:rPr>
          <w:rFonts w:hint="eastAsia" w:eastAsia="仿宋_GB2312"/>
          <w:sz w:val="21"/>
          <w:lang w:val="en-US" w:eastAsia="zh-CN"/>
        </w:rPr>
        <w:t xml:space="preserve">         </w:t>
      </w:r>
      <w:r>
        <w:rPr>
          <w:rFonts w:eastAsia="仿宋_GB2312"/>
          <w:sz w:val="21"/>
        </w:rPr>
        <w:fldChar w:fldCharType="begin"/>
      </w:r>
      <w:r>
        <w:rPr>
          <w:rFonts w:eastAsia="仿宋_GB2312"/>
          <w:sz w:val="21"/>
        </w:rPr>
        <w:instrText xml:space="preserve">Hyperlink \l "_Toc20356757"</w:instrText>
      </w:r>
      <w:r>
        <w:rPr>
          <w:rFonts w:eastAsia="仿宋_GB2312"/>
          <w:sz w:val="21"/>
        </w:rPr>
        <w:fldChar w:fldCharType="separate"/>
      </w:r>
      <w:r>
        <w:rPr>
          <w:rFonts w:hint="eastAsia" w:ascii="黑体" w:hAnsi="黑体" w:eastAsia="仿宋_GB2312" w:cs="黑体"/>
          <w:sz w:val="21"/>
          <w:szCs w:val="32"/>
        </w:rPr>
        <w:t>附件</w:t>
      </w:r>
      <w:r>
        <w:rPr>
          <w:rFonts w:eastAsia="仿宋_GB2312"/>
          <w:sz w:val="21"/>
        </w:rPr>
        <w:tab/>
      </w:r>
      <w:r>
        <w:rPr>
          <w:rFonts w:eastAsia="仿宋_GB2312"/>
          <w:sz w:val="21"/>
        </w:rPr>
        <w:fldChar w:fldCharType="begin"/>
      </w:r>
      <w:r>
        <w:rPr>
          <w:rFonts w:eastAsia="仿宋_GB2312"/>
          <w:sz w:val="21"/>
        </w:rPr>
        <w:instrText xml:space="preserve">PageRef _Toc20356757 \h</w:instrText>
      </w:r>
      <w:r>
        <w:rPr>
          <w:rFonts w:eastAsia="仿宋_GB2312"/>
          <w:sz w:val="21"/>
        </w:rPr>
        <w:fldChar w:fldCharType="separate"/>
      </w:r>
      <w:r>
        <w:rPr>
          <w:rFonts w:eastAsia="仿宋_GB2312"/>
          <w:sz w:val="21"/>
        </w:rPr>
        <w:t>23</w:t>
      </w:r>
      <w:r>
        <w:rPr>
          <w:rFonts w:eastAsia="仿宋_GB2312"/>
          <w:sz w:val="21"/>
        </w:rPr>
        <w:fldChar w:fldCharType="end"/>
      </w:r>
      <w:r>
        <w:rPr>
          <w:rFonts w:eastAsia="仿宋_GB2312"/>
          <w:sz w:val="21"/>
        </w:rPr>
        <w:fldChar w:fldCharType="end"/>
      </w:r>
    </w:p>
    <w:p>
      <w:pPr>
        <w:pStyle w:val="12"/>
        <w:tabs>
          <w:tab w:val="right" w:leader="dot" w:pos="8306"/>
        </w:tabs>
        <w:jc w:val="center"/>
        <w:rPr>
          <w:rFonts w:eastAsia="仿宋_GB2312"/>
          <w:sz w:val="21"/>
        </w:rPr>
      </w:pPr>
      <w:r>
        <w:rPr>
          <w:rFonts w:eastAsia="仿宋_GB2312"/>
          <w:sz w:val="21"/>
        </w:rPr>
        <w:fldChar w:fldCharType="begin"/>
      </w:r>
      <w:r>
        <w:rPr>
          <w:rFonts w:eastAsia="仿宋_GB2312"/>
          <w:sz w:val="21"/>
        </w:rPr>
        <w:instrText xml:space="preserve">Hyperlink \l "_Toc20356758"</w:instrText>
      </w:r>
      <w:r>
        <w:rPr>
          <w:rFonts w:eastAsia="仿宋_GB2312"/>
          <w:sz w:val="21"/>
        </w:rPr>
        <w:fldChar w:fldCharType="separate"/>
      </w:r>
      <w:r>
        <w:rPr>
          <w:rFonts w:hint="eastAsia" w:eastAsia="仿宋_GB2312"/>
          <w:sz w:val="21"/>
        </w:rPr>
        <w:t>第五部分 附表</w:t>
      </w:r>
      <w:r>
        <w:rPr>
          <w:rFonts w:eastAsia="仿宋_GB2312"/>
          <w:sz w:val="21"/>
        </w:rPr>
        <w:tab/>
      </w:r>
      <w:r>
        <w:rPr>
          <w:rFonts w:eastAsia="仿宋_GB2312"/>
          <w:sz w:val="21"/>
        </w:rPr>
        <w:fldChar w:fldCharType="begin"/>
      </w:r>
      <w:r>
        <w:rPr>
          <w:rFonts w:eastAsia="仿宋_GB2312"/>
          <w:sz w:val="21"/>
        </w:rPr>
        <w:instrText xml:space="preserve">PageRef _Toc20356758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"_Toc20356759"</w:instrText>
      </w:r>
      <w:r>
        <w:rPr>
          <w:rFonts w:eastAsia="仿宋_GB2312"/>
          <w:sz w:val="21"/>
        </w:rPr>
        <w:fldChar w:fldCharType="separate"/>
      </w:r>
      <w:r>
        <w:rPr>
          <w:rFonts w:hint="eastAsia" w:eastAsia="仿宋_GB2312"/>
          <w:sz w:val="21"/>
        </w:rPr>
        <w:t>一、收入支出决算总表</w:t>
      </w:r>
      <w:r>
        <w:rPr>
          <w:rFonts w:eastAsia="仿宋_GB2312"/>
          <w:sz w:val="21"/>
        </w:rPr>
        <w:tab/>
      </w:r>
      <w:r>
        <w:rPr>
          <w:rFonts w:eastAsia="仿宋_GB2312"/>
          <w:sz w:val="21"/>
        </w:rPr>
        <w:fldChar w:fldCharType="begin"/>
      </w:r>
      <w:r>
        <w:rPr>
          <w:rFonts w:eastAsia="仿宋_GB2312"/>
          <w:sz w:val="21"/>
        </w:rPr>
        <w:instrText xml:space="preserve">PageRef _Toc20356759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"_Toc20356760"</w:instrText>
      </w:r>
      <w:r>
        <w:rPr>
          <w:rFonts w:eastAsia="仿宋_GB2312"/>
          <w:sz w:val="21"/>
        </w:rPr>
        <w:fldChar w:fldCharType="separate"/>
      </w:r>
      <w:r>
        <w:rPr>
          <w:rFonts w:hint="eastAsia" w:eastAsia="仿宋_GB2312"/>
          <w:sz w:val="21"/>
        </w:rPr>
        <w:t>二、收入决算表</w:t>
      </w:r>
      <w:r>
        <w:rPr>
          <w:rFonts w:eastAsia="仿宋_GB2312"/>
          <w:sz w:val="21"/>
        </w:rPr>
        <w:tab/>
      </w:r>
      <w:r>
        <w:rPr>
          <w:rFonts w:eastAsia="仿宋_GB2312"/>
          <w:sz w:val="21"/>
        </w:rPr>
        <w:fldChar w:fldCharType="begin"/>
      </w:r>
      <w:r>
        <w:rPr>
          <w:rFonts w:eastAsia="仿宋_GB2312"/>
          <w:sz w:val="21"/>
        </w:rPr>
        <w:instrText xml:space="preserve">PageRef _Toc20356760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"_Toc20356761"</w:instrText>
      </w:r>
      <w:r>
        <w:rPr>
          <w:rFonts w:eastAsia="仿宋_GB2312"/>
          <w:sz w:val="21"/>
        </w:rPr>
        <w:fldChar w:fldCharType="separate"/>
      </w:r>
      <w:r>
        <w:rPr>
          <w:rFonts w:hint="eastAsia" w:eastAsia="仿宋_GB2312"/>
          <w:sz w:val="21"/>
        </w:rPr>
        <w:t>三、支出决算表</w:t>
      </w:r>
      <w:r>
        <w:rPr>
          <w:rFonts w:eastAsia="仿宋_GB2312"/>
          <w:sz w:val="21"/>
        </w:rPr>
        <w:tab/>
      </w:r>
      <w:r>
        <w:rPr>
          <w:rFonts w:eastAsia="仿宋_GB2312"/>
          <w:sz w:val="21"/>
        </w:rPr>
        <w:fldChar w:fldCharType="begin"/>
      </w:r>
      <w:r>
        <w:rPr>
          <w:rFonts w:eastAsia="仿宋_GB2312"/>
          <w:sz w:val="21"/>
        </w:rPr>
        <w:instrText xml:space="preserve">PageRef _Toc20356761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"_Toc20356762"</w:instrText>
      </w:r>
      <w:r>
        <w:rPr>
          <w:rFonts w:eastAsia="仿宋_GB2312"/>
          <w:sz w:val="21"/>
        </w:rPr>
        <w:fldChar w:fldCharType="separate"/>
      </w:r>
      <w:r>
        <w:rPr>
          <w:rFonts w:hint="eastAsia" w:eastAsia="仿宋_GB2312"/>
          <w:sz w:val="21"/>
        </w:rPr>
        <w:t>四、财政拨款收入支出决算总表</w:t>
      </w:r>
      <w:r>
        <w:rPr>
          <w:rFonts w:eastAsia="仿宋_GB2312"/>
          <w:sz w:val="21"/>
        </w:rPr>
        <w:tab/>
      </w:r>
      <w:r>
        <w:rPr>
          <w:rFonts w:eastAsia="仿宋_GB2312"/>
          <w:sz w:val="21"/>
        </w:rPr>
        <w:fldChar w:fldCharType="begin"/>
      </w:r>
      <w:r>
        <w:rPr>
          <w:rFonts w:eastAsia="仿宋_GB2312"/>
          <w:sz w:val="21"/>
        </w:rPr>
        <w:instrText xml:space="preserve">PageRef _Toc20356762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"_Toc20356763"</w:instrText>
      </w:r>
      <w:r>
        <w:rPr>
          <w:rFonts w:eastAsia="仿宋_GB2312"/>
          <w:sz w:val="21"/>
        </w:rPr>
        <w:fldChar w:fldCharType="separate"/>
      </w:r>
      <w:r>
        <w:rPr>
          <w:rFonts w:hint="eastAsia" w:eastAsia="仿宋_GB2312"/>
          <w:sz w:val="21"/>
        </w:rPr>
        <w:t>五、财政拨款支出决算明细表</w:t>
      </w:r>
      <w:r>
        <w:rPr>
          <w:rFonts w:eastAsia="仿宋_GB2312"/>
          <w:sz w:val="21"/>
        </w:rPr>
        <w:tab/>
      </w:r>
      <w:r>
        <w:rPr>
          <w:rFonts w:eastAsia="仿宋_GB2312"/>
          <w:sz w:val="21"/>
        </w:rPr>
        <w:fldChar w:fldCharType="begin"/>
      </w:r>
      <w:r>
        <w:rPr>
          <w:rFonts w:eastAsia="仿宋_GB2312"/>
          <w:sz w:val="21"/>
        </w:rPr>
        <w:instrText xml:space="preserve">PageRef _Toc20356763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"_Toc20356764"</w:instrText>
      </w:r>
      <w:r>
        <w:rPr>
          <w:rFonts w:eastAsia="仿宋_GB2312"/>
          <w:sz w:val="21"/>
        </w:rPr>
        <w:fldChar w:fldCharType="separate"/>
      </w:r>
      <w:r>
        <w:rPr>
          <w:rFonts w:hint="eastAsia" w:eastAsia="仿宋_GB2312"/>
          <w:sz w:val="21"/>
        </w:rPr>
        <w:t>六、一般公共预算财政拨款支出决算表</w:t>
      </w:r>
      <w:r>
        <w:rPr>
          <w:rFonts w:eastAsia="仿宋_GB2312"/>
          <w:sz w:val="21"/>
        </w:rPr>
        <w:tab/>
      </w:r>
      <w:r>
        <w:rPr>
          <w:rFonts w:eastAsia="仿宋_GB2312"/>
          <w:sz w:val="21"/>
        </w:rPr>
        <w:fldChar w:fldCharType="begin"/>
      </w:r>
      <w:r>
        <w:rPr>
          <w:rFonts w:eastAsia="仿宋_GB2312"/>
          <w:sz w:val="21"/>
        </w:rPr>
        <w:instrText xml:space="preserve">PageRef _Toc20356764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"_Toc20356765"</w:instrText>
      </w:r>
      <w:r>
        <w:rPr>
          <w:rFonts w:eastAsia="仿宋_GB2312"/>
          <w:sz w:val="21"/>
        </w:rPr>
        <w:fldChar w:fldCharType="separate"/>
      </w:r>
      <w:r>
        <w:rPr>
          <w:rFonts w:hint="eastAsia" w:eastAsia="仿宋_GB2312"/>
          <w:sz w:val="21"/>
        </w:rPr>
        <w:t>七、一般公共预算财政拨款支出决算明细表</w:t>
      </w:r>
      <w:r>
        <w:rPr>
          <w:rFonts w:eastAsia="仿宋_GB2312"/>
          <w:sz w:val="21"/>
        </w:rPr>
        <w:tab/>
      </w:r>
      <w:r>
        <w:rPr>
          <w:rFonts w:eastAsia="仿宋_GB2312"/>
          <w:sz w:val="21"/>
        </w:rPr>
        <w:fldChar w:fldCharType="begin"/>
      </w:r>
      <w:r>
        <w:rPr>
          <w:rFonts w:eastAsia="仿宋_GB2312"/>
          <w:sz w:val="21"/>
        </w:rPr>
        <w:instrText xml:space="preserve">PageRef _Toc20356765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"_Toc20356766"</w:instrText>
      </w:r>
      <w:r>
        <w:rPr>
          <w:rFonts w:eastAsia="仿宋_GB2312"/>
          <w:sz w:val="21"/>
        </w:rPr>
        <w:fldChar w:fldCharType="separate"/>
      </w:r>
      <w:r>
        <w:rPr>
          <w:rFonts w:hint="eastAsia" w:eastAsia="仿宋_GB2312"/>
          <w:sz w:val="21"/>
        </w:rPr>
        <w:t>八、一般公共预算财政拨款基本支出决算表</w:t>
      </w:r>
      <w:r>
        <w:rPr>
          <w:rFonts w:eastAsia="仿宋_GB2312"/>
          <w:sz w:val="21"/>
        </w:rPr>
        <w:tab/>
      </w:r>
      <w:r>
        <w:rPr>
          <w:rFonts w:eastAsia="仿宋_GB2312"/>
          <w:sz w:val="21"/>
        </w:rPr>
        <w:fldChar w:fldCharType="begin"/>
      </w:r>
      <w:r>
        <w:rPr>
          <w:rFonts w:eastAsia="仿宋_GB2312"/>
          <w:sz w:val="21"/>
        </w:rPr>
        <w:instrText xml:space="preserve">PageRef _Toc20356766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"_Toc20356767"</w:instrText>
      </w:r>
      <w:r>
        <w:rPr>
          <w:rFonts w:eastAsia="仿宋_GB2312"/>
          <w:sz w:val="21"/>
        </w:rPr>
        <w:fldChar w:fldCharType="separate"/>
      </w:r>
      <w:r>
        <w:rPr>
          <w:rFonts w:hint="eastAsia" w:eastAsia="仿宋_GB2312"/>
          <w:sz w:val="21"/>
        </w:rPr>
        <w:t>九、一般公共预算财政拨款项目支出决算表</w:t>
      </w:r>
      <w:r>
        <w:rPr>
          <w:rFonts w:eastAsia="仿宋_GB2312"/>
          <w:sz w:val="21"/>
        </w:rPr>
        <w:tab/>
      </w:r>
      <w:r>
        <w:rPr>
          <w:rFonts w:eastAsia="仿宋_GB2312"/>
          <w:sz w:val="21"/>
        </w:rPr>
        <w:fldChar w:fldCharType="begin"/>
      </w:r>
      <w:r>
        <w:rPr>
          <w:rFonts w:eastAsia="仿宋_GB2312"/>
          <w:sz w:val="21"/>
        </w:rPr>
        <w:instrText xml:space="preserve">PageRef _Toc20356767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"_Toc20356768"</w:instrText>
      </w:r>
      <w:r>
        <w:rPr>
          <w:rFonts w:eastAsia="仿宋_GB2312"/>
          <w:sz w:val="21"/>
        </w:rPr>
        <w:fldChar w:fldCharType="separate"/>
      </w:r>
      <w:r>
        <w:rPr>
          <w:rFonts w:hint="eastAsia" w:eastAsia="仿宋_GB2312"/>
          <w:sz w:val="21"/>
        </w:rPr>
        <w:t>十、一般公共预算财政拨款“三公”经费支出决算表</w:t>
      </w:r>
      <w:r>
        <w:rPr>
          <w:rFonts w:eastAsia="仿宋_GB2312"/>
          <w:sz w:val="21"/>
        </w:rPr>
        <w:tab/>
      </w:r>
      <w:r>
        <w:rPr>
          <w:rFonts w:eastAsia="仿宋_GB2312"/>
          <w:sz w:val="21"/>
        </w:rPr>
        <w:fldChar w:fldCharType="begin"/>
      </w:r>
      <w:r>
        <w:rPr>
          <w:rFonts w:eastAsia="仿宋_GB2312"/>
          <w:sz w:val="21"/>
        </w:rPr>
        <w:instrText xml:space="preserve">PageRef _Toc20356768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"_Toc20356769"</w:instrText>
      </w:r>
      <w:r>
        <w:rPr>
          <w:rFonts w:eastAsia="仿宋_GB2312"/>
          <w:sz w:val="21"/>
        </w:rPr>
        <w:fldChar w:fldCharType="separate"/>
      </w:r>
      <w:r>
        <w:rPr>
          <w:rFonts w:hint="eastAsia" w:eastAsia="仿宋_GB2312"/>
          <w:sz w:val="21"/>
        </w:rPr>
        <w:t>十一、政府性基金预算财政拨款收入支出决算表</w:t>
      </w:r>
      <w:r>
        <w:rPr>
          <w:rFonts w:eastAsia="仿宋_GB2312"/>
          <w:sz w:val="21"/>
        </w:rPr>
        <w:tab/>
      </w:r>
      <w:r>
        <w:rPr>
          <w:rFonts w:eastAsia="仿宋_GB2312"/>
          <w:sz w:val="21"/>
        </w:rPr>
        <w:fldChar w:fldCharType="begin"/>
      </w:r>
      <w:r>
        <w:rPr>
          <w:rFonts w:eastAsia="仿宋_GB2312"/>
          <w:sz w:val="21"/>
        </w:rPr>
        <w:instrText xml:space="preserve">PageRef _Toc20356769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"_Toc20356770"</w:instrText>
      </w:r>
      <w:r>
        <w:rPr>
          <w:rFonts w:eastAsia="仿宋_GB2312"/>
          <w:sz w:val="21"/>
        </w:rPr>
        <w:fldChar w:fldCharType="separate"/>
      </w:r>
      <w:r>
        <w:rPr>
          <w:rFonts w:hint="eastAsia" w:eastAsia="仿宋_GB2312"/>
          <w:sz w:val="21"/>
        </w:rPr>
        <w:t>十二、政府性基金预算财政拨款“三公”经费支出决算表</w:t>
      </w:r>
      <w:r>
        <w:rPr>
          <w:rFonts w:eastAsia="仿宋_GB2312"/>
          <w:sz w:val="21"/>
        </w:rPr>
        <w:tab/>
      </w:r>
      <w:r>
        <w:rPr>
          <w:rFonts w:eastAsia="仿宋_GB2312"/>
          <w:sz w:val="21"/>
        </w:rPr>
        <w:fldChar w:fldCharType="begin"/>
      </w:r>
      <w:r>
        <w:rPr>
          <w:rFonts w:eastAsia="仿宋_GB2312"/>
          <w:sz w:val="21"/>
        </w:rPr>
        <w:instrText xml:space="preserve">PageRef _Toc20356770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rFonts w:eastAsia="仿宋_GB2312"/>
          <w:sz w:val="21"/>
        </w:rPr>
      </w:pPr>
      <w:r>
        <w:rPr>
          <w:rFonts w:eastAsia="仿宋_GB2312"/>
          <w:sz w:val="21"/>
        </w:rPr>
        <w:fldChar w:fldCharType="begin"/>
      </w:r>
      <w:r>
        <w:rPr>
          <w:rFonts w:eastAsia="仿宋_GB2312"/>
          <w:sz w:val="21"/>
        </w:rPr>
        <w:instrText xml:space="preserve">Hyperlink \l "_Toc20356771"</w:instrText>
      </w:r>
      <w:r>
        <w:rPr>
          <w:rFonts w:eastAsia="仿宋_GB2312"/>
          <w:sz w:val="21"/>
        </w:rPr>
        <w:fldChar w:fldCharType="separate"/>
      </w:r>
      <w:r>
        <w:rPr>
          <w:rFonts w:hint="eastAsia" w:eastAsia="仿宋_GB2312"/>
          <w:sz w:val="21"/>
        </w:rPr>
        <w:t>十三、国有资本经营预算财政拨款收入支出决算表</w:t>
      </w:r>
      <w:r>
        <w:rPr>
          <w:rFonts w:eastAsia="仿宋_GB2312"/>
          <w:sz w:val="21"/>
        </w:rPr>
        <w:tab/>
      </w:r>
      <w:r>
        <w:rPr>
          <w:rFonts w:eastAsia="仿宋_GB2312"/>
          <w:sz w:val="21"/>
        </w:rPr>
        <w:fldChar w:fldCharType="begin"/>
      </w:r>
      <w:r>
        <w:rPr>
          <w:rFonts w:eastAsia="仿宋_GB2312"/>
          <w:sz w:val="21"/>
        </w:rPr>
        <w:instrText xml:space="preserve">PageRef _Toc20356771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p>
    <w:p>
      <w:pPr>
        <w:pStyle w:val="13"/>
        <w:tabs>
          <w:tab w:val="right" w:leader="dot" w:pos="8306"/>
        </w:tabs>
        <w:rPr>
          <w:sz w:val="21"/>
        </w:rPr>
      </w:pPr>
      <w:r>
        <w:rPr>
          <w:rFonts w:eastAsia="仿宋_GB2312"/>
          <w:sz w:val="21"/>
        </w:rPr>
        <w:fldChar w:fldCharType="begin"/>
      </w:r>
      <w:r>
        <w:rPr>
          <w:rFonts w:eastAsia="仿宋_GB2312"/>
          <w:sz w:val="21"/>
        </w:rPr>
        <w:instrText xml:space="preserve">Hyperlink \l "_Toc20356772"</w:instrText>
      </w:r>
      <w:r>
        <w:rPr>
          <w:rFonts w:eastAsia="仿宋_GB2312"/>
          <w:sz w:val="21"/>
        </w:rPr>
        <w:fldChar w:fldCharType="separate"/>
      </w:r>
      <w:r>
        <w:rPr>
          <w:rFonts w:hint="eastAsia" w:eastAsia="仿宋_GB2312"/>
          <w:sz w:val="21"/>
        </w:rPr>
        <w:t>十四、国有资本经营预算财政拨款支出决算表</w:t>
      </w:r>
      <w:r>
        <w:rPr>
          <w:rFonts w:eastAsia="仿宋_GB2312"/>
          <w:sz w:val="21"/>
        </w:rPr>
        <w:tab/>
      </w:r>
      <w:r>
        <w:rPr>
          <w:rFonts w:eastAsia="仿宋_GB2312"/>
          <w:sz w:val="21"/>
        </w:rPr>
        <w:fldChar w:fldCharType="begin"/>
      </w:r>
      <w:r>
        <w:rPr>
          <w:rFonts w:eastAsia="仿宋_GB2312"/>
          <w:sz w:val="21"/>
        </w:rPr>
        <w:instrText xml:space="preserve">PageRef _Toc20356772 \h</w:instrText>
      </w:r>
      <w:r>
        <w:rPr>
          <w:rFonts w:eastAsia="仿宋_GB2312"/>
          <w:sz w:val="21"/>
        </w:rPr>
        <w:fldChar w:fldCharType="separate"/>
      </w:r>
      <w:r>
        <w:rPr>
          <w:rFonts w:eastAsia="仿宋_GB2312"/>
          <w:sz w:val="21"/>
        </w:rPr>
        <w:t>38</w:t>
      </w:r>
      <w:r>
        <w:rPr>
          <w:rFonts w:eastAsia="仿宋_GB2312"/>
          <w:sz w:val="21"/>
        </w:rPr>
        <w:fldChar w:fldCharType="end"/>
      </w:r>
      <w:r>
        <w:rPr>
          <w:rFonts w:eastAsia="仿宋_GB2312"/>
          <w:sz w:val="21"/>
        </w:rPr>
        <w:fldChar w:fldCharType="end"/>
      </w:r>
      <w:r>
        <w:rPr>
          <w:rFonts w:ascii="黑体" w:eastAsia="黑体" w:cs="Arial"/>
          <w:sz w:val="21"/>
          <w:szCs w:val="28"/>
        </w:rPr>
        <w:fldChar w:fldCharType="end"/>
      </w:r>
    </w:p>
    <w:p>
      <w:pPr>
        <w:widowControl/>
        <w:jc w:val="center"/>
        <w:rPr>
          <w:rFonts w:ascii="黑体" w:eastAsia="黑体" w:cs="Arial"/>
          <w:sz w:val="28"/>
          <w:szCs w:val="28"/>
        </w:rPr>
      </w:pPr>
    </w:p>
    <w:p>
      <w:pPr>
        <w:pStyle w:val="12"/>
      </w:pPr>
      <w:r>
        <w:rPr>
          <w:rFonts w:hint="eastAsia"/>
        </w:rPr>
        <w:t>公开时间：202</w:t>
      </w:r>
      <w:r>
        <w:t>3</w:t>
      </w:r>
      <w:r>
        <w:rPr>
          <w:rFonts w:hint="eastAsia"/>
        </w:rPr>
        <w:t>年</w:t>
      </w:r>
      <w:r>
        <w:t>9</w:t>
      </w:r>
      <w:r>
        <w:rPr>
          <w:rFonts w:hint="eastAsia"/>
        </w:rPr>
        <w:t>月29日</w:t>
      </w:r>
    </w:p>
    <w:p/>
    <w:p>
      <w:pPr>
        <w:widowControl/>
        <w:spacing w:line="440" w:lineRule="exact"/>
        <w:jc w:val="left"/>
        <w:rPr>
          <w:rFonts w:ascii="仿宋" w:eastAsia="仿宋"/>
          <w:bCs/>
          <w:kern w:val="44"/>
          <w:sz w:val="24"/>
        </w:rPr>
      </w:pPr>
      <w:bookmarkStart w:id="14" w:name="_Toc15377196"/>
      <w:bookmarkStart w:id="15" w:name="_Toc15396599"/>
      <w:r>
        <w:rPr>
          <w:rFonts w:ascii="仿宋" w:eastAsia="仿宋"/>
          <w:b/>
          <w:sz w:val="24"/>
        </w:rPr>
        <w:br w:type="page"/>
      </w:r>
    </w:p>
    <w:p>
      <w:pPr>
        <w:pStyle w:val="4"/>
        <w:bidi w:val="0"/>
      </w:pPr>
      <w:bookmarkStart w:id="16" w:name="_Toc20356736"/>
      <w:r>
        <w:rPr>
          <w:rFonts w:hint="eastAsia"/>
        </w:rPr>
        <w:t>第一部分 部门概况</w:t>
      </w:r>
      <w:bookmarkEnd w:id="14"/>
      <w:bookmarkEnd w:id="15"/>
      <w:bookmarkEnd w:id="16"/>
    </w:p>
    <w:p>
      <w:pPr>
        <w:widowControl/>
        <w:jc w:val="left"/>
        <w:rPr>
          <w:rFonts w:ascii="黑体" w:eastAsia="黑体"/>
          <w:sz w:val="32"/>
          <w:szCs w:val="32"/>
        </w:rPr>
      </w:pPr>
    </w:p>
    <w:p>
      <w:pPr>
        <w:pStyle w:val="5"/>
        <w:bidi w:val="0"/>
      </w:pPr>
      <w:bookmarkStart w:id="17" w:name="_Toc15377197"/>
      <w:bookmarkStart w:id="18" w:name="_Toc20356737"/>
      <w:bookmarkStart w:id="19" w:name="_Toc15396600"/>
      <w:r>
        <w:rPr>
          <w:rFonts w:hint="eastAsia"/>
        </w:rPr>
        <w:t>一、基本职能及主要工作</w:t>
      </w:r>
      <w:bookmarkEnd w:id="17"/>
      <w:bookmarkEnd w:id="18"/>
      <w:bookmarkEnd w:id="19"/>
    </w:p>
    <w:p>
      <w:pPr>
        <w:pStyle w:val="7"/>
        <w:adjustRightInd w:val="0"/>
        <w:snapToGrid w:val="0"/>
        <w:spacing w:before="93" w:beforeLines="0" w:line="600" w:lineRule="exact"/>
        <w:ind w:firstLine="668" w:firstLineChars="208"/>
        <w:outlineLvl w:val="2"/>
        <w:rPr>
          <w:rFonts w:ascii="仿宋" w:eastAsia="仿宋"/>
          <w:bCs/>
          <w:color w:val="000000"/>
          <w:sz w:val="32"/>
          <w:szCs w:val="32"/>
        </w:rPr>
      </w:pPr>
      <w:r>
        <w:rPr>
          <w:rFonts w:hint="eastAsia" w:ascii="仿宋" w:eastAsia="仿宋"/>
          <w:b/>
          <w:bCs/>
          <w:color w:val="000000"/>
          <w:sz w:val="32"/>
          <w:szCs w:val="32"/>
        </w:rPr>
        <w:t>（一）主要职能</w:t>
      </w:r>
      <w:r>
        <w:rPr>
          <w:rFonts w:hint="eastAsia" w:ascii="仿宋" w:eastAsia="仿宋"/>
          <w:bCs/>
          <w:color w:val="000000"/>
          <w:sz w:val="32"/>
          <w:szCs w:val="32"/>
        </w:rPr>
        <w:t>。</w:t>
      </w:r>
      <w:r>
        <w:rPr>
          <w:rFonts w:hint="eastAsia"/>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外的科技团体和人员的友好交往，促进对外开放。⑦对所属州级学会、协会进行管理，对基层科协进行业务指导。⑧承担州委，州政府和上级科协交办的其它事项</w:t>
      </w:r>
    </w:p>
    <w:p>
      <w:pPr>
        <w:pStyle w:val="7"/>
        <w:adjustRightInd w:val="0"/>
        <w:snapToGrid w:val="0"/>
        <w:spacing w:before="93" w:beforeLines="0" w:line="600" w:lineRule="exact"/>
        <w:ind w:firstLine="665" w:firstLineChars="208"/>
        <w:outlineLvl w:val="2"/>
        <w:rPr>
          <w:rFonts w:hint="eastAsia" w:ascii="仿宋" w:eastAsia="仿宋"/>
          <w:bCs/>
          <w:sz w:val="32"/>
          <w:szCs w:val="32"/>
        </w:rPr>
      </w:pPr>
    </w:p>
    <w:p>
      <w:pPr>
        <w:pStyle w:val="7"/>
        <w:adjustRightInd w:val="0"/>
        <w:snapToGrid w:val="0"/>
        <w:spacing w:before="93" w:beforeLines="0" w:line="600" w:lineRule="exact"/>
        <w:ind w:firstLine="668" w:firstLineChars="208"/>
        <w:outlineLvl w:val="2"/>
        <w:rPr>
          <w:rFonts w:hint="eastAsia" w:ascii="仿宋" w:eastAsia="仿宋"/>
          <w:b/>
          <w:bCs/>
          <w:sz w:val="32"/>
          <w:szCs w:val="32"/>
        </w:rPr>
      </w:pPr>
      <w:bookmarkStart w:id="20" w:name="_Toc15377199"/>
      <w:bookmarkStart w:id="21" w:name="_Toc15378446"/>
      <w:r>
        <w:rPr>
          <w:rFonts w:hint="eastAsia" w:ascii="仿宋" w:eastAsia="仿宋"/>
          <w:b/>
          <w:bCs/>
          <w:sz w:val="32"/>
          <w:szCs w:val="32"/>
        </w:rPr>
        <w:t>（二）</w:t>
      </w:r>
      <w:r>
        <w:rPr>
          <w:rFonts w:ascii="仿宋" w:eastAsia="仿宋"/>
          <w:b/>
          <w:bCs/>
          <w:sz w:val="32"/>
          <w:szCs w:val="32"/>
        </w:rPr>
        <w:t>20</w:t>
      </w:r>
      <w:r>
        <w:rPr>
          <w:rFonts w:hint="eastAsia" w:ascii="仿宋" w:eastAsia="仿宋"/>
          <w:b/>
          <w:bCs/>
          <w:sz w:val="32"/>
          <w:szCs w:val="32"/>
        </w:rPr>
        <w:t>2</w:t>
      </w:r>
      <w:r>
        <w:rPr>
          <w:rFonts w:ascii="仿宋" w:eastAsia="仿宋"/>
          <w:b/>
          <w:bCs/>
          <w:sz w:val="32"/>
          <w:szCs w:val="32"/>
        </w:rPr>
        <w:t>2</w:t>
      </w:r>
      <w:r>
        <w:rPr>
          <w:rFonts w:hint="eastAsia" w:ascii="仿宋" w:eastAsia="仿宋"/>
          <w:b/>
          <w:bCs/>
          <w:sz w:val="32"/>
          <w:szCs w:val="32"/>
        </w:rPr>
        <w:t>年重点工作完成情况。</w:t>
      </w:r>
      <w:bookmarkEnd w:id="20"/>
      <w:bookmarkEnd w:id="21"/>
    </w:p>
    <w:p>
      <w:pPr>
        <w:widowControl/>
        <w:snapToGrid/>
        <w:spacing w:before="0" w:after="0" w:line="576" w:lineRule="exact"/>
        <w:ind w:left="0" w:right="0" w:firstLine="640" w:firstLineChars="200"/>
        <w:jc w:val="both"/>
        <w:textAlignment w:val="baseline"/>
        <w:rPr>
          <w:rFonts w:ascii="黑体" w:eastAsia="黑体"/>
          <w:b w:val="0"/>
          <w:i w:val="0"/>
          <w:caps w:val="0"/>
          <w:smallCaps w:val="0"/>
          <w:spacing w:val="0"/>
          <w:w w:val="100"/>
          <w:kern w:val="2"/>
          <w:sz w:val="32"/>
          <w:szCs w:val="32"/>
          <w:lang w:val="en-US" w:eastAsia="zh-CN" w:bidi="ar-SA"/>
        </w:rPr>
      </w:pPr>
      <w:r>
        <w:rPr>
          <w:rFonts w:ascii="仿宋_GB2312" w:eastAsia="仿宋_GB2312"/>
          <w:b w:val="0"/>
          <w:i w:val="0"/>
          <w:caps w:val="0"/>
          <w:smallCaps w:val="0"/>
          <w:spacing w:val="0"/>
          <w:w w:val="100"/>
          <w:kern w:val="2"/>
          <w:sz w:val="32"/>
          <w:szCs w:val="32"/>
          <w:lang w:val="en-US" w:eastAsia="zh-CN" w:bidi="ar-SA"/>
        </w:rPr>
        <w:t>2022年全州科协系统坚持以习近平新时代中国特色社会主义思想为指引，围绕“一州两区三家园”战略目标，紧扣州委、州政府中心工作，履职尽责，稳步开展各项工作。现将工作情况报告如下：</w:t>
      </w:r>
    </w:p>
    <w:p>
      <w:pPr>
        <w:widowControl/>
        <w:snapToGrid/>
        <w:spacing w:before="0" w:after="0" w:line="576" w:lineRule="exact"/>
        <w:ind w:left="0" w:right="0" w:firstLine="640" w:firstLineChars="200"/>
        <w:jc w:val="both"/>
        <w:textAlignment w:val="baseline"/>
        <w:rPr>
          <w:rFonts w:ascii="黑体" w:eastAsia="黑体" w:cs="Times New Roman"/>
          <w:i w:val="0"/>
          <w:caps w:val="0"/>
          <w:smallCaps w:val="0"/>
          <w:spacing w:val="0"/>
          <w:w w:val="100"/>
          <w:kern w:val="2"/>
          <w:sz w:val="32"/>
          <w:szCs w:val="32"/>
          <w:lang w:val="en-US" w:eastAsia="zh-CN" w:bidi="ar-SA"/>
        </w:rPr>
      </w:pPr>
      <w:r>
        <w:rPr>
          <w:rFonts w:ascii="黑体" w:eastAsia="黑体" w:cs="Times New Roman"/>
          <w:i w:val="0"/>
          <w:caps w:val="0"/>
          <w:smallCaps w:val="0"/>
          <w:spacing w:val="0"/>
          <w:w w:val="100"/>
          <w:kern w:val="2"/>
          <w:sz w:val="32"/>
          <w:szCs w:val="32"/>
          <w:lang w:val="en-US" w:eastAsia="zh-CN" w:bidi="ar-SA"/>
        </w:rPr>
        <w:t>一、加强政治引领 ，不断强化政治共识</w:t>
      </w:r>
    </w:p>
    <w:p>
      <w:pPr>
        <w:pStyle w:val="28"/>
        <w:snapToGrid/>
        <w:spacing w:line="576" w:lineRule="exact"/>
        <w:ind w:firstLine="640" w:firstLineChars="200"/>
        <w:rPr>
          <w:rFonts w:hint="eastAsia" w:ascii="仿宋_GB2312" w:eastAsia="仿宋_GB2312"/>
          <w:kern w:val="0"/>
          <w:sz w:val="32"/>
          <w:szCs w:val="32"/>
          <w:lang w:val="en-US" w:eastAsia="zh-CN" w:bidi="ar-SA"/>
        </w:rPr>
      </w:pPr>
      <w:r>
        <w:rPr>
          <w:rFonts w:hint="eastAsia" w:ascii="仿宋_GB2312" w:eastAsia="仿宋_GB2312"/>
          <w:kern w:val="0"/>
          <w:sz w:val="32"/>
          <w:szCs w:val="32"/>
          <w:lang w:val="en-US" w:eastAsia="zh-CN" w:bidi="ar-SA"/>
        </w:rPr>
        <w:t>1.充分发挥党建引领作用，切实推进党的建设。持续深入开展“党史”学习教育，落实党风廉政建设安排部署，开展“纠正四风”“借培训公款旅游”等专项整治工作，旗帜鲜明讲政治，筑牢“两个维护”的政治根基，不断强化党建工作。</w:t>
      </w:r>
    </w:p>
    <w:p>
      <w:pPr>
        <w:widowControl/>
        <w:snapToGrid/>
        <w:spacing w:before="0" w:after="0" w:line="576" w:lineRule="exact"/>
        <w:ind w:left="0" w:right="0"/>
        <w:jc w:val="both"/>
        <w:textAlignment w:val="baseline"/>
        <w:rPr>
          <w:rFonts w:hint="eastAsia" w:ascii="仿宋_GB2312" w:eastAsia="仿宋_GB2312"/>
          <w:kern w:val="0"/>
          <w:sz w:val="32"/>
          <w:szCs w:val="32"/>
          <w:lang w:val="en-US" w:eastAsia="zh-CN" w:bidi="ar-SA"/>
        </w:rPr>
      </w:pPr>
      <w:r>
        <w:rPr>
          <w:rFonts w:hint="eastAsia" w:ascii="仿宋_GB2312" w:eastAsia="仿宋_GB2312"/>
          <w:bCs/>
          <w:kern w:val="0"/>
          <w:sz w:val="32"/>
          <w:szCs w:val="32"/>
          <w:lang w:val="en-US" w:eastAsia="zh-CN" w:bidi="ar-SA"/>
        </w:rPr>
        <w:t xml:space="preserve">    </w:t>
      </w:r>
      <w:r>
        <w:rPr>
          <w:rFonts w:hint="eastAsia" w:ascii="仿宋_GB2312" w:eastAsia="仿宋_GB2312"/>
          <w:kern w:val="0"/>
          <w:sz w:val="32"/>
          <w:szCs w:val="32"/>
          <w:lang w:val="en-US" w:eastAsia="zh-CN" w:bidi="ar-SA"/>
        </w:rPr>
        <w:t xml:space="preserve"> 2.持续强化思想政治引领，凝聚人心服务大局。坚持以习近平新时代中国特色社会主义思想为指导，将习近平总书记对四川工作、对阿坝工作的系列重要指示批示精神，落实落地到全民科学素质提升、服务广大科技工作者、助推经济社会发展等工作中,确保取得实效；在全委会、代表大会、老科协科技讲座、青少年科教活动中，在“两联一进”、乡村振兴、驻村帮扶等群众工作中，对习近平新时代中国特色社会主义思想，党的二十大和十九届六中全会精神、省第十二次党代会精神等开展集中宣讲，团结引领广大科技工作者听党话、感党恩、跟党走。</w:t>
      </w:r>
    </w:p>
    <w:p>
      <w:pPr>
        <w:widowControl/>
        <w:snapToGrid/>
        <w:spacing w:before="0" w:after="0" w:line="576" w:lineRule="exact"/>
        <w:ind w:left="0" w:right="0" w:firstLine="640" w:firstLineChars="200"/>
        <w:jc w:val="both"/>
        <w:textAlignment w:val="baseline"/>
        <w:rPr>
          <w:rFonts w:hint="eastAsia" w:ascii="黑体" w:eastAsia="黑体"/>
          <w:sz w:val="32"/>
          <w:szCs w:val="32"/>
        </w:rPr>
      </w:pPr>
      <w:r>
        <w:rPr>
          <w:rFonts w:hint="eastAsia" w:ascii="黑体" w:eastAsia="黑体"/>
          <w:sz w:val="32"/>
          <w:szCs w:val="32"/>
        </w:rPr>
        <w:t>二、加强组织建设，不断提升科协系统治理能力</w:t>
      </w:r>
    </w:p>
    <w:p>
      <w:pPr>
        <w:widowControl/>
        <w:snapToGrid/>
        <w:spacing w:before="0" w:after="0" w:line="576" w:lineRule="exact"/>
        <w:ind w:left="0" w:right="0" w:firstLine="640" w:firstLineChars="200"/>
        <w:jc w:val="both"/>
        <w:textAlignment w:val="baseline"/>
        <w:rPr>
          <w:rFonts w:hint="eastAsia" w:ascii="仿宋_GB2312" w:eastAsia="仿宋_GB2312"/>
          <w:kern w:val="0"/>
          <w:sz w:val="32"/>
          <w:szCs w:val="32"/>
        </w:rPr>
      </w:pPr>
      <w:r>
        <w:rPr>
          <w:rFonts w:hint="eastAsia" w:ascii="仿宋_GB2312" w:eastAsia="仿宋_GB2312"/>
          <w:kern w:val="0"/>
          <w:sz w:val="32"/>
          <w:szCs w:val="32"/>
        </w:rPr>
        <w:t>为全面总结全州科协系统“七大”以来取得的工作成效，明确今后发展方向、工作思路和主要任务，调整充实科协系统领导班子，报经州委同意，5月以通讯方式召开阿坝州科协七届三次常委会和全委会。汶川县、茂县、金川县、黑水县科协也分别召开了代表大会，通过全委会、常委会及代表大会召开，进一步调整充实了常委、全委委员，全州科协系统组织建设进一步加强。</w:t>
      </w:r>
    </w:p>
    <w:p>
      <w:pPr>
        <w:widowControl/>
        <w:snapToGrid/>
        <w:spacing w:line="576" w:lineRule="exact"/>
        <w:ind w:left="0" w:firstLine="640" w:firstLineChars="200"/>
        <w:textAlignment w:val="baseline"/>
        <w:rPr>
          <w:rFonts w:hint="eastAsia" w:ascii="黑体" w:eastAsia="黑体"/>
          <w:sz w:val="32"/>
          <w:szCs w:val="32"/>
          <w:lang w:val="en-US" w:eastAsia="zh-CN" w:bidi="ar-SA"/>
        </w:rPr>
      </w:pPr>
      <w:r>
        <w:rPr>
          <w:rFonts w:hint="eastAsia" w:ascii="黑体" w:eastAsia="黑体"/>
          <w:sz w:val="32"/>
          <w:szCs w:val="32"/>
          <w:lang w:val="en-US" w:eastAsia="zh-CN" w:bidi="ar-SA"/>
        </w:rPr>
        <w:t>三、立足职能职责，找准助推发展的切入点</w:t>
      </w:r>
    </w:p>
    <w:p>
      <w:pPr>
        <w:widowControl/>
        <w:snapToGrid/>
        <w:spacing w:before="0" w:after="0" w:line="576" w:lineRule="exact"/>
        <w:ind w:left="0" w:right="0" w:firstLine="640" w:firstLineChars="200"/>
        <w:jc w:val="both"/>
        <w:textAlignment w:val="baseline"/>
        <w:rPr>
          <w:rFonts w:hint="eastAsia" w:ascii="仿宋_GB2312" w:eastAsia="仿宋_GB2312"/>
          <w:kern w:val="0"/>
          <w:sz w:val="32"/>
          <w:szCs w:val="32"/>
          <w:lang w:val="en-US" w:eastAsia="zh-CN" w:bidi="ar-SA"/>
        </w:rPr>
      </w:pPr>
      <w:r>
        <w:rPr>
          <w:rFonts w:hint="eastAsia" w:ascii="仿宋_GB2312" w:eastAsia="仿宋_GB2312"/>
          <w:kern w:val="0"/>
          <w:sz w:val="32"/>
          <w:szCs w:val="32"/>
          <w:lang w:val="en-US" w:eastAsia="zh-CN" w:bidi="ar-SA"/>
        </w:rPr>
        <w:t>1.“天府科技云”平台提质增效。</w:t>
      </w:r>
      <w:r>
        <w:rPr>
          <w:rFonts w:hint="eastAsia" w:ascii="仿宋_GB2312" w:eastAsia="仿宋_GB2312"/>
          <w:kern w:val="0"/>
          <w:sz w:val="32"/>
          <w:szCs w:val="32"/>
        </w:rPr>
        <w:t>深入贯彻落实省委全委会关于“天府科技云”重大部署，以全员常态“保姆式”服务和永不落幕“科创会”，推动天府科技云服务高质量发展，结合我州实际研讨“专职保姆”工作开展的途径和办法，通过创新工作方式与全国高校生博士服务团签订协议，在州内建设“专业专职科服保姆创新工作站”，引进本科及以上文凭8人“专职保姆”，目前我州共有科技“保姆”125名。平台现发布项目3377条，其中科研项目58条、科技所能1616条、科技所需1761条。我州现有注册用户39934个，按比例全省排名第7，注册科技工作者20976个，按比例全省排名第4名，组织机构用户2352户，全省排名第5名。</w:t>
      </w:r>
    </w:p>
    <w:p>
      <w:pPr>
        <w:widowControl/>
        <w:snapToGrid/>
        <w:spacing w:before="0" w:after="0" w:line="576" w:lineRule="exact"/>
        <w:ind w:left="0" w:right="0" w:firstLine="640" w:firstLineChars="200"/>
        <w:jc w:val="both"/>
        <w:textAlignment w:val="baseline"/>
        <w:rPr>
          <w:rFonts w:hint="eastAsia" w:ascii="仿宋_GB2312" w:eastAsia="仿宋_GB2312"/>
          <w:kern w:val="0"/>
          <w:sz w:val="32"/>
          <w:szCs w:val="32"/>
          <w:lang w:val="en-US" w:eastAsia="zh-CN" w:bidi="ar-SA"/>
        </w:rPr>
      </w:pPr>
      <w:r>
        <w:rPr>
          <w:rFonts w:hint="eastAsia" w:ascii="仿宋_GB2312" w:eastAsia="仿宋_GB2312"/>
          <w:kern w:val="0"/>
          <w:sz w:val="32"/>
          <w:szCs w:val="32"/>
          <w:lang w:val="en-US" w:eastAsia="zh-CN" w:bidi="ar-SA"/>
        </w:rPr>
        <w:t>2.扎实开展科普宣传。</w:t>
      </w:r>
      <w:r>
        <w:rPr>
          <w:rFonts w:hint="eastAsia" w:ascii="仿宋_GB2312" w:eastAsia="仿宋_GB2312"/>
          <w:kern w:val="0"/>
          <w:sz w:val="32"/>
          <w:szCs w:val="32"/>
        </w:rPr>
        <w:t>全州科协系统联合成员单位，深入实施《全民科学素质行动计划纲要》，认真开展“科普进社区”“科普进学校”“科普进寺庙”等科普七进活动，开展以乡村振兴、疫情防护、防灾减灾等为主题的科普宣传活动，利用天府科技云精准科普功能，改变大水漫灌科普为精准滴灌，有效提高了科普效果。科普覆盖率全省排名第八，人均科普率全省第四。</w:t>
      </w:r>
    </w:p>
    <w:p>
      <w:pPr>
        <w:widowControl/>
        <w:snapToGrid/>
        <w:spacing w:before="0" w:after="0" w:line="576" w:lineRule="exact"/>
        <w:ind w:left="0" w:right="0" w:firstLine="640" w:firstLineChars="200"/>
        <w:jc w:val="both"/>
        <w:textAlignment w:val="baseline"/>
        <w:rPr>
          <w:rFonts w:hint="eastAsia" w:ascii="仿宋_GB2312" w:eastAsia="仿宋_GB2312"/>
          <w:bCs/>
          <w:kern w:val="0"/>
          <w:sz w:val="32"/>
          <w:szCs w:val="32"/>
        </w:rPr>
      </w:pPr>
      <w:r>
        <w:rPr>
          <w:rFonts w:hint="eastAsia" w:ascii="仿宋_GB2312" w:eastAsia="仿宋_GB2312"/>
          <w:bCs/>
          <w:kern w:val="0"/>
          <w:sz w:val="32"/>
          <w:szCs w:val="32"/>
        </w:rPr>
        <w:t>3.青少年科教成效显著。</w:t>
      </w:r>
      <w:r>
        <w:rPr>
          <w:rFonts w:hint="eastAsia" w:ascii="仿宋_GB2312" w:eastAsia="仿宋_GB2312"/>
          <w:kern w:val="0"/>
          <w:sz w:val="32"/>
          <w:szCs w:val="32"/>
        </w:rPr>
        <w:t>积极推进州科技馆改扩建工作，基本落实建设地点，初步形成规划方案；全力组织开展阿坝州首届“青少年科技创新大赛和机器人大赛”；以“馆校合作”方式，发挥科技馆科普资源优势，助力“双减”落地落实。州科技馆共开展主题活动5期，开展课程226节次，科技馆进校园2次，向学校赠送值约2万余元学习及体育用品，超验空间体验人数3033次，观看“天宫课堂”1次，全年进馆人数5万余人次。</w:t>
      </w:r>
    </w:p>
    <w:p>
      <w:pPr>
        <w:widowControl/>
        <w:snapToGrid/>
        <w:spacing w:before="0" w:after="0" w:line="576" w:lineRule="exact"/>
        <w:ind w:left="0" w:right="0" w:firstLine="640" w:firstLineChars="200"/>
        <w:jc w:val="both"/>
        <w:textAlignment w:val="baseline"/>
        <w:rPr>
          <w:rFonts w:hint="eastAsia" w:ascii="仿宋_GB2312" w:eastAsia="仿宋_GB2312"/>
          <w:bCs/>
          <w:kern w:val="0"/>
          <w:sz w:val="32"/>
          <w:szCs w:val="32"/>
          <w:lang w:val="en-US" w:eastAsia="zh-CN" w:bidi="ar-SA"/>
        </w:rPr>
      </w:pPr>
      <w:r>
        <w:rPr>
          <w:rFonts w:hint="eastAsia" w:ascii="仿宋_GB2312" w:eastAsia="仿宋_GB2312"/>
          <w:bCs/>
          <w:kern w:val="0"/>
          <w:sz w:val="32"/>
          <w:szCs w:val="32"/>
        </w:rPr>
        <w:t>4.服务经济社会发展。</w:t>
      </w:r>
      <w:r>
        <w:rPr>
          <w:rFonts w:hint="eastAsia" w:ascii="仿宋_GB2312" w:eastAsia="仿宋_GB2312"/>
          <w:kern w:val="0"/>
          <w:sz w:val="32"/>
          <w:szCs w:val="32"/>
        </w:rPr>
        <w:t>扎实推进科技惠农示范建设，在各县市申报、推荐的基础上，经与州财政局审核、研究，对全州10个“科普惠农兴村计划”项目进行奖补，资金为50万元。争取省级科普专项资金310万元，给予农技协等支持，不断提升农技协在农村经济发展中的示范带动效能。</w:t>
      </w:r>
    </w:p>
    <w:p>
      <w:pPr>
        <w:widowControl/>
        <w:snapToGrid/>
        <w:spacing w:before="0" w:after="0" w:line="576" w:lineRule="exact"/>
        <w:ind w:left="0" w:right="0" w:firstLine="640" w:firstLineChars="200"/>
        <w:jc w:val="both"/>
        <w:textAlignment w:val="baseline"/>
        <w:rPr>
          <w:rFonts w:hint="eastAsia" w:ascii="仿宋_GB2312" w:eastAsia="仿宋_GB2312"/>
          <w:kern w:val="0"/>
          <w:sz w:val="32"/>
          <w:szCs w:val="32"/>
          <w:lang w:val="en-US" w:eastAsia="zh-CN" w:bidi="ar-SA"/>
        </w:rPr>
      </w:pPr>
      <w:r>
        <w:rPr>
          <w:rFonts w:hint="eastAsia" w:ascii="仿宋_GB2312" w:eastAsia="仿宋_GB2312"/>
          <w:bCs/>
          <w:kern w:val="0"/>
          <w:sz w:val="32"/>
          <w:szCs w:val="32"/>
        </w:rPr>
        <w:t>5.加强学（协）会建设。</w:t>
      </w:r>
      <w:r>
        <w:rPr>
          <w:rFonts w:hint="eastAsia" w:ascii="仿宋_GB2312" w:eastAsia="仿宋_GB2312"/>
          <w:kern w:val="0"/>
          <w:sz w:val="32"/>
          <w:szCs w:val="32"/>
        </w:rPr>
        <w:t>完成“四川省职业能力建设领域专家库入库专家”入库工作，组织开展“全国科技工作者日”活动和“最美科技工作者”的推荐工作，组织全州科技工作者积极参与川渝优秀科技论文征集活动，共征集论文四篇；推荐中医专家李登瑞同志为中国老科协先进个人；启动第七批州级院士（专家）工作站申报工作，成功建立3家工作站；请示州政府向批准命名的第七批建站单位各拨付补助资金30万元；九寨沟风景名胜区管理局获得四川省院士（专家）工作站发展成果奖。组织各县科协开展加强群团工作调研活动，完成了《阿坝州科协关于加强群团工作的调研报告》。</w:t>
      </w:r>
    </w:p>
    <w:p>
      <w:pPr>
        <w:widowControl/>
        <w:snapToGrid/>
        <w:spacing w:before="0" w:after="0" w:line="576" w:lineRule="exact"/>
        <w:ind w:left="0" w:right="0" w:firstLine="640" w:firstLineChars="200"/>
        <w:jc w:val="both"/>
        <w:textAlignment w:val="baseline"/>
        <w:rPr>
          <w:rFonts w:hint="eastAsia" w:ascii="仿宋_GB2312" w:eastAsia="仿宋_GB2312"/>
          <w:kern w:val="0"/>
          <w:sz w:val="32"/>
          <w:szCs w:val="32"/>
          <w:lang w:val="en-US" w:eastAsia="zh-CN" w:bidi="ar-SA"/>
        </w:rPr>
      </w:pPr>
      <w:r>
        <w:rPr>
          <w:rFonts w:hint="eastAsia" w:ascii="仿宋_GB2312" w:eastAsia="仿宋_GB2312"/>
          <w:bCs/>
          <w:kern w:val="0"/>
          <w:sz w:val="32"/>
          <w:szCs w:val="32"/>
        </w:rPr>
        <w:t>6.开展好群众工作。</w:t>
      </w:r>
      <w:r>
        <w:rPr>
          <w:rFonts w:hint="eastAsia" w:ascii="仿宋_GB2312" w:eastAsia="仿宋_GB2312"/>
          <w:kern w:val="0"/>
          <w:sz w:val="32"/>
          <w:szCs w:val="32"/>
        </w:rPr>
        <w:t>在乡村振兴、“两联一进”、驻村帮扶工作中，共派出驻村干部1人，到联系点开展工作11次，参与干部职工21人次，走访群众150余户，解决群众生产生活难题7件，赠送慰问品慰问金合计1.3万元。在联系点，开展集中宣讲活动11次，提供科技指导和服务3次，提出合理化意见建议5条，为联系村引入建设项目1个，项目资金合计15万元。</w:t>
      </w:r>
    </w:p>
    <w:p>
      <w:pPr>
        <w:pStyle w:val="5"/>
        <w:bidi w:val="0"/>
      </w:pPr>
      <w:bookmarkStart w:id="22" w:name="_Toc15377200"/>
      <w:bookmarkStart w:id="23" w:name="_Toc20356738"/>
      <w:bookmarkStart w:id="24" w:name="_Toc15396601"/>
      <w:r>
        <w:rPr>
          <w:rFonts w:hint="eastAsia"/>
        </w:rPr>
        <w:t>二、机构设置</w:t>
      </w:r>
      <w:bookmarkEnd w:id="22"/>
      <w:bookmarkEnd w:id="23"/>
      <w:bookmarkEnd w:id="24"/>
    </w:p>
    <w:p>
      <w:pPr>
        <w:pStyle w:val="5"/>
        <w:ind w:firstLine="320" w:firstLineChars="100"/>
        <w:rPr>
          <w:b w:val="0"/>
          <w:bCs w:val="0"/>
        </w:rPr>
      </w:pPr>
      <w:bookmarkStart w:id="25" w:name="_Toc20356739"/>
      <w:r>
        <w:rPr>
          <w:rFonts w:hint="eastAsia" w:ascii="仿宋_GB2312" w:eastAsia="仿宋_GB2312"/>
          <w:b w:val="0"/>
        </w:rPr>
        <w:t>我单位属一级预算单位，</w:t>
      </w:r>
      <w:r>
        <w:rPr>
          <w:rFonts w:hint="eastAsia" w:eastAsia="仿宋"/>
          <w:b w:val="0"/>
        </w:rPr>
        <w:t>下属二级单位</w:t>
      </w:r>
      <w:r>
        <w:rPr>
          <w:rFonts w:eastAsia="仿宋"/>
          <w:b w:val="0"/>
        </w:rPr>
        <w:t>2</w:t>
      </w:r>
      <w:r>
        <w:rPr>
          <w:rFonts w:hint="eastAsia" w:eastAsia="仿宋"/>
          <w:b w:val="0"/>
        </w:rPr>
        <w:t>个，其中</w:t>
      </w:r>
      <w:r>
        <w:rPr>
          <w:rFonts w:hint="eastAsia" w:ascii="仿宋_GB2312" w:eastAsia="仿宋_GB2312"/>
          <w:b w:val="0"/>
        </w:rPr>
        <w:t>其他事业单位</w:t>
      </w:r>
      <w:r>
        <w:rPr>
          <w:rFonts w:ascii="仿宋_GB2312" w:eastAsia="仿宋_GB2312"/>
          <w:b w:val="0"/>
        </w:rPr>
        <w:t>2</w:t>
      </w:r>
      <w:r>
        <w:rPr>
          <w:rFonts w:hint="eastAsia" w:ascii="仿宋_GB2312" w:eastAsia="仿宋_GB2312"/>
          <w:b w:val="0"/>
        </w:rPr>
        <w:t>个。（两个事业单位一套账）。</w:t>
      </w:r>
      <w:bookmarkEnd w:id="25"/>
    </w:p>
    <w:p>
      <w:pPr>
        <w:pStyle w:val="7"/>
        <w:adjustRightInd w:val="0"/>
        <w:snapToGrid w:val="0"/>
        <w:spacing w:before="93" w:beforeLines="0" w:line="600" w:lineRule="exact"/>
        <w:rPr>
          <w:rFonts w:ascii="仿宋" w:eastAsia="仿宋"/>
          <w:color w:val="000000"/>
          <w:sz w:val="32"/>
          <w:szCs w:val="32"/>
        </w:rPr>
      </w:pPr>
      <w:r>
        <w:rPr>
          <w:rFonts w:ascii="仿宋" w:eastAsia="仿宋"/>
          <w:kern w:val="2"/>
          <w:sz w:val="32"/>
          <w:szCs w:val="32"/>
        </w:rPr>
        <w:t xml:space="preserve">  </w:t>
      </w:r>
      <w:r>
        <w:rPr>
          <w:rFonts w:ascii="仿宋" w:eastAsia="仿宋"/>
          <w:color w:val="000000"/>
          <w:sz w:val="32"/>
          <w:szCs w:val="32"/>
        </w:rPr>
        <w:t xml:space="preserve"> </w:t>
      </w:r>
      <w:r>
        <w:rPr>
          <w:rFonts w:hint="eastAsia" w:ascii="仿宋" w:eastAsia="仿宋"/>
          <w:color w:val="000000"/>
          <w:sz w:val="32"/>
          <w:szCs w:val="32"/>
        </w:rPr>
        <w:t>纳入</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年度部门决算编制范围的二级预算单位包括：</w:t>
      </w:r>
    </w:p>
    <w:p>
      <w:pPr>
        <w:pStyle w:val="7"/>
        <w:numPr>
          <w:ilvl w:val="0"/>
          <w:numId w:val="1"/>
        </w:numPr>
        <w:adjustRightInd w:val="0"/>
        <w:snapToGrid w:val="0"/>
        <w:spacing w:before="93" w:beforeLines="0" w:line="600" w:lineRule="exact"/>
        <w:outlineLvl w:val="2"/>
        <w:rPr>
          <w:rFonts w:ascii="仿宋" w:eastAsia="仿宋"/>
          <w:color w:val="000000"/>
          <w:sz w:val="32"/>
          <w:szCs w:val="32"/>
        </w:rPr>
      </w:pPr>
      <w:r>
        <w:rPr>
          <w:rFonts w:hint="eastAsia"/>
          <w:sz w:val="32"/>
          <w:szCs w:val="32"/>
        </w:rPr>
        <w:t>阿坝州民族科普工作队</w:t>
      </w:r>
    </w:p>
    <w:p>
      <w:pPr>
        <w:pStyle w:val="7"/>
        <w:numPr>
          <w:ilvl w:val="0"/>
          <w:numId w:val="1"/>
        </w:numPr>
        <w:adjustRightInd w:val="0"/>
        <w:snapToGrid w:val="0"/>
        <w:spacing w:before="93" w:beforeLines="0" w:line="600" w:lineRule="exact"/>
        <w:outlineLvl w:val="2"/>
        <w:rPr>
          <w:rFonts w:ascii="仿宋" w:eastAsia="仿宋"/>
          <w:color w:val="000000"/>
          <w:sz w:val="32"/>
          <w:szCs w:val="32"/>
        </w:rPr>
      </w:pPr>
      <w:r>
        <w:rPr>
          <w:rFonts w:hint="eastAsia"/>
          <w:sz w:val="32"/>
          <w:szCs w:val="32"/>
        </w:rPr>
        <w:t>阿坝州青少年科技馆</w:t>
      </w:r>
    </w:p>
    <w:p>
      <w:pPr>
        <w:widowControl/>
        <w:jc w:val="left"/>
        <w:rPr>
          <w:rFonts w:ascii="仿宋" w:eastAsia="仿宋"/>
          <w:kern w:val="0"/>
          <w:sz w:val="32"/>
          <w:szCs w:val="32"/>
        </w:rPr>
      </w:pPr>
      <w:r>
        <w:rPr>
          <w:rFonts w:ascii="仿宋" w:eastAsia="仿宋"/>
          <w:sz w:val="32"/>
          <w:szCs w:val="32"/>
        </w:rPr>
        <w:br w:type="page"/>
      </w:r>
    </w:p>
    <w:p>
      <w:pPr>
        <w:pStyle w:val="4"/>
        <w:bidi w:val="0"/>
      </w:pPr>
      <w:bookmarkStart w:id="26" w:name="_Toc15396602"/>
      <w:bookmarkStart w:id="27" w:name="_Toc20356740"/>
      <w:bookmarkStart w:id="28" w:name="_Toc15377204"/>
      <w:r>
        <w:rPr>
          <w:rFonts w:hint="eastAsia"/>
        </w:rPr>
        <w:t>第二部分 202</w:t>
      </w:r>
      <w:r>
        <w:rPr>
          <w:rFonts w:hint="eastAsia"/>
          <w:lang w:val="en-US" w:eastAsia="zh-CN"/>
        </w:rPr>
        <w:t>2</w:t>
      </w:r>
      <w:r>
        <w:rPr>
          <w:rFonts w:hint="eastAsia"/>
        </w:rPr>
        <w:t>年度部门决算情况说明</w:t>
      </w:r>
      <w:bookmarkEnd w:id="26"/>
      <w:bookmarkEnd w:id="27"/>
      <w:bookmarkEnd w:id="28"/>
    </w:p>
    <w:p/>
    <w:p>
      <w:pPr>
        <w:pStyle w:val="5"/>
        <w:numPr>
          <w:ilvl w:val="0"/>
          <w:numId w:val="2"/>
        </w:numPr>
        <w:bidi w:val="0"/>
      </w:pPr>
      <w:bookmarkStart w:id="29" w:name="_Toc15377205"/>
      <w:bookmarkStart w:id="30" w:name="_Toc20356741"/>
      <w:bookmarkStart w:id="31" w:name="_Toc15396603"/>
      <w:r>
        <w:rPr>
          <w:rFonts w:hint="eastAsia"/>
        </w:rPr>
        <w:t>收入支出决算总体情况说明</w:t>
      </w:r>
      <w:bookmarkEnd w:id="29"/>
      <w:bookmarkEnd w:id="30"/>
      <w:bookmarkEnd w:id="31"/>
    </w:p>
    <w:p>
      <w:pPr>
        <w:spacing w:line="600" w:lineRule="exact"/>
        <w:ind w:firstLine="640" w:firstLineChars="200"/>
        <w:rPr>
          <w:rFonts w:hint="eastAsia" w:ascii="仿宋" w:eastAsia="仿宋"/>
          <w:sz w:val="32"/>
          <w:szCs w:val="32"/>
        </w:rPr>
      </w:pPr>
      <w:r>
        <w:rPr>
          <w:rFonts w:hint="eastAsia" w:ascii="仿宋" w:eastAsia="仿宋"/>
          <w:sz w:val="32"/>
          <w:szCs w:val="32"/>
        </w:rPr>
        <w:t>202</w:t>
      </w:r>
      <w:r>
        <w:rPr>
          <w:rFonts w:ascii="仿宋" w:eastAsia="仿宋"/>
          <w:sz w:val="32"/>
          <w:szCs w:val="32"/>
        </w:rPr>
        <w:t>2</w:t>
      </w:r>
      <w:r>
        <w:rPr>
          <w:rFonts w:hint="eastAsia" w:ascii="仿宋" w:eastAsia="仿宋"/>
          <w:sz w:val="32"/>
          <w:szCs w:val="32"/>
        </w:rPr>
        <w:t>年度收、支总计</w:t>
      </w:r>
      <w:r>
        <w:rPr>
          <w:rFonts w:ascii="仿宋" w:eastAsia="仿宋"/>
          <w:sz w:val="32"/>
          <w:szCs w:val="32"/>
          <w:lang w:val="en-US" w:eastAsia="zh-CN"/>
        </w:rPr>
        <w:t>688.80</w:t>
      </w:r>
      <w:r>
        <w:rPr>
          <w:rFonts w:hint="eastAsia" w:ascii="仿宋" w:eastAsia="仿宋"/>
          <w:sz w:val="32"/>
          <w:szCs w:val="32"/>
        </w:rPr>
        <w:t>万元。与202</w:t>
      </w:r>
      <w:r>
        <w:rPr>
          <w:rFonts w:ascii="仿宋" w:eastAsia="仿宋"/>
          <w:sz w:val="32"/>
          <w:szCs w:val="32"/>
        </w:rPr>
        <w:t>1</w:t>
      </w:r>
      <w:r>
        <w:rPr>
          <w:rFonts w:hint="eastAsia" w:ascii="仿宋" w:eastAsia="仿宋"/>
          <w:sz w:val="32"/>
          <w:szCs w:val="32"/>
        </w:rPr>
        <w:t>年相比，收、支总计各增加</w:t>
      </w:r>
      <w:r>
        <w:rPr>
          <w:rFonts w:ascii="仿宋" w:eastAsia="仿宋"/>
          <w:sz w:val="32"/>
          <w:szCs w:val="32"/>
          <w:lang w:val="en-US" w:eastAsia="zh-CN"/>
        </w:rPr>
        <w:t>21.16</w:t>
      </w:r>
      <w:r>
        <w:rPr>
          <w:rFonts w:hint="eastAsia" w:ascii="仿宋" w:eastAsia="仿宋"/>
          <w:sz w:val="32"/>
          <w:szCs w:val="32"/>
        </w:rPr>
        <w:t>万元，增长</w:t>
      </w:r>
      <w:r>
        <w:rPr>
          <w:rFonts w:ascii="仿宋" w:eastAsia="仿宋"/>
          <w:sz w:val="32"/>
          <w:szCs w:val="32"/>
          <w:lang w:val="en-US" w:eastAsia="zh-CN"/>
        </w:rPr>
        <w:t>3.17</w:t>
      </w:r>
      <w:r>
        <w:rPr>
          <w:rFonts w:ascii="仿宋" w:eastAsia="仿宋"/>
          <w:sz w:val="32"/>
          <w:szCs w:val="32"/>
        </w:rPr>
        <w:t>%</w:t>
      </w:r>
      <w:r>
        <w:rPr>
          <w:rFonts w:hint="eastAsia" w:ascii="仿宋" w:eastAsia="仿宋"/>
          <w:sz w:val="32"/>
          <w:szCs w:val="32"/>
        </w:rPr>
        <w:t>。</w:t>
      </w:r>
    </w:p>
    <w:p>
      <w:pPr>
        <w:pStyle w:val="2"/>
        <w:rPr>
          <w:rFonts w:hint="eastAsia"/>
        </w:rPr>
      </w:pPr>
      <w:r>
        <w:rPr>
          <w:rFonts w:hint="eastAsia"/>
        </w:rPr>
        <w:drawing>
          <wp:anchor distT="0" distB="0" distL="84455" distR="84455" simplePos="0" relativeHeight="251659264" behindDoc="0" locked="0" layoutInCell="1" allowOverlap="1">
            <wp:simplePos x="0" y="0"/>
            <wp:positionH relativeFrom="column">
              <wp:posOffset>209550</wp:posOffset>
            </wp:positionH>
            <wp:positionV relativeFrom="paragraph">
              <wp:posOffset>307340</wp:posOffset>
            </wp:positionV>
            <wp:extent cx="4914900" cy="2886075"/>
            <wp:effectExtent l="0" t="0" r="0" b="0"/>
            <wp:wrapTopAndBottom/>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6"/>
                    <a:stretch>
                      <a:fillRect/>
                    </a:stretch>
                  </pic:blipFill>
                  <pic:spPr>
                    <a:xfrm>
                      <a:off x="0" y="0"/>
                      <a:ext cx="4914899" cy="2886075"/>
                    </a:xfrm>
                    <a:prstGeom prst="rect">
                      <a:avLst/>
                    </a:prstGeom>
                    <a:noFill/>
                    <a:ln w="9525" cap="flat" cmpd="sng">
                      <a:noFill/>
                      <a:prstDash val="solid"/>
                      <a:miter/>
                    </a:ln>
                  </pic:spPr>
                </pic:pic>
              </a:graphicData>
            </a:graphic>
          </wp:anchor>
        </w:drawing>
      </w:r>
    </w:p>
    <w:p>
      <w:pPr>
        <w:pStyle w:val="2"/>
        <w:ind w:left="0" w:leftChars="0" w:firstLine="0" w:firstLineChars="0"/>
        <w:rPr>
          <w:rFonts w:hint="eastAsia" w:eastAsia="宋体"/>
          <w:lang w:eastAsia="zh-CN"/>
        </w:rPr>
      </w:pP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5"/>
        <w:numPr>
          <w:ilvl w:val="0"/>
          <w:numId w:val="2"/>
        </w:numPr>
        <w:bidi w:val="0"/>
      </w:pPr>
      <w:bookmarkStart w:id="32" w:name="_Toc15396604"/>
      <w:bookmarkStart w:id="33" w:name="_Toc15377206"/>
      <w:bookmarkStart w:id="34" w:name="_Toc20356742"/>
      <w:r>
        <w:rPr>
          <w:rFonts w:hint="eastAsia"/>
        </w:rPr>
        <w:t>收入决算情况说明</w:t>
      </w:r>
      <w:bookmarkEnd w:id="32"/>
      <w:bookmarkEnd w:id="33"/>
      <w:bookmarkEnd w:id="34"/>
    </w:p>
    <w:p>
      <w:pPr>
        <w:spacing w:line="600" w:lineRule="exact"/>
        <w:ind w:firstLine="640" w:firstLineChars="200"/>
        <w:outlineLvl w:val="1"/>
        <w:rPr>
          <w:rFonts w:ascii="仿宋" w:eastAsia="仿宋"/>
          <w:sz w:val="32"/>
          <w:szCs w:val="32"/>
        </w:rPr>
      </w:pPr>
      <w:bookmarkStart w:id="35" w:name="_Toc20356743"/>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年本年收入合计</w:t>
      </w:r>
      <w:r>
        <w:rPr>
          <w:rFonts w:hint="eastAsia" w:ascii="仿宋" w:eastAsia="仿宋"/>
          <w:sz w:val="32"/>
          <w:szCs w:val="32"/>
          <w:lang w:val="en-US" w:eastAsia="zh-CN"/>
        </w:rPr>
        <w:t>688.8</w:t>
      </w:r>
      <w:r>
        <w:rPr>
          <w:rFonts w:hint="eastAsia" w:ascii="仿宋" w:eastAsia="仿宋"/>
          <w:sz w:val="32"/>
          <w:szCs w:val="32"/>
        </w:rPr>
        <w:t>万元，其中：一般公共预算财政拨款收入</w:t>
      </w:r>
      <w:r>
        <w:rPr>
          <w:rFonts w:hint="eastAsia" w:ascii="仿宋" w:eastAsia="仿宋"/>
          <w:sz w:val="32"/>
          <w:szCs w:val="32"/>
          <w:lang w:val="en-US" w:eastAsia="zh-CN"/>
        </w:rPr>
        <w:t>688.8</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w:t>
      </w: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1749425</wp:posOffset>
            </wp:positionV>
            <wp:extent cx="4867275" cy="2762250"/>
            <wp:effectExtent l="0" t="0" r="0" b="0"/>
            <wp:wrapTopAndBottom/>
            <wp:docPr id="4" name="图片 2" descr="169537130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695371303093"/>
                    <pic:cNvPicPr>
                      <a:picLocks noChangeAspect="1"/>
                    </pic:cNvPicPr>
                  </pic:nvPicPr>
                  <pic:blipFill>
                    <a:blip r:embed="rId7"/>
                    <a:stretch>
                      <a:fillRect/>
                    </a:stretch>
                  </pic:blipFill>
                  <pic:spPr>
                    <a:xfrm>
                      <a:off x="0" y="0"/>
                      <a:ext cx="4867275" cy="2762250"/>
                    </a:xfrm>
                    <a:prstGeom prst="rect">
                      <a:avLst/>
                    </a:prstGeom>
                    <a:noFill/>
                    <a:ln w="9525" cap="flat" cmpd="sng">
                      <a:noFill/>
                      <a:prstDash val="solid"/>
                      <a:miter/>
                    </a:ln>
                  </pic:spPr>
                </pic:pic>
              </a:graphicData>
            </a:graphic>
          </wp:anchor>
        </w:drawing>
      </w:r>
      <w:r>
        <w:rPr>
          <w:rFonts w:hint="eastAsia" w:ascii="仿宋" w:eastAsia="仿宋"/>
          <w:sz w:val="32"/>
          <w:szCs w:val="32"/>
        </w:rPr>
        <w:t>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35"/>
    </w:p>
    <w:p>
      <w:pPr>
        <w:spacing w:line="600" w:lineRule="exact"/>
        <w:rPr>
          <w:rFonts w:hint="eastAsia" w:ascii="仿宋" w:eastAsia="仿宋"/>
          <w:sz w:val="32"/>
          <w:szCs w:val="32"/>
        </w:rPr>
      </w:pPr>
    </w:p>
    <w:p>
      <w:pPr>
        <w:spacing w:line="600" w:lineRule="exact"/>
        <w:ind w:firstLine="1280" w:firstLineChars="400"/>
        <w:rPr>
          <w:rFonts w:ascii="仿宋" w:eastAsia="仿宋"/>
          <w:sz w:val="32"/>
          <w:szCs w:val="32"/>
        </w:rPr>
      </w:pPr>
      <w:r>
        <w:rPr>
          <w:rFonts w:hint="eastAsia" w:ascii="仿宋" w:eastAsia="仿宋"/>
          <w:sz w:val="32"/>
          <w:szCs w:val="32"/>
        </w:rPr>
        <w:t>（图2：收入决算结构图）（饼状图）</w:t>
      </w:r>
    </w:p>
    <w:p>
      <w:pPr>
        <w:spacing w:line="600" w:lineRule="exact"/>
        <w:ind w:firstLine="640" w:firstLineChars="200"/>
        <w:rPr>
          <w:rFonts w:ascii="仿宋_GB2312" w:eastAsia="仿宋_GB2312"/>
          <w:sz w:val="32"/>
          <w:szCs w:val="32"/>
        </w:rPr>
      </w:pPr>
    </w:p>
    <w:p>
      <w:pPr>
        <w:pStyle w:val="5"/>
        <w:numPr>
          <w:ilvl w:val="0"/>
          <w:numId w:val="2"/>
        </w:numPr>
        <w:bidi w:val="0"/>
      </w:pPr>
      <w:bookmarkStart w:id="36" w:name="_Toc20356745"/>
      <w:bookmarkStart w:id="37" w:name="_Toc15396605"/>
      <w:bookmarkStart w:id="38" w:name="_Toc15377207"/>
      <w:r>
        <w:rPr>
          <w:rFonts w:hint="eastAsia"/>
        </w:rPr>
        <w:t>支出决算情况说明</w:t>
      </w:r>
      <w:bookmarkEnd w:id="36"/>
      <w:bookmarkEnd w:id="37"/>
      <w:bookmarkEnd w:id="38"/>
    </w:p>
    <w:p>
      <w:pPr>
        <w:spacing w:line="600" w:lineRule="exact"/>
        <w:ind w:firstLine="640" w:firstLineChars="200"/>
        <w:outlineLvl w:val="1"/>
        <w:rPr>
          <w:rFonts w:ascii="仿宋" w:eastAsia="仿宋"/>
          <w:sz w:val="32"/>
          <w:szCs w:val="32"/>
        </w:rPr>
      </w:pPr>
      <w:bookmarkStart w:id="39" w:name="_Toc20356746"/>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年本年支出合计</w:t>
      </w:r>
      <w:r>
        <w:rPr>
          <w:rFonts w:hint="eastAsia" w:ascii="仿宋" w:eastAsia="仿宋"/>
          <w:sz w:val="32"/>
          <w:szCs w:val="32"/>
          <w:lang w:val="en-US" w:eastAsia="zh-CN"/>
        </w:rPr>
        <w:t>688.8</w:t>
      </w:r>
      <w:r>
        <w:rPr>
          <w:rFonts w:hint="eastAsia" w:ascii="仿宋" w:eastAsia="仿宋"/>
          <w:sz w:val="32"/>
          <w:szCs w:val="32"/>
        </w:rPr>
        <w:t>万元，其中：基本支出</w:t>
      </w:r>
      <w:r>
        <w:rPr>
          <w:rFonts w:hint="eastAsia" w:ascii="仿宋" w:eastAsia="仿宋"/>
          <w:sz w:val="32"/>
          <w:szCs w:val="32"/>
          <w:lang w:val="en-US" w:eastAsia="zh-CN"/>
        </w:rPr>
        <w:t>478.10</w:t>
      </w:r>
      <w:r>
        <w:rPr>
          <w:rFonts w:hint="eastAsia" w:ascii="仿宋" w:eastAsia="仿宋"/>
          <w:sz w:val="32"/>
          <w:szCs w:val="32"/>
        </w:rPr>
        <w:t>万元，占</w:t>
      </w:r>
      <w:r>
        <w:rPr>
          <w:rFonts w:hint="eastAsia" w:ascii="仿宋" w:eastAsia="仿宋"/>
          <w:sz w:val="32"/>
          <w:szCs w:val="32"/>
          <w:lang w:val="en-US" w:eastAsia="zh-CN"/>
        </w:rPr>
        <w:t>69.41</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210.70</w:t>
      </w:r>
      <w:r>
        <w:rPr>
          <w:rFonts w:hint="eastAsia" w:ascii="仿宋" w:eastAsia="仿宋"/>
          <w:sz w:val="32"/>
          <w:szCs w:val="32"/>
        </w:rPr>
        <w:t>万元，占</w:t>
      </w:r>
      <w:r>
        <w:rPr>
          <w:rFonts w:hint="eastAsia" w:ascii="仿宋" w:eastAsia="仿宋"/>
          <w:sz w:val="32"/>
          <w:szCs w:val="32"/>
          <w:lang w:val="en-US" w:eastAsia="zh-CN"/>
        </w:rPr>
        <w:t>30.59</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39"/>
    </w:p>
    <w:p>
      <w:pPr>
        <w:pStyle w:val="2"/>
        <w:ind w:left="0" w:leftChars="0" w:firstLine="0" w:firstLineChars="0"/>
        <w:rPr>
          <w:rFonts w:hint="eastAsia" w:ascii="仿宋" w:eastAsia="仿宋"/>
          <w:sz w:val="32"/>
          <w:szCs w:val="32"/>
          <w:shd w:val="pct10" w:color="auto" w:fill="FFFFFF"/>
          <w:lang w:eastAsia="zh-CN"/>
        </w:rPr>
      </w:pPr>
    </w:p>
    <w:p>
      <w:pPr>
        <w:spacing w:line="600" w:lineRule="exact"/>
        <w:ind w:firstLine="640" w:firstLineChars="200"/>
        <w:rPr>
          <w:rFonts w:ascii="仿宋" w:eastAsia="仿宋"/>
          <w:sz w:val="32"/>
          <w:szCs w:val="32"/>
        </w:rPr>
      </w:pPr>
      <w:r>
        <w:rPr>
          <w:rFonts w:hint="eastAsia" w:ascii="仿宋" w:eastAsia="仿宋"/>
          <w:sz w:val="32"/>
          <w:szCs w:val="32"/>
          <w:shd w:val="pct10" w:color="auto" w:fill="FFFFFF"/>
          <w:lang w:eastAsia="zh-CN"/>
        </w:rPr>
        <w:drawing>
          <wp:anchor distT="0" distB="0" distL="114300" distR="114300" simplePos="0" relativeHeight="251659264" behindDoc="0" locked="0" layoutInCell="1" allowOverlap="1">
            <wp:simplePos x="0" y="0"/>
            <wp:positionH relativeFrom="column">
              <wp:posOffset>212725</wp:posOffset>
            </wp:positionH>
            <wp:positionV relativeFrom="paragraph">
              <wp:posOffset>170815</wp:posOffset>
            </wp:positionV>
            <wp:extent cx="4895850" cy="2743200"/>
            <wp:effectExtent l="0" t="0" r="0" b="0"/>
            <wp:wrapTopAndBottom/>
            <wp:docPr id="7" name="图片 4" descr="169537174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1695371748714"/>
                    <pic:cNvPicPr>
                      <a:picLocks noChangeAspect="1"/>
                    </pic:cNvPicPr>
                  </pic:nvPicPr>
                  <pic:blipFill>
                    <a:blip r:embed="rId8"/>
                    <a:stretch>
                      <a:fillRect/>
                    </a:stretch>
                  </pic:blipFill>
                  <pic:spPr>
                    <a:xfrm>
                      <a:off x="0" y="0"/>
                      <a:ext cx="4895849" cy="2743200"/>
                    </a:xfrm>
                    <a:prstGeom prst="rect">
                      <a:avLst/>
                    </a:prstGeom>
                    <a:noFill/>
                    <a:ln w="9525" cap="flat" cmpd="sng">
                      <a:noFill/>
                      <a:prstDash val="solid"/>
                      <a:miter/>
                    </a:ln>
                  </pic:spPr>
                </pic:pic>
              </a:graphicData>
            </a:graphic>
          </wp:anchor>
        </w:drawing>
      </w:r>
      <w:r>
        <w:rPr>
          <w:rFonts w:hint="eastAsia" w:ascii="仿宋" w:eastAsia="仿宋"/>
          <w:sz w:val="32"/>
          <w:szCs w:val="32"/>
        </w:rPr>
        <w:t>（图3：支出决算结构图）（饼状图）</w:t>
      </w:r>
    </w:p>
    <w:p>
      <w:pPr>
        <w:spacing w:line="600" w:lineRule="exact"/>
        <w:ind w:firstLine="640" w:firstLineChars="200"/>
        <w:rPr>
          <w:rFonts w:ascii="仿宋_GB2312" w:eastAsia="仿宋_GB2312"/>
          <w:sz w:val="32"/>
          <w:szCs w:val="32"/>
        </w:rPr>
      </w:pPr>
    </w:p>
    <w:p>
      <w:pPr>
        <w:pStyle w:val="5"/>
        <w:bidi w:val="0"/>
      </w:pPr>
      <w:bookmarkStart w:id="40" w:name="_Toc20356748"/>
      <w:bookmarkStart w:id="41" w:name="_Toc15396606"/>
      <w:bookmarkStart w:id="42" w:name="_Toc15377208"/>
      <w:r>
        <w:rPr>
          <w:rFonts w:hint="eastAsia"/>
        </w:rPr>
        <w:t>四、财政拨款收入支出决算总体情况说明</w:t>
      </w:r>
      <w:bookmarkEnd w:id="40"/>
      <w:bookmarkEnd w:id="41"/>
      <w:bookmarkEnd w:id="42"/>
    </w:p>
    <w:p>
      <w:pPr>
        <w:spacing w:line="600" w:lineRule="exact"/>
        <w:ind w:firstLine="640" w:firstLineChars="200"/>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年财政拨款收、支总计</w:t>
      </w:r>
      <w:r>
        <w:rPr>
          <w:rFonts w:hint="eastAsia" w:ascii="仿宋" w:eastAsia="仿宋"/>
          <w:sz w:val="32"/>
          <w:szCs w:val="32"/>
          <w:lang w:val="en-US" w:eastAsia="zh-CN"/>
        </w:rPr>
        <w:t>688.8</w:t>
      </w:r>
      <w:r>
        <w:rPr>
          <w:rFonts w:hint="eastAsia" w:ascii="仿宋" w:eastAsia="仿宋"/>
          <w:sz w:val="32"/>
          <w:szCs w:val="32"/>
        </w:rPr>
        <w:t>万元。与202</w:t>
      </w:r>
      <w:r>
        <w:rPr>
          <w:rFonts w:ascii="仿宋" w:eastAsia="仿宋"/>
          <w:sz w:val="32"/>
          <w:szCs w:val="32"/>
        </w:rPr>
        <w:t>1</w:t>
      </w:r>
      <w:r>
        <w:rPr>
          <w:rFonts w:hint="eastAsia" w:ascii="仿宋" w:eastAsia="仿宋"/>
          <w:sz w:val="32"/>
          <w:szCs w:val="32"/>
        </w:rPr>
        <w:t>年相比，收、支总计各增加</w:t>
      </w:r>
      <w:r>
        <w:rPr>
          <w:rFonts w:ascii="仿宋" w:eastAsia="仿宋"/>
          <w:sz w:val="32"/>
          <w:szCs w:val="32"/>
          <w:lang w:val="en-US" w:eastAsia="zh-CN"/>
        </w:rPr>
        <w:t>21.16</w:t>
      </w:r>
      <w:r>
        <w:rPr>
          <w:rFonts w:hint="eastAsia" w:ascii="仿宋" w:eastAsia="仿宋"/>
          <w:sz w:val="32"/>
          <w:szCs w:val="32"/>
        </w:rPr>
        <w:t>万元，增长</w:t>
      </w:r>
      <w:r>
        <w:rPr>
          <w:rFonts w:ascii="仿宋" w:eastAsia="仿宋"/>
          <w:sz w:val="32"/>
          <w:szCs w:val="32"/>
          <w:lang w:val="en-US" w:eastAsia="zh-CN"/>
        </w:rPr>
        <w:t>3.17</w:t>
      </w:r>
      <w:r>
        <w:rPr>
          <w:rFonts w:ascii="仿宋" w:eastAsia="仿宋"/>
          <w:sz w:val="32"/>
          <w:szCs w:val="32"/>
        </w:rPr>
        <w:t>%</w:t>
      </w:r>
      <w:r>
        <w:rPr>
          <w:rFonts w:hint="eastAsia" w:ascii="仿宋" w:eastAsia="仿宋"/>
          <w:sz w:val="32"/>
          <w:szCs w:val="32"/>
        </w:rPr>
        <w:t>。</w:t>
      </w:r>
    </w:p>
    <w:p>
      <w:pPr>
        <w:spacing w:line="600" w:lineRule="exact"/>
        <w:rPr>
          <w:rFonts w:ascii="仿宋" w:eastAsia="仿宋"/>
          <w:sz w:val="32"/>
          <w:szCs w:val="32"/>
        </w:rPr>
      </w:pPr>
    </w:p>
    <w:p>
      <w:pPr>
        <w:pStyle w:val="2"/>
        <w:ind w:left="0" w:leftChars="0" w:firstLine="0" w:firstLineChars="0"/>
        <w:rPr>
          <w:rFonts w:ascii="仿宋" w:eastAsia="仿宋"/>
          <w:sz w:val="32"/>
          <w:szCs w:val="32"/>
        </w:rPr>
      </w:pPr>
    </w:p>
    <w:p>
      <w:pPr>
        <w:pStyle w:val="2"/>
        <w:ind w:left="0" w:leftChars="0" w:firstLine="0" w:firstLineChars="0"/>
        <w:rPr>
          <w:rFonts w:ascii="仿宋" w:eastAsia="仿宋"/>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62865</wp:posOffset>
            </wp:positionH>
            <wp:positionV relativeFrom="paragraph">
              <wp:posOffset>228600</wp:posOffset>
            </wp:positionV>
            <wp:extent cx="5200650" cy="2981325"/>
            <wp:effectExtent l="0" t="0" r="0" b="0"/>
            <wp:wrapTopAndBottom/>
            <wp:docPr id="10" name="图片 2" descr="169560359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1695603592935"/>
                    <pic:cNvPicPr>
                      <a:picLocks noChangeAspect="1"/>
                    </pic:cNvPicPr>
                  </pic:nvPicPr>
                  <pic:blipFill>
                    <a:blip r:embed="rId9"/>
                    <a:stretch>
                      <a:fillRect/>
                    </a:stretch>
                  </pic:blipFill>
                  <pic:spPr>
                    <a:xfrm>
                      <a:off x="0" y="0"/>
                      <a:ext cx="5200650" cy="2981325"/>
                    </a:xfrm>
                    <a:prstGeom prst="rect">
                      <a:avLst/>
                    </a:prstGeom>
                    <a:noFill/>
                    <a:ln w="9525" cap="flat" cmpd="sng">
                      <a:noFill/>
                      <a:prstDash val="solid"/>
                      <a:miter/>
                    </a:ln>
                  </pic:spPr>
                </pic:pic>
              </a:graphicData>
            </a:graphic>
          </wp:anchor>
        </w:drawing>
      </w:r>
    </w:p>
    <w:p>
      <w:pPr>
        <w:pStyle w:val="2"/>
        <w:ind w:left="0" w:leftChars="0" w:firstLine="0" w:firstLineChars="0"/>
        <w:rPr>
          <w:rFonts w:hint="eastAsia" w:eastAsia="宋体"/>
          <w:lang w:eastAsia="zh-CN"/>
        </w:rPr>
      </w:pPr>
    </w:p>
    <w:p>
      <w:pPr>
        <w:spacing w:line="600" w:lineRule="exact"/>
        <w:ind w:firstLine="640" w:firstLineChars="200"/>
        <w:rPr>
          <w:rFonts w:ascii="仿宋" w:eastAsia="仿宋"/>
          <w:b/>
          <w:sz w:val="32"/>
          <w:szCs w:val="32"/>
        </w:rPr>
      </w:pPr>
      <w:r>
        <w:rPr>
          <w:rFonts w:hint="eastAsia" w:ascii="仿宋" w:eastAsia="仿宋"/>
          <w:sz w:val="32"/>
          <w:szCs w:val="32"/>
        </w:rPr>
        <w:t>（图4：财政拨款收、支决算总计变动情况）（柱状图）</w:t>
      </w:r>
    </w:p>
    <w:p>
      <w:pPr>
        <w:pStyle w:val="5"/>
        <w:bidi w:val="0"/>
      </w:pPr>
      <w:bookmarkStart w:id="43" w:name="_Toc15396607"/>
      <w:bookmarkStart w:id="44" w:name="_Toc15377209"/>
      <w:bookmarkStart w:id="45" w:name="_Toc20356749"/>
      <w:r>
        <w:rPr>
          <w:rFonts w:hint="eastAsia"/>
        </w:rPr>
        <w:t>五、一般公共预算财政拨款支出决算情况说明</w:t>
      </w:r>
      <w:bookmarkEnd w:id="43"/>
      <w:bookmarkEnd w:id="44"/>
      <w:bookmarkEnd w:id="45"/>
    </w:p>
    <w:p>
      <w:pPr>
        <w:spacing w:line="600" w:lineRule="exact"/>
        <w:ind w:firstLine="643" w:firstLineChars="200"/>
        <w:outlineLvl w:val="2"/>
        <w:rPr>
          <w:rFonts w:ascii="仿宋" w:eastAsia="仿宋"/>
          <w:b/>
          <w:sz w:val="32"/>
          <w:szCs w:val="32"/>
        </w:rPr>
      </w:pPr>
      <w:bookmarkStart w:id="46" w:name="_Toc15377210"/>
      <w:r>
        <w:rPr>
          <w:rFonts w:hint="eastAsia" w:ascii="仿宋" w:eastAsia="仿宋"/>
          <w:b/>
          <w:sz w:val="32"/>
          <w:szCs w:val="32"/>
        </w:rPr>
        <w:t>（一）一般公共预算财政拨款支出决算总体情况</w:t>
      </w:r>
      <w:bookmarkEnd w:id="46"/>
    </w:p>
    <w:p>
      <w:pPr>
        <w:spacing w:line="600" w:lineRule="exact"/>
        <w:ind w:firstLine="420" w:firstLineChars="200"/>
        <w:rPr>
          <w:rFonts w:ascii="仿宋" w:eastAsia="仿宋"/>
          <w:sz w:val="32"/>
          <w:szCs w:val="32"/>
        </w:rPr>
      </w:pPr>
      <w:r>
        <w:drawing>
          <wp:anchor distT="0" distB="0" distL="114300" distR="114300" simplePos="0" relativeHeight="251659264" behindDoc="0" locked="0" layoutInCell="1" allowOverlap="1">
            <wp:simplePos x="0" y="0"/>
            <wp:positionH relativeFrom="column">
              <wp:posOffset>202565</wp:posOffset>
            </wp:positionH>
            <wp:positionV relativeFrom="paragraph">
              <wp:posOffset>1513205</wp:posOffset>
            </wp:positionV>
            <wp:extent cx="4829175" cy="2743200"/>
            <wp:effectExtent l="0" t="0" r="0" b="0"/>
            <wp:wrapTopAndBottom/>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0"/>
                    <a:stretch>
                      <a:fillRect/>
                    </a:stretch>
                  </pic:blipFill>
                  <pic:spPr>
                    <a:xfrm>
                      <a:off x="0" y="0"/>
                      <a:ext cx="4829175" cy="2743200"/>
                    </a:xfrm>
                    <a:prstGeom prst="rect">
                      <a:avLst/>
                    </a:prstGeom>
                    <a:noFill/>
                    <a:ln w="9525" cap="flat" cmpd="sng">
                      <a:noFill/>
                      <a:prstDash val="solid"/>
                      <a:round/>
                    </a:ln>
                  </pic:spPr>
                </pic:pic>
              </a:graphicData>
            </a:graphic>
          </wp:anchor>
        </w:drawing>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年一般公共预算财政拨款支出</w:t>
      </w:r>
      <w:r>
        <w:rPr>
          <w:rFonts w:hint="eastAsia" w:ascii="仿宋" w:eastAsia="仿宋"/>
          <w:sz w:val="32"/>
          <w:szCs w:val="32"/>
          <w:lang w:val="en-US" w:eastAsia="zh-CN"/>
        </w:rPr>
        <w:t>688.8</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1</w:t>
      </w:r>
      <w:r>
        <w:rPr>
          <w:rFonts w:hint="eastAsia" w:ascii="仿宋" w:eastAsia="仿宋"/>
          <w:sz w:val="32"/>
          <w:szCs w:val="32"/>
        </w:rPr>
        <w:t>年相比，一般公共预算财政拨款支出增加</w:t>
      </w:r>
      <w:r>
        <w:rPr>
          <w:rFonts w:hint="eastAsia" w:ascii="仿宋" w:eastAsia="仿宋"/>
          <w:sz w:val="32"/>
          <w:szCs w:val="32"/>
          <w:lang w:val="en-US" w:eastAsia="zh-CN"/>
        </w:rPr>
        <w:t>8.87</w:t>
      </w:r>
      <w:r>
        <w:rPr>
          <w:rFonts w:hint="eastAsia" w:ascii="仿宋" w:eastAsia="仿宋"/>
          <w:sz w:val="32"/>
          <w:szCs w:val="32"/>
        </w:rPr>
        <w:t>万元，增长</w:t>
      </w:r>
      <w:r>
        <w:rPr>
          <w:rFonts w:hint="eastAsia" w:ascii="仿宋" w:eastAsia="仿宋"/>
          <w:sz w:val="32"/>
          <w:szCs w:val="32"/>
          <w:lang w:val="en-US" w:eastAsia="zh-CN"/>
        </w:rPr>
        <w:t>1.35</w:t>
      </w:r>
      <w:r>
        <w:rPr>
          <w:rFonts w:ascii="仿宋" w:eastAsia="仿宋"/>
          <w:sz w:val="32"/>
          <w:szCs w:val="32"/>
        </w:rPr>
        <w:t>%</w:t>
      </w:r>
      <w:r>
        <w:rPr>
          <w:rFonts w:hint="eastAsia" w:ascii="仿宋" w:eastAsia="仿宋"/>
          <w:sz w:val="32"/>
          <w:szCs w:val="32"/>
        </w:rPr>
        <w:t>。</w:t>
      </w: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47" w:name="_Toc15377211"/>
      <w:r>
        <w:rPr>
          <w:rFonts w:hint="eastAsia" w:ascii="仿宋" w:eastAsia="仿宋"/>
          <w:b/>
          <w:sz w:val="32"/>
          <w:szCs w:val="32"/>
        </w:rPr>
        <w:t>（二）一般公共预算财政拨款支出决算结构情况</w:t>
      </w:r>
      <w:bookmarkEnd w:id="47"/>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年一般公共预算财政拨款支出</w:t>
      </w:r>
      <w:r>
        <w:rPr>
          <w:rFonts w:hint="eastAsia" w:ascii="仿宋" w:eastAsia="仿宋"/>
          <w:sz w:val="32"/>
          <w:szCs w:val="32"/>
          <w:lang w:val="en-US" w:eastAsia="zh-CN"/>
        </w:rPr>
        <w:t>688.8</w:t>
      </w:r>
      <w:r>
        <w:rPr>
          <w:rFonts w:hint="eastAsia" w:ascii="仿宋" w:eastAsia="仿宋"/>
          <w:sz w:val="32"/>
          <w:szCs w:val="32"/>
        </w:rPr>
        <w:t>万元，主要用于以下方面</w:t>
      </w:r>
      <w:r>
        <w:rPr>
          <w:rFonts w:ascii="仿宋" w:eastAsia="仿宋"/>
          <w:sz w:val="32"/>
          <w:szCs w:val="32"/>
        </w:rPr>
        <w:t>:</w:t>
      </w:r>
      <w:r>
        <w:rPr>
          <w:rFonts w:hint="eastAsia" w:ascii="仿宋" w:eastAsia="仿宋"/>
          <w:b/>
          <w:bCs/>
          <w:sz w:val="32"/>
          <w:szCs w:val="32"/>
          <w:lang w:val="en-US" w:eastAsia="zh-CN"/>
        </w:rPr>
        <w:t>教育支出</w:t>
      </w:r>
      <w:r>
        <w:rPr>
          <w:rFonts w:hint="eastAsia" w:ascii="仿宋" w:eastAsia="仿宋"/>
          <w:b/>
          <w:bCs/>
          <w:sz w:val="32"/>
          <w:szCs w:val="32"/>
        </w:rPr>
        <w:t>（类）</w:t>
      </w:r>
      <w:r>
        <w:rPr>
          <w:rFonts w:hint="eastAsia" w:ascii="仿宋" w:eastAsia="仿宋"/>
          <w:b/>
          <w:bCs/>
          <w:sz w:val="32"/>
          <w:szCs w:val="32"/>
          <w:lang w:val="en-US" w:eastAsia="zh-CN"/>
        </w:rPr>
        <w:t>支出</w:t>
      </w:r>
      <w:r>
        <w:rPr>
          <w:rFonts w:hint="eastAsia" w:ascii="仿宋" w:eastAsia="仿宋"/>
          <w:b w:val="0"/>
          <w:bCs w:val="0"/>
          <w:sz w:val="32"/>
          <w:szCs w:val="32"/>
          <w:lang w:val="en-US" w:eastAsia="zh-CN"/>
        </w:rPr>
        <w:t>10万元，占1.45%</w:t>
      </w:r>
      <w:r>
        <w:rPr>
          <w:rFonts w:hint="eastAsia" w:ascii="仿宋" w:eastAsia="仿宋"/>
          <w:b/>
          <w:bCs/>
          <w:sz w:val="32"/>
          <w:szCs w:val="32"/>
          <w:lang w:val="en-US" w:eastAsia="zh-CN"/>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591.58</w:t>
      </w:r>
      <w:r>
        <w:rPr>
          <w:rFonts w:hint="eastAsia" w:ascii="仿宋" w:eastAsia="仿宋"/>
          <w:sz w:val="32"/>
          <w:szCs w:val="32"/>
        </w:rPr>
        <w:t>万元，占</w:t>
      </w:r>
      <w:r>
        <w:rPr>
          <w:rFonts w:hint="eastAsia" w:ascii="仿宋" w:eastAsia="仿宋"/>
          <w:sz w:val="32"/>
          <w:szCs w:val="32"/>
          <w:lang w:val="en-US" w:eastAsia="zh-CN"/>
        </w:rPr>
        <w:t>85.89</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45.56</w:t>
      </w:r>
      <w:r>
        <w:rPr>
          <w:rFonts w:hint="eastAsia" w:ascii="仿宋" w:eastAsia="仿宋"/>
          <w:sz w:val="32"/>
          <w:szCs w:val="32"/>
        </w:rPr>
        <w:t>万元，占</w:t>
      </w:r>
      <w:r>
        <w:rPr>
          <w:rFonts w:hint="eastAsia" w:ascii="仿宋" w:eastAsia="仿宋"/>
          <w:sz w:val="32"/>
          <w:szCs w:val="32"/>
          <w:lang w:val="en-US" w:eastAsia="zh-CN"/>
        </w:rPr>
        <w:t>6.61</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b/>
          <w:bCs/>
          <w:sz w:val="32"/>
          <w:szCs w:val="32"/>
          <w:lang w:eastAsia="zh-CN"/>
        </w:rPr>
        <w:t>（</w:t>
      </w:r>
      <w:r>
        <w:rPr>
          <w:rFonts w:hint="eastAsia" w:ascii="仿宋" w:eastAsia="仿宋"/>
          <w:b/>
          <w:bCs/>
          <w:sz w:val="32"/>
          <w:szCs w:val="32"/>
          <w:lang w:val="en-US" w:eastAsia="zh-CN"/>
        </w:rPr>
        <w:t>类</w:t>
      </w:r>
      <w:r>
        <w:rPr>
          <w:rFonts w:hint="eastAsia" w:ascii="仿宋" w:eastAsia="仿宋"/>
          <w:b/>
          <w:bCs/>
          <w:sz w:val="32"/>
          <w:szCs w:val="32"/>
          <w:lang w:eastAsia="zh-CN"/>
        </w:rPr>
        <w:t>）</w:t>
      </w:r>
      <w:r>
        <w:rPr>
          <w:rFonts w:hint="eastAsia" w:ascii="仿宋" w:eastAsia="仿宋"/>
          <w:sz w:val="32"/>
          <w:szCs w:val="32"/>
          <w:lang w:val="en-US" w:eastAsia="zh-CN"/>
        </w:rPr>
        <w:t>17.61</w:t>
      </w:r>
      <w:r>
        <w:rPr>
          <w:rFonts w:hint="eastAsia" w:ascii="仿宋" w:eastAsia="仿宋"/>
          <w:sz w:val="32"/>
          <w:szCs w:val="32"/>
        </w:rPr>
        <w:t>万元，占</w:t>
      </w:r>
      <w:r>
        <w:rPr>
          <w:rFonts w:hint="eastAsia" w:ascii="仿宋" w:eastAsia="仿宋"/>
          <w:sz w:val="32"/>
          <w:szCs w:val="32"/>
          <w:lang w:val="en-US" w:eastAsia="zh-CN"/>
        </w:rPr>
        <w:t>2.56</w:t>
      </w:r>
      <w:r>
        <w:rPr>
          <w:rFonts w:ascii="仿宋" w:eastAsia="仿宋"/>
          <w:sz w:val="32"/>
          <w:szCs w:val="32"/>
        </w:rPr>
        <w:t>%</w:t>
      </w:r>
      <w:r>
        <w:rPr>
          <w:rFonts w:hint="eastAsia" w:ascii="仿宋" w:eastAsia="仿宋"/>
          <w:sz w:val="32"/>
          <w:szCs w:val="32"/>
        </w:rPr>
        <w:t>；</w:t>
      </w:r>
      <w:r>
        <w:rPr>
          <w:rFonts w:hint="eastAsia" w:ascii="仿宋" w:eastAsia="仿宋" w:cs="Times New Roman"/>
          <w:b/>
          <w:sz w:val="32"/>
          <w:szCs w:val="32"/>
        </w:rPr>
        <w:t>住房保障支出</w:t>
      </w:r>
      <w:r>
        <w:rPr>
          <w:rFonts w:hint="eastAsia" w:ascii="仿宋" w:eastAsia="仿宋" w:cs="Times New Roman"/>
          <w:b/>
          <w:sz w:val="32"/>
          <w:szCs w:val="32"/>
          <w:lang w:eastAsia="zh-CN"/>
        </w:rPr>
        <w:t>（</w:t>
      </w:r>
      <w:r>
        <w:rPr>
          <w:rFonts w:hint="eastAsia" w:ascii="仿宋" w:eastAsia="仿宋" w:cs="Times New Roman"/>
          <w:b/>
          <w:sz w:val="32"/>
          <w:szCs w:val="32"/>
          <w:lang w:val="en-US" w:eastAsia="zh-CN"/>
        </w:rPr>
        <w:t>类</w:t>
      </w:r>
      <w:r>
        <w:rPr>
          <w:rFonts w:hint="eastAsia" w:ascii="仿宋" w:eastAsia="仿宋" w:cs="Times New Roman"/>
          <w:b/>
          <w:sz w:val="32"/>
          <w:szCs w:val="32"/>
          <w:lang w:eastAsia="zh-CN"/>
        </w:rPr>
        <w:t>）</w:t>
      </w:r>
      <w:r>
        <w:rPr>
          <w:rFonts w:hint="eastAsia" w:ascii="仿宋" w:eastAsia="仿宋"/>
          <w:sz w:val="32"/>
          <w:szCs w:val="32"/>
          <w:lang w:val="en-US" w:eastAsia="zh-CN"/>
        </w:rPr>
        <w:t>24.06</w:t>
      </w:r>
      <w:r>
        <w:rPr>
          <w:rFonts w:hint="eastAsia" w:ascii="仿宋" w:eastAsia="仿宋"/>
          <w:sz w:val="32"/>
          <w:szCs w:val="32"/>
        </w:rPr>
        <w:t>万元，占</w:t>
      </w:r>
      <w:r>
        <w:rPr>
          <w:rFonts w:hint="eastAsia" w:ascii="仿宋" w:eastAsia="仿宋"/>
          <w:sz w:val="32"/>
          <w:szCs w:val="32"/>
          <w:lang w:val="en-US" w:eastAsia="zh-CN"/>
        </w:rPr>
        <w:t>3.49</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b/>
          <w:sz w:val="32"/>
          <w:szCs w:val="32"/>
        </w:rPr>
      </w:pPr>
      <w:r>
        <w:rPr>
          <w:rFonts w:hint="eastAsia" w:ascii="仿宋" w:eastAsia="仿宋"/>
          <w:b/>
          <w:sz w:val="32"/>
          <w:szCs w:val="32"/>
        </w:rPr>
        <w:t>（注：数据来源于财决01-1表，仅罗列本部门涉及的全部功能分类科目，至类级。）</w:t>
      </w:r>
    </w:p>
    <w:p>
      <w:pPr>
        <w:spacing w:line="600" w:lineRule="exact"/>
        <w:ind w:firstLine="640"/>
        <w:rPr>
          <w:rFonts w:hint="eastAsia" w:ascii="仿宋" w:eastAsia="仿宋"/>
          <w:sz w:val="32"/>
          <w:szCs w:val="32"/>
          <w:lang w:eastAsia="zh-CN"/>
        </w:rPr>
      </w:pP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57150</wp:posOffset>
            </wp:positionH>
            <wp:positionV relativeFrom="paragraph">
              <wp:posOffset>609600</wp:posOffset>
            </wp:positionV>
            <wp:extent cx="5273675" cy="2905125"/>
            <wp:effectExtent l="0" t="0" r="0" b="0"/>
            <wp:wrapTopAndBottom/>
            <wp:docPr id="16" name="图片 6" descr="169537263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1695372639514"/>
                    <pic:cNvPicPr>
                      <a:picLocks noChangeAspect="1"/>
                    </pic:cNvPicPr>
                  </pic:nvPicPr>
                  <pic:blipFill>
                    <a:blip r:embed="rId11"/>
                    <a:stretch>
                      <a:fillRect/>
                    </a:stretch>
                  </pic:blipFill>
                  <pic:spPr>
                    <a:xfrm>
                      <a:off x="0" y="0"/>
                      <a:ext cx="5273674" cy="2905125"/>
                    </a:xfrm>
                    <a:prstGeom prst="rect">
                      <a:avLst/>
                    </a:prstGeom>
                    <a:noFill/>
                    <a:ln w="9525" cap="flat" cmpd="sng">
                      <a:noFill/>
                      <a:prstDash val="solid"/>
                      <a:miter/>
                    </a:ln>
                  </pic:spPr>
                </pic:pic>
              </a:graphicData>
            </a:graphic>
          </wp:anchor>
        </w:drawing>
      </w:r>
    </w:p>
    <w:p>
      <w:pPr>
        <w:pStyle w:val="2"/>
        <w:rPr>
          <w:rFonts w:ascii="仿宋" w:eastAsia="仿宋"/>
          <w:sz w:val="32"/>
          <w:szCs w:val="32"/>
        </w:rPr>
      </w:pPr>
    </w:p>
    <w:p>
      <w:pPr>
        <w:pStyle w:val="2"/>
        <w:rPr>
          <w:rFonts w:ascii="仿宋" w:eastAsia="仿宋"/>
          <w:sz w:val="32"/>
          <w:szCs w:val="32"/>
        </w:rPr>
      </w:pPr>
    </w:p>
    <w:p>
      <w:pPr>
        <w:spacing w:line="600" w:lineRule="exact"/>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48" w:name="_Toc15377212"/>
      <w:r>
        <w:rPr>
          <w:rFonts w:hint="eastAsia" w:ascii="仿宋" w:eastAsia="仿宋"/>
          <w:b/>
          <w:sz w:val="32"/>
          <w:szCs w:val="32"/>
        </w:rPr>
        <w:t>（三）一般公共预算财政拨款支出决算具体情况</w:t>
      </w:r>
      <w:bookmarkEnd w:id="48"/>
    </w:p>
    <w:p>
      <w:pPr>
        <w:spacing w:line="600" w:lineRule="exact"/>
        <w:ind w:firstLine="643" w:firstLineChars="200"/>
        <w:outlineLvl w:val="2"/>
        <w:rPr>
          <w:rFonts w:ascii="仿宋" w:eastAsia="仿宋"/>
          <w:sz w:val="32"/>
          <w:szCs w:val="32"/>
        </w:rPr>
      </w:pPr>
      <w:bookmarkStart w:id="49" w:name="_Toc15378460"/>
      <w:bookmarkStart w:id="50" w:name="_Toc15377444"/>
      <w:bookmarkStart w:id="51" w:name="_Toc15377213"/>
      <w:r>
        <w:rPr>
          <w:rFonts w:hint="eastAsia" w:ascii="仿宋" w:eastAsia="仿宋"/>
          <w:b/>
          <w:sz w:val="32"/>
          <w:szCs w:val="32"/>
        </w:rPr>
        <w:t>202</w:t>
      </w:r>
      <w:r>
        <w:rPr>
          <w:rFonts w:hint="eastAsia" w:ascii="仿宋" w:eastAsia="仿宋"/>
          <w:b/>
          <w:sz w:val="32"/>
          <w:szCs w:val="32"/>
          <w:lang w:val="en-US" w:eastAsia="zh-CN"/>
        </w:rPr>
        <w:t>2</w:t>
      </w:r>
      <w:r>
        <w:rPr>
          <w:rFonts w:hint="eastAsia" w:ascii="仿宋" w:eastAsia="仿宋"/>
          <w:b/>
          <w:sz w:val="32"/>
          <w:szCs w:val="32"/>
        </w:rPr>
        <w:t>年一般公共预算支出决算数为</w:t>
      </w:r>
      <w:r>
        <w:rPr>
          <w:rFonts w:hint="eastAsia" w:ascii="仿宋" w:eastAsia="仿宋"/>
          <w:b/>
          <w:sz w:val="32"/>
          <w:szCs w:val="32"/>
          <w:lang w:val="en-US" w:eastAsia="zh-CN"/>
        </w:rPr>
        <w:t>688.8</w:t>
      </w:r>
      <w:r>
        <w:rPr>
          <w:rFonts w:hint="eastAsia" w:ascii="仿宋" w:eastAsia="仿宋"/>
          <w:sz w:val="32"/>
          <w:szCs w:val="32"/>
        </w:rPr>
        <w:t>，</w:t>
      </w:r>
      <w:r>
        <w:rPr>
          <w:rStyle w:val="17"/>
          <w:rFonts w:hint="eastAsia" w:ascii="仿宋" w:eastAsia="仿宋"/>
          <w:bCs/>
          <w:sz w:val="32"/>
          <w:szCs w:val="32"/>
        </w:rPr>
        <w:t>完成预算</w:t>
      </w:r>
      <w:r>
        <w:rPr>
          <w:rStyle w:val="17"/>
          <w:rFonts w:hint="eastAsia" w:ascii="仿宋" w:eastAsia="仿宋"/>
          <w:bCs/>
          <w:sz w:val="32"/>
          <w:szCs w:val="32"/>
          <w:lang w:val="en-US" w:eastAsia="zh-CN"/>
        </w:rPr>
        <w:t>100</w:t>
      </w:r>
      <w:r>
        <w:rPr>
          <w:rStyle w:val="17"/>
          <w:rFonts w:ascii="仿宋" w:eastAsia="仿宋"/>
          <w:bCs/>
          <w:sz w:val="32"/>
          <w:szCs w:val="32"/>
        </w:rPr>
        <w:t>%</w:t>
      </w:r>
      <w:r>
        <w:rPr>
          <w:rStyle w:val="17"/>
          <w:rFonts w:hint="eastAsia" w:ascii="仿宋" w:eastAsia="仿宋"/>
          <w:bCs/>
          <w:sz w:val="32"/>
          <w:szCs w:val="32"/>
        </w:rPr>
        <w:t>。其中：</w:t>
      </w:r>
      <w:bookmarkEnd w:id="49"/>
      <w:bookmarkEnd w:id="50"/>
      <w:bookmarkEnd w:id="51"/>
    </w:p>
    <w:p>
      <w:pPr>
        <w:spacing w:line="600" w:lineRule="exact"/>
        <w:ind w:left="0" w:firstLine="643" w:firstLineChars="200"/>
        <w:rPr>
          <w:rStyle w:val="17"/>
          <w:rFonts w:hint="eastAsia" w:ascii="仿宋" w:eastAsia="仿宋"/>
          <w:b w:val="0"/>
          <w:bCs/>
          <w:sz w:val="32"/>
          <w:szCs w:val="32"/>
        </w:rPr>
      </w:pPr>
      <w:r>
        <w:rPr>
          <w:rStyle w:val="17"/>
          <w:rFonts w:hint="eastAsia" w:ascii="仿宋" w:eastAsia="仿宋"/>
          <w:bCs/>
          <w:sz w:val="32"/>
          <w:szCs w:val="32"/>
          <w:lang w:val="en-US" w:eastAsia="zh-CN"/>
        </w:rPr>
        <w:t>1.</w:t>
      </w:r>
      <w:r>
        <w:rPr>
          <w:rStyle w:val="17"/>
          <w:rFonts w:hint="eastAsia" w:ascii="仿宋" w:eastAsia="仿宋"/>
          <w:bCs/>
          <w:sz w:val="32"/>
          <w:szCs w:val="32"/>
        </w:rPr>
        <w:t>科学技术（类）</w:t>
      </w:r>
      <w:r>
        <w:rPr>
          <w:rStyle w:val="17"/>
          <w:rFonts w:hint="eastAsia" w:ascii="仿宋" w:eastAsia="仿宋"/>
          <w:bCs/>
          <w:sz w:val="32"/>
          <w:szCs w:val="32"/>
          <w:lang w:val="en-US" w:eastAsia="zh-CN"/>
        </w:rPr>
        <w:t>206</w:t>
      </w:r>
      <w:r>
        <w:rPr>
          <w:rStyle w:val="17"/>
          <w:rFonts w:hint="eastAsia" w:ascii="仿宋" w:eastAsia="仿宋"/>
          <w:bCs/>
          <w:sz w:val="32"/>
          <w:szCs w:val="32"/>
        </w:rPr>
        <w:t>（款）</w:t>
      </w:r>
      <w:r>
        <w:rPr>
          <w:rStyle w:val="17"/>
          <w:rFonts w:hint="eastAsia" w:ascii="仿宋" w:eastAsia="仿宋"/>
          <w:bCs/>
          <w:sz w:val="32"/>
          <w:szCs w:val="32"/>
          <w:lang w:val="en-US" w:eastAsia="zh-CN"/>
        </w:rPr>
        <w:t>01</w:t>
      </w:r>
      <w:r>
        <w:rPr>
          <w:rStyle w:val="17"/>
          <w:rFonts w:hint="eastAsia" w:ascii="仿宋" w:eastAsia="仿宋"/>
          <w:bCs/>
          <w:sz w:val="32"/>
          <w:szCs w:val="32"/>
        </w:rPr>
        <w:t>（项）</w:t>
      </w:r>
      <w:r>
        <w:rPr>
          <w:rStyle w:val="17"/>
          <w:rFonts w:hint="eastAsia" w:ascii="仿宋" w:eastAsia="仿宋"/>
          <w:bCs/>
          <w:sz w:val="32"/>
          <w:szCs w:val="32"/>
          <w:lang w:val="en-US" w:eastAsia="zh-CN"/>
        </w:rPr>
        <w:t>01</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390.87</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7"/>
          <w:rFonts w:hint="eastAsia" w:ascii="仿宋" w:eastAsia="仿宋"/>
          <w:bCs/>
          <w:sz w:val="32"/>
          <w:szCs w:val="32"/>
          <w:lang w:val="en-US" w:eastAsia="zh-CN"/>
        </w:rPr>
        <w:t>2</w:t>
      </w:r>
      <w:r>
        <w:rPr>
          <w:rStyle w:val="17"/>
          <w:rFonts w:ascii="仿宋" w:eastAsia="仿宋"/>
          <w:bCs/>
          <w:sz w:val="32"/>
          <w:szCs w:val="32"/>
        </w:rPr>
        <w:t>.</w:t>
      </w:r>
      <w:r>
        <w:rPr>
          <w:rStyle w:val="17"/>
          <w:rFonts w:hint="eastAsia" w:ascii="仿宋" w:eastAsia="仿宋"/>
          <w:bCs/>
          <w:sz w:val="32"/>
          <w:szCs w:val="32"/>
        </w:rPr>
        <w:t>科学技术（类）</w:t>
      </w:r>
      <w:r>
        <w:rPr>
          <w:rStyle w:val="17"/>
          <w:rFonts w:hint="eastAsia" w:ascii="仿宋" w:eastAsia="仿宋"/>
          <w:bCs/>
          <w:sz w:val="32"/>
          <w:szCs w:val="32"/>
          <w:lang w:val="en-US" w:eastAsia="zh-CN"/>
        </w:rPr>
        <w:t>206</w:t>
      </w:r>
      <w:r>
        <w:rPr>
          <w:rStyle w:val="17"/>
          <w:rFonts w:hint="eastAsia" w:ascii="仿宋" w:eastAsia="仿宋"/>
          <w:bCs/>
          <w:sz w:val="32"/>
          <w:szCs w:val="32"/>
        </w:rPr>
        <w:t>（款）</w:t>
      </w:r>
      <w:r>
        <w:rPr>
          <w:rStyle w:val="17"/>
          <w:rFonts w:hint="eastAsia" w:ascii="仿宋" w:eastAsia="仿宋"/>
          <w:bCs/>
          <w:sz w:val="32"/>
          <w:szCs w:val="32"/>
          <w:lang w:val="en-US" w:eastAsia="zh-CN"/>
        </w:rPr>
        <w:t>01</w:t>
      </w:r>
      <w:r>
        <w:rPr>
          <w:rStyle w:val="17"/>
          <w:rFonts w:hint="eastAsia" w:ascii="仿宋" w:eastAsia="仿宋"/>
          <w:bCs/>
          <w:sz w:val="32"/>
          <w:szCs w:val="32"/>
        </w:rPr>
        <w:t>（项）</w:t>
      </w:r>
      <w:r>
        <w:rPr>
          <w:rStyle w:val="17"/>
          <w:rFonts w:hint="eastAsia" w:ascii="仿宋" w:eastAsia="仿宋"/>
          <w:bCs/>
          <w:sz w:val="32"/>
          <w:szCs w:val="32"/>
          <w:lang w:val="en-US" w:eastAsia="zh-CN"/>
        </w:rPr>
        <w:t>02</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71.09</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pStyle w:val="2"/>
        <w:ind w:left="0" w:leftChars="0" w:right="0" w:firstLine="643" w:firstLineChars="200"/>
        <w:rPr>
          <w:rStyle w:val="17"/>
          <w:rFonts w:hint="eastAsia" w:ascii="仿宋" w:eastAsia="仿宋"/>
          <w:b w:val="0"/>
          <w:bCs/>
          <w:sz w:val="32"/>
          <w:szCs w:val="32"/>
        </w:rPr>
      </w:pPr>
      <w:r>
        <w:rPr>
          <w:rStyle w:val="17"/>
          <w:rFonts w:ascii="仿宋" w:eastAsia="仿宋"/>
          <w:b/>
          <w:bCs/>
          <w:sz w:val="32"/>
          <w:szCs w:val="32"/>
        </w:rPr>
        <w:t>3.</w:t>
      </w:r>
      <w:r>
        <w:rPr>
          <w:rStyle w:val="17"/>
          <w:rFonts w:hint="eastAsia" w:ascii="仿宋" w:eastAsia="仿宋"/>
          <w:b/>
          <w:bCs/>
          <w:sz w:val="32"/>
          <w:szCs w:val="32"/>
        </w:rPr>
        <w:t>科学技术（类）</w:t>
      </w:r>
      <w:r>
        <w:rPr>
          <w:rStyle w:val="17"/>
          <w:rFonts w:hint="eastAsia" w:ascii="仿宋" w:eastAsia="仿宋"/>
          <w:b/>
          <w:bCs/>
          <w:sz w:val="32"/>
          <w:szCs w:val="32"/>
          <w:lang w:val="en-US" w:eastAsia="zh-CN"/>
        </w:rPr>
        <w:t>206</w:t>
      </w:r>
      <w:r>
        <w:rPr>
          <w:rStyle w:val="17"/>
          <w:rFonts w:hint="eastAsia" w:ascii="仿宋" w:eastAsia="仿宋"/>
          <w:b/>
          <w:bCs/>
          <w:sz w:val="32"/>
          <w:szCs w:val="32"/>
        </w:rPr>
        <w:t>（款）</w:t>
      </w:r>
      <w:r>
        <w:rPr>
          <w:rStyle w:val="17"/>
          <w:rFonts w:hint="eastAsia" w:ascii="仿宋" w:eastAsia="仿宋"/>
          <w:b/>
          <w:bCs/>
          <w:sz w:val="32"/>
          <w:szCs w:val="32"/>
          <w:lang w:val="en-US" w:eastAsia="zh-CN"/>
        </w:rPr>
        <w:t>07</w:t>
      </w:r>
      <w:r>
        <w:rPr>
          <w:rStyle w:val="17"/>
          <w:rFonts w:hint="eastAsia" w:ascii="仿宋" w:eastAsia="仿宋"/>
          <w:b/>
          <w:bCs/>
          <w:sz w:val="32"/>
          <w:szCs w:val="32"/>
        </w:rPr>
        <w:t>（项）</w:t>
      </w:r>
      <w:r>
        <w:rPr>
          <w:rStyle w:val="17"/>
          <w:rFonts w:hint="eastAsia" w:ascii="仿宋" w:eastAsia="仿宋"/>
          <w:b/>
          <w:bCs/>
          <w:sz w:val="32"/>
          <w:szCs w:val="32"/>
          <w:lang w:val="en-US" w:eastAsia="zh-CN"/>
        </w:rPr>
        <w:t>05</w:t>
      </w:r>
      <w:r>
        <w:rPr>
          <w:rStyle w:val="17"/>
          <w:rFonts w:ascii="仿宋" w:eastAsia="仿宋"/>
          <w:b/>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67.99</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pStyle w:val="2"/>
        <w:ind w:left="0" w:leftChars="0" w:right="0" w:firstLine="643" w:firstLineChars="200"/>
        <w:rPr>
          <w:rStyle w:val="17"/>
          <w:rFonts w:hint="eastAsia" w:ascii="仿宋" w:eastAsia="仿宋"/>
          <w:b w:val="0"/>
          <w:bCs/>
          <w:sz w:val="32"/>
          <w:szCs w:val="32"/>
        </w:rPr>
      </w:pPr>
      <w:r>
        <w:rPr>
          <w:rStyle w:val="17"/>
          <w:rFonts w:hint="eastAsia" w:ascii="仿宋" w:eastAsia="仿宋"/>
          <w:b/>
          <w:bCs/>
          <w:sz w:val="32"/>
          <w:szCs w:val="32"/>
          <w:lang w:val="en-US" w:eastAsia="zh-CN"/>
        </w:rPr>
        <w:t>4</w:t>
      </w:r>
      <w:r>
        <w:rPr>
          <w:rStyle w:val="17"/>
          <w:rFonts w:ascii="仿宋" w:eastAsia="仿宋"/>
          <w:b/>
          <w:bCs/>
          <w:sz w:val="32"/>
          <w:szCs w:val="32"/>
        </w:rPr>
        <w:t>.</w:t>
      </w:r>
      <w:r>
        <w:rPr>
          <w:rStyle w:val="17"/>
          <w:rFonts w:hint="eastAsia" w:ascii="仿宋" w:eastAsia="仿宋"/>
          <w:b/>
          <w:bCs/>
          <w:sz w:val="32"/>
          <w:szCs w:val="32"/>
        </w:rPr>
        <w:t>科学技术（类）</w:t>
      </w:r>
      <w:r>
        <w:rPr>
          <w:rStyle w:val="17"/>
          <w:rFonts w:hint="eastAsia" w:ascii="仿宋" w:eastAsia="仿宋"/>
          <w:b/>
          <w:bCs/>
          <w:sz w:val="32"/>
          <w:szCs w:val="32"/>
          <w:lang w:val="en-US" w:eastAsia="zh-CN"/>
        </w:rPr>
        <w:t>206</w:t>
      </w:r>
      <w:r>
        <w:rPr>
          <w:rStyle w:val="17"/>
          <w:rFonts w:hint="eastAsia" w:ascii="仿宋" w:eastAsia="仿宋"/>
          <w:b/>
          <w:bCs/>
          <w:sz w:val="32"/>
          <w:szCs w:val="32"/>
        </w:rPr>
        <w:t>（款）</w:t>
      </w:r>
      <w:r>
        <w:rPr>
          <w:rStyle w:val="17"/>
          <w:rFonts w:hint="eastAsia" w:ascii="仿宋" w:eastAsia="仿宋"/>
          <w:b/>
          <w:bCs/>
          <w:sz w:val="32"/>
          <w:szCs w:val="32"/>
          <w:lang w:val="en-US" w:eastAsia="zh-CN"/>
        </w:rPr>
        <w:t>07</w:t>
      </w:r>
      <w:r>
        <w:rPr>
          <w:rStyle w:val="17"/>
          <w:rFonts w:hint="eastAsia" w:ascii="仿宋" w:eastAsia="仿宋"/>
          <w:b/>
          <w:bCs/>
          <w:sz w:val="32"/>
          <w:szCs w:val="32"/>
        </w:rPr>
        <w:t>（项）</w:t>
      </w:r>
      <w:r>
        <w:rPr>
          <w:rStyle w:val="17"/>
          <w:rFonts w:hint="eastAsia" w:ascii="仿宋" w:eastAsia="仿宋"/>
          <w:b/>
          <w:bCs/>
          <w:sz w:val="32"/>
          <w:szCs w:val="32"/>
          <w:lang w:val="en-US" w:eastAsia="zh-CN"/>
        </w:rPr>
        <w:t>99</w:t>
      </w:r>
      <w:r>
        <w:rPr>
          <w:rStyle w:val="17"/>
          <w:rFonts w:ascii="仿宋" w:eastAsia="仿宋"/>
          <w:b/>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61.63</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rPr>
          <w:rStyle w:val="17"/>
          <w:rFonts w:hint="eastAsia" w:ascii="仿宋" w:eastAsia="仿宋"/>
          <w:b w:val="0"/>
          <w:bCs/>
          <w:sz w:val="32"/>
          <w:szCs w:val="32"/>
        </w:rPr>
      </w:pPr>
      <w:r>
        <w:rPr>
          <w:rStyle w:val="17"/>
          <w:rFonts w:ascii="仿宋" w:eastAsia="仿宋"/>
          <w:bCs/>
          <w:sz w:val="32"/>
          <w:szCs w:val="32"/>
        </w:rPr>
        <w:t>5.</w:t>
      </w:r>
      <w:r>
        <w:rPr>
          <w:rStyle w:val="17"/>
          <w:rFonts w:hint="eastAsia" w:ascii="仿宋" w:eastAsia="仿宋"/>
          <w:bCs/>
          <w:sz w:val="32"/>
          <w:szCs w:val="32"/>
        </w:rPr>
        <w:t>社会保障和就业（类）</w:t>
      </w:r>
      <w:r>
        <w:rPr>
          <w:rStyle w:val="17"/>
          <w:rFonts w:hint="eastAsia" w:ascii="仿宋" w:eastAsia="仿宋"/>
          <w:bCs/>
          <w:sz w:val="32"/>
          <w:szCs w:val="32"/>
          <w:lang w:val="en-US" w:eastAsia="zh-CN"/>
        </w:rPr>
        <w:t>208</w:t>
      </w:r>
      <w:r>
        <w:rPr>
          <w:rStyle w:val="17"/>
          <w:rFonts w:hint="eastAsia" w:ascii="仿宋" w:eastAsia="仿宋"/>
          <w:bCs/>
          <w:sz w:val="32"/>
          <w:szCs w:val="32"/>
        </w:rPr>
        <w:t>（款）</w:t>
      </w:r>
      <w:r>
        <w:rPr>
          <w:rStyle w:val="17"/>
          <w:rFonts w:hint="eastAsia" w:ascii="仿宋" w:eastAsia="仿宋"/>
          <w:bCs/>
          <w:sz w:val="32"/>
          <w:szCs w:val="32"/>
          <w:lang w:val="en-US" w:eastAsia="zh-CN"/>
        </w:rPr>
        <w:t>05</w:t>
      </w:r>
      <w:r>
        <w:rPr>
          <w:rStyle w:val="17"/>
          <w:rFonts w:hint="eastAsia" w:ascii="仿宋" w:eastAsia="仿宋"/>
          <w:bCs/>
          <w:sz w:val="32"/>
          <w:szCs w:val="32"/>
        </w:rPr>
        <w:t>（项）</w:t>
      </w:r>
      <w:r>
        <w:rPr>
          <w:rStyle w:val="17"/>
          <w:rFonts w:hint="eastAsia" w:ascii="仿宋" w:eastAsia="仿宋"/>
          <w:bCs/>
          <w:sz w:val="32"/>
          <w:szCs w:val="32"/>
          <w:lang w:val="en-US" w:eastAsia="zh-CN"/>
        </w:rPr>
        <w:t>05</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30.37</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pPr>
      <w:r>
        <w:rPr>
          <w:rStyle w:val="17"/>
          <w:rFonts w:hint="eastAsia" w:ascii="仿宋" w:eastAsia="仿宋"/>
          <w:bCs/>
          <w:sz w:val="32"/>
          <w:szCs w:val="32"/>
          <w:lang w:val="en-US" w:eastAsia="zh-CN"/>
        </w:rPr>
        <w:t>6</w:t>
      </w:r>
      <w:r>
        <w:rPr>
          <w:rStyle w:val="17"/>
          <w:rFonts w:ascii="仿宋" w:eastAsia="仿宋"/>
          <w:bCs/>
          <w:sz w:val="32"/>
          <w:szCs w:val="32"/>
        </w:rPr>
        <w:t>.</w:t>
      </w:r>
      <w:r>
        <w:rPr>
          <w:rStyle w:val="17"/>
          <w:rFonts w:hint="eastAsia" w:ascii="仿宋" w:eastAsia="仿宋"/>
          <w:bCs/>
          <w:sz w:val="32"/>
          <w:szCs w:val="32"/>
        </w:rPr>
        <w:t>社会保障和就业（类）</w:t>
      </w:r>
      <w:r>
        <w:rPr>
          <w:rStyle w:val="17"/>
          <w:rFonts w:hint="eastAsia" w:ascii="仿宋" w:eastAsia="仿宋"/>
          <w:bCs/>
          <w:sz w:val="32"/>
          <w:szCs w:val="32"/>
          <w:lang w:val="en-US" w:eastAsia="zh-CN"/>
        </w:rPr>
        <w:t>208</w:t>
      </w:r>
      <w:r>
        <w:rPr>
          <w:rStyle w:val="17"/>
          <w:rFonts w:hint="eastAsia" w:ascii="仿宋" w:eastAsia="仿宋"/>
          <w:bCs/>
          <w:sz w:val="32"/>
          <w:szCs w:val="32"/>
        </w:rPr>
        <w:t>（款）</w:t>
      </w:r>
      <w:r>
        <w:rPr>
          <w:rStyle w:val="17"/>
          <w:rFonts w:hint="eastAsia" w:ascii="仿宋" w:eastAsia="仿宋"/>
          <w:bCs/>
          <w:sz w:val="32"/>
          <w:szCs w:val="32"/>
          <w:lang w:val="en-US" w:eastAsia="zh-CN"/>
        </w:rPr>
        <w:t>05</w:t>
      </w:r>
      <w:r>
        <w:rPr>
          <w:rStyle w:val="17"/>
          <w:rFonts w:hint="eastAsia" w:ascii="仿宋" w:eastAsia="仿宋"/>
          <w:bCs/>
          <w:sz w:val="32"/>
          <w:szCs w:val="32"/>
        </w:rPr>
        <w:t>（项）</w:t>
      </w:r>
      <w:r>
        <w:rPr>
          <w:rStyle w:val="17"/>
          <w:rFonts w:hint="eastAsia" w:ascii="仿宋" w:eastAsia="仿宋"/>
          <w:bCs/>
          <w:sz w:val="32"/>
          <w:szCs w:val="32"/>
          <w:lang w:val="en-US" w:eastAsia="zh-CN"/>
        </w:rPr>
        <w:t>06</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15.19</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val="en-US" w:eastAsia="zh-CN"/>
        </w:rPr>
        <w:t>7</w:t>
      </w:r>
      <w:r>
        <w:rPr>
          <w:rStyle w:val="17"/>
          <w:rFonts w:ascii="仿宋" w:eastAsia="仿宋"/>
          <w:bCs/>
          <w:sz w:val="32"/>
          <w:szCs w:val="32"/>
        </w:rPr>
        <w:t>.</w:t>
      </w:r>
      <w:r>
        <w:rPr>
          <w:rFonts w:hint="eastAsia" w:ascii="仿宋" w:eastAsia="仿宋"/>
          <w:b/>
          <w:bCs/>
          <w:sz w:val="32"/>
          <w:szCs w:val="32"/>
        </w:rPr>
        <w:t>卫生健康</w:t>
      </w:r>
      <w:r>
        <w:rPr>
          <w:rStyle w:val="17"/>
          <w:rFonts w:hint="eastAsia" w:ascii="仿宋" w:eastAsia="仿宋"/>
          <w:bCs/>
          <w:sz w:val="32"/>
          <w:szCs w:val="32"/>
        </w:rPr>
        <w:t>（类）</w:t>
      </w:r>
      <w:r>
        <w:rPr>
          <w:rStyle w:val="17"/>
          <w:rFonts w:hint="eastAsia" w:ascii="仿宋" w:eastAsia="仿宋"/>
          <w:bCs/>
          <w:sz w:val="32"/>
          <w:szCs w:val="32"/>
          <w:lang w:val="en-US" w:eastAsia="zh-CN"/>
        </w:rPr>
        <w:t>210</w:t>
      </w:r>
      <w:r>
        <w:rPr>
          <w:rStyle w:val="17"/>
          <w:rFonts w:hint="eastAsia" w:ascii="仿宋" w:eastAsia="仿宋"/>
          <w:bCs/>
          <w:sz w:val="32"/>
          <w:szCs w:val="32"/>
        </w:rPr>
        <w:t>（款）</w:t>
      </w:r>
      <w:r>
        <w:rPr>
          <w:rStyle w:val="17"/>
          <w:rFonts w:hint="eastAsia" w:ascii="仿宋" w:eastAsia="仿宋"/>
          <w:bCs/>
          <w:sz w:val="32"/>
          <w:szCs w:val="32"/>
          <w:lang w:val="en-US" w:eastAsia="zh-CN"/>
        </w:rPr>
        <w:t>11</w:t>
      </w:r>
      <w:r>
        <w:rPr>
          <w:rStyle w:val="17"/>
          <w:rFonts w:hint="eastAsia" w:ascii="仿宋" w:eastAsia="仿宋"/>
          <w:bCs/>
          <w:sz w:val="32"/>
          <w:szCs w:val="32"/>
        </w:rPr>
        <w:t>（项）</w:t>
      </w:r>
      <w:r>
        <w:rPr>
          <w:rStyle w:val="17"/>
          <w:rFonts w:hint="eastAsia" w:ascii="仿宋" w:eastAsia="仿宋"/>
          <w:bCs/>
          <w:sz w:val="32"/>
          <w:szCs w:val="32"/>
          <w:lang w:val="en-US" w:eastAsia="zh-CN"/>
        </w:rPr>
        <w:t>01</w:t>
      </w:r>
      <w:r>
        <w:rPr>
          <w:rStyle w:val="17"/>
          <w:rFonts w:ascii="仿宋" w:eastAsia="仿宋"/>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13.07</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pStyle w:val="2"/>
        <w:ind w:left="0" w:leftChars="0" w:firstLine="643" w:firstLineChars="200"/>
        <w:rPr>
          <w:rStyle w:val="17"/>
          <w:rFonts w:hint="eastAsia" w:ascii="仿宋" w:eastAsia="仿宋"/>
          <w:b w:val="0"/>
          <w:bCs/>
          <w:sz w:val="32"/>
          <w:szCs w:val="32"/>
        </w:rPr>
      </w:pPr>
      <w:r>
        <w:rPr>
          <w:rStyle w:val="17"/>
          <w:rFonts w:hint="eastAsia" w:ascii="仿宋" w:eastAsia="仿宋"/>
          <w:b/>
          <w:bCs/>
          <w:sz w:val="32"/>
          <w:szCs w:val="32"/>
          <w:lang w:val="en-US" w:eastAsia="zh-CN"/>
        </w:rPr>
        <w:t>8</w:t>
      </w:r>
      <w:r>
        <w:rPr>
          <w:rStyle w:val="17"/>
          <w:rFonts w:ascii="仿宋" w:eastAsia="仿宋"/>
          <w:b/>
          <w:bCs/>
          <w:sz w:val="32"/>
          <w:szCs w:val="32"/>
        </w:rPr>
        <w:t>.</w:t>
      </w:r>
      <w:r>
        <w:rPr>
          <w:rFonts w:hint="eastAsia" w:ascii="仿宋" w:eastAsia="仿宋"/>
          <w:b/>
          <w:bCs/>
          <w:sz w:val="32"/>
          <w:szCs w:val="32"/>
        </w:rPr>
        <w:t>卫生健康</w:t>
      </w:r>
      <w:r>
        <w:rPr>
          <w:rStyle w:val="17"/>
          <w:rFonts w:hint="eastAsia" w:ascii="仿宋" w:eastAsia="仿宋"/>
          <w:b/>
          <w:bCs/>
          <w:sz w:val="32"/>
          <w:szCs w:val="32"/>
        </w:rPr>
        <w:t>（类）</w:t>
      </w:r>
      <w:r>
        <w:rPr>
          <w:rStyle w:val="17"/>
          <w:rFonts w:hint="eastAsia" w:ascii="仿宋" w:eastAsia="仿宋"/>
          <w:b/>
          <w:bCs/>
          <w:sz w:val="32"/>
          <w:szCs w:val="32"/>
          <w:lang w:val="en-US" w:eastAsia="zh-CN"/>
        </w:rPr>
        <w:t>210</w:t>
      </w:r>
      <w:r>
        <w:rPr>
          <w:rStyle w:val="17"/>
          <w:rFonts w:hint="eastAsia" w:ascii="仿宋" w:eastAsia="仿宋"/>
          <w:b/>
          <w:bCs/>
          <w:sz w:val="32"/>
          <w:szCs w:val="32"/>
        </w:rPr>
        <w:t>（款）</w:t>
      </w:r>
      <w:r>
        <w:rPr>
          <w:rStyle w:val="17"/>
          <w:rFonts w:hint="eastAsia" w:ascii="仿宋" w:eastAsia="仿宋"/>
          <w:b/>
          <w:bCs/>
          <w:sz w:val="32"/>
          <w:szCs w:val="32"/>
          <w:lang w:val="en-US" w:eastAsia="zh-CN"/>
        </w:rPr>
        <w:t>11</w:t>
      </w:r>
      <w:r>
        <w:rPr>
          <w:rStyle w:val="17"/>
          <w:rFonts w:hint="eastAsia" w:ascii="仿宋" w:eastAsia="仿宋"/>
          <w:b/>
          <w:bCs/>
          <w:sz w:val="32"/>
          <w:szCs w:val="32"/>
        </w:rPr>
        <w:t>（项）</w:t>
      </w:r>
      <w:r>
        <w:rPr>
          <w:rStyle w:val="17"/>
          <w:rFonts w:hint="eastAsia" w:ascii="仿宋" w:eastAsia="仿宋"/>
          <w:b/>
          <w:bCs/>
          <w:sz w:val="32"/>
          <w:szCs w:val="32"/>
          <w:lang w:val="en-US" w:eastAsia="zh-CN"/>
        </w:rPr>
        <w:t>03</w:t>
      </w:r>
      <w:r>
        <w:rPr>
          <w:rStyle w:val="17"/>
          <w:rFonts w:ascii="仿宋" w:eastAsia="仿宋"/>
          <w:b/>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4.54</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pStyle w:val="2"/>
        <w:ind w:left="0" w:leftChars="0" w:firstLine="643" w:firstLineChars="200"/>
        <w:rPr>
          <w:rStyle w:val="17"/>
          <w:rFonts w:hint="eastAsia" w:ascii="仿宋" w:eastAsia="仿宋"/>
          <w:b w:val="0"/>
          <w:bCs/>
          <w:sz w:val="32"/>
          <w:szCs w:val="32"/>
        </w:rPr>
      </w:pPr>
      <w:r>
        <w:rPr>
          <w:rFonts w:hint="eastAsia" w:ascii="仿宋" w:eastAsia="仿宋"/>
          <w:b/>
          <w:bCs/>
          <w:sz w:val="32"/>
          <w:szCs w:val="32"/>
          <w:lang w:val="en-US" w:eastAsia="zh-CN"/>
        </w:rPr>
        <w:t>9.</w:t>
      </w:r>
      <w:r>
        <w:rPr>
          <w:rFonts w:hint="eastAsia" w:ascii="仿宋" w:eastAsia="仿宋"/>
          <w:b/>
          <w:bCs/>
          <w:sz w:val="32"/>
          <w:szCs w:val="32"/>
        </w:rPr>
        <w:t>住房保障</w:t>
      </w:r>
      <w:r>
        <w:rPr>
          <w:rStyle w:val="17"/>
          <w:rFonts w:hint="eastAsia" w:ascii="仿宋" w:eastAsia="仿宋"/>
          <w:b/>
          <w:bCs/>
          <w:sz w:val="32"/>
          <w:szCs w:val="32"/>
        </w:rPr>
        <w:t>（类）</w:t>
      </w:r>
      <w:r>
        <w:rPr>
          <w:rStyle w:val="17"/>
          <w:rFonts w:hint="eastAsia" w:ascii="仿宋" w:eastAsia="仿宋"/>
          <w:b/>
          <w:bCs/>
          <w:sz w:val="32"/>
          <w:szCs w:val="32"/>
          <w:lang w:val="en-US" w:eastAsia="zh-CN"/>
        </w:rPr>
        <w:t>221</w:t>
      </w:r>
      <w:r>
        <w:rPr>
          <w:rStyle w:val="17"/>
          <w:rFonts w:hint="eastAsia" w:ascii="仿宋" w:eastAsia="仿宋"/>
          <w:b/>
          <w:bCs/>
          <w:sz w:val="32"/>
          <w:szCs w:val="32"/>
        </w:rPr>
        <w:t>（款）</w:t>
      </w:r>
      <w:r>
        <w:rPr>
          <w:rStyle w:val="17"/>
          <w:rFonts w:hint="eastAsia" w:ascii="仿宋" w:eastAsia="仿宋"/>
          <w:b/>
          <w:bCs/>
          <w:sz w:val="32"/>
          <w:szCs w:val="32"/>
          <w:lang w:val="en-US" w:eastAsia="zh-CN"/>
        </w:rPr>
        <w:t>02</w:t>
      </w:r>
      <w:r>
        <w:rPr>
          <w:rStyle w:val="17"/>
          <w:rFonts w:hint="eastAsia" w:ascii="仿宋" w:eastAsia="仿宋"/>
          <w:b/>
          <w:bCs/>
          <w:sz w:val="32"/>
          <w:szCs w:val="32"/>
        </w:rPr>
        <w:t>（项）</w:t>
      </w:r>
      <w:r>
        <w:rPr>
          <w:rStyle w:val="17"/>
          <w:rFonts w:hint="eastAsia" w:ascii="仿宋" w:eastAsia="仿宋"/>
          <w:b/>
          <w:bCs/>
          <w:sz w:val="32"/>
          <w:szCs w:val="32"/>
          <w:lang w:val="en-US" w:eastAsia="zh-CN"/>
        </w:rPr>
        <w:t>01</w:t>
      </w:r>
      <w:r>
        <w:rPr>
          <w:rStyle w:val="17"/>
          <w:rFonts w:ascii="仿宋" w:eastAsia="仿宋"/>
          <w:b/>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24.06</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pStyle w:val="2"/>
        <w:ind w:left="0" w:leftChars="0" w:firstLine="643" w:firstLineChars="200"/>
        <w:rPr>
          <w:rFonts w:ascii="仿宋" w:eastAsia="仿宋"/>
          <w:b/>
          <w:sz w:val="32"/>
          <w:szCs w:val="32"/>
        </w:rPr>
      </w:pPr>
      <w:r>
        <w:rPr>
          <w:rFonts w:hint="eastAsia" w:ascii="仿宋" w:eastAsia="仿宋"/>
          <w:b/>
          <w:bCs/>
          <w:sz w:val="32"/>
          <w:szCs w:val="32"/>
          <w:lang w:val="en-US" w:eastAsia="zh-CN"/>
        </w:rPr>
        <w:t>10.教育支出</w:t>
      </w:r>
      <w:r>
        <w:rPr>
          <w:rStyle w:val="17"/>
          <w:rFonts w:hint="eastAsia" w:ascii="仿宋" w:eastAsia="仿宋"/>
          <w:b/>
          <w:bCs/>
          <w:sz w:val="32"/>
          <w:szCs w:val="32"/>
        </w:rPr>
        <w:t>（类）</w:t>
      </w:r>
      <w:r>
        <w:rPr>
          <w:rStyle w:val="17"/>
          <w:rFonts w:hint="eastAsia" w:ascii="仿宋" w:eastAsia="仿宋"/>
          <w:b/>
          <w:bCs/>
          <w:sz w:val="32"/>
          <w:szCs w:val="32"/>
          <w:lang w:val="en-US" w:eastAsia="zh-CN"/>
        </w:rPr>
        <w:t>205</w:t>
      </w:r>
      <w:r>
        <w:rPr>
          <w:rStyle w:val="17"/>
          <w:rFonts w:hint="eastAsia" w:ascii="仿宋" w:eastAsia="仿宋"/>
          <w:b/>
          <w:bCs/>
          <w:sz w:val="32"/>
          <w:szCs w:val="32"/>
        </w:rPr>
        <w:t>（款）</w:t>
      </w:r>
      <w:r>
        <w:rPr>
          <w:rStyle w:val="17"/>
          <w:rFonts w:hint="eastAsia" w:ascii="仿宋" w:eastAsia="仿宋"/>
          <w:b/>
          <w:bCs/>
          <w:sz w:val="32"/>
          <w:szCs w:val="32"/>
          <w:lang w:val="en-US" w:eastAsia="zh-CN"/>
        </w:rPr>
        <w:t>99</w:t>
      </w:r>
      <w:r>
        <w:rPr>
          <w:rStyle w:val="17"/>
          <w:rFonts w:hint="eastAsia" w:ascii="仿宋" w:eastAsia="仿宋"/>
          <w:b/>
          <w:bCs/>
          <w:sz w:val="32"/>
          <w:szCs w:val="32"/>
        </w:rPr>
        <w:t>（项）</w:t>
      </w:r>
      <w:r>
        <w:rPr>
          <w:rStyle w:val="17"/>
          <w:rFonts w:hint="eastAsia" w:ascii="仿宋" w:eastAsia="仿宋"/>
          <w:b/>
          <w:bCs/>
          <w:sz w:val="32"/>
          <w:szCs w:val="32"/>
          <w:lang w:val="en-US" w:eastAsia="zh-CN"/>
        </w:rPr>
        <w:t>99</w:t>
      </w:r>
      <w:r>
        <w:rPr>
          <w:rStyle w:val="17"/>
          <w:rFonts w:ascii="仿宋" w:eastAsia="仿宋"/>
          <w:b/>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10</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pStyle w:val="5"/>
        <w:bidi w:val="0"/>
      </w:pPr>
      <w:bookmarkStart w:id="52" w:name="_Toc15377214"/>
      <w:bookmarkStart w:id="53" w:name="_Toc15396608"/>
      <w:bookmarkStart w:id="54" w:name="_Toc20356750"/>
      <w:r>
        <w:rPr>
          <w:rFonts w:hint="eastAsia"/>
        </w:rPr>
        <w:t>六、一般公共预算财政拨款基本支出决算情况说明</w:t>
      </w:r>
      <w:bookmarkEnd w:id="52"/>
      <w:bookmarkEnd w:id="53"/>
      <w:r>
        <w:tab/>
      </w:r>
      <w:bookmarkEnd w:id="54"/>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年一般公共预算财政拨款基本支出</w:t>
      </w:r>
      <w:r>
        <w:rPr>
          <w:rFonts w:hint="eastAsia" w:ascii="仿宋" w:eastAsia="仿宋"/>
          <w:sz w:val="32"/>
          <w:szCs w:val="32"/>
          <w:lang w:val="en-US" w:eastAsia="zh-CN"/>
        </w:rPr>
        <w:t>478.10</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364.01</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42.37</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5"/>
        <w:bidi w:val="0"/>
      </w:pPr>
      <w:bookmarkStart w:id="55" w:name="_Toc15377215"/>
      <w:bookmarkStart w:id="56" w:name="_Toc15396609"/>
      <w:bookmarkStart w:id="57" w:name="_Toc20356751"/>
      <w:r>
        <w:rPr>
          <w:rFonts w:hint="eastAsia"/>
        </w:rPr>
        <w:t>七、“三公”经费财政拨款支出决算情况说明</w:t>
      </w:r>
      <w:bookmarkEnd w:id="55"/>
      <w:bookmarkEnd w:id="56"/>
      <w:bookmarkEnd w:id="57"/>
    </w:p>
    <w:p>
      <w:pPr>
        <w:spacing w:line="600" w:lineRule="exact"/>
        <w:ind w:firstLine="640"/>
        <w:outlineLvl w:val="2"/>
        <w:rPr>
          <w:rFonts w:ascii="仿宋" w:eastAsia="仿宋"/>
          <w:b/>
          <w:sz w:val="32"/>
          <w:szCs w:val="32"/>
        </w:rPr>
      </w:pPr>
      <w:bookmarkStart w:id="58" w:name="_Toc15377216"/>
      <w:r>
        <w:rPr>
          <w:rFonts w:hint="eastAsia" w:ascii="仿宋" w:eastAsia="仿宋"/>
          <w:b/>
          <w:sz w:val="32"/>
          <w:szCs w:val="32"/>
        </w:rPr>
        <w:t>（一）“三公”经费财政拨款支出决算总体情况说明</w:t>
      </w:r>
      <w:bookmarkEnd w:id="58"/>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年“三公”经费财政拨款支出决算为</w:t>
      </w:r>
      <w:r>
        <w:rPr>
          <w:rFonts w:hint="eastAsia" w:ascii="仿宋" w:eastAsia="仿宋"/>
          <w:sz w:val="32"/>
          <w:szCs w:val="32"/>
          <w:lang w:val="en-US" w:eastAsia="zh-CN"/>
        </w:rPr>
        <w:t>22.92</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，决算数与预算数持平。</w:t>
      </w:r>
    </w:p>
    <w:p>
      <w:pPr>
        <w:spacing w:line="600" w:lineRule="exact"/>
        <w:ind w:firstLine="640"/>
        <w:outlineLvl w:val="2"/>
        <w:rPr>
          <w:rFonts w:ascii="仿宋" w:eastAsia="仿宋"/>
          <w:b/>
          <w:sz w:val="32"/>
          <w:szCs w:val="32"/>
        </w:rPr>
      </w:pPr>
      <w:bookmarkStart w:id="59" w:name="_Toc15377217"/>
      <w:r>
        <w:rPr>
          <w:rFonts w:hint="eastAsia" w:ascii="仿宋" w:eastAsia="仿宋"/>
          <w:b/>
          <w:sz w:val="32"/>
          <w:szCs w:val="32"/>
        </w:rPr>
        <w:t>（二）“三公”经费财政拨款支出决算具体情况说明</w:t>
      </w:r>
      <w:bookmarkEnd w:id="59"/>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22.64</w:t>
      </w:r>
      <w:r>
        <w:rPr>
          <w:rFonts w:hint="eastAsia" w:ascii="仿宋" w:eastAsia="仿宋"/>
          <w:sz w:val="32"/>
          <w:szCs w:val="32"/>
        </w:rPr>
        <w:t>万元，占</w:t>
      </w:r>
      <w:r>
        <w:rPr>
          <w:rFonts w:hint="eastAsia" w:ascii="仿宋" w:eastAsia="仿宋"/>
          <w:sz w:val="32"/>
          <w:szCs w:val="32"/>
          <w:lang w:val="en-US" w:eastAsia="zh-CN"/>
        </w:rPr>
        <w:t>98.78</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0.28</w:t>
      </w:r>
      <w:r>
        <w:rPr>
          <w:rFonts w:hint="eastAsia" w:ascii="仿宋" w:eastAsia="仿宋"/>
          <w:sz w:val="32"/>
          <w:szCs w:val="32"/>
        </w:rPr>
        <w:t>万元，占</w:t>
      </w:r>
      <w:r>
        <w:rPr>
          <w:rFonts w:hint="eastAsia" w:ascii="仿宋" w:eastAsia="仿宋"/>
          <w:sz w:val="32"/>
          <w:szCs w:val="32"/>
          <w:lang w:val="en-US" w:eastAsia="zh-CN"/>
        </w:rPr>
        <w:t>1.22</w:t>
      </w:r>
      <w:r>
        <w:rPr>
          <w:rFonts w:ascii="仿宋" w:eastAsia="仿宋"/>
          <w:sz w:val="32"/>
          <w:szCs w:val="32"/>
        </w:rPr>
        <w:t>%</w:t>
      </w:r>
      <w:r>
        <w:rPr>
          <w:rFonts w:hint="eastAsia" w:ascii="仿宋" w:eastAsia="仿宋"/>
          <w:sz w:val="32"/>
          <w:szCs w:val="32"/>
        </w:rPr>
        <w:t>。具体情况如下：</w:t>
      </w:r>
    </w:p>
    <w:p>
      <w:pPr>
        <w:pStyle w:val="2"/>
      </w:pPr>
      <w:r>
        <w:drawing>
          <wp:anchor distT="0" distB="0" distL="114300" distR="114300" simplePos="0" relativeHeight="251659264" behindDoc="0" locked="0" layoutInCell="1" allowOverlap="1">
            <wp:simplePos x="0" y="0"/>
            <wp:positionH relativeFrom="column">
              <wp:posOffset>231775</wp:posOffset>
            </wp:positionH>
            <wp:positionV relativeFrom="paragraph">
              <wp:posOffset>294640</wp:posOffset>
            </wp:positionV>
            <wp:extent cx="4905375" cy="2800350"/>
            <wp:effectExtent l="0" t="0" r="0" b="0"/>
            <wp:wrapTopAndBottom/>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2"/>
                    <a:stretch>
                      <a:fillRect/>
                    </a:stretch>
                  </pic:blipFill>
                  <pic:spPr>
                    <a:xfrm>
                      <a:off x="0" y="0"/>
                      <a:ext cx="4905374" cy="2800350"/>
                    </a:xfrm>
                    <a:prstGeom prst="rect">
                      <a:avLst/>
                    </a:prstGeom>
                    <a:noFill/>
                    <a:ln w="9525" cap="flat" cmpd="sng">
                      <a:noFill/>
                      <a:prstDash val="solid"/>
                      <a:round/>
                    </a:ln>
                  </pic:spPr>
                </pic:pic>
              </a:graphicData>
            </a:graphic>
          </wp:anchor>
        </w:drawing>
      </w:r>
    </w:p>
    <w:p>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本年度未安排出国出境</w:t>
      </w:r>
      <w:r>
        <w:rPr>
          <w:rFonts w:hint="eastAsia" w:ascii="仿宋_GB2312" w:eastAsia="仿宋_GB2312"/>
          <w:sz w:val="32"/>
          <w:szCs w:val="32"/>
        </w:rPr>
        <w:t>。</w:t>
      </w:r>
    </w:p>
    <w:p>
      <w:pPr>
        <w:spacing w:line="600" w:lineRule="exact"/>
        <w:ind w:firstLine="640"/>
        <w:rPr>
          <w:rFonts w:ascii="仿宋_GB2312" w:eastAsia="仿宋_GB2312"/>
          <w:b/>
          <w:sz w:val="32"/>
          <w:szCs w:val="32"/>
          <w:lang w:val="en-US" w:eastAsia="zh-CN"/>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22.64</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val="en-US" w:eastAsia="zh-CN"/>
        </w:rPr>
        <w:t>2021</w:t>
      </w:r>
      <w:r>
        <w:rPr>
          <w:rFonts w:hint="eastAsia" w:ascii="仿宋_GB2312" w:eastAsia="仿宋_GB2312"/>
          <w:sz w:val="32"/>
          <w:szCs w:val="32"/>
        </w:rPr>
        <w:t>年</w:t>
      </w:r>
      <w:r>
        <w:rPr>
          <w:rFonts w:hint="eastAsia" w:ascii="仿宋_GB2312" w:eastAsia="仿宋_GB2312"/>
          <w:sz w:val="32"/>
          <w:szCs w:val="32"/>
          <w:lang w:val="en-US" w:eastAsia="zh-CN"/>
        </w:rPr>
        <w:t>减少3.55</w:t>
      </w:r>
      <w:r>
        <w:rPr>
          <w:rFonts w:hint="eastAsia" w:ascii="仿宋_GB2312" w:eastAsia="仿宋_GB2312"/>
          <w:sz w:val="32"/>
          <w:szCs w:val="32"/>
        </w:rPr>
        <w:t>万元，增长</w:t>
      </w:r>
      <w:r>
        <w:rPr>
          <w:rFonts w:hint="eastAsia" w:ascii="仿宋_GB2312" w:eastAsia="仿宋_GB2312"/>
          <w:sz w:val="32"/>
          <w:szCs w:val="32"/>
          <w:lang w:val="en-US" w:eastAsia="zh-CN"/>
        </w:rPr>
        <w:t>13.55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2022年受疫情影响，部分工作通过线上进行，减少了部分公务出差。</w:t>
      </w:r>
    </w:p>
    <w:p>
      <w:pPr>
        <w:spacing w:line="600" w:lineRule="exact"/>
        <w:ind w:firstLine="640" w:firstLineChars="200"/>
        <w:rPr>
          <w:rFonts w:ascii="仿宋_GB2312" w:eastAsia="仿宋_GB2312"/>
          <w:b/>
          <w:sz w:val="32"/>
          <w:szCs w:val="32"/>
          <w:highlight w:val="none"/>
        </w:rPr>
      </w:pPr>
      <w:r>
        <w:rPr>
          <w:rFonts w:hint="eastAsia" w:ascii="仿宋_GB2312" w:eastAsia="仿宋_GB2312"/>
          <w:sz w:val="32"/>
          <w:szCs w:val="32"/>
          <w:highlight w:val="none"/>
        </w:rPr>
        <w:t>其中：</w:t>
      </w:r>
      <w:r>
        <w:rPr>
          <w:rFonts w:hint="eastAsia" w:ascii="仿宋_GB2312" w:eastAsia="仿宋_GB2312"/>
          <w:b/>
          <w:sz w:val="32"/>
          <w:szCs w:val="32"/>
          <w:highlight w:val="none"/>
        </w:rPr>
        <w:t>公务用车购置支出</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万元。全年按规定更新购置公务用车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辆，其中：轿车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辆、金额</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万元，越野车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辆、金额</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万元，载客汽车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辆、金额</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万元。截至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年</w:t>
      </w:r>
      <w:r>
        <w:rPr>
          <w:rFonts w:ascii="仿宋_GB2312" w:eastAsia="仿宋_GB2312"/>
          <w:sz w:val="32"/>
          <w:szCs w:val="32"/>
          <w:highlight w:val="none"/>
        </w:rPr>
        <w:t>12</w:t>
      </w:r>
      <w:r>
        <w:rPr>
          <w:rFonts w:hint="eastAsia" w:ascii="仿宋_GB2312" w:eastAsia="仿宋_GB2312"/>
          <w:sz w:val="32"/>
          <w:szCs w:val="32"/>
          <w:highlight w:val="none"/>
        </w:rPr>
        <w:t>月底，单位共有公务用车</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辆，其中：</w:t>
      </w:r>
      <w:r>
        <w:rPr>
          <w:rFonts w:hint="eastAsia" w:ascii="仿宋_GB2312" w:eastAsia="仿宋_GB2312"/>
          <w:sz w:val="32"/>
          <w:szCs w:val="32"/>
          <w:highlight w:val="none"/>
          <w:lang w:val="en-US" w:eastAsia="zh-CN"/>
        </w:rPr>
        <w:t>越野车2</w:t>
      </w:r>
      <w:r>
        <w:rPr>
          <w:rFonts w:hint="eastAsia" w:ascii="仿宋_GB2312" w:eastAsia="仿宋_GB2312"/>
          <w:sz w:val="32"/>
          <w:szCs w:val="32"/>
          <w:highlight w:val="none"/>
        </w:rPr>
        <w:t>辆、</w:t>
      </w:r>
      <w:r>
        <w:rPr>
          <w:rFonts w:hint="eastAsia" w:ascii="仿宋_GB2312" w:eastAsia="仿宋_GB2312"/>
          <w:sz w:val="32"/>
          <w:szCs w:val="32"/>
          <w:highlight w:val="none"/>
          <w:lang w:val="en-US" w:eastAsia="zh-CN"/>
        </w:rPr>
        <w:t>科普大篷车1辆</w:t>
      </w:r>
      <w:r>
        <w:rPr>
          <w:rFonts w:hint="eastAsia" w:ascii="仿宋_GB2312" w:eastAsia="仿宋_GB2312"/>
          <w:sz w:val="32"/>
          <w:szCs w:val="32"/>
          <w:highlight w:val="none"/>
        </w:rPr>
        <w:t>。</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22.64</w:t>
      </w:r>
      <w:r>
        <w:rPr>
          <w:rFonts w:hint="eastAsia" w:ascii="仿宋_GB2312" w:eastAsia="仿宋_GB2312"/>
          <w:sz w:val="32"/>
          <w:szCs w:val="32"/>
        </w:rPr>
        <w:t>万元。主要用于</w:t>
      </w:r>
      <w:r>
        <w:rPr>
          <w:rFonts w:hint="eastAsia" w:ascii="仿宋_GB2312" w:eastAsia="仿宋_GB2312"/>
          <w:sz w:val="32"/>
          <w:szCs w:val="32"/>
          <w:lang w:val="en-US" w:eastAsia="zh-CN"/>
        </w:rPr>
        <w:t>公务活动</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0.28</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减少0.25</w:t>
      </w:r>
      <w:r>
        <w:rPr>
          <w:rFonts w:hint="eastAsia" w:ascii="仿宋_GB2312" w:eastAsia="仿宋_GB2312"/>
          <w:sz w:val="32"/>
          <w:szCs w:val="32"/>
        </w:rPr>
        <w:t>元，</w:t>
      </w:r>
      <w:r>
        <w:rPr>
          <w:rFonts w:hint="eastAsia" w:ascii="仿宋_GB2312" w:eastAsia="仿宋_GB2312"/>
          <w:sz w:val="32"/>
          <w:szCs w:val="32"/>
          <w:lang w:val="en-US" w:eastAsia="zh-CN"/>
        </w:rPr>
        <w:t>减少47.17</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受2022年疫情影响，减少了部分接待工作</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0.28</w:t>
      </w:r>
      <w:r>
        <w:rPr>
          <w:rFonts w:hint="eastAsia" w:ascii="仿宋_GB2312" w:eastAsia="仿宋_GB2312"/>
          <w:sz w:val="32"/>
          <w:szCs w:val="32"/>
        </w:rPr>
        <w:t>万元，主要用于开展业务活动开支的用餐费。国内公务接待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18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0.28</w:t>
      </w:r>
      <w:r>
        <w:rPr>
          <w:rFonts w:hint="eastAsia" w:ascii="仿宋_GB2312" w:eastAsia="仿宋_GB2312"/>
          <w:sz w:val="32"/>
          <w:szCs w:val="32"/>
        </w:rPr>
        <w:t>万元。</w:t>
      </w:r>
    </w:p>
    <w:p>
      <w:pPr>
        <w:spacing w:line="600" w:lineRule="exact"/>
        <w:ind w:firstLine="643" w:firstLineChars="200"/>
        <w:rPr>
          <w:rFonts w:ascii="仿宋_GB2312" w:eastAsia="仿宋_GB2312"/>
          <w:sz w:val="32"/>
          <w:szCs w:val="32"/>
          <w:lang w:val="en-US" w:eastAsia="zh-CN"/>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我单位本年度无外事接待。</w:t>
      </w:r>
    </w:p>
    <w:p>
      <w:pPr>
        <w:spacing w:line="600" w:lineRule="exact"/>
        <w:ind w:firstLine="640"/>
        <w:outlineLvl w:val="1"/>
        <w:rPr>
          <w:rFonts w:ascii="黑体" w:eastAsia="黑体"/>
          <w:sz w:val="32"/>
          <w:szCs w:val="32"/>
        </w:rPr>
      </w:pPr>
      <w:bookmarkStart w:id="60" w:name="_Toc15377218"/>
      <w:bookmarkStart w:id="61" w:name="_Toc15396610"/>
    </w:p>
    <w:p>
      <w:pPr>
        <w:pStyle w:val="5"/>
        <w:bidi w:val="0"/>
      </w:pPr>
      <w:bookmarkStart w:id="62" w:name="_Toc20356752"/>
      <w:r>
        <w:rPr>
          <w:rFonts w:hint="eastAsia"/>
        </w:rPr>
        <w:t>八、政府性基金预算支出决算情况说明</w:t>
      </w:r>
      <w:bookmarkEnd w:id="60"/>
      <w:bookmarkEnd w:id="61"/>
      <w:bookmarkEnd w:id="62"/>
    </w:p>
    <w:p>
      <w:pPr>
        <w:spacing w:line="600" w:lineRule="exact"/>
        <w:ind w:firstLine="640"/>
        <w:rPr>
          <w:rFonts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我单位无政府性基金预算支出。</w:t>
      </w:r>
    </w:p>
    <w:p>
      <w:pPr>
        <w:spacing w:line="600" w:lineRule="exact"/>
        <w:ind w:firstLine="640"/>
        <w:rPr>
          <w:rFonts w:ascii="仿宋_GB2312" w:eastAsia="仿宋_GB2312"/>
          <w:sz w:val="32"/>
          <w:szCs w:val="32"/>
        </w:rPr>
      </w:pPr>
    </w:p>
    <w:p>
      <w:pPr>
        <w:pStyle w:val="5"/>
        <w:numPr>
          <w:ilvl w:val="0"/>
          <w:numId w:val="3"/>
        </w:numPr>
        <w:bidi w:val="0"/>
      </w:pPr>
      <w:bookmarkStart w:id="63" w:name="_Toc15396611"/>
      <w:bookmarkStart w:id="64" w:name="_Toc15377219"/>
      <w:bookmarkStart w:id="65" w:name="_Toc20356753"/>
      <w:r>
        <w:rPr>
          <w:rFonts w:hint="eastAsia"/>
        </w:rPr>
        <w:t>国有资本经营预算支出决算情况说明</w:t>
      </w:r>
      <w:bookmarkEnd w:id="63"/>
      <w:bookmarkEnd w:id="64"/>
      <w:bookmarkEnd w:id="65"/>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我单位无国有资本经营预算支出。</w:t>
      </w:r>
    </w:p>
    <w:p>
      <w:pPr>
        <w:pStyle w:val="5"/>
        <w:numPr>
          <w:ilvl w:val="0"/>
          <w:numId w:val="3"/>
        </w:numPr>
        <w:bidi w:val="0"/>
      </w:pPr>
      <w:bookmarkStart w:id="66" w:name="_Toc15377221"/>
      <w:bookmarkStart w:id="67" w:name="_Toc20356754"/>
      <w:bookmarkStart w:id="68" w:name="_Toc15396612"/>
      <w:r>
        <w:rPr>
          <w:rFonts w:hint="eastAsia"/>
        </w:rPr>
        <w:t>其他重要事项的情况说明</w:t>
      </w:r>
      <w:bookmarkEnd w:id="66"/>
      <w:bookmarkEnd w:id="67"/>
      <w:bookmarkEnd w:id="68"/>
    </w:p>
    <w:p>
      <w:pPr>
        <w:spacing w:line="600" w:lineRule="exact"/>
        <w:ind w:firstLine="643" w:firstLineChars="200"/>
        <w:outlineLvl w:val="2"/>
        <w:rPr>
          <w:rFonts w:ascii="仿宋" w:eastAsia="仿宋"/>
          <w:sz w:val="32"/>
          <w:szCs w:val="32"/>
        </w:rPr>
      </w:pPr>
      <w:bookmarkStart w:id="69" w:name="_Toc15377222"/>
      <w:r>
        <w:rPr>
          <w:rFonts w:hint="eastAsia" w:ascii="仿宋" w:eastAsia="仿宋"/>
          <w:b/>
          <w:sz w:val="32"/>
          <w:szCs w:val="32"/>
        </w:rPr>
        <w:t>（一）机关运行经费支出情况</w:t>
      </w:r>
      <w:bookmarkEnd w:id="69"/>
    </w:p>
    <w:p>
      <w:pPr>
        <w:spacing w:line="600" w:lineRule="exact"/>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阿坝州科学技术协会</w:t>
      </w:r>
      <w:r>
        <w:rPr>
          <w:rFonts w:hint="eastAsia" w:ascii="仿宋_GB2312" w:eastAsia="仿宋_GB2312"/>
          <w:sz w:val="32"/>
          <w:szCs w:val="32"/>
        </w:rPr>
        <w:t>机关运行经费支出</w:t>
      </w:r>
      <w:r>
        <w:rPr>
          <w:rFonts w:hint="eastAsia" w:ascii="仿宋_GB2312" w:eastAsia="仿宋_GB2312"/>
          <w:sz w:val="32"/>
          <w:szCs w:val="32"/>
          <w:lang w:val="en-US" w:eastAsia="zh-CN"/>
        </w:rPr>
        <w:t>42.37</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减少0.05</w:t>
      </w:r>
      <w:r>
        <w:rPr>
          <w:rFonts w:hint="eastAsia" w:ascii="仿宋_GB2312" w:eastAsia="仿宋_GB2312"/>
          <w:sz w:val="32"/>
          <w:szCs w:val="32"/>
        </w:rPr>
        <w:t>万元，增长</w:t>
      </w:r>
      <w:r>
        <w:rPr>
          <w:rFonts w:hint="eastAsia" w:ascii="仿宋_GB2312" w:eastAsia="仿宋_GB2312"/>
          <w:sz w:val="32"/>
          <w:szCs w:val="32"/>
          <w:lang w:val="en-US" w:eastAsia="zh-CN"/>
        </w:rPr>
        <w:t>22.50</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与2021年基本持平。</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70" w:name="_Toc15377223"/>
      <w:r>
        <w:rPr>
          <w:rFonts w:hint="eastAsia" w:ascii="仿宋" w:eastAsia="仿宋"/>
          <w:b/>
          <w:sz w:val="32"/>
          <w:szCs w:val="32"/>
        </w:rPr>
        <w:t>（二）政府采购支出情况</w:t>
      </w:r>
      <w:bookmarkEnd w:id="7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阿坝州科学技术协会</w:t>
      </w:r>
      <w:r>
        <w:rPr>
          <w:rFonts w:hint="eastAsia" w:ascii="仿宋_GB2312" w:eastAsia="仿宋_GB2312"/>
          <w:sz w:val="32"/>
          <w:szCs w:val="32"/>
        </w:rPr>
        <w:t>政府采购支出总额</w:t>
      </w:r>
      <w:r>
        <w:rPr>
          <w:rFonts w:hint="eastAsia" w:ascii="仿宋_GB2312" w:eastAsia="仿宋_GB2312"/>
          <w:sz w:val="32"/>
          <w:szCs w:val="32"/>
          <w:lang w:val="en-US" w:eastAsia="zh-CN"/>
        </w:rPr>
        <w:t>62.05</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30.24</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31.81</w:t>
      </w:r>
      <w:r>
        <w:rPr>
          <w:rFonts w:hint="eastAsia" w:ascii="仿宋_GB2312" w:eastAsia="仿宋_GB2312"/>
          <w:sz w:val="32"/>
          <w:szCs w:val="32"/>
        </w:rPr>
        <w:t>万元。主要用于</w:t>
      </w:r>
      <w:r>
        <w:rPr>
          <w:rFonts w:hint="eastAsia" w:ascii="仿宋_GB2312" w:eastAsia="仿宋_GB2312"/>
          <w:sz w:val="32"/>
          <w:szCs w:val="32"/>
          <w:lang w:val="en-US" w:eastAsia="zh-CN"/>
        </w:rPr>
        <w:t>阿坝州首届青少年科技创新大赛支出</w:t>
      </w:r>
      <w:r>
        <w:rPr>
          <w:rFonts w:hint="eastAsia" w:ascii="仿宋_GB2312" w:eastAsia="仿宋_GB2312"/>
          <w:sz w:val="32"/>
          <w:szCs w:val="32"/>
        </w:rPr>
        <w:t>。授予中小企业合同金额</w:t>
      </w:r>
      <w:r>
        <w:rPr>
          <w:rFonts w:hint="eastAsia" w:ascii="仿宋_GB2312" w:eastAsia="仿宋_GB2312"/>
          <w:sz w:val="32"/>
          <w:szCs w:val="32"/>
          <w:lang w:val="en-US" w:eastAsia="zh-CN"/>
        </w:rPr>
        <w:t>62.05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62.05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71" w:name="_Toc15377224"/>
      <w:r>
        <w:rPr>
          <w:rFonts w:hint="eastAsia" w:ascii="仿宋" w:eastAsia="仿宋"/>
          <w:b/>
          <w:sz w:val="32"/>
          <w:szCs w:val="32"/>
        </w:rPr>
        <w:t>（三）国有资产占有使用情况</w:t>
      </w:r>
      <w:bookmarkEnd w:id="71"/>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阿坝州科学技术协会</w:t>
      </w:r>
      <w:r>
        <w:rPr>
          <w:rFonts w:hint="eastAsia" w:ascii="仿宋_GB2312" w:eastAsia="仿宋_GB2312"/>
          <w:sz w:val="32"/>
          <w:szCs w:val="32"/>
        </w:rPr>
        <w:t>共有车辆</w:t>
      </w:r>
      <w:r>
        <w:rPr>
          <w:rFonts w:hint="eastAsia" w:ascii="仿宋_GB2312" w:eastAsia="仿宋_GB2312"/>
          <w:sz w:val="32"/>
          <w:szCs w:val="32"/>
          <w:lang w:val="en-US" w:eastAsia="zh-CN"/>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3</w:t>
      </w:r>
      <w:r>
        <w:rPr>
          <w:rFonts w:hint="eastAsia" w:ascii="仿宋_GB2312" w:eastAsia="仿宋_GB2312"/>
          <w:sz w:val="32"/>
          <w:szCs w:val="32"/>
        </w:rPr>
        <w:t>辆……其他用车主要是用于</w:t>
      </w:r>
      <w:r>
        <w:rPr>
          <w:rFonts w:hint="eastAsia" w:ascii="仿宋_GB2312" w:eastAsia="仿宋_GB2312"/>
          <w:sz w:val="32"/>
          <w:szCs w:val="32"/>
          <w:lang w:val="en-US" w:eastAsia="zh-CN"/>
        </w:rPr>
        <w:t>开展公务活动出差使用，</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2</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项目（项目名称）等</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个项目开展了绩效自评。同时，本部门对202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年部门整体开展绩效自评，《202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阿坝州科学技术协会</w:t>
      </w:r>
      <w:r>
        <w:rPr>
          <w:rFonts w:hint="eastAsia" w:ascii="仿宋_GB2312" w:eastAsia="仿宋_GB2312" w:cs="仿宋_GB2312"/>
          <w:sz w:val="32"/>
          <w:szCs w:val="32"/>
        </w:rPr>
        <w:t>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pStyle w:val="4"/>
        <w:numPr>
          <w:ilvl w:val="0"/>
          <w:numId w:val="4"/>
        </w:numPr>
        <w:bidi w:val="0"/>
      </w:pPr>
      <w:bookmarkStart w:id="72" w:name="_Toc15377225"/>
      <w:bookmarkStart w:id="73" w:name="_Toc15396613"/>
      <w:bookmarkStart w:id="74" w:name="_Toc20356755"/>
      <w:r>
        <w:rPr>
          <w:rFonts w:hint="eastAsia"/>
        </w:rPr>
        <w:t>名词解释</w:t>
      </w:r>
      <w:bookmarkEnd w:id="72"/>
      <w:bookmarkEnd w:id="73"/>
      <w:bookmarkEnd w:id="74"/>
    </w:p>
    <w:p>
      <w:pPr>
        <w:spacing w:line="600" w:lineRule="exact"/>
        <w:jc w:val="left"/>
        <w:rPr>
          <w:rFonts w:ascii="宋体"/>
          <w:b/>
          <w:sz w:val="44"/>
          <w:szCs w:val="44"/>
        </w:rPr>
      </w:pP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600" w:lineRule="exact"/>
        <w:ind w:firstLine="643" w:firstLineChars="200"/>
        <w:rPr>
          <w:rStyle w:val="17"/>
          <w:rFonts w:hint="eastAsia" w:ascii="仿宋" w:eastAsia="仿宋"/>
          <w:b w:val="0"/>
          <w:bCs/>
          <w:sz w:val="32"/>
          <w:szCs w:val="32"/>
          <w:lang w:val="en-US" w:eastAsia="zh-CN"/>
        </w:rPr>
      </w:pPr>
      <w:r>
        <w:rPr>
          <w:rStyle w:val="17"/>
          <w:rFonts w:hint="eastAsia" w:ascii="仿宋" w:eastAsia="仿宋"/>
          <w:bCs/>
          <w:sz w:val="32"/>
          <w:szCs w:val="32"/>
          <w:lang w:val="en-US" w:eastAsia="zh-CN"/>
        </w:rPr>
        <w:t>1.</w:t>
      </w:r>
      <w:r>
        <w:rPr>
          <w:rStyle w:val="17"/>
          <w:rFonts w:hint="eastAsia" w:ascii="仿宋" w:eastAsia="仿宋"/>
          <w:bCs/>
          <w:sz w:val="32"/>
          <w:szCs w:val="32"/>
        </w:rPr>
        <w:t>科学技术（类）</w:t>
      </w:r>
      <w:r>
        <w:rPr>
          <w:rStyle w:val="17"/>
          <w:rFonts w:hint="eastAsia" w:ascii="仿宋" w:eastAsia="仿宋"/>
          <w:bCs/>
          <w:sz w:val="32"/>
          <w:szCs w:val="32"/>
          <w:lang w:val="en-US" w:eastAsia="zh-CN"/>
        </w:rPr>
        <w:t>206</w:t>
      </w:r>
      <w:r>
        <w:rPr>
          <w:rStyle w:val="17"/>
          <w:rFonts w:hint="eastAsia" w:ascii="仿宋" w:eastAsia="仿宋"/>
          <w:bCs/>
          <w:sz w:val="32"/>
          <w:szCs w:val="32"/>
        </w:rPr>
        <w:t>（款）</w:t>
      </w:r>
      <w:r>
        <w:rPr>
          <w:rStyle w:val="17"/>
          <w:rFonts w:hint="eastAsia" w:ascii="仿宋" w:eastAsia="仿宋"/>
          <w:bCs/>
          <w:sz w:val="32"/>
          <w:szCs w:val="32"/>
          <w:lang w:val="en-US" w:eastAsia="zh-CN"/>
        </w:rPr>
        <w:t>01</w:t>
      </w:r>
      <w:r>
        <w:rPr>
          <w:rStyle w:val="17"/>
          <w:rFonts w:hint="eastAsia" w:ascii="仿宋" w:eastAsia="仿宋"/>
          <w:bCs/>
          <w:sz w:val="32"/>
          <w:szCs w:val="32"/>
        </w:rPr>
        <w:t>（项）</w:t>
      </w:r>
      <w:r>
        <w:rPr>
          <w:rStyle w:val="17"/>
          <w:rFonts w:hint="eastAsia" w:ascii="仿宋" w:eastAsia="仿宋"/>
          <w:bCs/>
          <w:sz w:val="32"/>
          <w:szCs w:val="32"/>
          <w:lang w:val="en-US" w:eastAsia="zh-CN"/>
        </w:rPr>
        <w:t>01</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lang w:val="en-US" w:eastAsia="zh-CN"/>
        </w:rPr>
        <w:t>指单位基本支出行政运行</w:t>
      </w:r>
    </w:p>
    <w:p>
      <w:pPr>
        <w:spacing w:line="600" w:lineRule="exact"/>
        <w:ind w:firstLine="643" w:firstLineChars="200"/>
        <w:rPr>
          <w:rFonts w:hint="eastAsia" w:ascii="仿宋" w:eastAsia="仿宋"/>
          <w:b/>
          <w:sz w:val="32"/>
          <w:szCs w:val="32"/>
          <w:lang w:val="en-US" w:eastAsia="zh-CN"/>
        </w:rPr>
      </w:pPr>
      <w:r>
        <w:rPr>
          <w:rStyle w:val="17"/>
          <w:rFonts w:hint="eastAsia" w:ascii="仿宋" w:eastAsia="仿宋"/>
          <w:bCs/>
          <w:sz w:val="32"/>
          <w:szCs w:val="32"/>
          <w:lang w:val="en-US" w:eastAsia="zh-CN"/>
        </w:rPr>
        <w:t>2</w:t>
      </w:r>
      <w:r>
        <w:rPr>
          <w:rStyle w:val="17"/>
          <w:rFonts w:ascii="仿宋" w:eastAsia="仿宋"/>
          <w:bCs/>
          <w:sz w:val="32"/>
          <w:szCs w:val="32"/>
        </w:rPr>
        <w:t>.</w:t>
      </w:r>
      <w:r>
        <w:rPr>
          <w:rStyle w:val="17"/>
          <w:rFonts w:hint="eastAsia" w:ascii="仿宋" w:eastAsia="仿宋"/>
          <w:bCs/>
          <w:sz w:val="32"/>
          <w:szCs w:val="32"/>
        </w:rPr>
        <w:t>科学技术（类）</w:t>
      </w:r>
      <w:r>
        <w:rPr>
          <w:rStyle w:val="17"/>
          <w:rFonts w:hint="eastAsia" w:ascii="仿宋" w:eastAsia="仿宋"/>
          <w:bCs/>
          <w:sz w:val="32"/>
          <w:szCs w:val="32"/>
          <w:lang w:val="en-US" w:eastAsia="zh-CN"/>
        </w:rPr>
        <w:t>206</w:t>
      </w:r>
      <w:r>
        <w:rPr>
          <w:rStyle w:val="17"/>
          <w:rFonts w:hint="eastAsia" w:ascii="仿宋" w:eastAsia="仿宋"/>
          <w:bCs/>
          <w:sz w:val="32"/>
          <w:szCs w:val="32"/>
        </w:rPr>
        <w:t>（款）</w:t>
      </w:r>
      <w:r>
        <w:rPr>
          <w:rStyle w:val="17"/>
          <w:rFonts w:hint="eastAsia" w:ascii="仿宋" w:eastAsia="仿宋"/>
          <w:bCs/>
          <w:sz w:val="32"/>
          <w:szCs w:val="32"/>
          <w:lang w:val="en-US" w:eastAsia="zh-CN"/>
        </w:rPr>
        <w:t>01</w:t>
      </w:r>
      <w:r>
        <w:rPr>
          <w:rStyle w:val="17"/>
          <w:rFonts w:hint="eastAsia" w:ascii="仿宋" w:eastAsia="仿宋"/>
          <w:bCs/>
          <w:sz w:val="32"/>
          <w:szCs w:val="32"/>
        </w:rPr>
        <w:t>（项）</w:t>
      </w:r>
      <w:r>
        <w:rPr>
          <w:rStyle w:val="17"/>
          <w:rFonts w:hint="eastAsia" w:ascii="仿宋" w:eastAsia="仿宋"/>
          <w:bCs/>
          <w:sz w:val="32"/>
          <w:szCs w:val="32"/>
          <w:lang w:val="en-US" w:eastAsia="zh-CN"/>
        </w:rPr>
        <w:t>02</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lang w:val="en-US" w:eastAsia="zh-CN"/>
        </w:rPr>
        <w:t>指一般行政管理事务</w:t>
      </w:r>
    </w:p>
    <w:p>
      <w:pPr>
        <w:pStyle w:val="2"/>
        <w:ind w:left="0" w:leftChars="0" w:right="0" w:firstLine="643" w:firstLineChars="200"/>
        <w:rPr>
          <w:rStyle w:val="17"/>
          <w:rFonts w:hint="eastAsia" w:ascii="仿宋" w:eastAsia="仿宋"/>
          <w:b w:val="0"/>
          <w:bCs/>
          <w:sz w:val="32"/>
          <w:szCs w:val="32"/>
          <w:lang w:val="en-US" w:eastAsia="zh-CN"/>
        </w:rPr>
      </w:pPr>
      <w:r>
        <w:rPr>
          <w:rStyle w:val="17"/>
          <w:rFonts w:ascii="仿宋" w:eastAsia="仿宋"/>
          <w:b/>
          <w:bCs/>
          <w:sz w:val="32"/>
          <w:szCs w:val="32"/>
        </w:rPr>
        <w:t>3.</w:t>
      </w:r>
      <w:r>
        <w:rPr>
          <w:rStyle w:val="17"/>
          <w:rFonts w:hint="eastAsia" w:ascii="仿宋" w:eastAsia="仿宋"/>
          <w:b/>
          <w:bCs/>
          <w:sz w:val="32"/>
          <w:szCs w:val="32"/>
        </w:rPr>
        <w:t>科学技术（类）</w:t>
      </w:r>
      <w:r>
        <w:rPr>
          <w:rStyle w:val="17"/>
          <w:rFonts w:hint="eastAsia" w:ascii="仿宋" w:eastAsia="仿宋"/>
          <w:b/>
          <w:bCs/>
          <w:sz w:val="32"/>
          <w:szCs w:val="32"/>
          <w:lang w:val="en-US" w:eastAsia="zh-CN"/>
        </w:rPr>
        <w:t>206</w:t>
      </w:r>
      <w:r>
        <w:rPr>
          <w:rStyle w:val="17"/>
          <w:rFonts w:hint="eastAsia" w:ascii="仿宋" w:eastAsia="仿宋"/>
          <w:b/>
          <w:bCs/>
          <w:sz w:val="32"/>
          <w:szCs w:val="32"/>
        </w:rPr>
        <w:t>（款）</w:t>
      </w:r>
      <w:r>
        <w:rPr>
          <w:rStyle w:val="17"/>
          <w:rFonts w:hint="eastAsia" w:ascii="仿宋" w:eastAsia="仿宋"/>
          <w:b/>
          <w:bCs/>
          <w:sz w:val="32"/>
          <w:szCs w:val="32"/>
          <w:lang w:val="en-US" w:eastAsia="zh-CN"/>
        </w:rPr>
        <w:t>07</w:t>
      </w:r>
      <w:r>
        <w:rPr>
          <w:rStyle w:val="17"/>
          <w:rFonts w:hint="eastAsia" w:ascii="仿宋" w:eastAsia="仿宋"/>
          <w:b/>
          <w:bCs/>
          <w:sz w:val="32"/>
          <w:szCs w:val="32"/>
        </w:rPr>
        <w:t>（项）</w:t>
      </w:r>
      <w:r>
        <w:rPr>
          <w:rStyle w:val="17"/>
          <w:rFonts w:hint="eastAsia" w:ascii="仿宋" w:eastAsia="仿宋"/>
          <w:b/>
          <w:bCs/>
          <w:sz w:val="32"/>
          <w:szCs w:val="32"/>
          <w:lang w:val="en-US" w:eastAsia="zh-CN"/>
        </w:rPr>
        <w:t>05</w:t>
      </w:r>
      <w:r>
        <w:rPr>
          <w:rStyle w:val="17"/>
          <w:rFonts w:ascii="仿宋" w:eastAsia="仿宋"/>
          <w:b/>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lang w:val="en-US" w:eastAsia="zh-CN"/>
        </w:rPr>
        <w:t>指科技馆站运行经费</w:t>
      </w:r>
    </w:p>
    <w:p>
      <w:pPr>
        <w:pStyle w:val="2"/>
        <w:ind w:left="0" w:leftChars="0" w:right="0" w:firstLine="643" w:firstLineChars="200"/>
        <w:rPr>
          <w:rStyle w:val="17"/>
          <w:rFonts w:hint="eastAsia" w:ascii="仿宋" w:eastAsia="仿宋"/>
          <w:b w:val="0"/>
          <w:bCs/>
          <w:sz w:val="32"/>
          <w:szCs w:val="32"/>
        </w:rPr>
      </w:pPr>
      <w:r>
        <w:rPr>
          <w:rStyle w:val="17"/>
          <w:rFonts w:hint="eastAsia" w:ascii="仿宋" w:eastAsia="仿宋"/>
          <w:b/>
          <w:bCs/>
          <w:sz w:val="32"/>
          <w:szCs w:val="32"/>
          <w:lang w:val="en-US" w:eastAsia="zh-CN"/>
        </w:rPr>
        <w:t>4</w:t>
      </w:r>
      <w:r>
        <w:rPr>
          <w:rStyle w:val="17"/>
          <w:rFonts w:ascii="仿宋" w:eastAsia="仿宋"/>
          <w:b/>
          <w:bCs/>
          <w:sz w:val="32"/>
          <w:szCs w:val="32"/>
        </w:rPr>
        <w:t>.</w:t>
      </w:r>
      <w:r>
        <w:rPr>
          <w:rStyle w:val="17"/>
          <w:rFonts w:hint="eastAsia" w:ascii="仿宋" w:eastAsia="仿宋"/>
          <w:b/>
          <w:bCs/>
          <w:sz w:val="32"/>
          <w:szCs w:val="32"/>
        </w:rPr>
        <w:t>科学技术（类）</w:t>
      </w:r>
      <w:r>
        <w:rPr>
          <w:rStyle w:val="17"/>
          <w:rFonts w:hint="eastAsia" w:ascii="仿宋" w:eastAsia="仿宋"/>
          <w:b/>
          <w:bCs/>
          <w:sz w:val="32"/>
          <w:szCs w:val="32"/>
          <w:lang w:val="en-US" w:eastAsia="zh-CN"/>
        </w:rPr>
        <w:t>206</w:t>
      </w:r>
      <w:r>
        <w:rPr>
          <w:rStyle w:val="17"/>
          <w:rFonts w:hint="eastAsia" w:ascii="仿宋" w:eastAsia="仿宋"/>
          <w:b/>
          <w:bCs/>
          <w:sz w:val="32"/>
          <w:szCs w:val="32"/>
        </w:rPr>
        <w:t>（款）</w:t>
      </w:r>
      <w:r>
        <w:rPr>
          <w:rStyle w:val="17"/>
          <w:rFonts w:hint="eastAsia" w:ascii="仿宋" w:eastAsia="仿宋"/>
          <w:b/>
          <w:bCs/>
          <w:sz w:val="32"/>
          <w:szCs w:val="32"/>
          <w:lang w:val="en-US" w:eastAsia="zh-CN"/>
        </w:rPr>
        <w:t>07</w:t>
      </w:r>
      <w:r>
        <w:rPr>
          <w:rStyle w:val="17"/>
          <w:rFonts w:hint="eastAsia" w:ascii="仿宋" w:eastAsia="仿宋"/>
          <w:b/>
          <w:bCs/>
          <w:sz w:val="32"/>
          <w:szCs w:val="32"/>
        </w:rPr>
        <w:t>（项）</w:t>
      </w:r>
      <w:r>
        <w:rPr>
          <w:rStyle w:val="17"/>
          <w:rFonts w:hint="eastAsia" w:ascii="仿宋" w:eastAsia="仿宋"/>
          <w:b/>
          <w:bCs/>
          <w:sz w:val="32"/>
          <w:szCs w:val="32"/>
          <w:lang w:val="en-US" w:eastAsia="zh-CN"/>
        </w:rPr>
        <w:t>99</w:t>
      </w:r>
      <w:r>
        <w:rPr>
          <w:rStyle w:val="17"/>
          <w:rFonts w:ascii="仿宋" w:eastAsia="仿宋"/>
          <w:b/>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lang w:val="en-US" w:eastAsia="zh-CN"/>
        </w:rPr>
        <w:t>指</w:t>
      </w:r>
      <w:r>
        <w:rPr>
          <w:rStyle w:val="17"/>
          <w:rFonts w:hint="eastAsia" w:ascii="仿宋" w:eastAsia="仿宋"/>
          <w:b w:val="0"/>
          <w:bCs/>
          <w:sz w:val="32"/>
          <w:szCs w:val="32"/>
        </w:rPr>
        <w:t>其他科学技术普及支出</w:t>
      </w:r>
    </w:p>
    <w:p>
      <w:pPr>
        <w:pStyle w:val="2"/>
        <w:ind w:left="0" w:leftChars="0" w:right="0" w:firstLine="643" w:firstLineChars="200"/>
        <w:rPr>
          <w:rStyle w:val="17"/>
          <w:rFonts w:hint="eastAsia" w:ascii="仿宋" w:eastAsia="仿宋"/>
          <w:b w:val="0"/>
          <w:bCs/>
          <w:sz w:val="32"/>
          <w:szCs w:val="32"/>
        </w:rPr>
      </w:pPr>
      <w:r>
        <w:rPr>
          <w:rStyle w:val="17"/>
          <w:rFonts w:hint="eastAsia" w:ascii="仿宋" w:eastAsia="仿宋"/>
          <w:b/>
          <w:bCs/>
          <w:sz w:val="32"/>
          <w:szCs w:val="32"/>
          <w:lang w:val="en-US" w:eastAsia="zh-CN"/>
        </w:rPr>
        <w:t>5</w:t>
      </w:r>
      <w:r>
        <w:rPr>
          <w:rStyle w:val="17"/>
          <w:rFonts w:ascii="仿宋" w:eastAsia="仿宋"/>
          <w:b/>
          <w:bCs/>
          <w:sz w:val="32"/>
          <w:szCs w:val="32"/>
        </w:rPr>
        <w:t>.</w:t>
      </w:r>
      <w:r>
        <w:rPr>
          <w:rStyle w:val="17"/>
          <w:rFonts w:hint="eastAsia" w:ascii="仿宋" w:eastAsia="仿宋"/>
          <w:b/>
          <w:bCs/>
          <w:sz w:val="32"/>
          <w:szCs w:val="32"/>
        </w:rPr>
        <w:t>科学技术（类）</w:t>
      </w:r>
      <w:r>
        <w:rPr>
          <w:rStyle w:val="17"/>
          <w:rFonts w:hint="eastAsia" w:ascii="仿宋" w:eastAsia="仿宋"/>
          <w:b/>
          <w:bCs/>
          <w:sz w:val="32"/>
          <w:szCs w:val="32"/>
          <w:lang w:val="en-US" w:eastAsia="zh-CN"/>
        </w:rPr>
        <w:t>206</w:t>
      </w:r>
      <w:r>
        <w:rPr>
          <w:rStyle w:val="17"/>
          <w:rFonts w:hint="eastAsia" w:ascii="仿宋" w:eastAsia="仿宋"/>
          <w:b/>
          <w:bCs/>
          <w:sz w:val="32"/>
          <w:szCs w:val="32"/>
        </w:rPr>
        <w:t>（款）</w:t>
      </w:r>
      <w:r>
        <w:rPr>
          <w:rStyle w:val="17"/>
          <w:rFonts w:hint="eastAsia" w:ascii="仿宋" w:eastAsia="仿宋"/>
          <w:b/>
          <w:bCs/>
          <w:sz w:val="32"/>
          <w:szCs w:val="32"/>
          <w:lang w:val="en-US" w:eastAsia="zh-CN"/>
        </w:rPr>
        <w:t>99</w:t>
      </w:r>
      <w:r>
        <w:rPr>
          <w:rStyle w:val="17"/>
          <w:rFonts w:hint="eastAsia" w:ascii="仿宋" w:eastAsia="仿宋"/>
          <w:b/>
          <w:bCs/>
          <w:sz w:val="32"/>
          <w:szCs w:val="32"/>
        </w:rPr>
        <w:t>（项）</w:t>
      </w:r>
      <w:r>
        <w:rPr>
          <w:rStyle w:val="17"/>
          <w:rFonts w:hint="eastAsia" w:ascii="仿宋" w:eastAsia="仿宋"/>
          <w:b/>
          <w:bCs/>
          <w:sz w:val="32"/>
          <w:szCs w:val="32"/>
          <w:lang w:val="en-US" w:eastAsia="zh-CN"/>
        </w:rPr>
        <w:t>99</w:t>
      </w:r>
      <w:r>
        <w:rPr>
          <w:rStyle w:val="17"/>
          <w:rFonts w:ascii="仿宋" w:eastAsia="仿宋"/>
          <w:b/>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lang w:val="en-US" w:eastAsia="zh-CN"/>
        </w:rPr>
        <w:t>指</w:t>
      </w:r>
      <w:r>
        <w:rPr>
          <w:rStyle w:val="17"/>
          <w:rFonts w:hint="eastAsia" w:ascii="仿宋" w:eastAsia="仿宋"/>
          <w:b w:val="0"/>
          <w:bCs/>
          <w:sz w:val="32"/>
          <w:szCs w:val="32"/>
        </w:rPr>
        <w:t>其他科学技术支出</w:t>
      </w:r>
    </w:p>
    <w:p>
      <w:pPr>
        <w:spacing w:line="600" w:lineRule="exact"/>
        <w:ind w:firstLine="643" w:firstLineChars="200"/>
        <w:rPr>
          <w:rStyle w:val="17"/>
          <w:rFonts w:hint="eastAsia" w:ascii="仿宋" w:eastAsia="仿宋"/>
          <w:b w:val="0"/>
          <w:bCs/>
          <w:sz w:val="32"/>
          <w:szCs w:val="32"/>
        </w:rPr>
      </w:pPr>
      <w:r>
        <w:rPr>
          <w:rStyle w:val="17"/>
          <w:rFonts w:ascii="仿宋" w:eastAsia="仿宋"/>
          <w:bCs/>
          <w:sz w:val="32"/>
          <w:szCs w:val="32"/>
        </w:rPr>
        <w:t>5.</w:t>
      </w:r>
      <w:r>
        <w:rPr>
          <w:rStyle w:val="17"/>
          <w:rFonts w:hint="eastAsia" w:ascii="仿宋" w:eastAsia="仿宋"/>
          <w:bCs/>
          <w:sz w:val="32"/>
          <w:szCs w:val="32"/>
        </w:rPr>
        <w:t>社会保障和就业（类）</w:t>
      </w:r>
      <w:r>
        <w:rPr>
          <w:rStyle w:val="17"/>
          <w:rFonts w:hint="eastAsia" w:ascii="仿宋" w:eastAsia="仿宋"/>
          <w:bCs/>
          <w:sz w:val="32"/>
          <w:szCs w:val="32"/>
          <w:lang w:val="en-US" w:eastAsia="zh-CN"/>
        </w:rPr>
        <w:t>208</w:t>
      </w:r>
      <w:r>
        <w:rPr>
          <w:rStyle w:val="17"/>
          <w:rFonts w:hint="eastAsia" w:ascii="仿宋" w:eastAsia="仿宋"/>
          <w:bCs/>
          <w:sz w:val="32"/>
          <w:szCs w:val="32"/>
        </w:rPr>
        <w:t>（款）</w:t>
      </w:r>
      <w:r>
        <w:rPr>
          <w:rStyle w:val="17"/>
          <w:rFonts w:hint="eastAsia" w:ascii="仿宋" w:eastAsia="仿宋"/>
          <w:bCs/>
          <w:sz w:val="32"/>
          <w:szCs w:val="32"/>
          <w:lang w:val="en-US" w:eastAsia="zh-CN"/>
        </w:rPr>
        <w:t>05</w:t>
      </w:r>
      <w:r>
        <w:rPr>
          <w:rStyle w:val="17"/>
          <w:rFonts w:hint="eastAsia" w:ascii="仿宋" w:eastAsia="仿宋"/>
          <w:bCs/>
          <w:sz w:val="32"/>
          <w:szCs w:val="32"/>
        </w:rPr>
        <w:t>（项）</w:t>
      </w:r>
      <w:r>
        <w:rPr>
          <w:rStyle w:val="17"/>
          <w:rFonts w:hint="eastAsia" w:ascii="仿宋" w:eastAsia="仿宋"/>
          <w:bCs/>
          <w:sz w:val="32"/>
          <w:szCs w:val="32"/>
          <w:lang w:val="en-US" w:eastAsia="zh-CN"/>
        </w:rPr>
        <w:t>05</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 xml:space="preserve"> </w:t>
      </w:r>
      <w:r>
        <w:rPr>
          <w:rStyle w:val="17"/>
          <w:rFonts w:hint="eastAsia" w:ascii="仿宋" w:eastAsia="仿宋"/>
          <w:b w:val="0"/>
          <w:bCs/>
          <w:sz w:val="32"/>
          <w:szCs w:val="32"/>
          <w:lang w:val="en-US" w:eastAsia="zh-CN"/>
        </w:rPr>
        <w:t>指</w:t>
      </w:r>
      <w:r>
        <w:rPr>
          <w:rStyle w:val="17"/>
          <w:rFonts w:hint="eastAsia" w:ascii="仿宋" w:eastAsia="仿宋"/>
          <w:b w:val="0"/>
          <w:bCs/>
          <w:sz w:val="32"/>
          <w:szCs w:val="32"/>
        </w:rPr>
        <w:t>机关事业单位基本养老保险缴费支出</w:t>
      </w:r>
    </w:p>
    <w:p>
      <w:p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val="en-US" w:eastAsia="zh-CN"/>
        </w:rPr>
        <w:t>6</w:t>
      </w:r>
      <w:r>
        <w:rPr>
          <w:rStyle w:val="17"/>
          <w:rFonts w:ascii="仿宋" w:eastAsia="仿宋"/>
          <w:bCs/>
          <w:sz w:val="32"/>
          <w:szCs w:val="32"/>
        </w:rPr>
        <w:t>.</w:t>
      </w:r>
      <w:r>
        <w:rPr>
          <w:rStyle w:val="17"/>
          <w:rFonts w:hint="eastAsia" w:ascii="仿宋" w:eastAsia="仿宋"/>
          <w:bCs/>
          <w:sz w:val="32"/>
          <w:szCs w:val="32"/>
        </w:rPr>
        <w:t>社会保障和就业（类）</w:t>
      </w:r>
      <w:r>
        <w:rPr>
          <w:rStyle w:val="17"/>
          <w:rFonts w:hint="eastAsia" w:ascii="仿宋" w:eastAsia="仿宋"/>
          <w:bCs/>
          <w:sz w:val="32"/>
          <w:szCs w:val="32"/>
          <w:lang w:val="en-US" w:eastAsia="zh-CN"/>
        </w:rPr>
        <w:t>208</w:t>
      </w:r>
      <w:r>
        <w:rPr>
          <w:rStyle w:val="17"/>
          <w:rFonts w:hint="eastAsia" w:ascii="仿宋" w:eastAsia="仿宋"/>
          <w:bCs/>
          <w:sz w:val="32"/>
          <w:szCs w:val="32"/>
        </w:rPr>
        <w:t>（款）</w:t>
      </w:r>
      <w:r>
        <w:rPr>
          <w:rStyle w:val="17"/>
          <w:rFonts w:hint="eastAsia" w:ascii="仿宋" w:eastAsia="仿宋"/>
          <w:bCs/>
          <w:sz w:val="32"/>
          <w:szCs w:val="32"/>
          <w:lang w:val="en-US" w:eastAsia="zh-CN"/>
        </w:rPr>
        <w:t>05</w:t>
      </w:r>
      <w:r>
        <w:rPr>
          <w:rStyle w:val="17"/>
          <w:rFonts w:hint="eastAsia" w:ascii="仿宋" w:eastAsia="仿宋"/>
          <w:bCs/>
          <w:sz w:val="32"/>
          <w:szCs w:val="32"/>
        </w:rPr>
        <w:t>（项）</w:t>
      </w:r>
      <w:r>
        <w:rPr>
          <w:rStyle w:val="17"/>
          <w:rFonts w:hint="eastAsia" w:ascii="仿宋" w:eastAsia="仿宋"/>
          <w:bCs/>
          <w:sz w:val="32"/>
          <w:szCs w:val="32"/>
          <w:lang w:val="en-US" w:eastAsia="zh-CN"/>
        </w:rPr>
        <w:t>06</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lang w:val="en-US" w:eastAsia="zh-CN"/>
        </w:rPr>
        <w:t>指</w:t>
      </w:r>
      <w:r>
        <w:rPr>
          <w:rStyle w:val="17"/>
          <w:rFonts w:hint="eastAsia" w:ascii="仿宋" w:eastAsia="仿宋"/>
          <w:b w:val="0"/>
          <w:bCs/>
          <w:sz w:val="32"/>
          <w:szCs w:val="32"/>
        </w:rPr>
        <w:t>机关事业单位职业年金缴费支出</w:t>
      </w:r>
    </w:p>
    <w:p>
      <w:pPr>
        <w:spacing w:line="600" w:lineRule="exact"/>
        <w:ind w:firstLine="643" w:firstLineChars="200"/>
        <w:rPr>
          <w:rStyle w:val="17"/>
          <w:rFonts w:ascii="仿宋" w:eastAsia="仿宋"/>
          <w:b w:val="0"/>
          <w:bCs/>
          <w:sz w:val="32"/>
          <w:szCs w:val="32"/>
          <w:lang w:val="en-US" w:eastAsia="zh-CN"/>
        </w:rPr>
      </w:pPr>
      <w:r>
        <w:rPr>
          <w:rStyle w:val="17"/>
          <w:rFonts w:hint="eastAsia" w:ascii="仿宋" w:eastAsia="仿宋"/>
          <w:bCs/>
          <w:sz w:val="32"/>
          <w:szCs w:val="32"/>
          <w:lang w:val="en-US" w:eastAsia="zh-CN"/>
        </w:rPr>
        <w:t>7</w:t>
      </w:r>
      <w:r>
        <w:rPr>
          <w:rStyle w:val="17"/>
          <w:rFonts w:ascii="仿宋" w:eastAsia="仿宋"/>
          <w:bCs/>
          <w:sz w:val="32"/>
          <w:szCs w:val="32"/>
        </w:rPr>
        <w:t>.</w:t>
      </w:r>
      <w:r>
        <w:rPr>
          <w:rFonts w:hint="eastAsia" w:ascii="仿宋" w:eastAsia="仿宋"/>
          <w:b/>
          <w:bCs/>
          <w:sz w:val="32"/>
          <w:szCs w:val="32"/>
        </w:rPr>
        <w:t>卫生健康</w:t>
      </w:r>
      <w:r>
        <w:rPr>
          <w:rStyle w:val="17"/>
          <w:rFonts w:hint="eastAsia" w:ascii="仿宋" w:eastAsia="仿宋"/>
          <w:bCs/>
          <w:sz w:val="32"/>
          <w:szCs w:val="32"/>
        </w:rPr>
        <w:t>（类）</w:t>
      </w:r>
      <w:r>
        <w:rPr>
          <w:rStyle w:val="17"/>
          <w:rFonts w:hint="eastAsia" w:ascii="仿宋" w:eastAsia="仿宋"/>
          <w:bCs/>
          <w:sz w:val="32"/>
          <w:szCs w:val="32"/>
          <w:lang w:val="en-US" w:eastAsia="zh-CN"/>
        </w:rPr>
        <w:t>210</w:t>
      </w:r>
      <w:r>
        <w:rPr>
          <w:rStyle w:val="17"/>
          <w:rFonts w:hint="eastAsia" w:ascii="仿宋" w:eastAsia="仿宋"/>
          <w:bCs/>
          <w:sz w:val="32"/>
          <w:szCs w:val="32"/>
        </w:rPr>
        <w:t>（款）</w:t>
      </w:r>
      <w:r>
        <w:rPr>
          <w:rStyle w:val="17"/>
          <w:rFonts w:hint="eastAsia" w:ascii="仿宋" w:eastAsia="仿宋"/>
          <w:bCs/>
          <w:sz w:val="32"/>
          <w:szCs w:val="32"/>
          <w:lang w:val="en-US" w:eastAsia="zh-CN"/>
        </w:rPr>
        <w:t>11</w:t>
      </w:r>
      <w:r>
        <w:rPr>
          <w:rStyle w:val="17"/>
          <w:rFonts w:hint="eastAsia" w:ascii="仿宋" w:eastAsia="仿宋"/>
          <w:bCs/>
          <w:sz w:val="32"/>
          <w:szCs w:val="32"/>
        </w:rPr>
        <w:t>（项）</w:t>
      </w:r>
      <w:r>
        <w:rPr>
          <w:rStyle w:val="17"/>
          <w:rFonts w:hint="eastAsia" w:ascii="仿宋" w:eastAsia="仿宋"/>
          <w:bCs/>
          <w:sz w:val="32"/>
          <w:szCs w:val="32"/>
          <w:lang w:val="en-US" w:eastAsia="zh-CN"/>
        </w:rPr>
        <w:t>01</w:t>
      </w:r>
      <w:r>
        <w:rPr>
          <w:rStyle w:val="17"/>
          <w:rFonts w:ascii="仿宋" w:eastAsia="仿宋"/>
          <w:bCs/>
          <w:sz w:val="32"/>
          <w:szCs w:val="32"/>
        </w:rPr>
        <w:t>:</w:t>
      </w:r>
      <w:r>
        <w:rPr>
          <w:rStyle w:val="17"/>
          <w:rFonts w:hint="eastAsia" w:ascii="仿宋" w:eastAsia="仿宋"/>
          <w:b w:val="0"/>
          <w:bCs/>
          <w:sz w:val="32"/>
          <w:szCs w:val="32"/>
        </w:rPr>
        <w:t xml:space="preserve"> </w:t>
      </w:r>
      <w:r>
        <w:rPr>
          <w:rStyle w:val="17"/>
          <w:rFonts w:hint="eastAsia" w:ascii="仿宋" w:eastAsia="仿宋"/>
          <w:b w:val="0"/>
          <w:bCs/>
          <w:sz w:val="32"/>
          <w:szCs w:val="32"/>
          <w:lang w:val="en-US" w:eastAsia="zh-CN"/>
        </w:rPr>
        <w:t>指</w:t>
      </w:r>
      <w:r>
        <w:rPr>
          <w:rStyle w:val="17"/>
          <w:rFonts w:hint="eastAsia" w:ascii="仿宋" w:eastAsia="仿宋"/>
          <w:b w:val="0"/>
          <w:bCs/>
          <w:sz w:val="32"/>
          <w:szCs w:val="32"/>
        </w:rPr>
        <w:t>行政单位医疗</w:t>
      </w:r>
      <w:r>
        <w:rPr>
          <w:rStyle w:val="17"/>
          <w:rFonts w:hint="eastAsia" w:ascii="仿宋" w:eastAsia="仿宋"/>
          <w:b w:val="0"/>
          <w:bCs/>
          <w:sz w:val="32"/>
          <w:szCs w:val="32"/>
          <w:lang w:val="en-US" w:eastAsia="zh-CN"/>
        </w:rPr>
        <w:t>保险支出</w:t>
      </w:r>
    </w:p>
    <w:p>
      <w:pPr>
        <w:pStyle w:val="2"/>
        <w:ind w:left="0" w:leftChars="0" w:firstLine="643" w:firstLineChars="200"/>
        <w:rPr>
          <w:rStyle w:val="17"/>
          <w:rFonts w:ascii="仿宋" w:eastAsia="仿宋"/>
          <w:b/>
          <w:bCs/>
          <w:sz w:val="32"/>
          <w:szCs w:val="32"/>
          <w:lang w:val="en-US" w:eastAsia="zh-CN"/>
        </w:rPr>
      </w:pPr>
      <w:r>
        <w:rPr>
          <w:rStyle w:val="17"/>
          <w:rFonts w:hint="eastAsia" w:ascii="仿宋" w:eastAsia="仿宋"/>
          <w:b/>
          <w:bCs/>
          <w:sz w:val="32"/>
          <w:szCs w:val="32"/>
          <w:lang w:val="en-US" w:eastAsia="zh-CN"/>
        </w:rPr>
        <w:t>8</w:t>
      </w:r>
      <w:r>
        <w:rPr>
          <w:rStyle w:val="17"/>
          <w:rFonts w:ascii="仿宋" w:eastAsia="仿宋"/>
          <w:b/>
          <w:bCs/>
          <w:sz w:val="32"/>
          <w:szCs w:val="32"/>
        </w:rPr>
        <w:t>.</w:t>
      </w:r>
      <w:r>
        <w:rPr>
          <w:rFonts w:hint="eastAsia" w:ascii="仿宋" w:eastAsia="仿宋"/>
          <w:b/>
          <w:bCs/>
          <w:sz w:val="32"/>
          <w:szCs w:val="32"/>
        </w:rPr>
        <w:t>卫生健康</w:t>
      </w:r>
      <w:r>
        <w:rPr>
          <w:rStyle w:val="17"/>
          <w:rFonts w:hint="eastAsia" w:ascii="仿宋" w:eastAsia="仿宋"/>
          <w:b/>
          <w:bCs/>
          <w:sz w:val="32"/>
          <w:szCs w:val="32"/>
        </w:rPr>
        <w:t>（类）</w:t>
      </w:r>
      <w:r>
        <w:rPr>
          <w:rStyle w:val="17"/>
          <w:rFonts w:hint="eastAsia" w:ascii="仿宋" w:eastAsia="仿宋"/>
          <w:b/>
          <w:bCs/>
          <w:sz w:val="32"/>
          <w:szCs w:val="32"/>
          <w:lang w:val="en-US" w:eastAsia="zh-CN"/>
        </w:rPr>
        <w:t>210</w:t>
      </w:r>
      <w:r>
        <w:rPr>
          <w:rStyle w:val="17"/>
          <w:rFonts w:hint="eastAsia" w:ascii="仿宋" w:eastAsia="仿宋"/>
          <w:b/>
          <w:bCs/>
          <w:sz w:val="32"/>
          <w:szCs w:val="32"/>
        </w:rPr>
        <w:t>（款）</w:t>
      </w:r>
      <w:r>
        <w:rPr>
          <w:rStyle w:val="17"/>
          <w:rFonts w:hint="eastAsia" w:ascii="仿宋" w:eastAsia="仿宋"/>
          <w:b/>
          <w:bCs/>
          <w:sz w:val="32"/>
          <w:szCs w:val="32"/>
          <w:lang w:val="en-US" w:eastAsia="zh-CN"/>
        </w:rPr>
        <w:t>11</w:t>
      </w:r>
      <w:r>
        <w:rPr>
          <w:rStyle w:val="17"/>
          <w:rFonts w:hint="eastAsia" w:ascii="仿宋" w:eastAsia="仿宋"/>
          <w:b/>
          <w:bCs/>
          <w:sz w:val="32"/>
          <w:szCs w:val="32"/>
        </w:rPr>
        <w:t>（项）</w:t>
      </w:r>
      <w:r>
        <w:rPr>
          <w:rStyle w:val="17"/>
          <w:rFonts w:hint="eastAsia" w:ascii="仿宋" w:eastAsia="仿宋"/>
          <w:b/>
          <w:bCs/>
          <w:sz w:val="32"/>
          <w:szCs w:val="32"/>
          <w:lang w:val="en-US" w:eastAsia="zh-CN"/>
        </w:rPr>
        <w:t>03</w:t>
      </w:r>
      <w:r>
        <w:rPr>
          <w:rStyle w:val="17"/>
          <w:rFonts w:ascii="仿宋" w:eastAsia="仿宋"/>
          <w:b/>
          <w:bCs/>
          <w:sz w:val="32"/>
          <w:szCs w:val="32"/>
        </w:rPr>
        <w:t>:</w:t>
      </w:r>
      <w:r>
        <w:rPr>
          <w:rStyle w:val="17"/>
          <w:rFonts w:hint="eastAsia" w:ascii="仿宋" w:eastAsia="仿宋" w:cs="Times New Roman"/>
          <w:b w:val="0"/>
          <w:bCs/>
          <w:kern w:val="2"/>
          <w:sz w:val="32"/>
          <w:szCs w:val="32"/>
          <w:lang w:val="en-US" w:eastAsia="zh-CN" w:bidi="ar-SA"/>
        </w:rPr>
        <w:t>指公务员医疗补助支出</w:t>
      </w:r>
    </w:p>
    <w:p>
      <w:pPr>
        <w:pStyle w:val="2"/>
        <w:ind w:left="0" w:leftChars="0" w:firstLine="643" w:firstLineChars="200"/>
        <w:rPr>
          <w:rStyle w:val="17"/>
          <w:rFonts w:hint="eastAsia" w:ascii="仿宋" w:eastAsia="仿宋" w:cs="Times New Roman"/>
          <w:b w:val="0"/>
          <w:bCs/>
          <w:kern w:val="2"/>
          <w:sz w:val="32"/>
          <w:szCs w:val="32"/>
          <w:lang w:val="en-US" w:eastAsia="zh-CN" w:bidi="ar-SA"/>
        </w:rPr>
      </w:pPr>
      <w:r>
        <w:rPr>
          <w:rFonts w:hint="eastAsia" w:ascii="仿宋" w:eastAsia="仿宋"/>
          <w:b/>
          <w:bCs/>
          <w:sz w:val="32"/>
          <w:szCs w:val="32"/>
          <w:lang w:val="en-US" w:eastAsia="zh-CN"/>
        </w:rPr>
        <w:t>9.</w:t>
      </w:r>
      <w:r>
        <w:rPr>
          <w:rFonts w:hint="eastAsia" w:ascii="仿宋" w:eastAsia="仿宋"/>
          <w:b/>
          <w:bCs/>
          <w:sz w:val="32"/>
          <w:szCs w:val="32"/>
        </w:rPr>
        <w:t>住房保障</w:t>
      </w:r>
      <w:r>
        <w:rPr>
          <w:rStyle w:val="17"/>
          <w:rFonts w:hint="eastAsia" w:ascii="仿宋" w:eastAsia="仿宋"/>
          <w:b/>
          <w:bCs/>
          <w:sz w:val="32"/>
          <w:szCs w:val="32"/>
        </w:rPr>
        <w:t>（类）</w:t>
      </w:r>
      <w:r>
        <w:rPr>
          <w:rStyle w:val="17"/>
          <w:rFonts w:hint="eastAsia" w:ascii="仿宋" w:eastAsia="仿宋"/>
          <w:b/>
          <w:bCs/>
          <w:sz w:val="32"/>
          <w:szCs w:val="32"/>
          <w:lang w:val="en-US" w:eastAsia="zh-CN"/>
        </w:rPr>
        <w:t>221</w:t>
      </w:r>
      <w:r>
        <w:rPr>
          <w:rStyle w:val="17"/>
          <w:rFonts w:hint="eastAsia" w:ascii="仿宋" w:eastAsia="仿宋"/>
          <w:b/>
          <w:bCs/>
          <w:sz w:val="32"/>
          <w:szCs w:val="32"/>
        </w:rPr>
        <w:t>（款）</w:t>
      </w:r>
      <w:r>
        <w:rPr>
          <w:rStyle w:val="17"/>
          <w:rFonts w:hint="eastAsia" w:ascii="仿宋" w:eastAsia="仿宋"/>
          <w:b/>
          <w:bCs/>
          <w:sz w:val="32"/>
          <w:szCs w:val="32"/>
          <w:lang w:val="en-US" w:eastAsia="zh-CN"/>
        </w:rPr>
        <w:t>02</w:t>
      </w:r>
      <w:r>
        <w:rPr>
          <w:rStyle w:val="17"/>
          <w:rFonts w:hint="eastAsia" w:ascii="仿宋" w:eastAsia="仿宋"/>
          <w:b/>
          <w:bCs/>
          <w:sz w:val="32"/>
          <w:szCs w:val="32"/>
        </w:rPr>
        <w:t>（项）</w:t>
      </w:r>
      <w:r>
        <w:rPr>
          <w:rStyle w:val="17"/>
          <w:rFonts w:hint="eastAsia" w:ascii="仿宋" w:eastAsia="仿宋"/>
          <w:b/>
          <w:bCs/>
          <w:sz w:val="32"/>
          <w:szCs w:val="32"/>
          <w:lang w:val="en-US" w:eastAsia="zh-CN"/>
        </w:rPr>
        <w:t>01</w:t>
      </w:r>
      <w:r>
        <w:rPr>
          <w:rStyle w:val="17"/>
          <w:rFonts w:ascii="仿宋" w:eastAsia="仿宋"/>
          <w:b/>
          <w:bCs/>
          <w:sz w:val="32"/>
          <w:szCs w:val="32"/>
        </w:rPr>
        <w:t>:</w:t>
      </w:r>
      <w:r>
        <w:rPr>
          <w:rStyle w:val="17"/>
          <w:rFonts w:hint="eastAsia" w:ascii="仿宋" w:eastAsia="仿宋" w:cs="Times New Roman"/>
          <w:b w:val="0"/>
          <w:bCs/>
          <w:kern w:val="2"/>
          <w:sz w:val="32"/>
          <w:szCs w:val="32"/>
          <w:lang w:val="en-US" w:eastAsia="zh-CN" w:bidi="ar-SA"/>
        </w:rPr>
        <w:t>指住房公积金缴费支出</w:t>
      </w:r>
    </w:p>
    <w:p>
      <w:pPr>
        <w:pStyle w:val="2"/>
        <w:ind w:left="0" w:leftChars="0" w:firstLine="643" w:firstLineChars="200"/>
        <w:rPr>
          <w:rStyle w:val="17"/>
          <w:rFonts w:hint="eastAsia" w:ascii="仿宋" w:eastAsia="仿宋" w:cs="Times New Roman"/>
          <w:b w:val="0"/>
          <w:bCs/>
          <w:kern w:val="2"/>
          <w:sz w:val="32"/>
          <w:szCs w:val="32"/>
          <w:lang w:val="en-US" w:eastAsia="zh-CN" w:bidi="ar-SA"/>
        </w:rPr>
      </w:pPr>
      <w:r>
        <w:rPr>
          <w:rFonts w:hint="eastAsia" w:ascii="仿宋" w:eastAsia="仿宋"/>
          <w:b/>
          <w:bCs/>
          <w:sz w:val="32"/>
          <w:szCs w:val="32"/>
          <w:lang w:val="en-US" w:eastAsia="zh-CN"/>
        </w:rPr>
        <w:t>10.</w:t>
      </w:r>
      <w:r>
        <w:rPr>
          <w:rFonts w:hint="eastAsia" w:ascii="仿宋" w:eastAsia="仿宋"/>
          <w:b/>
          <w:bCs/>
          <w:sz w:val="32"/>
          <w:szCs w:val="32"/>
        </w:rPr>
        <w:t>住房保障</w:t>
      </w:r>
      <w:r>
        <w:rPr>
          <w:rStyle w:val="17"/>
          <w:rFonts w:hint="eastAsia" w:ascii="仿宋" w:eastAsia="仿宋"/>
          <w:b/>
          <w:bCs/>
          <w:sz w:val="32"/>
          <w:szCs w:val="32"/>
        </w:rPr>
        <w:t>（类）</w:t>
      </w:r>
      <w:r>
        <w:rPr>
          <w:rStyle w:val="17"/>
          <w:rFonts w:hint="eastAsia" w:ascii="仿宋" w:eastAsia="仿宋"/>
          <w:b/>
          <w:bCs/>
          <w:sz w:val="32"/>
          <w:szCs w:val="32"/>
          <w:lang w:val="en-US" w:eastAsia="zh-CN"/>
        </w:rPr>
        <w:t>221</w:t>
      </w:r>
      <w:r>
        <w:rPr>
          <w:rStyle w:val="17"/>
          <w:rFonts w:hint="eastAsia" w:ascii="仿宋" w:eastAsia="仿宋"/>
          <w:b/>
          <w:bCs/>
          <w:sz w:val="32"/>
          <w:szCs w:val="32"/>
        </w:rPr>
        <w:t>（款）</w:t>
      </w:r>
      <w:r>
        <w:rPr>
          <w:rStyle w:val="17"/>
          <w:rFonts w:hint="eastAsia" w:ascii="仿宋" w:eastAsia="仿宋"/>
          <w:b/>
          <w:bCs/>
          <w:sz w:val="32"/>
          <w:szCs w:val="32"/>
          <w:lang w:val="en-US" w:eastAsia="zh-CN"/>
        </w:rPr>
        <w:t>02</w:t>
      </w:r>
      <w:r>
        <w:rPr>
          <w:rStyle w:val="17"/>
          <w:rFonts w:hint="eastAsia" w:ascii="仿宋" w:eastAsia="仿宋"/>
          <w:b/>
          <w:bCs/>
          <w:sz w:val="32"/>
          <w:szCs w:val="32"/>
        </w:rPr>
        <w:t>（项）</w:t>
      </w:r>
      <w:r>
        <w:rPr>
          <w:rStyle w:val="17"/>
          <w:rFonts w:hint="eastAsia" w:ascii="仿宋" w:eastAsia="仿宋"/>
          <w:b/>
          <w:bCs/>
          <w:sz w:val="32"/>
          <w:szCs w:val="32"/>
          <w:lang w:val="en-US" w:eastAsia="zh-CN"/>
        </w:rPr>
        <w:t>03</w:t>
      </w:r>
      <w:r>
        <w:rPr>
          <w:rStyle w:val="17"/>
          <w:rFonts w:ascii="仿宋" w:eastAsia="仿宋"/>
          <w:b/>
          <w:bCs/>
          <w:sz w:val="32"/>
          <w:szCs w:val="32"/>
        </w:rPr>
        <w:t>:</w:t>
      </w:r>
      <w:r>
        <w:rPr>
          <w:rStyle w:val="17"/>
          <w:rFonts w:hint="eastAsia" w:ascii="仿宋" w:eastAsia="仿宋" w:cs="Times New Roman"/>
          <w:b w:val="0"/>
          <w:bCs/>
          <w:kern w:val="2"/>
          <w:sz w:val="32"/>
          <w:szCs w:val="32"/>
          <w:lang w:val="en-US" w:eastAsia="zh-CN" w:bidi="ar-SA"/>
        </w:rPr>
        <w:t>指退休人员购房补贴</w:t>
      </w:r>
    </w:p>
    <w:p>
      <w:pPr>
        <w:rPr>
          <w:rFonts w:ascii="仿宋_GB2312" w:eastAsia="仿宋_GB2312"/>
          <w:sz w:val="32"/>
          <w:szCs w:val="32"/>
        </w:rPr>
      </w:pPr>
    </w:p>
    <w:p>
      <w:pPr>
        <w:spacing w:line="600" w:lineRule="exact"/>
        <w:ind w:firstLine="640"/>
        <w:rPr>
          <w:rFonts w:ascii="仿宋" w:eastAsia="仿宋"/>
          <w:b/>
          <w:sz w:val="32"/>
          <w:szCs w:val="32"/>
        </w:rPr>
      </w:pPr>
      <w:r>
        <w:rPr>
          <w:rFonts w:hint="eastAsia" w:ascii="仿宋" w:eastAsia="仿宋"/>
          <w:b/>
          <w:sz w:val="32"/>
          <w:szCs w:val="32"/>
        </w:rPr>
        <w:t>（解释本部门决算报表中涉及的全部功能分类科目至项级，不涉及的科目请自行删除。请参照《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3"/>
        <w:spacing w:line="560" w:lineRule="exact"/>
        <w:ind w:firstLine="640" w:firstLineChars="200"/>
        <w:rPr>
          <w:rFonts w:ascii="仿宋_GB2312" w:eastAsia="仿宋_GB2312" w:cs="黑体"/>
          <w:color w:val="auto"/>
          <w:sz w:val="32"/>
          <w:szCs w:val="32"/>
        </w:rPr>
      </w:pPr>
    </w:p>
    <w:p>
      <w:pPr>
        <w:ind w:firstLine="643" w:firstLineChars="200"/>
        <w:rPr>
          <w:rFonts w:ascii="仿宋" w:eastAsia="仿宋"/>
          <w:b/>
          <w:sz w:val="32"/>
          <w:szCs w:val="32"/>
        </w:rPr>
      </w:pPr>
      <w:r>
        <w:rPr>
          <w:rFonts w:hint="eastAsia" w:ascii="仿宋" w:eastAsia="仿宋"/>
          <w:b/>
          <w:sz w:val="32"/>
          <w:szCs w:val="32"/>
        </w:rPr>
        <w:t>（名词解释部分请根据各部门实际列支情况罗列，并根据本部门职责职能增减名词解释内容。）</w:t>
      </w:r>
    </w:p>
    <w:p>
      <w:pPr>
        <w:spacing w:line="600" w:lineRule="exact"/>
        <w:jc w:val="center"/>
        <w:outlineLvl w:val="0"/>
        <w:rPr>
          <w:rStyle w:val="19"/>
          <w:rFonts w:ascii="黑体" w:eastAsia="黑体"/>
          <w:b w:val="0"/>
        </w:rPr>
      </w:pPr>
      <w:bookmarkStart w:id="75" w:name="_Toc15377226"/>
      <w:r>
        <w:rPr>
          <w:rFonts w:ascii="宋体"/>
          <w:b/>
          <w:sz w:val="44"/>
          <w:szCs w:val="44"/>
        </w:rPr>
        <w:br w:type="page"/>
      </w:r>
      <w:bookmarkStart w:id="76" w:name="_Toc15396614"/>
      <w:bookmarkStart w:id="77" w:name="_Toc20356756"/>
      <w:r>
        <w:rPr>
          <w:rStyle w:val="19"/>
          <w:rFonts w:hint="eastAsia"/>
        </w:rPr>
        <w:t>第四部分 附件</w:t>
      </w:r>
      <w:bookmarkEnd w:id="76"/>
      <w:bookmarkEnd w:id="77"/>
    </w:p>
    <w:p>
      <w:pPr>
        <w:spacing w:line="572" w:lineRule="exact"/>
        <w:jc w:val="left"/>
        <w:outlineLvl w:val="0"/>
        <w:rPr>
          <w:rFonts w:ascii="方正小标宋简体" w:eastAsia="方正小标宋简体" w:cs="方正小标宋简体"/>
          <w:sz w:val="44"/>
          <w:szCs w:val="44"/>
        </w:rPr>
      </w:pPr>
      <w:bookmarkStart w:id="78" w:name="_Toc20356757"/>
      <w:r>
        <w:rPr>
          <w:rFonts w:hint="eastAsia" w:ascii="黑体" w:eastAsia="黑体" w:cs="黑体"/>
          <w:sz w:val="32"/>
          <w:szCs w:val="32"/>
        </w:rPr>
        <w:t>附件</w:t>
      </w:r>
      <w:bookmarkEnd w:id="78"/>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center"/>
        <w:outlineLvl w:val="9"/>
        <w:rPr>
          <w:rFonts w:hint="eastAsia" w:ascii="宋体" w:eastAsia="宋体" w:cs="宋体"/>
          <w:b/>
          <w:bCs/>
          <w:caps w:val="0"/>
          <w:smallCaps w:val="0"/>
          <w:color w:val="auto"/>
          <w:sz w:val="44"/>
          <w:szCs w:val="44"/>
          <w:shd w:val="clear" w:color="auto" w:fill="FFFFFF"/>
          <w:vertAlign w:val="baseline"/>
        </w:rPr>
      </w:pPr>
      <w:r>
        <w:rPr>
          <w:rFonts w:hint="eastAsia" w:ascii="宋体" w:eastAsia="宋体" w:cs="宋体"/>
          <w:b/>
          <w:bCs/>
          <w:caps w:val="0"/>
          <w:smallCaps w:val="0"/>
          <w:color w:val="auto"/>
          <w:kern w:val="2"/>
          <w:sz w:val="44"/>
          <w:szCs w:val="44"/>
          <w:shd w:val="clear" w:color="auto" w:fill="FFFFFF"/>
          <w:vertAlign w:val="baseline"/>
          <w:lang w:val="en-US" w:eastAsia="zh-CN"/>
        </w:rPr>
        <w:t>2023年阿坝州科学技术协会整体支出</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center"/>
        <w:outlineLvl w:val="9"/>
        <w:rPr>
          <w:rFonts w:hint="eastAsia" w:ascii="宋体" w:eastAsia="宋体" w:cs="宋体"/>
          <w:b/>
          <w:bCs/>
          <w:caps w:val="0"/>
          <w:smallCaps w:val="0"/>
          <w:color w:val="auto"/>
          <w:sz w:val="44"/>
          <w:szCs w:val="44"/>
          <w:shd w:val="clear" w:color="auto" w:fill="FFFFFF"/>
          <w:vertAlign w:val="baseline"/>
        </w:rPr>
      </w:pPr>
      <w:r>
        <w:rPr>
          <w:rFonts w:hint="eastAsia" w:ascii="宋体" w:eastAsia="宋体" w:cs="宋体"/>
          <w:b/>
          <w:bCs/>
          <w:caps w:val="0"/>
          <w:smallCaps w:val="0"/>
          <w:color w:val="auto"/>
          <w:kern w:val="2"/>
          <w:sz w:val="44"/>
          <w:szCs w:val="44"/>
          <w:shd w:val="clear" w:color="auto" w:fill="FFFFFF"/>
          <w:vertAlign w:val="baseline"/>
          <w:lang w:val="en-US" w:eastAsia="zh-CN"/>
        </w:rPr>
        <w:t>绩效评价报告</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center"/>
        <w:outlineLvl w:val="9"/>
        <w:rPr>
          <w:rFonts w:hint="eastAsia" w:ascii="宋体" w:eastAsia="宋体" w:cs="宋体"/>
          <w:b/>
          <w:bCs/>
          <w:caps w:val="0"/>
          <w:smallCaps w:val="0"/>
          <w:color w:val="auto"/>
          <w:sz w:val="44"/>
          <w:szCs w:val="44"/>
          <w:shd w:val="clear" w:color="auto" w:fill="FFFFFF"/>
          <w:vertAlign w:val="baseline"/>
        </w:rPr>
      </w:pPr>
      <w:r>
        <w:rPr>
          <w:rFonts w:hint="eastAsia" w:ascii="仿宋_GB2312" w:eastAsia="仿宋_GB2312" w:cs="仿宋_GB2312"/>
          <w:b w:val="0"/>
          <w:bCs w:val="0"/>
          <w:caps w:val="0"/>
          <w:smallCaps w:val="0"/>
          <w:color w:val="auto"/>
          <w:kern w:val="2"/>
          <w:sz w:val="32"/>
          <w:szCs w:val="32"/>
          <w:shd w:val="clear" w:color="auto" w:fill="FFFFFF"/>
          <w:vertAlign w:val="baseline"/>
          <w:lang w:val="en-US" w:eastAsia="zh-CN"/>
        </w:rPr>
        <w:t>（报告范围包括机关和下属单位）</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ascii="黑体" w:eastAsia="黑体" w:cs="宋体"/>
          <w:caps w:val="0"/>
          <w:smallCaps w:val="0"/>
          <w:color w:val="000000"/>
          <w:kern w:val="0"/>
          <w:sz w:val="24"/>
          <w:szCs w:val="32"/>
          <w:shd w:val="clear" w:color="auto" w:fill="FFFFFF"/>
          <w:vertAlign w:val="baseline"/>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lang w:val="zh-CN"/>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一、</w:t>
      </w:r>
      <w:r>
        <w:rPr>
          <w:rFonts w:hint="eastAsia" w:ascii="黑体" w:eastAsia="黑体" w:cs="宋体"/>
          <w:b w:val="0"/>
          <w:bCs w:val="0"/>
          <w:caps w:val="0"/>
          <w:smallCaps w:val="0"/>
          <w:color w:val="000000"/>
          <w:kern w:val="0"/>
          <w:sz w:val="32"/>
          <w:szCs w:val="32"/>
          <w:shd w:val="clear" w:color="auto" w:fill="FFFFFF"/>
          <w:vertAlign w:val="baseline"/>
          <w:lang w:val="zh-CN" w:eastAsia="zh-CN"/>
        </w:rPr>
        <w:t>部门（单位）概况</w:t>
      </w:r>
    </w:p>
    <w:p>
      <w:pPr>
        <w:keepNext w:val="0"/>
        <w:keepLines w:val="0"/>
        <w:pageBreakBefore w:val="0"/>
        <w:widowControl/>
        <w:numPr>
          <w:ilvl w:val="0"/>
          <w:numId w:val="5"/>
        </w:numPr>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hanging="96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机构组成。</w:t>
      </w:r>
    </w:p>
    <w:p>
      <w:pPr>
        <w:keepNext w:val="0"/>
        <w:keepLines w:val="0"/>
        <w:pageBreakBefore w:val="0"/>
        <w:widowControl/>
        <w:suppressLineNumbers w:val="0"/>
        <w:shd w:val="clear" w:color="auto" w:fill="FFFFFF"/>
        <w:suppressAutoHyphens w:val="0"/>
        <w:kinsoku/>
        <w:wordWrap/>
        <w:overflowPunct/>
        <w:topLinePunct w:val="0"/>
        <w:autoSpaceDE/>
        <w:autoSpaceDN w:val="0"/>
        <w:bidi w:val="0"/>
        <w:adjustRightInd/>
        <w:snapToGrid/>
        <w:spacing w:before="0" w:beforeAutospacing="0" w:after="0" w:afterAutospacing="0" w:line="576" w:lineRule="exact"/>
        <w:ind w:left="0" w:right="0" w:firstLine="720"/>
        <w:jc w:val="both"/>
        <w:outlineLvl w:val="9"/>
        <w:rPr>
          <w:rFonts w:hint="eastAsia" w:ascii="仿宋" w:eastAsia="仿宋" w:cs="仿宋"/>
          <w:caps w:val="0"/>
          <w:smallCaps w:val="0"/>
          <w:color w:val="auto"/>
          <w:sz w:val="32"/>
          <w:szCs w:val="32"/>
          <w:shd w:val="clear" w:color="auto" w:fill="FFFFFF"/>
          <w:vertAlign w:val="baseline"/>
        </w:rPr>
      </w:pPr>
      <w:r>
        <w:rPr>
          <w:rFonts w:ascii="仿宋" w:eastAsia="仿宋" w:cs="仿宋"/>
          <w:b w:val="0"/>
          <w:bCs w:val="0"/>
          <w:caps w:val="0"/>
          <w:smallCaps w:val="0"/>
          <w:color w:val="auto"/>
          <w:kern w:val="2"/>
          <w:sz w:val="32"/>
          <w:szCs w:val="32"/>
          <w:shd w:val="clear" w:color="auto" w:fill="FFFFFF"/>
          <w:vertAlign w:val="baseline"/>
          <w:lang w:val="en-US" w:eastAsia="zh-CN"/>
        </w:rPr>
        <w:t>阿坝州科协按州委‘三定方案’设内设机构办公室、普及部、学会部、青少年部。下设事业单位阿坝州民族科普工作队、青少年科技馆, 民族科普工作队下设咨询中心。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（二）机构职能。</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jc w:val="left"/>
        <w:outlineLvl w:val="9"/>
        <w:rPr>
          <w:rFonts w:hint="eastAsia" w:ascii="仿宋" w:eastAsia="仿宋" w:cs="仿宋"/>
          <w:caps w:val="0"/>
          <w:smallCaps w:val="0"/>
          <w:color w:val="auto"/>
          <w:spacing w:val="-11"/>
          <w:sz w:val="32"/>
          <w:szCs w:val="32"/>
          <w:vertAlign w:val="baseline"/>
        </w:rPr>
      </w:pPr>
      <w:r>
        <w:rPr>
          <w:rFonts w:hint="eastAsia" w:ascii="仿宋" w:eastAsia="仿宋" w:cs="仿宋"/>
          <w:b w:val="0"/>
          <w:bCs w:val="0"/>
          <w:caps w:val="0"/>
          <w:smallCaps w:val="0"/>
          <w:color w:val="auto"/>
          <w:spacing w:val="-11"/>
          <w:kern w:val="2"/>
          <w:sz w:val="32"/>
          <w:szCs w:val="32"/>
          <w:vertAlign w:val="baseline"/>
          <w:lang w:val="en-US" w:eastAsia="zh-CN"/>
        </w:rPr>
        <w:t>阿坝州科学技术协会的职能主要是：</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596" w:firstLineChars="200"/>
        <w:jc w:val="both"/>
        <w:outlineLvl w:val="9"/>
        <w:rPr>
          <w:rFonts w:hint="eastAsia" w:ascii="仿宋" w:eastAsia="仿宋" w:cs="仿宋"/>
          <w:caps w:val="0"/>
          <w:smallCaps w:val="0"/>
          <w:color w:val="auto"/>
          <w:spacing w:val="-11"/>
          <w:sz w:val="32"/>
          <w:szCs w:val="32"/>
          <w:vertAlign w:val="baseline"/>
          <w:lang w:eastAsia="zh-CN"/>
        </w:rPr>
      </w:pPr>
      <w:r>
        <w:rPr>
          <w:rFonts w:hint="eastAsia" w:ascii="仿宋" w:eastAsia="仿宋" w:cs="仿宋"/>
          <w:b w:val="0"/>
          <w:bCs w:val="0"/>
          <w:caps w:val="0"/>
          <w:smallCaps w:val="0"/>
          <w:color w:val="auto"/>
          <w:spacing w:val="-11"/>
          <w:kern w:val="2"/>
          <w:sz w:val="32"/>
          <w:szCs w:val="32"/>
          <w:vertAlign w:val="baseline"/>
          <w:lang w:val="en-US" w:eastAsia="zh-CN"/>
        </w:rPr>
        <w:t>1、开展学术交流，活跃学术思想，促进学科发展，推动决策科学化和民主化。2、宏扬科学精神，普及科学知识；科学思想和科学方法，捍卫科学尊严，推广先进技术，开展青少年科学技术教育活动，提高全民族科学文化素质。3、反映科技工作者的意见和要求，维护科技工作者的合法权益。组织科技工作者参与科技政策、法规制度，引导科技工作者在全国家和社会事务管理中发挥积极作用。4、表彰奖励有突出贡献的优秀科技团体和科技工作者，举荐人才。5、开展科学论证、咨询服务，提出政策建议，促进科技成果的转化。6、开展同州外民间科技交流与合作，发展同国内蒙古自治</w:t>
      </w:r>
      <w:r>
        <w:rPr>
          <w:rFonts w:hint="eastAsia" w:ascii="仿宋" w:eastAsia="仿宋" w:cs="仿宋"/>
          <w:b w:val="0"/>
          <w:bCs/>
          <w:caps w:val="0"/>
          <w:smallCaps w:val="0"/>
          <w:color w:val="000000"/>
          <w:spacing w:val="-11"/>
          <w:kern w:val="0"/>
          <w:sz w:val="32"/>
          <w:szCs w:val="32"/>
          <w:vertAlign w:val="baseline"/>
          <w:lang w:val="en-US" w:eastAsia="zh-CN"/>
        </w:rPr>
        <w:t>区外的科技</w:t>
      </w:r>
      <w:r>
        <w:rPr>
          <w:rFonts w:hint="eastAsia" w:ascii="仿宋" w:eastAsia="仿宋" w:cs="仿宋"/>
          <w:b w:val="0"/>
          <w:bCs w:val="0"/>
          <w:caps w:val="0"/>
          <w:smallCaps w:val="0"/>
          <w:color w:val="auto"/>
          <w:spacing w:val="-11"/>
          <w:kern w:val="2"/>
          <w:sz w:val="32"/>
          <w:szCs w:val="32"/>
          <w:vertAlign w:val="baseline"/>
          <w:lang w:val="en-US" w:eastAsia="zh-CN"/>
        </w:rPr>
        <w:t>团体和人员的友好交往，促进对外开放。7、对所属州级学会、协会进行管理，对基层科协进行业务指导。</w:t>
      </w:r>
      <w:r>
        <w:rPr>
          <w:rFonts w:hint="eastAsia" w:ascii="仿宋" w:eastAsia="仿宋" w:cs="仿宋"/>
          <w:b w:val="0"/>
          <w:bCs/>
          <w:caps w:val="0"/>
          <w:smallCaps w:val="0"/>
          <w:color w:val="000000"/>
          <w:spacing w:val="-11"/>
          <w:kern w:val="0"/>
          <w:sz w:val="32"/>
          <w:szCs w:val="32"/>
          <w:vertAlign w:val="baseline"/>
          <w:lang w:val="en-US" w:eastAsia="zh-CN"/>
        </w:rPr>
        <w:t>8、</w:t>
      </w:r>
      <w:r>
        <w:rPr>
          <w:rFonts w:hint="eastAsia" w:ascii="仿宋" w:eastAsia="仿宋" w:cs="仿宋"/>
          <w:b w:val="0"/>
          <w:bCs w:val="0"/>
          <w:caps w:val="0"/>
          <w:smallCaps w:val="0"/>
          <w:color w:val="auto"/>
          <w:spacing w:val="-11"/>
          <w:kern w:val="2"/>
          <w:sz w:val="32"/>
          <w:szCs w:val="32"/>
          <w:vertAlign w:val="baseline"/>
          <w:lang w:val="en-US" w:eastAsia="zh-CN"/>
        </w:rPr>
        <w:t>承担州委，州政府和上级科协交办的其它事项。</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jc w:val="left"/>
        <w:outlineLvl w:val="9"/>
        <w:rPr>
          <w:rFonts w:hint="eastAsia" w:ascii="仿宋" w:eastAsia="仿宋" w:cs="仿宋"/>
          <w:bCs/>
          <w:caps w:val="0"/>
          <w:smallCaps w:val="0"/>
          <w:color w:val="000000"/>
          <w:sz w:val="32"/>
          <w:szCs w:val="32"/>
          <w:vertAlign w:val="baseline"/>
        </w:rPr>
      </w:pPr>
      <w:r>
        <w:rPr>
          <w:rFonts w:hint="eastAsia" w:ascii="仿宋" w:eastAsia="仿宋" w:cs="仿宋"/>
          <w:b w:val="0"/>
          <w:bCs w:val="0"/>
          <w:caps w:val="0"/>
          <w:smallCaps w:val="0"/>
          <w:color w:val="auto"/>
          <w:spacing w:val="-11"/>
          <w:kern w:val="2"/>
          <w:sz w:val="32"/>
          <w:szCs w:val="32"/>
          <w:vertAlign w:val="baseline"/>
          <w:lang w:val="en-US" w:eastAsia="zh-CN"/>
        </w:rPr>
        <w:t>2.阿坝州民族科普工作队的职能主要是：</w:t>
      </w:r>
      <w:r>
        <w:rPr>
          <w:rFonts w:hint="eastAsia" w:ascii="仿宋" w:eastAsia="仿宋" w:cs="仿宋"/>
          <w:b w:val="0"/>
          <w:bCs/>
          <w:caps w:val="0"/>
          <w:smallCaps w:val="0"/>
          <w:color w:val="000000"/>
          <w:kern w:val="2"/>
          <w:sz w:val="32"/>
          <w:szCs w:val="32"/>
          <w:vertAlign w:val="baseline"/>
          <w:lang w:val="en-US" w:eastAsia="zh-CN"/>
        </w:rPr>
        <w:t>发动和组织有关学会、协会、研究会的科技人员，深入基层，通过科普讲座、科技展览和科教电影等形式，传播推广适合当地的实用技术，开展技术培训，大力发展智力；为党政领导决策民主化、科学化服务；利用各地区传统节假日、文艺、体育和物资交流活动之机，多渠道地开展内容丰富的科普宣传、技术咨询、技术服务，来抵制和反对各种不良社会习俗；指导、帮助农村和牧区建立科普网络体系；宣传党的民族政策、普及法律知识、文化生活知识和党的现行政策的宣传有机的结合起来。</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ascii="Times New Roman" w:hAnsi="Times New Roman" w:eastAsia="仿宋" w:cs="Times New Roman"/>
          <w:caps w:val="0"/>
          <w:smallCaps w:val="0"/>
          <w:color w:val="auto"/>
          <w:sz w:val="32"/>
          <w:szCs w:val="32"/>
          <w:vertAlign w:val="baseline"/>
          <w:lang w:val="en-US" w:eastAsia="zh-CN"/>
        </w:rPr>
      </w:pPr>
      <w:r>
        <w:rPr>
          <w:rFonts w:hint="eastAsia" w:ascii="仿宋" w:eastAsia="仿宋" w:cs="仿宋"/>
          <w:b w:val="0"/>
          <w:bCs/>
          <w:caps w:val="0"/>
          <w:smallCaps w:val="0"/>
          <w:color w:val="000000"/>
          <w:kern w:val="2"/>
          <w:sz w:val="32"/>
          <w:szCs w:val="32"/>
          <w:vertAlign w:val="baseline"/>
          <w:lang w:val="en-US" w:eastAsia="zh-CN"/>
        </w:rPr>
        <w:t>3.阿坝州科技馆</w:t>
      </w:r>
      <w:r>
        <w:rPr>
          <w:rFonts w:hint="eastAsia" w:ascii="仿宋" w:eastAsia="仿宋" w:cs="仿宋"/>
          <w:b w:val="0"/>
          <w:bCs w:val="0"/>
          <w:caps w:val="0"/>
          <w:smallCaps w:val="0"/>
          <w:color w:val="auto"/>
          <w:spacing w:val="-11"/>
          <w:kern w:val="2"/>
          <w:sz w:val="32"/>
          <w:szCs w:val="32"/>
          <w:vertAlign w:val="baseline"/>
          <w:lang w:val="en-US" w:eastAsia="zh-CN"/>
        </w:rPr>
        <w:t>的职能主要是</w:t>
      </w:r>
      <w:r>
        <w:rPr>
          <w:rFonts w:hint="eastAsia" w:ascii="仿宋" w:eastAsia="仿宋" w:cs="仿宋"/>
          <w:b w:val="0"/>
          <w:bCs/>
          <w:caps w:val="0"/>
          <w:smallCaps w:val="0"/>
          <w:color w:val="000000"/>
          <w:kern w:val="2"/>
          <w:sz w:val="32"/>
          <w:szCs w:val="32"/>
          <w:vertAlign w:val="baseline"/>
          <w:lang w:val="en-US" w:eastAsia="zh-CN"/>
        </w:rPr>
        <w:t>：为我州社会公众和广大青少年提供参与科技活动、体验科技创新的良好场所。满足广大青少年的科技需求，激发科学兴趣、启动科学思维、提高科学素质和创新能力。开展科学展教工作等科技活动。</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（三）人员概况。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 w:eastAsia="仿宋" w:cs="仿宋"/>
          <w:b w:val="0"/>
          <w:bCs w:val="0"/>
          <w:caps w:val="0"/>
          <w:smallCaps w:val="0"/>
          <w:color w:val="auto"/>
          <w:kern w:val="2"/>
          <w:sz w:val="32"/>
          <w:szCs w:val="32"/>
          <w:vertAlign w:val="baseline"/>
          <w:lang w:val="en-US" w:eastAsia="zh-CN"/>
        </w:rPr>
        <w:t>总编制22名，其中行政编制10名，行政工勤编制3名，事业民族科普工作队编制4名、工勤1名，青少年科技馆编制4名。截止2022年12月31日在职人员总数20名，其中行政人员9名，行政工勤3名。事业的在职：民族科普工作队人员4名、工勤1名，青少年科技馆3名 。</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二、部门财政资金收支情况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（一）部门财政资金收入情况。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2022年行政和事业财政拨款收入882.49万元，，其中基本支出拨款收入671.79万元，项目支出拨款收入210.70，一般公共财政拨款收入占比100%。</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（二）部门财政资金支出情况。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（一）部门预算管理。</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预算编制、支出控制及完成情况。2022年，我单位在预决算编制时本着合法、真实、完整、科学、稳妥、重点和绩效原则，严格做到预算编制符合《中华人民共和国预算法》和国家其它法律、法规的要求；认真做好预算收支预测，严格以本单位履行职能的需要为依据，对每一个收支项目的数字指标进行了认真测算，并力求准确；做到了预算收入的预测和安排支出预算的方向科学，预算编制的程序设置和方法科学；做到了稳妥可靠，量入为出，收支平衡；及时完成基础信息更新，按时报送预算草案。在编制项目支出预算时，按规范性要求将项目提前明细化到具体项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（二）结果应用情况。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2022年，我单位按时将绩效目标与自评在州政府网站公开，并根据自评结果，及时调整预算，保障各项工作稳步推进并取得明显成效，全面完成了州委、州政府及省科协交办的各项目标任务，整体工作质量和服务效能整体提升。</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四、评价结论及建议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评价结论。</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（二）存在问题。</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受去年疫情影响，项目执行进度缓慢，在6、9、11月实际支出进度未达到40%、67.5%、82.5%。</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（三）改进建议。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en-US" w:eastAsia="zh-CN"/>
        </w:rPr>
      </w:pPr>
      <w:r>
        <w:rPr>
          <w:rFonts w:hint="eastAsia" w:ascii="仿宋" w:eastAsia="仿宋" w:cs="仿宋"/>
          <w:b w:val="0"/>
          <w:bCs w:val="0"/>
          <w:caps w:val="0"/>
          <w:smallCaps w:val="0"/>
          <w:color w:val="auto"/>
          <w:kern w:val="2"/>
          <w:sz w:val="32"/>
          <w:szCs w:val="32"/>
          <w:vertAlign w:val="baseline"/>
          <w:lang w:val="en-US" w:eastAsia="zh-CN"/>
        </w:rPr>
        <w:t>建议进一步完善绩效评价工作制度，加强绩效管理工作培训。</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0"/>
        <w:jc w:val="left"/>
        <w:outlineLvl w:val="9"/>
        <w:rPr>
          <w:rFonts w:hint="eastAsia" w:ascii="仿宋_GB2312" w:eastAsia="仿宋_GB2312" w:cs="宋体"/>
          <w:caps w:val="0"/>
          <w:smallCaps w:val="0"/>
          <w:color w:val="000000"/>
          <w:kern w:val="0"/>
          <w:sz w:val="32"/>
          <w:szCs w:val="32"/>
          <w:shd w:val="clear" w:color="auto" w:fill="FFFFFF"/>
          <w:vertAlign w:val="baseline"/>
          <w:lang w:val="en-US" w:eastAsia="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_GB2312" w:eastAsia="仿宋_GB2312" w:cs="宋体"/>
          <w:b w:val="0"/>
          <w:bCs w:val="0"/>
          <w:caps w:val="0"/>
          <w:smallCaps w:val="0"/>
          <w:color w:val="000000"/>
          <w:kern w:val="0"/>
          <w:sz w:val="32"/>
          <w:szCs w:val="32"/>
          <w:shd w:val="clear" w:color="auto" w:fill="FFFFFF"/>
          <w:vertAlign w:val="baseline"/>
          <w:lang w:val="en-US" w:eastAsia="zh-CN"/>
        </w:rPr>
        <w:t xml:space="preserve">                          </w:t>
      </w:r>
      <w:r>
        <w:rPr>
          <w:rFonts w:hint="eastAsia" w:ascii="仿宋" w:eastAsia="仿宋" w:cs="仿宋"/>
          <w:b w:val="0"/>
          <w:bCs w:val="0"/>
          <w:caps w:val="0"/>
          <w:smallCaps w:val="0"/>
          <w:color w:val="auto"/>
          <w:kern w:val="2"/>
          <w:sz w:val="32"/>
          <w:szCs w:val="32"/>
          <w:vertAlign w:val="baseline"/>
          <w:lang w:val="en-US" w:eastAsia="zh-CN"/>
        </w:rPr>
        <w:t xml:space="preserve"> 阿坝州科学技术协会</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_GB2312" w:eastAsia="仿宋_GB2312" w:cs="宋体"/>
          <w:b w:val="0"/>
          <w:bCs w:val="0"/>
          <w:caps w:val="0"/>
          <w:smallCaps w:val="0"/>
          <w:color w:val="000000"/>
          <w:kern w:val="0"/>
          <w:sz w:val="32"/>
          <w:szCs w:val="32"/>
          <w:shd w:val="clear" w:color="auto" w:fill="FFFFFF"/>
          <w:vertAlign w:val="baseline"/>
          <w:lang w:val="en-US" w:eastAsia="zh-CN"/>
        </w:rPr>
        <w:t xml:space="preserve">                             </w:t>
      </w:r>
      <w:r>
        <w:rPr>
          <w:rFonts w:hint="eastAsia" w:ascii="仿宋" w:eastAsia="仿宋" w:cs="仿宋"/>
          <w:b w:val="0"/>
          <w:bCs w:val="0"/>
          <w:caps w:val="0"/>
          <w:smallCaps w:val="0"/>
          <w:color w:val="auto"/>
          <w:kern w:val="2"/>
          <w:sz w:val="32"/>
          <w:szCs w:val="32"/>
          <w:vertAlign w:val="baseline"/>
          <w:lang w:val="en-US" w:eastAsia="zh-CN"/>
        </w:rPr>
        <w:t>2023年6月27日</w:t>
      </w:r>
    </w:p>
    <w:p>
      <w:pPr>
        <w:pStyle w:val="2"/>
        <w:rPr>
          <w:rFonts w:hint="eastAsia" w:ascii="仿宋" w:eastAsia="仿宋" w:cs="仿宋"/>
          <w:sz w:val="32"/>
          <w:szCs w:val="32"/>
          <w:lang w:val="en-US" w:eastAsia="zh-CN"/>
        </w:rPr>
      </w:pPr>
    </w:p>
    <w:p>
      <w:pPr>
        <w:pStyle w:val="2"/>
        <w:rPr>
          <w:rFonts w:hint="eastAsia"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2"/>
        <w:rPr>
          <w:rFonts w:ascii="仿宋" w:eastAsia="仿宋" w:cs="仿宋"/>
          <w:sz w:val="32"/>
          <w:szCs w:val="32"/>
          <w:lang w:val="en-US" w:eastAsia="zh-CN"/>
        </w:rPr>
      </w:pPr>
    </w:p>
    <w:p>
      <w:pPr>
        <w:pStyle w:val="7"/>
        <w:spacing w:before="93" w:beforeLines="0"/>
        <w:rPr>
          <w:lang w:val="zh-CN"/>
        </w:rPr>
      </w:pPr>
      <w:r>
        <w:rPr>
          <w:rFonts w:hint="eastAsia" w:cs="宋体"/>
          <w:sz w:val="32"/>
          <w:szCs w:val="32"/>
          <w:shd w:val="clear" w:color="auto" w:fill="FFFFFF"/>
          <w:lang w:val="zh-CN"/>
        </w:rPr>
        <w:t>附件</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0"/>
        <w:jc w:val="center"/>
        <w:outlineLvl w:val="9"/>
        <w:rPr>
          <w:rFonts w:hint="eastAsia" w:ascii="方正小标宋简体" w:eastAsia="方正小标宋简体" w:cs="方正小标宋简体"/>
          <w:caps w:val="0"/>
          <w:smallCaps w:val="0"/>
          <w:color w:val="auto"/>
          <w:sz w:val="44"/>
          <w:szCs w:val="44"/>
          <w:vertAlign w:val="baseline"/>
        </w:rPr>
      </w:pPr>
      <w:r>
        <w:rPr>
          <w:rFonts w:ascii="方正小标宋简体" w:eastAsia="方正小标宋简体" w:cs="方正小标宋简体"/>
          <w:b w:val="0"/>
          <w:bCs w:val="0"/>
          <w:caps w:val="0"/>
          <w:smallCaps w:val="0"/>
          <w:color w:val="auto"/>
          <w:kern w:val="2"/>
          <w:sz w:val="44"/>
          <w:szCs w:val="44"/>
          <w:vertAlign w:val="baseline"/>
          <w:lang w:val="en-US" w:eastAsia="zh-CN"/>
        </w:rPr>
        <w:t>阿坝州科学技术协会</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0"/>
        <w:jc w:val="center"/>
        <w:outlineLvl w:val="9"/>
        <w:rPr>
          <w:rFonts w:hint="eastAsia" w:ascii="方正小标宋简体" w:eastAsia="方正小标宋简体" w:cs="方正小标宋简体"/>
          <w:caps w:val="0"/>
          <w:smallCaps w:val="0"/>
          <w:color w:val="auto"/>
          <w:sz w:val="44"/>
          <w:szCs w:val="44"/>
          <w:vertAlign w:val="baseline"/>
        </w:rPr>
      </w:pPr>
      <w:r>
        <w:rPr>
          <w:rFonts w:hint="eastAsia" w:ascii="方正小标宋简体" w:eastAsia="方正小标宋简体" w:cs="方正小标宋简体"/>
          <w:b w:val="0"/>
          <w:bCs w:val="0"/>
          <w:caps w:val="0"/>
          <w:smallCaps w:val="0"/>
          <w:color w:val="auto"/>
          <w:kern w:val="2"/>
          <w:sz w:val="44"/>
          <w:szCs w:val="44"/>
          <w:vertAlign w:val="baseline"/>
          <w:lang w:val="en-US" w:eastAsia="zh-CN"/>
        </w:rPr>
        <w:t>科技馆预算项目支出绩效自评报告</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0"/>
        <w:jc w:val="center"/>
        <w:outlineLvl w:val="9"/>
        <w:rPr>
          <w:rFonts w:hint="eastAsia" w:ascii="方正小标宋简体" w:eastAsia="方正小标宋简体" w:cs="方正小标宋简体"/>
          <w:caps w:val="0"/>
          <w:smallCaps w:val="0"/>
          <w:color w:val="auto"/>
          <w:sz w:val="44"/>
          <w:szCs w:val="44"/>
          <w:vertAlign w:val="baseline"/>
        </w:rPr>
      </w:pPr>
    </w:p>
    <w:p>
      <w:pPr>
        <w:pStyle w:val="29"/>
        <w:keepNext w:val="0"/>
        <w:keepLines w:val="0"/>
        <w:pageBreakBefore w:val="0"/>
        <w:widowControl w:val="0"/>
        <w:numPr>
          <w:ilvl w:val="0"/>
          <w:numId w:val="6"/>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1360" w:right="0" w:hanging="720" w:firstLineChars="0"/>
        <w:jc w:val="both"/>
        <w:outlineLvl w:val="9"/>
        <w:rPr>
          <w:rFonts w:hint="eastAsia" w:ascii="黑体" w:eastAsia="黑体" w:cs="黑体"/>
          <w:caps w:val="0"/>
          <w:smallCaps w:val="0"/>
          <w:color w:val="auto"/>
          <w:sz w:val="32"/>
          <w:szCs w:val="32"/>
          <w:vertAlign w:val="baseline"/>
        </w:rPr>
      </w:pPr>
      <w:r>
        <w:rPr>
          <w:rFonts w:ascii="黑体" w:eastAsia="黑体" w:cs="黑体"/>
          <w:caps w:val="0"/>
          <w:smallCaps w:val="0"/>
          <w:color w:val="auto"/>
          <w:sz w:val="32"/>
          <w:szCs w:val="32"/>
          <w:vertAlign w:val="baseline"/>
        </w:rPr>
        <w:t>项目概况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smallCaps w:val="0"/>
          <w:color w:val="auto"/>
          <w:sz w:val="32"/>
          <w:szCs w:val="32"/>
          <w:vertAlign w:val="baseline"/>
        </w:rPr>
      </w:pPr>
      <w:r>
        <w:rPr>
          <w:rFonts w:ascii="仿宋_GB2312" w:eastAsia="仿宋_GB2312" w:cs="仿宋_GB2312"/>
          <w:b w:val="0"/>
          <w:bCs w:val="0"/>
          <w:caps w:val="0"/>
          <w:smallCaps w:val="0"/>
          <w:color w:val="auto"/>
          <w:kern w:val="2"/>
          <w:sz w:val="32"/>
          <w:szCs w:val="32"/>
          <w:vertAlign w:val="baseline"/>
          <w:lang w:val="en-US" w:eastAsia="zh-CN"/>
        </w:rPr>
        <w:t>根据国家、省、州以及上级主管部门对科技馆开馆运行要求，为我州社会公众和广大青少年提供参与科技活动、体验科技创新的场所，满足社会公众的科技需求，激发广大青少年的科学兴趣、科学思维，提高全民科学素质和创新能力，开展科学展教工作。</w:t>
      </w:r>
    </w:p>
    <w:p>
      <w:pPr>
        <w:keepNext w:val="0"/>
        <w:keepLines w:val="0"/>
        <w:pageBreakBefore w:val="0"/>
        <w:widowControl w:val="0"/>
        <w:suppressLineNumbers w:val="0"/>
        <w:suppressAutoHyphens w:val="0"/>
        <w:kinsoku/>
        <w:wordWrap/>
        <w:overflowPunct/>
        <w:topLinePunct w:val="0"/>
        <w:autoSpaceDE/>
        <w:autoSpaceDN w:val="0"/>
        <w:bidi w:val="0"/>
        <w:adjustRightInd/>
        <w:snapToGrid w:val="0"/>
        <w:spacing w:before="0" w:beforeAutospacing="0" w:after="0" w:afterAutospacing="0" w:line="576" w:lineRule="exact"/>
        <w:ind w:left="0" w:right="0" w:firstLine="720"/>
        <w:jc w:val="both"/>
        <w:outlineLvl w:val="9"/>
        <w:rPr>
          <w:rFonts w:hint="eastAsia" w:ascii="黑体" w:eastAsia="黑体" w:cs="黑体"/>
          <w:caps w:val="0"/>
          <w:smallCaps w:val="0"/>
          <w:color w:val="auto"/>
          <w:sz w:val="32"/>
          <w:szCs w:val="32"/>
          <w:vertAlign w:val="baseline"/>
        </w:rPr>
      </w:pPr>
      <w:r>
        <w:rPr>
          <w:rFonts w:hint="eastAsia" w:ascii="黑体" w:eastAsia="黑体" w:cs="黑体"/>
          <w:b w:val="0"/>
          <w:bCs w:val="0"/>
          <w:caps w:val="0"/>
          <w:smallCaps w:val="0"/>
          <w:color w:val="auto"/>
          <w:kern w:val="2"/>
          <w:sz w:val="32"/>
          <w:szCs w:val="32"/>
          <w:vertAlign w:val="baseline"/>
          <w:lang w:val="en-US" w:eastAsia="zh-CN"/>
        </w:rPr>
        <w:t>二、项目实施及管理情况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smallCaps w:val="0"/>
          <w:color w:val="auto"/>
          <w:sz w:val="32"/>
          <w:szCs w:val="32"/>
          <w:vertAlign w:val="baseline"/>
          <w:lang w:val="zh-CN"/>
        </w:rPr>
      </w:pPr>
      <w:r>
        <w:rPr>
          <w:rFonts w:hint="eastAsia" w:ascii="仿宋_GB2312" w:eastAsia="仿宋_GB2312" w:cs="仿宋_GB2312"/>
          <w:b w:val="0"/>
          <w:bCs w:val="0"/>
          <w:caps w:val="0"/>
          <w:smallCaps w:val="0"/>
          <w:color w:val="auto"/>
          <w:kern w:val="2"/>
          <w:sz w:val="32"/>
          <w:szCs w:val="32"/>
          <w:vertAlign w:val="baseline"/>
          <w:lang w:val="zh-CN" w:eastAsia="zh-CN"/>
        </w:rPr>
        <w:t>项目预算资金按照预算足额拨付，到位及时，均按照计划实施项目。截止评价时点，2021年预算资金60万元，预算完成数为56.49万；2020年省级专项科技馆免费开放资金预算为55万元，预算完成数为54.06万元；2021年科技馆免费开放中央补助资金预算为20万元，预算完成数为9.61万元；2022年科技馆免费开放中央补助资金预算为14万元，预算完成数为0万元。</w:t>
      </w:r>
    </w:p>
    <w:p>
      <w:pPr>
        <w:keepNext w:val="0"/>
        <w:keepLines w:val="0"/>
        <w:pageBreakBefore w:val="0"/>
        <w:widowControl w:val="0"/>
        <w:suppressLineNumbers w:val="0"/>
        <w:suppressAutoHyphens w:val="0"/>
        <w:kinsoku/>
        <w:wordWrap/>
        <w:overflowPunct/>
        <w:topLinePunct w:val="0"/>
        <w:autoSpaceDE/>
        <w:autoSpaceDN w:val="0"/>
        <w:bidi w:val="0"/>
        <w:adjustRightInd/>
        <w:snapToGrid w:val="0"/>
        <w:spacing w:before="0" w:beforeAutospacing="0" w:after="0" w:afterAutospacing="0" w:line="576" w:lineRule="exact"/>
        <w:ind w:left="0" w:right="0" w:firstLine="720"/>
        <w:jc w:val="both"/>
        <w:outlineLvl w:val="9"/>
        <w:rPr>
          <w:rFonts w:hint="eastAsia" w:ascii="仿宋_GB2312" w:eastAsia="仿宋_GB2312" w:cs="仿宋_GB2312"/>
          <w:caps w:val="0"/>
          <w:smallCaps w:val="0"/>
          <w:color w:val="auto"/>
          <w:sz w:val="32"/>
          <w:szCs w:val="32"/>
          <w:vertAlign w:val="baseline"/>
          <w:lang w:val="zh-CN"/>
        </w:rPr>
      </w:pPr>
      <w:r>
        <w:rPr>
          <w:rFonts w:hint="eastAsia" w:ascii="仿宋_GB2312" w:eastAsia="仿宋_GB2312" w:cs="仿宋_GB2312"/>
          <w:b w:val="0"/>
          <w:bCs w:val="0"/>
          <w:caps w:val="0"/>
          <w:smallCaps w:val="0"/>
          <w:color w:val="auto"/>
          <w:kern w:val="2"/>
          <w:sz w:val="32"/>
          <w:szCs w:val="32"/>
          <w:vertAlign w:val="baseline"/>
          <w:lang w:val="zh-CN" w:eastAsia="zh-CN"/>
        </w:rPr>
        <w:t>科技馆运行预算经费60万元未使用完毕，主要是因为疫情影响。免开资金等未使用完毕，主要由于每年免开资金</w:t>
      </w:r>
      <w:r>
        <w:rPr>
          <w:rFonts w:hint="eastAsia" w:ascii="仿宋_GB2312" w:eastAsia="仿宋_GB2312" w:cs="仿宋_GB2312"/>
          <w:b w:val="0"/>
          <w:bCs w:val="0"/>
          <w:caps w:val="0"/>
          <w:smallCaps w:val="0"/>
          <w:color w:val="auto"/>
          <w:kern w:val="2"/>
          <w:sz w:val="32"/>
          <w:szCs w:val="32"/>
          <w:vertAlign w:val="baseline"/>
          <w:lang w:val="en-US" w:eastAsia="zh-CN"/>
        </w:rPr>
        <w:t>省财政厅和省科协下达时间很晚，该笔资金，中央要求主要用于科技馆门票减收补助、运行保障增量补助以及展品更新补助，专款专用，不得挪着他用。州科协2021年底已与州财政局函商，将该笔资金用于展品更新等，因此，2020年及2021年免开资金已用于产品更新及科技馆进校园等活动。</w:t>
      </w:r>
      <w:r>
        <w:rPr>
          <w:rFonts w:hint="eastAsia" w:ascii="仿宋_GB2312" w:eastAsia="仿宋_GB2312" w:cs="仿宋_GB2312"/>
          <w:b w:val="0"/>
          <w:bCs w:val="0"/>
          <w:caps w:val="0"/>
          <w:smallCaps w:val="0"/>
          <w:color w:val="auto"/>
          <w:kern w:val="2"/>
          <w:sz w:val="32"/>
          <w:szCs w:val="32"/>
          <w:vertAlign w:val="baseline"/>
          <w:lang w:val="zh-CN" w:eastAsia="zh-CN"/>
        </w:rPr>
        <w:t>2022年科技馆免费开放中央补助资金预算为14万元，未使用是因经费下达时间较晚。</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smallCaps w:val="0"/>
          <w:color w:val="auto"/>
          <w:sz w:val="32"/>
          <w:szCs w:val="32"/>
          <w:vertAlign w:val="baseline"/>
          <w:lang w:val="zh-CN"/>
        </w:rPr>
      </w:pPr>
      <w:r>
        <w:rPr>
          <w:rFonts w:hint="eastAsia" w:ascii="仿宋_GB2312" w:eastAsia="仿宋_GB2312" w:cs="仿宋_GB2312"/>
          <w:b w:val="0"/>
          <w:bCs w:val="0"/>
          <w:caps w:val="0"/>
          <w:smallCaps w:val="0"/>
          <w:color w:val="auto"/>
          <w:kern w:val="2"/>
          <w:sz w:val="32"/>
          <w:szCs w:val="32"/>
          <w:vertAlign w:val="baseline"/>
          <w:lang w:val="zh-CN" w:eastAsia="zh-CN"/>
        </w:rPr>
        <w:t>所有资金开支范围、标准及支付依据均合规合法。</w:t>
      </w:r>
      <w:r>
        <w:rPr>
          <w:rFonts w:hint="eastAsia" w:ascii="仿宋_GB2312" w:eastAsia="仿宋_GB2312" w:cs="仿宋_GB2312"/>
          <w:b w:val="0"/>
          <w:bCs w:val="0"/>
          <w:caps w:val="0"/>
          <w:smallCaps w:val="0"/>
          <w:color w:val="auto"/>
          <w:kern w:val="2"/>
          <w:sz w:val="32"/>
          <w:szCs w:val="32"/>
          <w:vertAlign w:val="baseline"/>
          <w:lang w:val="en-US" w:eastAsia="zh-CN"/>
        </w:rPr>
        <w:t>每笔费用严格按照财务管理制度执行，对超过2万元的资金经党组会研究通过后再执行。</w:t>
      </w:r>
    </w:p>
    <w:p>
      <w:pPr>
        <w:keepNext w:val="0"/>
        <w:keepLines w:val="0"/>
        <w:pageBreakBefore w:val="0"/>
        <w:widowControl w:val="0"/>
        <w:suppressLineNumbers w:val="0"/>
        <w:suppressAutoHyphens w:val="0"/>
        <w:kinsoku/>
        <w:wordWrap/>
        <w:overflowPunct/>
        <w:topLinePunct w:val="0"/>
        <w:autoSpaceDE/>
        <w:autoSpaceDN w:val="0"/>
        <w:bidi w:val="0"/>
        <w:adjustRightInd/>
        <w:snapToGrid w:val="0"/>
        <w:spacing w:before="0" w:beforeAutospacing="0" w:after="0" w:afterAutospacing="0" w:line="576" w:lineRule="exact"/>
        <w:ind w:left="0" w:right="0" w:firstLine="720"/>
        <w:jc w:val="both"/>
        <w:outlineLvl w:val="9"/>
        <w:rPr>
          <w:rFonts w:hint="eastAsia" w:ascii="黑体" w:eastAsia="黑体" w:cs="黑体"/>
          <w:caps w:val="0"/>
          <w:smallCaps w:val="0"/>
          <w:color w:val="auto"/>
          <w:sz w:val="32"/>
          <w:szCs w:val="32"/>
          <w:vertAlign w:val="baseline"/>
        </w:rPr>
      </w:pPr>
      <w:r>
        <w:rPr>
          <w:rFonts w:hint="eastAsia" w:ascii="黑体" w:eastAsia="黑体" w:cs="黑体"/>
          <w:b w:val="0"/>
          <w:bCs w:val="0"/>
          <w:caps w:val="0"/>
          <w:smallCaps w:val="0"/>
          <w:color w:val="auto"/>
          <w:kern w:val="2"/>
          <w:sz w:val="32"/>
          <w:szCs w:val="32"/>
          <w:vertAlign w:val="baseline"/>
          <w:lang w:val="en-US" w:eastAsia="zh-CN"/>
        </w:rPr>
        <w:t>三、项目绩效情况</w:t>
      </w:r>
      <w:r>
        <w:rPr>
          <w:rFonts w:hint="eastAsia" w:ascii="黑体" w:eastAsia="黑体" w:cs="黑体"/>
          <w:b w:val="0"/>
          <w:bCs w:val="0"/>
          <w:caps w:val="0"/>
          <w:smallCaps w:val="0"/>
          <w:color w:val="auto"/>
          <w:kern w:val="2"/>
          <w:sz w:val="32"/>
          <w:szCs w:val="32"/>
          <w:vertAlign w:val="baseline"/>
          <w:lang w:val="en-US" w:eastAsia="zh-CN"/>
        </w:rPr>
        <w:tab/>
      </w:r>
    </w:p>
    <w:p>
      <w:pPr>
        <w:keepNext w:val="0"/>
        <w:keepLines w:val="0"/>
        <w:pageBreakBefore w:val="0"/>
        <w:widowControl w:val="0"/>
        <w:suppressLineNumbers w:val="0"/>
        <w:suppressAutoHyphens w:val="0"/>
        <w:kinsoku/>
        <w:wordWrap/>
        <w:overflowPunct/>
        <w:topLinePunct w:val="0"/>
        <w:autoSpaceDE/>
        <w:autoSpaceDN w:val="0"/>
        <w:bidi w:val="0"/>
        <w:adjustRightInd/>
        <w:snapToGrid w:val="0"/>
        <w:spacing w:before="0" w:beforeAutospacing="0" w:after="0" w:afterAutospacing="0" w:line="576" w:lineRule="exact"/>
        <w:ind w:left="0" w:right="0" w:firstLine="720"/>
        <w:jc w:val="both"/>
        <w:outlineLvl w:val="9"/>
        <w:rPr>
          <w:rFonts w:hint="eastAsia" w:ascii="仿宋_GB2312" w:eastAsia="仿宋_GB2312" w:cs="仿宋_GB2312"/>
          <w:b/>
          <w:bCs/>
          <w:caps w:val="0"/>
          <w:smallCaps w:val="0"/>
          <w:color w:val="auto"/>
          <w:sz w:val="32"/>
          <w:szCs w:val="32"/>
          <w:vertAlign w:val="baseline"/>
        </w:rPr>
      </w:pPr>
      <w:r>
        <w:rPr>
          <w:rFonts w:hint="eastAsia" w:ascii="仿宋_GB2312" w:eastAsia="仿宋_GB2312" w:cs="仿宋_GB2312"/>
          <w:b/>
          <w:bCs/>
          <w:caps w:val="0"/>
          <w:smallCaps w:val="0"/>
          <w:color w:val="auto"/>
          <w:kern w:val="2"/>
          <w:sz w:val="32"/>
          <w:szCs w:val="32"/>
          <w:vertAlign w:val="baseline"/>
          <w:lang w:val="en-US" w:eastAsia="zh-CN"/>
        </w:rPr>
        <w:t>（一）项目完成情况。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smallCaps w:val="0"/>
          <w:color w:val="auto"/>
          <w:sz w:val="32"/>
          <w:szCs w:val="32"/>
          <w:vertAlign w:val="baseline"/>
        </w:rPr>
      </w:pPr>
      <w:r>
        <w:rPr>
          <w:rFonts w:hint="eastAsia" w:ascii="仿宋_GB2312" w:eastAsia="仿宋_GB2312" w:cs="仿宋_GB2312"/>
          <w:b w:val="0"/>
          <w:bCs w:val="0"/>
          <w:caps w:val="0"/>
          <w:smallCaps w:val="0"/>
          <w:color w:val="auto"/>
          <w:kern w:val="2"/>
          <w:sz w:val="32"/>
          <w:szCs w:val="32"/>
          <w:vertAlign w:val="baseline"/>
          <w:lang w:val="en-US" w:eastAsia="zh-CN"/>
        </w:rPr>
        <w:t>开展创客、STEAM编程、手工、丝网花、衍纸画、机器人搭建等系列课程。全年共开展“绽放童年花朵 放飞科技梦想”、 “感恩母爱 与爱同行”、 “航天点亮梦想”、 天宫课堂”、 “传播雷锋精神 弘扬巾帼风采”主题活动五期；举办了超轻粘土《小蜜蜂》，折纸《纸飞机》，衍纸画《红红的果子》、《小小工匠造桥记》、《竹签陀螺》等手工课程50余节次，完成《小路灯》、《牙签星星》科学小实验10节次；开展《地震报警器》等创客科学课40余节次；举办《春雨》，《游泳安全》，《变装秀》等编程课20节次；举办机器人建模课程10节次；受益人数3000余人次，馆校合作创新课40余节次，超验空间1600余次，受益人数1500余人次。本年度进馆人数达4.3万人次。</w:t>
      </w:r>
    </w:p>
    <w:p>
      <w:pPr>
        <w:keepNext w:val="0"/>
        <w:keepLines w:val="0"/>
        <w:pageBreakBefore w:val="0"/>
        <w:widowControl w:val="0"/>
        <w:suppressLineNumbers w:val="0"/>
        <w:suppressAutoHyphens w:val="0"/>
        <w:kinsoku/>
        <w:wordWrap/>
        <w:overflowPunct/>
        <w:topLinePunct w:val="0"/>
        <w:autoSpaceDE/>
        <w:autoSpaceDN w:val="0"/>
        <w:bidi w:val="0"/>
        <w:adjustRightInd/>
        <w:snapToGrid w:val="0"/>
        <w:spacing w:before="0" w:beforeAutospacing="0" w:after="0" w:afterAutospacing="0" w:line="576" w:lineRule="exact"/>
        <w:ind w:left="0" w:right="0" w:firstLine="720"/>
        <w:jc w:val="both"/>
        <w:outlineLvl w:val="9"/>
        <w:rPr>
          <w:rFonts w:hint="eastAsia" w:ascii="仿宋_GB2312" w:eastAsia="仿宋_GB2312" w:cs="仿宋_GB2312"/>
          <w:caps w:val="0"/>
          <w:smallCaps w:val="0"/>
          <w:color w:val="auto"/>
          <w:sz w:val="32"/>
          <w:szCs w:val="32"/>
          <w:vertAlign w:val="baseline"/>
          <w:lang w:val="zh-CN"/>
        </w:rPr>
      </w:pPr>
      <w:r>
        <w:rPr>
          <w:rFonts w:hint="eastAsia" w:ascii="仿宋_GB2312" w:eastAsia="仿宋_GB2312" w:cs="仿宋_GB2312"/>
          <w:b w:val="0"/>
          <w:bCs w:val="0"/>
          <w:caps w:val="0"/>
          <w:smallCaps w:val="0"/>
          <w:color w:val="auto"/>
          <w:kern w:val="2"/>
          <w:sz w:val="32"/>
          <w:szCs w:val="32"/>
          <w:vertAlign w:val="baseline"/>
          <w:lang w:val="zh-CN" w:eastAsia="zh-CN"/>
        </w:rPr>
        <w:t>2020年省级专项科技馆免费开放资金预算为55万元及2021年科技馆免费开放中央补助资金预算为20万元，一是</w:t>
      </w:r>
      <w:r>
        <w:rPr>
          <w:rFonts w:hint="eastAsia" w:ascii="仿宋_GB2312" w:eastAsia="仿宋_GB2312" w:cs="仿宋_GB2312"/>
          <w:b w:val="0"/>
          <w:bCs w:val="0"/>
          <w:caps w:val="0"/>
          <w:smallCaps w:val="0"/>
          <w:color w:val="auto"/>
          <w:kern w:val="2"/>
          <w:sz w:val="32"/>
          <w:szCs w:val="32"/>
          <w:vertAlign w:val="baseline"/>
          <w:lang w:val="en-US" w:eastAsia="zh-CN"/>
        </w:rPr>
        <w:t>主要用于展品设备设施更新，其中购买迎宾机器人2台、人形机器人30台、VX</w:t>
      </w:r>
      <w:r>
        <w:rPr>
          <w:rFonts w:hint="eastAsia" w:ascii="仿宋_GB2312" w:eastAsia="仿宋_GB2312" w:cs="仿宋_GB2312"/>
          <w:b w:val="0"/>
          <w:bCs w:val="0"/>
          <w:caps w:val="0"/>
          <w:smallCaps w:val="0"/>
          <w:color w:val="auto"/>
          <w:kern w:val="2"/>
          <w:sz w:val="32"/>
          <w:szCs w:val="32"/>
          <w:vertAlign w:val="baseline"/>
          <w:lang w:val="zh-CN" w:eastAsia="zh-CN"/>
        </w:rPr>
        <w:t>机器人50台、无人机2台、LED大屏2套、移动一体屏1个。</w:t>
      </w:r>
      <w:r>
        <w:rPr>
          <w:rFonts w:hint="eastAsia" w:ascii="仿宋_GB2312" w:eastAsia="仿宋_GB2312" w:cs="仿宋_GB2312"/>
          <w:b w:val="0"/>
          <w:bCs w:val="0"/>
          <w:caps w:val="0"/>
          <w:smallCaps w:val="0"/>
          <w:color w:val="auto"/>
          <w:kern w:val="2"/>
          <w:sz w:val="32"/>
          <w:szCs w:val="32"/>
          <w:vertAlign w:val="baseline"/>
          <w:lang w:val="en-US" w:eastAsia="zh-CN"/>
        </w:rPr>
        <w:t>二是开展科技馆进校园活动1次，向学校赠送活动资源包10个、篮球10个、乒乓拍及羽毛球拍各20副、跳棋20盒，同时向全校师生每人赠送了笔记本和笔各一套，总价值2万余元。三是开展机器人培训。</w:t>
      </w:r>
    </w:p>
    <w:p>
      <w:pPr>
        <w:keepNext w:val="0"/>
        <w:keepLines w:val="0"/>
        <w:pageBreakBefore w:val="0"/>
        <w:widowControl w:val="0"/>
        <w:suppressLineNumbers w:val="0"/>
        <w:suppressAutoHyphens w:val="0"/>
        <w:kinsoku/>
        <w:wordWrap/>
        <w:overflowPunct/>
        <w:topLinePunct w:val="0"/>
        <w:autoSpaceDE/>
        <w:autoSpaceDN w:val="0"/>
        <w:bidi w:val="0"/>
        <w:adjustRightInd/>
        <w:snapToGrid w:val="0"/>
        <w:spacing w:before="0" w:beforeAutospacing="0" w:after="0" w:afterAutospacing="0" w:line="576" w:lineRule="exact"/>
        <w:ind w:left="0" w:right="0" w:firstLine="720"/>
        <w:jc w:val="both"/>
        <w:outlineLvl w:val="9"/>
        <w:rPr>
          <w:rFonts w:hint="eastAsia" w:ascii="仿宋_GB2312" w:eastAsia="仿宋_GB2312" w:cs="仿宋_GB2312"/>
          <w:b/>
          <w:bCs/>
          <w:caps w:val="0"/>
          <w:smallCaps w:val="0"/>
          <w:color w:val="auto"/>
          <w:sz w:val="32"/>
          <w:szCs w:val="32"/>
          <w:vertAlign w:val="baseline"/>
        </w:rPr>
      </w:pPr>
      <w:r>
        <w:rPr>
          <w:rFonts w:hint="eastAsia" w:ascii="仿宋_GB2312" w:eastAsia="仿宋_GB2312" w:cs="仿宋_GB2312"/>
          <w:b/>
          <w:bCs/>
          <w:caps w:val="0"/>
          <w:smallCaps w:val="0"/>
          <w:color w:val="auto"/>
          <w:kern w:val="2"/>
          <w:sz w:val="32"/>
          <w:szCs w:val="32"/>
          <w:vertAlign w:val="baseline"/>
          <w:lang w:val="en-US" w:eastAsia="zh-CN"/>
        </w:rPr>
        <w:t>（二）项目效益情况。</w:t>
      </w:r>
      <w:r>
        <w:rPr>
          <w:rFonts w:hint="eastAsia" w:ascii="仿宋_GB2312" w:eastAsia="仿宋_GB2312" w:cs="仿宋_GB2312"/>
          <w:b w:val="0"/>
          <w:bCs w:val="0"/>
          <w:caps w:val="0"/>
          <w:smallCaps w:val="0"/>
          <w:color w:val="auto"/>
          <w:kern w:val="2"/>
          <w:sz w:val="32"/>
          <w:szCs w:val="32"/>
          <w:vertAlign w:val="baseline"/>
          <w:lang w:val="en-US" w:eastAsia="zh-CN"/>
        </w:rPr>
        <w:t>州科技馆利用预算资金及免开资金，较好地激发和启迪中小学生从小爱科学、学科学、用科学的兴趣和热情，全面提高学生的创新意识和创新能力，同时，对社会公众免费开放，为阿坝州全民科学素质跨越提升作出了杰出贡献。</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黑体" w:eastAsia="黑体" w:cs="黑体"/>
          <w:caps w:val="0"/>
          <w:smallCaps w:val="0"/>
          <w:color w:val="auto"/>
          <w:sz w:val="32"/>
          <w:szCs w:val="32"/>
          <w:vertAlign w:val="baseline"/>
        </w:rPr>
      </w:pPr>
      <w:r>
        <w:rPr>
          <w:rFonts w:hint="eastAsia" w:ascii="黑体" w:eastAsia="黑体" w:cs="黑体"/>
          <w:b w:val="0"/>
          <w:bCs w:val="0"/>
          <w:caps w:val="0"/>
          <w:smallCaps w:val="0"/>
          <w:color w:val="auto"/>
          <w:kern w:val="2"/>
          <w:sz w:val="32"/>
          <w:szCs w:val="32"/>
          <w:vertAlign w:val="baseline"/>
          <w:lang w:val="en-US" w:eastAsia="zh-CN"/>
        </w:rPr>
        <w:t>四、问题及建议</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outlineLvl w:val="9"/>
        <w:rPr>
          <w:rFonts w:hint="eastAsia" w:ascii="仿宋_GB2312" w:eastAsia="仿宋_GB2312" w:cs="仿宋_GB2312"/>
          <w:b/>
          <w:bCs/>
          <w:caps w:val="0"/>
          <w:smallCaps w:val="0"/>
          <w:color w:val="auto"/>
          <w:sz w:val="32"/>
          <w:szCs w:val="32"/>
          <w:vertAlign w:val="baseline"/>
        </w:rPr>
      </w:pPr>
      <w:r>
        <w:rPr>
          <w:rFonts w:hint="eastAsia" w:ascii="仿宋_GB2312" w:eastAsia="仿宋_GB2312" w:cs="仿宋_GB2312"/>
          <w:b/>
          <w:bCs/>
          <w:caps w:val="0"/>
          <w:smallCaps w:val="0"/>
          <w:color w:val="auto"/>
          <w:kern w:val="2"/>
          <w:sz w:val="32"/>
          <w:szCs w:val="32"/>
          <w:vertAlign w:val="baseline"/>
          <w:lang w:val="en-US" w:eastAsia="zh-CN"/>
        </w:rPr>
        <w:t>（一）存在的问题。</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outlineLvl w:val="9"/>
        <w:rPr>
          <w:rFonts w:hint="eastAsia" w:ascii="仿宋_GB2312" w:eastAsia="仿宋_GB2312" w:cs="仿宋_GB2312"/>
          <w:b/>
          <w:bCs/>
          <w:caps w:val="0"/>
          <w:smallCaps w:val="0"/>
          <w:color w:val="auto"/>
          <w:sz w:val="32"/>
          <w:szCs w:val="32"/>
          <w:vertAlign w:val="baseline"/>
        </w:rPr>
      </w:pPr>
      <w:r>
        <w:rPr>
          <w:rFonts w:hint="eastAsia" w:ascii="仿宋_GB2312" w:eastAsia="仿宋_GB2312" w:cs="仿宋_GB2312"/>
          <w:b/>
          <w:bCs/>
          <w:caps w:val="0"/>
          <w:smallCaps w:val="0"/>
          <w:color w:val="auto"/>
          <w:kern w:val="2"/>
          <w:sz w:val="32"/>
          <w:szCs w:val="32"/>
          <w:vertAlign w:val="baseline"/>
          <w:lang w:val="en-US" w:eastAsia="zh-CN"/>
        </w:rPr>
        <w:t>无</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outlineLvl w:val="9"/>
        <w:rPr>
          <w:rFonts w:hint="eastAsia" w:ascii="仿宋_GB2312" w:eastAsia="仿宋_GB2312" w:cs="仿宋_GB2312"/>
          <w:b/>
          <w:bCs/>
          <w:caps w:val="0"/>
          <w:smallCaps w:val="0"/>
          <w:color w:val="auto"/>
          <w:sz w:val="32"/>
          <w:szCs w:val="32"/>
          <w:vertAlign w:val="baseline"/>
        </w:rPr>
      </w:pPr>
      <w:r>
        <w:rPr>
          <w:rFonts w:hint="eastAsia" w:ascii="仿宋_GB2312" w:eastAsia="仿宋_GB2312" w:cs="仿宋_GB2312"/>
          <w:b/>
          <w:bCs/>
          <w:caps w:val="0"/>
          <w:smallCaps w:val="0"/>
          <w:color w:val="auto"/>
          <w:kern w:val="2"/>
          <w:sz w:val="32"/>
          <w:szCs w:val="32"/>
          <w:vertAlign w:val="baseline"/>
          <w:lang w:val="en-US" w:eastAsia="zh-CN"/>
        </w:rPr>
        <w:t>（二）相关建议。</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smallCaps w:val="0"/>
          <w:color w:val="auto"/>
          <w:sz w:val="32"/>
          <w:szCs w:val="32"/>
          <w:vertAlign w:val="baseline"/>
        </w:rPr>
      </w:pPr>
      <w:r>
        <w:rPr>
          <w:rFonts w:hint="eastAsia" w:ascii="仿宋_GB2312" w:eastAsia="仿宋_GB2312" w:cs="仿宋_GB2312"/>
          <w:b w:val="0"/>
          <w:bCs w:val="0"/>
          <w:caps w:val="0"/>
          <w:smallCaps w:val="0"/>
          <w:color w:val="auto"/>
          <w:kern w:val="2"/>
          <w:sz w:val="32"/>
          <w:szCs w:val="32"/>
          <w:vertAlign w:val="baseline"/>
          <w:lang w:val="en-US" w:eastAsia="zh-CN"/>
        </w:rPr>
        <w:t>建议与科协一同反馈上级部门，免开资金拨付时间应提前。</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smallCaps w:val="0"/>
          <w:color w:val="auto"/>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4160" w:firstLineChars="1300"/>
        <w:jc w:val="both"/>
        <w:outlineLvl w:val="9"/>
        <w:rPr>
          <w:rFonts w:hint="eastAsia" w:ascii="仿宋_GB2312" w:eastAsia="仿宋_GB2312" w:cs="仿宋_GB2312"/>
          <w:caps w:val="0"/>
          <w:smallCaps w:val="0"/>
          <w:color w:val="auto"/>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5280" w:firstLineChars="1650"/>
        <w:jc w:val="both"/>
        <w:outlineLvl w:val="9"/>
        <w:rPr>
          <w:rFonts w:hint="eastAsia" w:ascii="仿宋_GB2312" w:eastAsia="仿宋_GB2312" w:cs="仿宋_GB2312"/>
          <w:caps w:val="0"/>
          <w:smallCaps w:val="0"/>
          <w:color w:val="auto"/>
          <w:sz w:val="32"/>
          <w:szCs w:val="32"/>
          <w:vertAlign w:val="baseline"/>
        </w:rPr>
      </w:pPr>
      <w:r>
        <w:rPr>
          <w:rFonts w:hint="eastAsia" w:ascii="仿宋_GB2312" w:eastAsia="仿宋_GB2312" w:cs="仿宋_GB2312"/>
          <w:b w:val="0"/>
          <w:bCs w:val="0"/>
          <w:caps w:val="0"/>
          <w:smallCaps w:val="0"/>
          <w:color w:val="auto"/>
          <w:kern w:val="2"/>
          <w:sz w:val="32"/>
          <w:szCs w:val="32"/>
          <w:vertAlign w:val="baseline"/>
          <w:lang w:val="en-US" w:eastAsia="zh-CN"/>
        </w:rPr>
        <w:t>阿坝州科学技术协会</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5440" w:firstLineChars="1700"/>
        <w:jc w:val="both"/>
        <w:outlineLvl w:val="9"/>
      </w:pPr>
      <w:r>
        <w:rPr>
          <w:rFonts w:hint="eastAsia" w:ascii="仿宋_GB2312" w:eastAsia="仿宋_GB2312" w:cs="仿宋_GB2312"/>
          <w:b w:val="0"/>
          <w:bCs w:val="0"/>
          <w:caps w:val="0"/>
          <w:smallCaps w:val="0"/>
          <w:color w:val="auto"/>
          <w:kern w:val="2"/>
          <w:sz w:val="32"/>
          <w:szCs w:val="32"/>
          <w:vertAlign w:val="baseline"/>
          <w:lang w:val="en-US" w:eastAsia="zh-CN"/>
        </w:rPr>
        <w:t>2023 年6月27日</w:t>
      </w:r>
    </w:p>
    <w:p>
      <w:pPr>
        <w:pStyle w:val="7"/>
        <w:spacing w:before="93" w:beforeLines="0"/>
        <w:rPr>
          <w:lang w:val="zh-CN"/>
        </w:rPr>
      </w:pPr>
    </w:p>
    <w:p>
      <w:pPr>
        <w:pStyle w:val="7"/>
        <w:spacing w:before="93" w:beforeLines="0"/>
        <w:rPr>
          <w:lang w:val="zh-CN"/>
        </w:rPr>
      </w:pPr>
    </w:p>
    <w:p>
      <w:pPr>
        <w:pStyle w:val="7"/>
        <w:spacing w:before="93" w:beforeLines="0"/>
        <w:rPr>
          <w:lang w:val="zh-CN"/>
        </w:rPr>
      </w:pPr>
    </w:p>
    <w:p>
      <w:pPr>
        <w:pStyle w:val="14"/>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700" w:lineRule="exact"/>
        <w:ind w:left="0" w:right="0" w:firstLine="0"/>
        <w:jc w:val="center"/>
        <w:outlineLvl w:val="9"/>
        <w:rPr>
          <w:rFonts w:hint="eastAsia" w:ascii="Times New Roman" w:hAnsi="Times New Roman" w:eastAsia="方正小标宋简体" w:cs="方正小标宋简体"/>
          <w:caps w:val="0"/>
          <w:smallCaps w:val="0"/>
          <w:color w:val="auto"/>
          <w:kern w:val="2"/>
          <w:sz w:val="44"/>
          <w:szCs w:val="44"/>
          <w:vertAlign w:val="baseline"/>
          <w:lang w:val="en-US"/>
        </w:rPr>
      </w:pPr>
      <w:r>
        <w:rPr>
          <w:rFonts w:ascii="Times New Roman" w:hAnsi="Times New Roman" w:eastAsia="方正小标宋简体" w:cs="方正小标宋简体"/>
          <w:b w:val="0"/>
          <w:bCs w:val="0"/>
          <w:caps w:val="0"/>
          <w:smallCaps w:val="0"/>
          <w:color w:val="auto"/>
          <w:kern w:val="2"/>
          <w:sz w:val="44"/>
          <w:szCs w:val="44"/>
          <w:vertAlign w:val="baseline"/>
          <w:lang w:val="en-US" w:eastAsia="zh-CN"/>
        </w:rPr>
        <w:t>阿坝州科学技术协会</w:t>
      </w:r>
    </w:p>
    <w:p>
      <w:pPr>
        <w:pStyle w:val="14"/>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700" w:lineRule="exact"/>
        <w:ind w:left="0" w:right="0" w:firstLine="0"/>
        <w:jc w:val="center"/>
        <w:outlineLvl w:val="9"/>
        <w:rPr>
          <w:rFonts w:hint="eastAsia" w:ascii="Times New Roman" w:hAnsi="Times New Roman" w:eastAsia="方正小标宋简体" w:cs="方正小标宋简体"/>
          <w:caps w:val="0"/>
          <w:smallCaps w:val="0"/>
          <w:color w:val="auto"/>
          <w:kern w:val="2"/>
          <w:sz w:val="44"/>
          <w:szCs w:val="44"/>
          <w:vertAlign w:val="baseline"/>
          <w:lang w:val="en-US"/>
        </w:rPr>
      </w:pPr>
      <w:r>
        <w:rPr>
          <w:rFonts w:ascii="Times New Roman" w:hAnsi="Times New Roman" w:eastAsia="方正小标宋简体" w:cs="Times New Roman"/>
          <w:b w:val="0"/>
          <w:bCs w:val="0"/>
          <w:caps w:val="0"/>
          <w:smallCaps w:val="0"/>
          <w:color w:val="auto"/>
          <w:kern w:val="2"/>
          <w:sz w:val="44"/>
          <w:szCs w:val="44"/>
          <w:vertAlign w:val="baseline"/>
          <w:lang w:val="en-US" w:eastAsia="zh-CN"/>
        </w:rPr>
        <w:t>2022</w:t>
      </w:r>
      <w:r>
        <w:rPr>
          <w:rFonts w:hint="eastAsia" w:ascii="Times New Roman" w:hAnsi="Times New Roman" w:eastAsia="方正小标宋简体" w:cs="方正小标宋简体"/>
          <w:b w:val="0"/>
          <w:bCs w:val="0"/>
          <w:caps w:val="0"/>
          <w:smallCaps w:val="0"/>
          <w:color w:val="auto"/>
          <w:kern w:val="2"/>
          <w:sz w:val="44"/>
          <w:szCs w:val="44"/>
          <w:vertAlign w:val="baseline"/>
          <w:lang w:val="en-US" w:eastAsia="zh-CN"/>
        </w:rPr>
        <w:t>年四川省科普专项资金预算绩效</w:t>
      </w:r>
    </w:p>
    <w:p>
      <w:pPr>
        <w:pStyle w:val="14"/>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700" w:lineRule="exact"/>
        <w:ind w:left="0" w:right="0" w:firstLine="0"/>
        <w:jc w:val="center"/>
        <w:outlineLvl w:val="9"/>
        <w:rPr>
          <w:rFonts w:hint="eastAsia" w:ascii="Times New Roman" w:hAnsi="Times New Roman" w:eastAsia="方正小标宋简体" w:cs="方正小标宋简体"/>
          <w:caps w:val="0"/>
          <w:smallCaps w:val="0"/>
          <w:color w:val="auto"/>
          <w:kern w:val="2"/>
          <w:sz w:val="44"/>
          <w:szCs w:val="44"/>
          <w:vertAlign w:val="baseline"/>
          <w:lang w:val="en-US"/>
        </w:rPr>
      </w:pPr>
      <w:r>
        <w:rPr>
          <w:rFonts w:hint="eastAsia" w:ascii="Times New Roman" w:hAnsi="Times New Roman" w:eastAsia="方正小标宋简体" w:cs="方正小标宋简体"/>
          <w:b w:val="0"/>
          <w:bCs w:val="0"/>
          <w:caps w:val="0"/>
          <w:smallCaps w:val="0"/>
          <w:color w:val="auto"/>
          <w:kern w:val="2"/>
          <w:sz w:val="44"/>
          <w:szCs w:val="44"/>
          <w:vertAlign w:val="baseline"/>
          <w:lang w:val="en-US" w:eastAsia="zh-CN"/>
        </w:rPr>
        <w:t>自</w:t>
      </w:r>
      <w:r>
        <w:rPr>
          <w:rFonts w:ascii="Times New Roman" w:hAnsi="Times New Roman" w:eastAsia="方正小标宋简体" w:cs="Times New Roman"/>
          <w:b w:val="0"/>
          <w:bCs w:val="0"/>
          <w:caps w:val="0"/>
          <w:smallCaps w:val="0"/>
          <w:color w:val="auto"/>
          <w:kern w:val="2"/>
          <w:sz w:val="44"/>
          <w:szCs w:val="44"/>
          <w:vertAlign w:val="baseline"/>
          <w:lang w:val="en-US" w:eastAsia="zh-CN"/>
        </w:rPr>
        <w:t xml:space="preserve"> </w:t>
      </w:r>
      <w:r>
        <w:rPr>
          <w:rFonts w:hint="eastAsia" w:ascii="Times New Roman" w:hAnsi="Times New Roman" w:eastAsia="方正小标宋简体" w:cs="方正小标宋简体"/>
          <w:b w:val="0"/>
          <w:bCs w:val="0"/>
          <w:caps w:val="0"/>
          <w:smallCaps w:val="0"/>
          <w:color w:val="auto"/>
          <w:kern w:val="2"/>
          <w:sz w:val="44"/>
          <w:szCs w:val="44"/>
          <w:vertAlign w:val="baseline"/>
          <w:lang w:val="en-US" w:eastAsia="zh-CN"/>
        </w:rPr>
        <w:t>评</w:t>
      </w:r>
      <w:r>
        <w:rPr>
          <w:rFonts w:ascii="Times New Roman" w:hAnsi="Times New Roman" w:eastAsia="方正小标宋简体" w:cs="Times New Roman"/>
          <w:b w:val="0"/>
          <w:bCs w:val="0"/>
          <w:caps w:val="0"/>
          <w:smallCaps w:val="0"/>
          <w:color w:val="auto"/>
          <w:kern w:val="2"/>
          <w:sz w:val="44"/>
          <w:szCs w:val="44"/>
          <w:vertAlign w:val="baseline"/>
          <w:lang w:val="en-US" w:eastAsia="zh-CN"/>
        </w:rPr>
        <w:t xml:space="preserve"> </w:t>
      </w:r>
      <w:r>
        <w:rPr>
          <w:rFonts w:hint="eastAsia" w:ascii="Times New Roman" w:hAnsi="Times New Roman" w:eastAsia="方正小标宋简体" w:cs="方正小标宋简体"/>
          <w:b w:val="0"/>
          <w:bCs w:val="0"/>
          <w:caps w:val="0"/>
          <w:smallCaps w:val="0"/>
          <w:color w:val="auto"/>
          <w:kern w:val="2"/>
          <w:sz w:val="44"/>
          <w:szCs w:val="44"/>
          <w:vertAlign w:val="baseline"/>
          <w:lang w:val="en-US" w:eastAsia="zh-CN"/>
        </w:rPr>
        <w:t>报</w:t>
      </w:r>
      <w:r>
        <w:rPr>
          <w:rFonts w:ascii="Times New Roman" w:hAnsi="Times New Roman" w:eastAsia="方正小标宋简体" w:cs="Times New Roman"/>
          <w:b w:val="0"/>
          <w:bCs w:val="0"/>
          <w:caps w:val="0"/>
          <w:smallCaps w:val="0"/>
          <w:color w:val="auto"/>
          <w:kern w:val="2"/>
          <w:sz w:val="44"/>
          <w:szCs w:val="44"/>
          <w:vertAlign w:val="baseline"/>
          <w:lang w:val="en-US" w:eastAsia="zh-CN"/>
        </w:rPr>
        <w:t xml:space="preserve"> </w:t>
      </w:r>
      <w:r>
        <w:rPr>
          <w:rFonts w:hint="eastAsia" w:ascii="Times New Roman" w:hAnsi="Times New Roman" w:eastAsia="方正小标宋简体" w:cs="方正小标宋简体"/>
          <w:b w:val="0"/>
          <w:bCs w:val="0"/>
          <w:caps w:val="0"/>
          <w:smallCaps w:val="0"/>
          <w:color w:val="auto"/>
          <w:kern w:val="2"/>
          <w:sz w:val="44"/>
          <w:szCs w:val="44"/>
          <w:vertAlign w:val="baseline"/>
          <w:lang w:val="en-US" w:eastAsia="zh-CN"/>
        </w:rPr>
        <w:t>告</w:t>
      </w:r>
    </w:p>
    <w:p>
      <w:pPr>
        <w:pStyle w:val="14"/>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8" w:lineRule="exact"/>
        <w:ind w:left="0" w:right="0" w:firstLine="640"/>
        <w:jc w:val="center"/>
        <w:outlineLvl w:val="9"/>
        <w:rPr>
          <w:rFonts w:ascii="Times New Roman" w:hAnsi="Times New Roman" w:eastAsia="宋体" w:cs="Times New Roman"/>
          <w:caps w:val="0"/>
          <w:smallCaps w:val="0"/>
          <w:color w:val="auto"/>
          <w:kern w:val="2"/>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3" w:firstLineChars="200"/>
        <w:jc w:val="both"/>
        <w:outlineLvl w:val="9"/>
        <w:rPr>
          <w:rFonts w:hint="eastAsia" w:ascii="仿宋_GB2312" w:eastAsia="仿宋_GB2312" w:cs="仿宋"/>
          <w:b/>
          <w:bCs/>
          <w:caps w:val="0"/>
          <w:smallCaps w:val="0"/>
          <w:color w:val="auto"/>
          <w:kern w:val="0"/>
          <w:sz w:val="32"/>
          <w:szCs w:val="32"/>
          <w:vertAlign w:val="baseline"/>
          <w:lang w:val="zh-CN"/>
        </w:rPr>
      </w:pPr>
      <w:r>
        <w:rPr>
          <w:rFonts w:hint="eastAsia" w:ascii="仿宋_GB2312" w:eastAsia="仿宋_GB2312" w:cs="仿宋"/>
          <w:b/>
          <w:bCs/>
          <w:caps w:val="0"/>
          <w:smallCaps w:val="0"/>
          <w:color w:val="auto"/>
          <w:kern w:val="0"/>
          <w:sz w:val="32"/>
          <w:szCs w:val="32"/>
          <w:vertAlign w:val="baseline"/>
          <w:lang w:val="zh-CN" w:eastAsia="zh-CN"/>
        </w:rPr>
        <w:t>一、整体概况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480" w:firstLineChars="15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（一）政策背景。</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1．根据四川省财政厅、四川省科协《关于下达2022年四川省科普专项资金预算的通知》（川财教〔2022〕151号）文件要求，2022年，省财政厅、省科协下达我州四川省科普专项资金预算共493万元，我州依据《四川省科普专项资金管理办法》（川财教〔2020〕83号）和《四川省科学技术协会关于2022年度科普专项资金使用管理及项目备案的通知》（川科协发〔2022〕158号）文件进行项目资金分配，组织各县进行项目申报。</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2．项目申报对象主要为各县科协、农技协、科普示范基地。阿坝州科协组织各县依照《四川省科普专项资金管理办法》（川财教〔2020〕83号）进行项目申报，州科协党组对2022年四川省科普专项资金分配进行研究确定后与州财政会商报州政府审定，由州财政将项目资金下达各县。</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3．资金安排项目的原则及考虑因素。</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480" w:firstLineChars="15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一是按照省科协对市（州）县天府科技云服务中心科技专职保姆补助标准进行分配（每人5万元），二是按照州科协2023年重点工作进行分配。</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4. 再分配计划及考虑因素。（对县（区）进行再分配的分配方案、考虑要素）</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一是按照省科协对市（州）县天府科技云服务中心科技专职保姆补助标准进行分配（每人5万元）。二是按照省科协对新建科普惠民共享基地建设补助标准进行分配（新建科普共享惠民基地每家1万元）。三是按照州科协2022年和2023年需要开展的重点项目进行分配。四是按照经济发展、人口总量、科普工作等因素和项目相结合的方式进行综合分配，部分重点项目由县科协实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（二）整体绩效目标。</w:t>
      </w:r>
    </w:p>
    <w:p>
      <w:pPr>
        <w:keepNext w:val="0"/>
        <w:keepLines w:val="0"/>
        <w:pageBreakBefore w:val="0"/>
        <w:widowControl/>
        <w:numPr>
          <w:ilvl w:val="0"/>
          <w:numId w:val="7"/>
        </w:numPr>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1176" w:right="0" w:hanging="504"/>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政策总体目标、当年年度目标。</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480" w:firstLineChars="150"/>
        <w:jc w:val="left"/>
        <w:outlineLvl w:val="4"/>
        <w:rPr>
          <w:rFonts w:hint="eastAsia" w:ascii="仿宋" w:eastAsia="仿宋" w:cs="仿宋"/>
          <w:b w:val="0"/>
          <w:bCs/>
          <w:caps w:val="0"/>
          <w:smallCaps w:val="0"/>
          <w:color w:val="auto"/>
          <w:sz w:val="32"/>
          <w:szCs w:val="32"/>
          <w:vertAlign w:val="baseline"/>
          <w:lang w:val="zh-CN"/>
        </w:rPr>
      </w:pPr>
      <w:r>
        <w:rPr>
          <w:rFonts w:hint="eastAsia" w:ascii="仿宋" w:eastAsia="仿宋" w:cs="仿宋"/>
          <w:b w:val="0"/>
          <w:bCs/>
          <w:caps w:val="0"/>
          <w:smallCaps w:val="0"/>
          <w:color w:val="auto"/>
          <w:sz w:val="32"/>
          <w:szCs w:val="32"/>
          <w:vertAlign w:val="baseline"/>
          <w:lang w:val="zh-CN"/>
        </w:rPr>
        <w:t>（一）深化全员常态“保姆式”服务(40分)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一单一策”保姆按照川科协发[2021]85 号文件应配尽配，及时完成保姆服务单数;各县(市) 云服中心“专职保姆”配备人数应不少于 3人，每人每月平均不少于2单。“保姆式”服务得分= (当年累计完成数当年总任务数)x 40分(当年累计完成数与当年总任务数的比值，大于 120%按120%计算，低于 120%的按实际计算)</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480" w:firstLineChars="150"/>
        <w:jc w:val="both"/>
        <w:outlineLvl w:val="9"/>
        <w:rPr>
          <w:rFonts w:hint="eastAsia" w:ascii="仿宋" w:eastAsia="仿宋" w:cs="仿宋"/>
          <w:bCs/>
          <w:caps w:val="0"/>
          <w:smallCaps w:val="0"/>
          <w:color w:val="auto"/>
          <w:sz w:val="32"/>
          <w:szCs w:val="32"/>
          <w:vertAlign w:val="baseline"/>
          <w:lang w:val="zh-CN"/>
        </w:rPr>
      </w:pPr>
      <w:r>
        <w:rPr>
          <w:rFonts w:hint="eastAsia" w:ascii="仿宋" w:eastAsia="仿宋" w:cs="仿宋"/>
          <w:b w:val="0"/>
          <w:bCs/>
          <w:caps w:val="0"/>
          <w:smallCaps w:val="0"/>
          <w:color w:val="auto"/>
          <w:kern w:val="2"/>
          <w:sz w:val="32"/>
          <w:szCs w:val="32"/>
          <w:vertAlign w:val="baseline"/>
          <w:lang w:val="zh-CN" w:eastAsia="zh-CN"/>
        </w:rPr>
        <w:t>（二）服务科技工作者(队)(20分)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深入基层宣介，充分动员科技工作者或团队在天府科技云平台上注册，不断提高高质量科技供给，发布、转化科技成果</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(1)引领造科作室 (14 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打造示范科创工作室得分=当年累计引领打造示范科创工作室数</w:t>
      </w:r>
      <w:r>
        <w:rPr>
          <w:rFonts w:hint="eastAsia" w:ascii="仿宋" w:hAnsi="仿宋" w:eastAsia="宋体" w:cs="仿宋"/>
          <w:b w:val="0"/>
          <w:bCs w:val="0"/>
          <w:caps w:val="0"/>
          <w:smallCaps w:val="0"/>
          <w:color w:val="auto"/>
          <w:kern w:val="2"/>
          <w:sz w:val="32"/>
          <w:szCs w:val="32"/>
          <w:vertAlign w:val="baseline"/>
          <w:lang w:val="zh-CN" w:eastAsia="zh-CN"/>
        </w:rPr>
        <w:t>÷</w:t>
      </w:r>
      <w:r>
        <w:rPr>
          <w:rFonts w:hint="eastAsia" w:ascii="仿宋" w:eastAsia="仿宋" w:cs="仿宋"/>
          <w:b w:val="0"/>
          <w:bCs w:val="0"/>
          <w:caps w:val="0"/>
          <w:smallCaps w:val="0"/>
          <w:color w:val="auto"/>
          <w:kern w:val="2"/>
          <w:sz w:val="32"/>
          <w:szCs w:val="32"/>
          <w:vertAlign w:val="baseline"/>
          <w:lang w:val="zh-CN" w:eastAsia="zh-CN"/>
        </w:rPr>
        <w:t>当年总任务数 x14分 (当年累计引领打造示范工作室数与当年总任务数比值，大于120%按 120%计算，低于 120%的按实际计算，任务数详见附件1)，2023 年，每名专职保姆按 2个任务计算，每个县(市)全年引领打造示范科创工作室不低于 6个</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(2)科技作者注册率(6分)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科技工作者注册率得分= (本县(市)注册科技工作者人数占比</w:t>
      </w:r>
      <w:r>
        <w:rPr>
          <w:rFonts w:hint="eastAsia" w:ascii="仿宋" w:hAnsi="仿宋" w:eastAsia="宋体" w:cs="仿宋"/>
          <w:b w:val="0"/>
          <w:bCs w:val="0"/>
          <w:caps w:val="0"/>
          <w:smallCaps w:val="0"/>
          <w:color w:val="auto"/>
          <w:kern w:val="2"/>
          <w:sz w:val="32"/>
          <w:szCs w:val="32"/>
          <w:vertAlign w:val="baseline"/>
          <w:lang w:val="zh-CN" w:eastAsia="zh-CN"/>
        </w:rPr>
        <w:t>÷</w:t>
      </w:r>
      <w:r>
        <w:rPr>
          <w:rFonts w:hint="eastAsia" w:ascii="仿宋" w:eastAsia="仿宋" w:cs="仿宋"/>
          <w:b w:val="0"/>
          <w:bCs w:val="0"/>
          <w:caps w:val="0"/>
          <w:smallCaps w:val="0"/>
          <w:color w:val="auto"/>
          <w:kern w:val="2"/>
          <w:sz w:val="32"/>
          <w:szCs w:val="32"/>
          <w:vertAlign w:val="baseline"/>
          <w:lang w:val="zh-CN" w:eastAsia="zh-CN"/>
        </w:rPr>
        <w:t>全州最高县 (市)科技工作者人数占比] x 6 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480" w:firstLineChars="150"/>
        <w:jc w:val="left"/>
        <w:outlineLvl w:val="4"/>
        <w:rPr>
          <w:rFonts w:hint="eastAsia" w:ascii="仿宋" w:eastAsia="仿宋" w:cs="仿宋"/>
          <w:b w:val="0"/>
          <w:bCs/>
          <w:caps w:val="0"/>
          <w:smallCaps w:val="0"/>
          <w:color w:val="auto"/>
          <w:sz w:val="32"/>
          <w:szCs w:val="32"/>
          <w:vertAlign w:val="baseline"/>
          <w:lang w:val="zh-CN"/>
        </w:rPr>
      </w:pPr>
      <w:r>
        <w:rPr>
          <w:rFonts w:hint="eastAsia" w:ascii="仿宋" w:eastAsia="仿宋" w:cs="仿宋"/>
          <w:b w:val="0"/>
          <w:bCs/>
          <w:caps w:val="0"/>
          <w:smallCaps w:val="0"/>
          <w:color w:val="auto"/>
          <w:sz w:val="32"/>
          <w:szCs w:val="32"/>
          <w:vertAlign w:val="baseline"/>
          <w:lang w:val="zh-CN"/>
        </w:rPr>
        <w:t>（三）服务企业事单位新动发展(20分)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广泛深入企业事业单位、高校团队等宣介天府科技云服务，通过交流座谈、深入车间等深挖科技需求，提供或帮助其寻求优质科技解决方案。</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(1)新增科技需求量(14分)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新增科技需求发布量得分= (本县 (市)科技需求发布量增长率六全州最高科技需求发布量增长率] x 14 分，其中: 新增科技需求发布量增长率=2023 年新增科技需求发布量</w:t>
      </w:r>
      <w:r>
        <w:rPr>
          <w:rFonts w:hint="eastAsia" w:ascii="仿宋" w:hAnsi="仿宋" w:eastAsia="宋体" w:cs="仿宋"/>
          <w:b w:val="0"/>
          <w:bCs w:val="0"/>
          <w:caps w:val="0"/>
          <w:smallCaps w:val="0"/>
          <w:color w:val="auto"/>
          <w:sz w:val="32"/>
          <w:szCs w:val="32"/>
          <w:vertAlign w:val="baseline"/>
          <w:lang w:val="zh-CN"/>
        </w:rPr>
        <w:t>÷</w:t>
      </w:r>
      <w:r>
        <w:rPr>
          <w:rFonts w:hint="eastAsia" w:ascii="仿宋" w:eastAsia="仿宋" w:cs="仿宋"/>
          <w:b w:val="0"/>
          <w:bCs w:val="0"/>
          <w:caps w:val="0"/>
          <w:smallCaps w:val="0"/>
          <w:color w:val="auto"/>
          <w:sz w:val="32"/>
          <w:szCs w:val="32"/>
          <w:vertAlign w:val="baseline"/>
          <w:lang w:val="zh-CN"/>
        </w:rPr>
        <w:t>2022 年本地科技需求发布总量(科技需求包括科技服务所需和科研项目信息)</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(2)企事业单位注册率(6分)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企事业单位注册率得分= (本县(市)企事业单位注册率</w:t>
      </w:r>
      <w:r>
        <w:rPr>
          <w:rFonts w:hint="eastAsia" w:ascii="仿宋" w:hAnsi="仿宋" w:eastAsia="宋体" w:cs="仿宋"/>
          <w:b w:val="0"/>
          <w:bCs w:val="0"/>
          <w:caps w:val="0"/>
          <w:smallCaps w:val="0"/>
          <w:color w:val="auto"/>
          <w:sz w:val="32"/>
          <w:szCs w:val="32"/>
          <w:vertAlign w:val="baseline"/>
          <w:lang w:val="zh-CN"/>
        </w:rPr>
        <w:t>÷</w:t>
      </w:r>
      <w:r>
        <w:rPr>
          <w:rFonts w:hint="eastAsia" w:ascii="仿宋" w:eastAsia="仿宋" w:cs="仿宋"/>
          <w:b w:val="0"/>
          <w:bCs w:val="0"/>
          <w:caps w:val="0"/>
          <w:smallCaps w:val="0"/>
          <w:color w:val="auto"/>
          <w:sz w:val="32"/>
          <w:szCs w:val="32"/>
          <w:vertAlign w:val="baseline"/>
          <w:lang w:val="zh-CN"/>
        </w:rPr>
        <w:t xml:space="preserve"> 全州最高企事业单位注册率] x 6 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480" w:firstLineChars="150"/>
        <w:jc w:val="both"/>
        <w:outlineLvl w:val="9"/>
        <w:rPr>
          <w:rFonts w:hint="eastAsia" w:ascii="仿宋" w:eastAsia="仿宋" w:cs="仿宋"/>
          <w:bCs/>
          <w:caps w:val="0"/>
          <w:smallCaps w:val="0"/>
          <w:color w:val="auto"/>
          <w:sz w:val="32"/>
          <w:szCs w:val="32"/>
          <w:vertAlign w:val="baseline"/>
          <w:lang w:val="zh-CN"/>
        </w:rPr>
      </w:pPr>
      <w:r>
        <w:rPr>
          <w:rFonts w:hint="eastAsia" w:ascii="仿宋" w:eastAsia="仿宋" w:cs="仿宋"/>
          <w:b w:val="0"/>
          <w:bCs/>
          <w:caps w:val="0"/>
          <w:smallCaps w:val="0"/>
          <w:color w:val="auto"/>
          <w:kern w:val="2"/>
          <w:sz w:val="32"/>
          <w:szCs w:val="32"/>
          <w:vertAlign w:val="baseline"/>
          <w:lang w:val="zh-CN" w:eastAsia="zh-CN"/>
        </w:rPr>
        <w:t>（四）服务全民科学素质提升 (20分)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依托“天府科技云”平台强化精准科普覆盖率、人均科普覆盖率和基层组织智慧科普传播员工作成效，进一步引导辖区群众注册和使用“天府科技云”平台，养成“上天府科技云，向科学要答案”的习惯，不断提升全民科学素质水平。</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(1)精准科普覆盖率 (7分)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精准科普覆盖率得分=当年精准科普服务群众数年度新增量</w:t>
      </w:r>
      <w:r>
        <w:rPr>
          <w:rFonts w:hint="eastAsia" w:ascii="仿宋" w:hAnsi="仿宋" w:eastAsia="宋体" w:cs="仿宋"/>
          <w:b w:val="0"/>
          <w:bCs w:val="0"/>
          <w:caps w:val="0"/>
          <w:smallCaps w:val="0"/>
          <w:color w:val="auto"/>
          <w:sz w:val="32"/>
          <w:szCs w:val="32"/>
          <w:vertAlign w:val="baseline"/>
          <w:lang w:val="zh-CN"/>
        </w:rPr>
        <w:t>÷</w:t>
      </w:r>
      <w:r>
        <w:rPr>
          <w:rFonts w:hint="eastAsia" w:ascii="仿宋" w:eastAsia="仿宋" w:cs="仿宋"/>
          <w:b w:val="0"/>
          <w:bCs w:val="0"/>
          <w:caps w:val="0"/>
          <w:smallCaps w:val="0"/>
          <w:color w:val="auto"/>
          <w:sz w:val="32"/>
          <w:szCs w:val="32"/>
          <w:vertAlign w:val="baseline"/>
          <w:lang w:val="zh-CN"/>
        </w:rPr>
        <w:t>辖区常住人口总数x7分 (比值大于等于 120%的按 120%，低于 120%按实际计)。</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(2)人均科普服务量 (7分)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人均科普服务量得分=当年精准科普服务量年度新增量</w:t>
      </w:r>
      <w:r>
        <w:rPr>
          <w:rFonts w:hint="eastAsia" w:ascii="仿宋" w:hAnsi="仿宋" w:eastAsia="宋体" w:cs="仿宋"/>
          <w:b w:val="0"/>
          <w:bCs w:val="0"/>
          <w:caps w:val="0"/>
          <w:smallCaps w:val="0"/>
          <w:color w:val="auto"/>
          <w:kern w:val="2"/>
          <w:sz w:val="32"/>
          <w:szCs w:val="32"/>
          <w:vertAlign w:val="baseline"/>
          <w:lang w:val="zh-CN" w:eastAsia="zh-CN"/>
        </w:rPr>
        <w:t>÷</w:t>
      </w:r>
      <w:r>
        <w:rPr>
          <w:rFonts w:hint="eastAsia" w:ascii="仿宋" w:eastAsia="仿宋" w:cs="仿宋"/>
          <w:b w:val="0"/>
          <w:bCs w:val="0"/>
          <w:caps w:val="0"/>
          <w:smallCaps w:val="0"/>
          <w:color w:val="auto"/>
          <w:kern w:val="2"/>
          <w:sz w:val="32"/>
          <w:szCs w:val="32"/>
          <w:vertAlign w:val="baseline"/>
          <w:lang w:val="zh-CN" w:eastAsia="zh-CN"/>
        </w:rPr>
        <w:t xml:space="preserve"> 辖区常住人口总数x7分(比值大于等于 120%的按 120%低于120%按实际计 )。</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240" w:lineRule="auto"/>
        <w:ind w:left="0" w:right="0" w:firstLine="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（3)基层组织智慧科普传播员工作成效 (6分)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240" w:lineRule="auto"/>
        <w:ind w:left="0" w:right="0" w:firstLine="800" w:firstLineChars="25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1.基层组织智慧科普传播员覆盖率 (3分)。基层组织智慧科普传播员覆盖率得分=辖区内“智慧科普传播员”的村(社区)数</w:t>
      </w:r>
      <w:r>
        <w:rPr>
          <w:rFonts w:hint="eastAsia" w:ascii="仿宋" w:hAnsi="仿宋" w:eastAsia="宋体" w:cs="仿宋"/>
          <w:b w:val="0"/>
          <w:bCs w:val="0"/>
          <w:caps w:val="0"/>
          <w:smallCaps w:val="0"/>
          <w:color w:val="auto"/>
          <w:sz w:val="32"/>
          <w:szCs w:val="32"/>
          <w:vertAlign w:val="baseline"/>
          <w:lang w:val="zh-CN"/>
        </w:rPr>
        <w:t>÷</w:t>
      </w:r>
      <w:r>
        <w:rPr>
          <w:rFonts w:hint="eastAsia" w:ascii="仿宋" w:eastAsia="仿宋" w:cs="仿宋"/>
          <w:b w:val="0"/>
          <w:bCs w:val="0"/>
          <w:caps w:val="0"/>
          <w:smallCaps w:val="0"/>
          <w:color w:val="auto"/>
          <w:sz w:val="32"/>
          <w:szCs w:val="32"/>
          <w:vertAlign w:val="baseline"/>
          <w:lang w:val="zh-CN"/>
        </w:rPr>
        <w:t>辖区村(社区)总数x3 分</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240" w:lineRule="auto"/>
        <w:ind w:left="0" w:right="0" w:firstLine="640" w:firstLineChars="20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2.基层组织智慧科普传播员有效覆盖率 (3分)。基层组织智慧科普传播员有效覆盖率得分=辖区内“智慧科普传播员”完成有效传播工作量的村 (社区)数</w:t>
      </w:r>
      <w:r>
        <w:rPr>
          <w:rFonts w:hint="eastAsia" w:ascii="仿宋" w:hAnsi="仿宋" w:eastAsia="宋体" w:cs="仿宋"/>
          <w:b w:val="0"/>
          <w:bCs w:val="0"/>
          <w:caps w:val="0"/>
          <w:smallCaps w:val="0"/>
          <w:color w:val="auto"/>
          <w:sz w:val="32"/>
          <w:szCs w:val="32"/>
          <w:vertAlign w:val="baseline"/>
          <w:lang w:val="zh-CN"/>
        </w:rPr>
        <w:t>÷</w:t>
      </w:r>
      <w:r>
        <w:rPr>
          <w:rFonts w:hint="eastAsia" w:ascii="仿宋" w:eastAsia="仿宋" w:cs="仿宋"/>
          <w:b w:val="0"/>
          <w:bCs w:val="0"/>
          <w:caps w:val="0"/>
          <w:smallCaps w:val="0"/>
          <w:color w:val="auto"/>
          <w:sz w:val="32"/>
          <w:szCs w:val="32"/>
          <w:vertAlign w:val="baseline"/>
          <w:lang w:val="zh-CN"/>
        </w:rPr>
        <w:t>辖区内村 (社区)总数3分。其中:“智慧科普传播员”年度工作量认定为: 从5月1日起，年度完成 333 次且每月不低于 30 次有效科普传播，。</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 xml:space="preserve">     2．年度目标实现情况。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 xml:space="preserve"> 2022年省级科普专项资金于2022年12月份下达各单位预算，2022年无法实现支出，现阶段大部分项目暂未实施，暂无法统计年度目标完成情况</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0"/>
        <w:jc w:val="left"/>
        <w:outlineLvl w:val="4"/>
        <w:rPr>
          <w:rFonts w:hint="eastAsia" w:ascii="仿宋" w:eastAsia="仿宋" w:cs="仿宋"/>
          <w:caps w:val="0"/>
          <w:smallCaps w:val="0"/>
          <w:color w:val="auto"/>
          <w:sz w:val="24"/>
          <w:szCs w:val="24"/>
          <w:vertAlign w:val="baseline"/>
          <w:lang w:val="zh-CN"/>
        </w:rPr>
      </w:pPr>
      <w:r>
        <w:rPr>
          <w:rFonts w:hint="eastAsia" w:ascii="仿宋" w:eastAsia="仿宋" w:cs="仿宋"/>
          <w:b w:val="0"/>
          <w:bCs w:val="0"/>
          <w:caps w:val="0"/>
          <w:smallCaps w:val="0"/>
          <w:color w:val="auto"/>
          <w:sz w:val="32"/>
          <w:szCs w:val="32"/>
          <w:vertAlign w:val="baseline"/>
          <w:lang w:val="zh-CN"/>
        </w:rPr>
        <w:t xml:space="preserve">   （三）项目自评步骤及方法</w:t>
      </w:r>
      <w:r>
        <w:rPr>
          <w:rFonts w:hint="eastAsia" w:ascii="仿宋" w:eastAsia="仿宋" w:cs="仿宋"/>
          <w:caps w:val="0"/>
          <w:smallCaps w:val="0"/>
          <w:color w:val="auto"/>
          <w:sz w:val="24"/>
          <w:szCs w:val="24"/>
          <w:vertAlign w:val="baseline"/>
          <w:lang w:val="zh-CN"/>
        </w:rPr>
        <w:t>。</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省科协负责牵头制定专项资金绩效评价实施方案，州科协各项目实施人根据省科协制定的绩效评价实施方案对项目开展绩效自评。</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_GB2312" w:eastAsia="仿宋_GB2312" w:cs="仿宋"/>
          <w:b/>
          <w:bCs/>
          <w:caps w:val="0"/>
          <w:smallCaps w:val="0"/>
          <w:color w:val="auto"/>
          <w:kern w:val="0"/>
          <w:sz w:val="32"/>
          <w:szCs w:val="32"/>
          <w:vertAlign w:val="baseline"/>
          <w:lang w:val="zh-CN" w:eastAsia="zh-CN"/>
        </w:rPr>
        <w:t>二、资金投入及使用情况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1.资金计划。2022年资金计划合计为130万元。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2.资金到位。截止2022年12月31日，130万资金已全部到位。</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3.资金使用情况。2022年四川省科普经费合计130万元，2022年省级科普专项资金于2022年12月份下达各单位预算，2022年无法实现支出，现阶段大部分项目暂未实施。</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4. 县（区）资金使用监管情况。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阿坝州科学技术协会督促各县严格按照《四川省科普专项资金管理办法》（川财教〔2020〕83号），并抽取部分县（市）项目资金管理使用和项目实施等情况开展专项检查。</w:t>
      </w:r>
    </w:p>
    <w:p>
      <w:pPr>
        <w:keepNext w:val="0"/>
        <w:keepLines w:val="0"/>
        <w:pageBreakBefore w:val="0"/>
        <w:widowControl w:val="0"/>
        <w:numPr>
          <w:numId w:val="0"/>
        </w:numPr>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720" w:leftChars="0" w:right="0" w:rightChars="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en-US" w:eastAsia="zh-CN"/>
        </w:rPr>
        <w:t>5.</w:t>
      </w:r>
      <w:bookmarkStart w:id="81" w:name="_GoBack"/>
      <w:bookmarkEnd w:id="81"/>
      <w:r>
        <w:rPr>
          <w:rFonts w:hint="eastAsia" w:ascii="仿宋" w:eastAsia="仿宋" w:cs="仿宋"/>
          <w:b w:val="0"/>
          <w:bCs w:val="0"/>
          <w:caps w:val="0"/>
          <w:smallCaps w:val="0"/>
          <w:color w:val="auto"/>
          <w:kern w:val="2"/>
          <w:sz w:val="32"/>
          <w:szCs w:val="32"/>
          <w:vertAlign w:val="baseline"/>
          <w:lang w:val="zh-CN" w:eastAsia="zh-CN"/>
        </w:rPr>
        <w:t>财务管理情况。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阿坝州科学技术协会建立有完整的财务管理制度，严格按照财务制度执行，涉及政府采购的项目严格按照政府采购相关要求执行。</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_GB2312" w:eastAsia="仿宋_GB2312" w:cs="仿宋"/>
          <w:b/>
          <w:bCs/>
          <w:caps w:val="0"/>
          <w:smallCaps w:val="0"/>
          <w:color w:val="auto"/>
          <w:kern w:val="0"/>
          <w:sz w:val="32"/>
          <w:szCs w:val="32"/>
          <w:vertAlign w:val="baseline"/>
          <w:lang w:val="zh-CN" w:eastAsia="zh-CN"/>
        </w:rPr>
        <w:t>三、绩效目标实现情况</w:t>
      </w:r>
      <w:r>
        <w:rPr>
          <w:rFonts w:hint="eastAsia" w:ascii="仿宋" w:eastAsia="仿宋" w:cs="仿宋"/>
          <w:b w:val="0"/>
          <w:bCs w:val="0"/>
          <w:caps w:val="0"/>
          <w:smallCaps w:val="0"/>
          <w:color w:val="auto"/>
          <w:kern w:val="2"/>
          <w:sz w:val="32"/>
          <w:szCs w:val="32"/>
          <w:vertAlign w:val="baseline"/>
          <w:lang w:val="zh-CN" w:eastAsia="zh-CN"/>
        </w:rPr>
        <w:tab/>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（一）目标完成情况。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800" w:firstLineChars="25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因2022年省级科普专项资金项目大部分未实施，暂未达到绩效目标。</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（二）效益实现情况。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800" w:firstLineChars="25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因2022年省级科普专项资金项目大部分未实施，无法统计效益实现情况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_GB2312" w:eastAsia="仿宋_GB2312" w:cs="仿宋"/>
          <w:b/>
          <w:bCs/>
          <w:caps w:val="0"/>
          <w:smallCaps w:val="0"/>
          <w:color w:val="auto"/>
          <w:kern w:val="0"/>
          <w:sz w:val="32"/>
          <w:szCs w:val="32"/>
          <w:vertAlign w:val="baseline"/>
          <w:lang w:val="zh-CN"/>
        </w:rPr>
      </w:pPr>
      <w:r>
        <w:rPr>
          <w:rFonts w:hint="eastAsia" w:ascii="仿宋_GB2312" w:eastAsia="仿宋_GB2312" w:cs="仿宋"/>
          <w:b/>
          <w:bCs/>
          <w:caps w:val="0"/>
          <w:smallCaps w:val="0"/>
          <w:color w:val="auto"/>
          <w:kern w:val="0"/>
          <w:sz w:val="32"/>
          <w:szCs w:val="32"/>
          <w:vertAlign w:val="baseline"/>
          <w:lang w:val="zh-CN" w:eastAsia="zh-CN"/>
        </w:rPr>
        <w:t>四、评价结论及建议</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（一）评价结论。</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800" w:firstLineChars="25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因2022年省级科普专项资金项目大部分未实施无法做出评价。</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（二）存在的问题。</w:t>
      </w: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0"/>
        <w:jc w:val="left"/>
        <w:outlineLvl w:val="4"/>
        <w:rPr>
          <w:rFonts w:hint="eastAsia" w:ascii="仿宋" w:eastAsia="仿宋" w:cs="仿宋"/>
          <w:b w:val="0"/>
          <w:bCs w:val="0"/>
          <w:caps w:val="0"/>
          <w:smallCaps w:val="0"/>
          <w:color w:val="auto"/>
          <w:sz w:val="32"/>
          <w:szCs w:val="32"/>
          <w:vertAlign w:val="baseline"/>
          <w:lang w:val="zh-CN"/>
        </w:rPr>
      </w:pPr>
      <w:r>
        <w:rPr>
          <w:rFonts w:hint="eastAsia" w:ascii="仿宋" w:eastAsia="仿宋" w:cs="仿宋"/>
          <w:b w:val="0"/>
          <w:bCs w:val="0"/>
          <w:caps w:val="0"/>
          <w:smallCaps w:val="0"/>
          <w:color w:val="auto"/>
          <w:sz w:val="32"/>
          <w:szCs w:val="32"/>
          <w:vertAlign w:val="baseline"/>
          <w:lang w:val="zh-CN"/>
        </w:rPr>
        <w:t xml:space="preserve">     2022年省级科普专项资金下达滞后，部分县资金被县财政统筹，要回难度较大。</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（三）相关建议。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1.加快资金下达速度。</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480" w:firstLineChars="150"/>
        <w:jc w:val="both"/>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 xml:space="preserve"> 2.对市州科协资金使用的安全性、规范性进行指导。</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hint="eastAsia" w:ascii="仿宋" w:eastAsia="仿宋" w:cs="仿宋"/>
          <w:caps w:val="0"/>
          <w:smallCaps w:val="0"/>
          <w:color w:val="auto"/>
          <w:sz w:val="32"/>
          <w:szCs w:val="32"/>
          <w:vertAlign w:val="baseline"/>
          <w:lang w:val="zh-CN"/>
        </w:rPr>
      </w:pPr>
    </w:p>
    <w:p>
      <w:pPr>
        <w:pStyle w:val="30"/>
        <w:keepNext/>
        <w:keepLines/>
        <w:pageBreakBefore w:val="0"/>
        <w:widowControl w:val="0"/>
        <w:suppressLineNumbers w:val="0"/>
        <w:suppressAutoHyphens w:val="0"/>
        <w:kinsoku/>
        <w:wordWrap/>
        <w:overflowPunct/>
        <w:topLinePunct w:val="0"/>
        <w:autoSpaceDE/>
        <w:autoSpaceDN w:val="0"/>
        <w:bidi w:val="0"/>
        <w:adjustRightInd/>
        <w:snapToGrid/>
        <w:spacing w:before="280" w:beforeAutospacing="0" w:after="156" w:afterAutospacing="0" w:line="377" w:lineRule="auto"/>
        <w:ind w:left="0" w:right="0" w:firstLine="0"/>
        <w:jc w:val="left"/>
        <w:outlineLvl w:val="4"/>
        <w:rPr>
          <w:rFonts w:hint="eastAsia" w:ascii="仿宋" w:eastAsia="仿宋" w:cs="仿宋"/>
          <w:b w:val="0"/>
          <w:bCs w:val="0"/>
          <w:caps w:val="0"/>
          <w:smallCaps w:val="0"/>
          <w:color w:val="auto"/>
          <w:sz w:val="32"/>
          <w:szCs w:val="32"/>
          <w:vertAlign w:val="baseline"/>
          <w:lang w:val="zh-CN"/>
        </w:rPr>
      </w:pPr>
      <w:r>
        <w:rPr>
          <w:rFonts w:ascii="Arial" w:hAnsi="Arial" w:eastAsia="黑体" w:cs="Arial"/>
          <w:caps w:val="0"/>
          <w:smallCaps w:val="0"/>
          <w:color w:val="auto"/>
          <w:sz w:val="24"/>
          <w:szCs w:val="24"/>
          <w:vertAlign w:val="baseline"/>
        </w:rPr>
        <w:t xml:space="preserve">                                          </w:t>
      </w:r>
      <w:r>
        <w:rPr>
          <w:rFonts w:hint="eastAsia" w:ascii="仿宋" w:eastAsia="仿宋" w:cs="仿宋"/>
          <w:b w:val="0"/>
          <w:bCs w:val="0"/>
          <w:caps w:val="0"/>
          <w:smallCaps w:val="0"/>
          <w:color w:val="auto"/>
          <w:sz w:val="32"/>
          <w:szCs w:val="32"/>
          <w:vertAlign w:val="baseline"/>
          <w:lang w:val="zh-CN"/>
        </w:rPr>
        <w:t xml:space="preserve">  阿坝州科学技术协会</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仿宋" w:eastAsia="仿宋" w:cs="仿宋"/>
          <w:caps w:val="0"/>
          <w:smallCaps w:val="0"/>
          <w:color w:val="auto"/>
          <w:sz w:val="32"/>
          <w:szCs w:val="32"/>
          <w:vertAlign w:val="baseline"/>
          <w:lang w:val="zh-CN"/>
        </w:rPr>
      </w:pPr>
      <w:r>
        <w:rPr>
          <w:rFonts w:ascii="Times New Roman" w:hAnsi="Times New Roman" w:eastAsia="仿宋_GB2312" w:cs="Times New Roman"/>
          <w:b w:val="0"/>
          <w:bCs w:val="0"/>
          <w:caps w:val="0"/>
          <w:smallCaps w:val="0"/>
          <w:color w:val="auto"/>
          <w:kern w:val="2"/>
          <w:sz w:val="32"/>
          <w:szCs w:val="32"/>
          <w:vertAlign w:val="baseline"/>
          <w:lang w:val="en-US" w:eastAsia="zh-CN"/>
        </w:rPr>
        <w:t xml:space="preserve">                                 </w:t>
      </w:r>
      <w:r>
        <w:rPr>
          <w:rFonts w:hint="eastAsia" w:ascii="仿宋" w:eastAsia="仿宋" w:cs="仿宋"/>
          <w:b w:val="0"/>
          <w:bCs w:val="0"/>
          <w:caps w:val="0"/>
          <w:smallCaps w:val="0"/>
          <w:color w:val="auto"/>
          <w:kern w:val="2"/>
          <w:sz w:val="32"/>
          <w:szCs w:val="32"/>
          <w:vertAlign w:val="baseline"/>
          <w:lang w:val="zh-CN" w:eastAsia="zh-CN"/>
        </w:rPr>
        <w:t xml:space="preserve">  2023年6月28日</w:t>
      </w:r>
    </w:p>
    <w:p>
      <w:pPr>
        <w:widowControl/>
        <w:jc w:val="left"/>
        <w:rPr>
          <w:rStyle w:val="19"/>
          <w:rFonts w:ascii="黑体" w:eastAsia="黑体"/>
          <w:b w:val="0"/>
        </w:rPr>
      </w:pPr>
      <w:r>
        <w:rPr>
          <w:rStyle w:val="19"/>
          <w:rFonts w:ascii="黑体" w:eastAsia="黑体"/>
          <w:b w:val="0"/>
        </w:rPr>
        <w:br w:type="page"/>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79" w:name="_Toc15396618"/>
      <w:bookmarkStart w:id="80" w:name="_Toc20356758"/>
      <w:r>
        <w:rPr>
          <w:rFonts w:hint="eastAsia"/>
        </w:rPr>
        <w:t>第五部分 附表</w:t>
      </w:r>
      <w:bookmarkEnd w:id="75"/>
      <w:bookmarkEnd w:id="79"/>
      <w:bookmarkEnd w:id="80"/>
      <w:r>
        <w:rPr>
          <w:rFonts w:hint="eastAsia" w:ascii="仿宋_GB2312" w:eastAsia="仿宋_GB2312" w:cs="宋体"/>
          <w:b w:val="0"/>
          <w:kern w:val="0"/>
          <w:shd w:val="clear" w:color="auto" w:fill="FFFFFF"/>
        </w:rPr>
        <w:t>一、收入支出决算总表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二、收入决算表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三、支出决算表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四、财政拨款收入支出决算总表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五、财政拨款支出决算明细表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六、一般公共预算财政拨款支出决算表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七、一般公共预算财政拨款支出决算明细表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八、一般公共预算财政拨款基本支出决算表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九、一般公共预算财政拨款项目支出决算表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十、政府性基金预算财政拨款收入支出决算表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十一、国有资本经营预算财政拨款收入支出决算表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十二、国有资本经营预算财政拨款支出决算表</w:t>
      </w:r>
    </w:p>
    <w:p>
      <w:pPr>
        <w:pStyle w:val="5"/>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r>
        <w:rPr>
          <w:rFonts w:hint="eastAsia" w:ascii="仿宋_GB2312" w:eastAsia="仿宋_GB2312" w:cs="宋体"/>
          <w:b w:val="0"/>
          <w:kern w:val="0"/>
          <w:shd w:val="clear" w:color="auto" w:fill="FFFFFF"/>
        </w:rPr>
        <w:t>十三、财政拨款“三公”经费支出决算表</w:t>
      </w:r>
    </w:p>
    <w:p>
      <w:pPr>
        <w:pStyle w:val="4"/>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altName w:val="宋体"/>
    <w:panose1 w:val="00000000000000000000"/>
    <w:charset w:val="00"/>
    <w:family w:val="auto"/>
    <w:pitch w:val="default"/>
    <w:sig w:usb0="00000000" w:usb1="00000000" w:usb2="00000000" w:usb3="00000000" w:csb0="00000000" w:csb1="00000000"/>
  </w:font>
  <w:font w:name="方正楷体简体">
    <w:altName w:val="楷体_GB2312"/>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6656917"/>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AB7AB"/>
    <w:multiLevelType w:val="multilevel"/>
    <w:tmpl w:val="B45AB7AB"/>
    <w:lvl w:ilvl="0" w:tentative="0">
      <w:start w:val="1"/>
      <w:numFmt w:val="decimal"/>
      <w:lvlText w:val="%1．"/>
      <w:lvlJc w:val="left"/>
      <w:pPr>
        <w:ind w:left="1176" w:hanging="504"/>
      </w:pPr>
      <w:rPr>
        <w:rFonts w:eastAsia="方正仿宋简体"/>
        <w:caps w:val="0"/>
        <w:smallCaps w:val="0"/>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
    <w:nsid w:val="C10515F7"/>
    <w:multiLevelType w:val="multilevel"/>
    <w:tmpl w:val="C10515F7"/>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12092789"/>
    <w:multiLevelType w:val="multilevel"/>
    <w:tmpl w:val="12092789"/>
    <w:lvl w:ilvl="0" w:tentative="0">
      <w:start w:val="1"/>
      <w:numFmt w:val="japaneseCounting"/>
      <w:lvlText w:val="%1、"/>
      <w:lvlJc w:val="left"/>
      <w:pPr>
        <w:ind w:left="136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6"/>
  </w:num>
  <w:num w:numId="2">
    <w:abstractNumId w:val="5"/>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N2UyOGMyM2U0NDRkNjIyNDgyYzRmNmJhNDViNjgwMjEifQ=="/>
  </w:docVars>
  <w:rsids>
    <w:rsidRoot w:val="00000000"/>
    <w:rsid w:val="2C1550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0"/>
    <w:pPr>
      <w:keepNext/>
      <w:keepLines/>
      <w:widowControl w:val="0"/>
      <w:spacing w:before="340" w:after="330" w:line="578" w:lineRule="auto"/>
      <w:jc w:val="center"/>
      <w:outlineLvl w:val="0"/>
    </w:pPr>
    <w:rPr>
      <w:rFonts w:ascii="Times New Roman" w:hAnsi="Times New Roman"/>
      <w:b/>
      <w:bCs/>
      <w:kern w:val="44"/>
      <w:sz w:val="44"/>
      <w:szCs w:val="44"/>
    </w:rPr>
  </w:style>
  <w:style w:type="paragraph" w:styleId="5">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val="0"/>
      <w:suppressLineNumbers w:val="0"/>
      <w:spacing w:before="0" w:beforeAutospacing="0" w:after="120" w:afterAutospacing="0"/>
      <w:ind w:left="200" w:leftChars="200" w:right="0" w:firstLine="200" w:firstLineChars="200"/>
      <w:jc w:val="both"/>
    </w:pPr>
    <w:rPr>
      <w:rFonts w:ascii="Times New Roman" w:hAnsi="Times New Roman" w:eastAsia="宋体" w:cs="Times New Roman"/>
      <w:kern w:val="2"/>
      <w:sz w:val="21"/>
      <w:szCs w:val="24"/>
      <w:lang w:val="en-US" w:eastAsia="zh-CN" w:bidi="ar-SA"/>
    </w:rPr>
  </w:style>
  <w:style w:type="paragraph" w:styleId="3">
    <w:name w:val="Body Text Indent"/>
    <w:basedOn w:val="1"/>
    <w:qFormat/>
    <w:uiPriority w:val="0"/>
    <w:pPr>
      <w:spacing w:line="500" w:lineRule="exact"/>
      <w:ind w:firstLine="240" w:firstLineChars="240"/>
    </w:pPr>
    <w:rPr>
      <w:rFonts w:ascii="仿宋_GB2312" w:hAnsi="仿宋_GB2312"/>
      <w:b/>
      <w:sz w:val="30"/>
      <w:szCs w:val="24"/>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rPr>
      <w:sz w:val="24"/>
    </w:rPr>
  </w:style>
  <w:style w:type="character" w:styleId="17">
    <w:name w:val="Strong"/>
    <w:basedOn w:val="16"/>
    <w:uiPriority w:val="0"/>
    <w:rPr>
      <w:b/>
    </w:rPr>
  </w:style>
  <w:style w:type="character" w:styleId="18">
    <w:name w:val="Hyperlink"/>
    <w:basedOn w:val="16"/>
    <w:uiPriority w:val="0"/>
    <w:rPr>
      <w:color w:val="0000FF"/>
      <w:u w:val="single"/>
    </w:rPr>
  </w:style>
  <w:style w:type="character" w:customStyle="1" w:styleId="19">
    <w:name w:val="heading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Header Char"/>
    <w:basedOn w:val="16"/>
    <w:uiPriority w:val="0"/>
    <w:rPr>
      <w:rFonts w:ascii="Times New Roman" w:hAnsi="Times New Roman"/>
      <w:sz w:val="18"/>
      <w:szCs w:val="18"/>
    </w:rPr>
  </w:style>
  <w:style w:type="character" w:customStyle="1" w:styleId="21">
    <w:name w:val="Footer Char"/>
    <w:basedOn w:val="16"/>
    <w:qFormat/>
    <w:uiPriority w:val="0"/>
    <w:rPr>
      <w:rFonts w:ascii="Times New Roman" w:hAnsi="Times New Roman"/>
      <w:sz w:val="18"/>
      <w:szCs w:val="18"/>
    </w:rPr>
  </w:style>
  <w:style w:type="character" w:customStyle="1" w:styleId="22">
    <w:name w:val="Body Text Char"/>
    <w:basedOn w:val="16"/>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uiPriority w:val="0"/>
    <w:pPr>
      <w:ind w:firstLine="200" w:firstLineChars="200"/>
    </w:pPr>
  </w:style>
  <w:style w:type="paragraph" w:customStyle="1" w:styleId="25">
    <w:name w:val="TOC 标题1"/>
    <w:basedOn w:val="4"/>
    <w:next w:val="1"/>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6">
    <w:name w:val="TOC 标题2"/>
    <w:basedOn w:val="4"/>
    <w:next w:val="1"/>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7">
    <w:name w:val="四号正文"/>
    <w:basedOn w:val="1"/>
    <w:uiPriority w:val="0"/>
    <w:pPr>
      <w:spacing w:line="360" w:lineRule="auto"/>
    </w:pPr>
    <w:rPr>
      <w:rFonts w:ascii="??" w:hAnsi="??" w:eastAsia="宋体"/>
      <w:color w:val="000000"/>
      <w:kern w:val="0"/>
      <w:sz w:val="28"/>
      <w:szCs w:val="21"/>
      <w:lang w:val="zh-CN" w:eastAsia="zh-CN"/>
    </w:rPr>
  </w:style>
  <w:style w:type="paragraph" w:customStyle="1" w:styleId="28">
    <w:name w:val="179"/>
    <w:uiPriority w:val="0"/>
    <w:pPr>
      <w:widowControl/>
      <w:spacing w:before="0" w:after="0" w:line="520" w:lineRule="exact"/>
      <w:ind w:left="0" w:right="0" w:firstLine="200" w:firstLineChars="200"/>
      <w:jc w:val="both"/>
      <w:textAlignment w:val="baseline"/>
    </w:pPr>
    <w:rPr>
      <w:rFonts w:ascii="Times New Roman" w:hAnsi="Times New Roman" w:eastAsia="楷体_GB2312" w:cs="Times New Roman"/>
      <w:kern w:val="2"/>
      <w:sz w:val="21"/>
      <w:szCs w:val="22"/>
      <w:lang w:val="en-US" w:eastAsia="zh-CN" w:bidi="ar-SA"/>
    </w:rPr>
  </w:style>
  <w:style w:type="paragraph" w:customStyle="1" w:styleId="29">
    <w:name w:val="列出段落"/>
    <w:basedOn w:val="1"/>
    <w:qFormat/>
    <w:uiPriority w:val="0"/>
    <w:pPr>
      <w:keepNext w:val="0"/>
      <w:keepLines w:val="0"/>
      <w:widowControl w:val="0"/>
      <w:suppressLineNumbers w:val="0"/>
      <w:spacing w:before="0" w:beforeAutospacing="0" w:after="0" w:afterAutospacing="0" w:line="240" w:lineRule="auto"/>
      <w:ind w:left="0" w:firstLine="200" w:firstLineChars="200"/>
      <w:jc w:val="both"/>
    </w:pPr>
    <w:rPr>
      <w:rFonts w:ascii="Calibri" w:hAnsi="Calibri" w:eastAsia="宋体" w:cs="Calibri"/>
      <w:kern w:val="2"/>
      <w:sz w:val="21"/>
      <w:szCs w:val="22"/>
      <w:lang w:val="en-US" w:eastAsia="zh-CN"/>
    </w:rPr>
  </w:style>
  <w:style w:type="paragraph" w:customStyle="1" w:styleId="30">
    <w:name w:val="标题 5（有编号）（绿盟科技）"/>
    <w:basedOn w:val="1"/>
    <w:next w:val="1"/>
    <w:uiPriority w:val="0"/>
    <w:pPr>
      <w:keepNext/>
      <w:keepLines/>
      <w:widowControl w:val="0"/>
      <w:suppressLineNumbers w:val="0"/>
      <w:spacing w:before="280" w:beforeAutospacing="0" w:after="156" w:afterAutospacing="0" w:line="377" w:lineRule="auto"/>
      <w:ind w:left="0" w:firstLine="0"/>
      <w:jc w:val="left"/>
      <w:outlineLvl w:val="4"/>
    </w:pPr>
    <w:rPr>
      <w:rFonts w:ascii="Arial" w:hAnsi="Arial" w:eastAsia="黑体" w:cs="Times New Roman"/>
      <w:b/>
      <w:kern w:val="2"/>
      <w:sz w:val="24"/>
      <w:szCs w:val="2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37</Pages>
  <Words>12390</Words>
  <Characters>13404</Characters>
  <Lines>703</Lines>
  <Paragraphs>281</Paragraphs>
  <TotalTime>7</TotalTime>
  <ScaleCrop>false</ScaleCrop>
  <LinksUpToDate>false</LinksUpToDate>
  <CharactersWithSpaces>13717</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2022-09-14T08:43:00Z</cp:lastPrinted>
  <dcterms:modified xsi:type="dcterms:W3CDTF">2023-09-25T04:09:04Z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2129B767F333403D9583B54D0A7F9765</vt:lpwstr>
  </property>
</Properties>
</file>