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B55" w:rsidRDefault="00A73B55">
      <w:pPr>
        <w:spacing w:line="600" w:lineRule="exact"/>
        <w:jc w:val="center"/>
        <w:outlineLvl w:val="0"/>
        <w:rPr>
          <w:rFonts w:ascii="方正小标宋简体" w:eastAsia="方正小标宋简体" w:hAnsi="宋体"/>
          <w:color w:val="000000"/>
          <w:sz w:val="72"/>
          <w:szCs w:val="72"/>
        </w:rPr>
      </w:pPr>
      <w:bookmarkStart w:id="0" w:name="_Toc15306267"/>
    </w:p>
    <w:p w:rsidR="00A73B55" w:rsidRDefault="00A73B55">
      <w:pPr>
        <w:spacing w:line="600" w:lineRule="exact"/>
        <w:jc w:val="center"/>
        <w:outlineLvl w:val="0"/>
        <w:rPr>
          <w:rFonts w:ascii="方正小标宋简体" w:eastAsia="方正小标宋简体" w:hAnsi="宋体"/>
          <w:color w:val="000000"/>
          <w:sz w:val="72"/>
          <w:szCs w:val="72"/>
        </w:rPr>
      </w:pPr>
    </w:p>
    <w:p w:rsidR="00A73B55" w:rsidRDefault="00A73B55">
      <w:pPr>
        <w:spacing w:line="600" w:lineRule="exact"/>
        <w:jc w:val="center"/>
        <w:outlineLvl w:val="0"/>
        <w:rPr>
          <w:rFonts w:ascii="方正小标宋简体" w:eastAsia="方正小标宋简体" w:hAnsi="宋体"/>
          <w:color w:val="000000"/>
          <w:sz w:val="72"/>
          <w:szCs w:val="72"/>
        </w:rPr>
      </w:pPr>
    </w:p>
    <w:p w:rsidR="00A73B55" w:rsidRDefault="00A73B55">
      <w:pPr>
        <w:spacing w:line="600" w:lineRule="exact"/>
        <w:jc w:val="center"/>
        <w:outlineLvl w:val="0"/>
        <w:rPr>
          <w:rFonts w:ascii="方正小标宋简体" w:eastAsia="方正小标宋简体" w:hAnsi="宋体"/>
          <w:color w:val="000000"/>
          <w:sz w:val="72"/>
          <w:szCs w:val="72"/>
        </w:rPr>
      </w:pPr>
    </w:p>
    <w:p w:rsidR="00A73B55" w:rsidRDefault="00816272">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8441"/>
      <w:bookmarkStart w:id="2" w:name="_Toc15377193"/>
      <w:bookmarkStart w:id="3" w:name="_Toc15396475"/>
      <w:bookmarkStart w:id="4" w:name="_Toc15377425"/>
      <w:bookmarkStart w:id="5" w:name="_Toc15396597"/>
      <w:r>
        <w:rPr>
          <w:rFonts w:ascii="黑体" w:eastAsia="黑体" w:hAnsi="黑体"/>
          <w:color w:val="000000"/>
          <w:sz w:val="72"/>
          <w:szCs w:val="72"/>
        </w:rPr>
        <w:t>201</w:t>
      </w:r>
      <w:r>
        <w:rPr>
          <w:rFonts w:ascii="黑体" w:eastAsia="黑体" w:hAnsi="黑体" w:hint="eastAsia"/>
          <w:color w:val="000000"/>
          <w:sz w:val="72"/>
          <w:szCs w:val="72"/>
        </w:rPr>
        <w:t>8</w:t>
      </w:r>
      <w:r>
        <w:rPr>
          <w:rFonts w:ascii="方正小标宋简体" w:eastAsia="方正小标宋简体" w:hAnsi="宋体" w:hint="eastAsia"/>
          <w:color w:val="000000"/>
          <w:sz w:val="72"/>
          <w:szCs w:val="72"/>
        </w:rPr>
        <w:t>年度</w:t>
      </w:r>
      <w:bookmarkEnd w:id="1"/>
      <w:bookmarkEnd w:id="2"/>
      <w:bookmarkEnd w:id="3"/>
      <w:bookmarkEnd w:id="4"/>
      <w:bookmarkEnd w:id="5"/>
    </w:p>
    <w:p w:rsidR="00A73B55" w:rsidRDefault="00816272">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7194"/>
      <w:bookmarkStart w:id="7" w:name="_Toc15396598"/>
      <w:bookmarkStart w:id="8" w:name="_Toc15396476"/>
      <w:bookmarkStart w:id="9" w:name="_Toc15378442"/>
      <w:bookmarkStart w:id="10" w:name="_Toc15377426"/>
      <w:r>
        <w:rPr>
          <w:rFonts w:ascii="方正小标宋简体" w:eastAsia="方正小标宋简体" w:hAnsi="宋体" w:hint="eastAsia"/>
          <w:color w:val="000000"/>
          <w:sz w:val="72"/>
          <w:szCs w:val="72"/>
        </w:rPr>
        <w:t>阿坝州</w:t>
      </w:r>
      <w:bookmarkStart w:id="11" w:name="_Toc15306268"/>
      <w:bookmarkEnd w:id="0"/>
      <w:r>
        <w:rPr>
          <w:rFonts w:ascii="方正小标宋简体" w:eastAsia="方正小标宋简体" w:hAnsi="宋体" w:hint="eastAsia"/>
          <w:color w:val="000000"/>
          <w:sz w:val="72"/>
          <w:szCs w:val="72"/>
        </w:rPr>
        <w:t>政府驻外联络</w:t>
      </w:r>
    </w:p>
    <w:p w:rsidR="00A73B55" w:rsidRDefault="00816272">
      <w:pPr>
        <w:adjustRightInd w:val="0"/>
        <w:snapToGrid w:val="0"/>
        <w:spacing w:line="360" w:lineRule="auto"/>
        <w:jc w:val="center"/>
        <w:outlineLvl w:val="0"/>
        <w:rPr>
          <w:rFonts w:ascii="方正小标宋简体" w:eastAsia="方正小标宋简体" w:hAnsi="宋体"/>
          <w:color w:val="000000"/>
          <w:sz w:val="72"/>
          <w:szCs w:val="72"/>
        </w:rPr>
      </w:pPr>
      <w:r>
        <w:rPr>
          <w:rFonts w:ascii="方正小标宋简体" w:eastAsia="方正小标宋简体" w:hAnsi="宋体" w:hint="eastAsia"/>
          <w:color w:val="000000"/>
          <w:sz w:val="72"/>
          <w:szCs w:val="72"/>
        </w:rPr>
        <w:t>办公室部门决算</w:t>
      </w:r>
      <w:bookmarkEnd w:id="6"/>
      <w:bookmarkEnd w:id="7"/>
      <w:bookmarkEnd w:id="8"/>
      <w:bookmarkEnd w:id="9"/>
      <w:bookmarkEnd w:id="10"/>
      <w:bookmarkEnd w:id="11"/>
    </w:p>
    <w:p w:rsidR="00A73B55" w:rsidRDefault="00A73B55">
      <w:pPr>
        <w:adjustRightInd w:val="0"/>
        <w:snapToGrid w:val="0"/>
        <w:spacing w:line="360" w:lineRule="auto"/>
        <w:jc w:val="center"/>
        <w:outlineLvl w:val="0"/>
        <w:rPr>
          <w:rFonts w:ascii="方正小标宋简体" w:eastAsia="方正小标宋简体" w:hAnsi="宋体"/>
          <w:color w:val="000000"/>
          <w:sz w:val="52"/>
          <w:szCs w:val="52"/>
        </w:rPr>
      </w:pPr>
    </w:p>
    <w:p w:rsidR="00A73B55" w:rsidRDefault="00816272">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A73B55" w:rsidRDefault="000A0E48">
      <w:pPr>
        <w:widowControl/>
        <w:jc w:val="center"/>
        <w:rPr>
          <w:rFonts w:ascii="黑体" w:eastAsia="黑体" w:hAnsi="黑体" w:cstheme="minorBidi"/>
          <w:sz w:val="28"/>
          <w:szCs w:val="28"/>
        </w:rPr>
      </w:pPr>
      <w:r w:rsidRPr="000A0E48">
        <w:rPr>
          <w:rFonts w:ascii="黑体" w:eastAsia="黑体" w:hAnsi="黑体"/>
          <w:color w:val="000000"/>
          <w:sz w:val="48"/>
          <w:szCs w:val="48"/>
        </w:rPr>
        <w:fldChar w:fldCharType="begin"/>
      </w:r>
      <w:r w:rsidR="00816272">
        <w:rPr>
          <w:rFonts w:ascii="黑体" w:eastAsia="黑体" w:hAnsi="黑体"/>
          <w:color w:val="000000"/>
          <w:sz w:val="48"/>
          <w:szCs w:val="48"/>
        </w:rPr>
        <w:instrText xml:space="preserve"> TOC \o "1-2" \h \z \u </w:instrText>
      </w:r>
      <w:r w:rsidRPr="000A0E48">
        <w:rPr>
          <w:rFonts w:ascii="黑体" w:eastAsia="黑体" w:hAnsi="黑体"/>
          <w:color w:val="000000"/>
          <w:sz w:val="48"/>
          <w:szCs w:val="48"/>
        </w:rPr>
        <w:fldChar w:fldCharType="separate"/>
      </w:r>
    </w:p>
    <w:p w:rsidR="00A73B55" w:rsidRDefault="00816272">
      <w:pPr>
        <w:pStyle w:val="10"/>
      </w:pPr>
      <w:r>
        <w:rPr>
          <w:rFonts w:hint="eastAsia"/>
        </w:rPr>
        <w:t>公开时间：2019年</w:t>
      </w:r>
      <w:r>
        <w:t>9</w:t>
      </w:r>
      <w:r>
        <w:rPr>
          <w:rFonts w:hint="eastAsia"/>
        </w:rPr>
        <w:t>月29日</w:t>
      </w:r>
    </w:p>
    <w:p w:rsidR="00A73B55" w:rsidRDefault="00A73B55"/>
    <w:p w:rsidR="00A73B55" w:rsidRDefault="000A0E48">
      <w:pPr>
        <w:pStyle w:val="10"/>
        <w:rPr>
          <w:rFonts w:cstheme="minorBidi"/>
        </w:rPr>
      </w:pPr>
      <w:hyperlink w:anchor="_Toc15396599" w:history="1">
        <w:r w:rsidR="00816272">
          <w:rPr>
            <w:rStyle w:val="a9"/>
            <w:rFonts w:hint="eastAsia"/>
          </w:rPr>
          <w:t>第一部分</w:t>
        </w:r>
        <w:r w:rsidR="00816272">
          <w:rPr>
            <w:rStyle w:val="a9"/>
          </w:rPr>
          <w:t xml:space="preserve"> </w:t>
        </w:r>
        <w:r w:rsidR="00816272">
          <w:rPr>
            <w:rStyle w:val="a9"/>
            <w:rFonts w:hint="eastAsia"/>
          </w:rPr>
          <w:t>部门概况</w:t>
        </w:r>
        <w:r w:rsidR="00816272">
          <w:tab/>
        </w:r>
        <w:r w:rsidR="00816272">
          <w:rPr>
            <w:rFonts w:hint="eastAsia"/>
          </w:rPr>
          <w:t>4</w:t>
        </w:r>
      </w:hyperlink>
    </w:p>
    <w:p w:rsidR="00A73B55" w:rsidRDefault="000A0E48">
      <w:pPr>
        <w:pStyle w:val="20"/>
        <w:rPr>
          <w:rFonts w:ascii="仿宋" w:eastAsia="仿宋" w:hAnsi="仿宋" w:cstheme="minorBidi"/>
          <w:sz w:val="28"/>
          <w:szCs w:val="28"/>
        </w:rPr>
      </w:pPr>
      <w:hyperlink w:anchor="_Toc15396600" w:history="1">
        <w:r w:rsidR="00816272">
          <w:rPr>
            <w:rStyle w:val="a9"/>
            <w:rFonts w:ascii="仿宋" w:eastAsia="仿宋" w:hAnsi="仿宋" w:hint="eastAsia"/>
            <w:sz w:val="28"/>
            <w:szCs w:val="28"/>
          </w:rPr>
          <w:t>一、基本职能及主要工作</w:t>
        </w:r>
        <w:r w:rsidR="00816272">
          <w:rPr>
            <w:rFonts w:ascii="仿宋" w:eastAsia="仿宋" w:hAnsi="仿宋"/>
            <w:sz w:val="28"/>
            <w:szCs w:val="28"/>
          </w:rPr>
          <w:tab/>
        </w:r>
        <w:r w:rsidR="00816272">
          <w:rPr>
            <w:rFonts w:ascii="仿宋" w:eastAsia="仿宋" w:hAnsi="仿宋" w:hint="eastAsia"/>
            <w:sz w:val="28"/>
            <w:szCs w:val="28"/>
          </w:rPr>
          <w:t>4</w:t>
        </w:r>
      </w:hyperlink>
    </w:p>
    <w:p w:rsidR="00A73B55" w:rsidRDefault="000A0E48">
      <w:pPr>
        <w:pStyle w:val="20"/>
        <w:rPr>
          <w:rFonts w:ascii="仿宋" w:eastAsia="仿宋" w:hAnsi="仿宋" w:cstheme="minorBidi"/>
          <w:sz w:val="28"/>
          <w:szCs w:val="28"/>
        </w:rPr>
      </w:pPr>
      <w:hyperlink w:anchor="_Toc15396601" w:history="1">
        <w:r w:rsidR="00816272">
          <w:rPr>
            <w:rStyle w:val="a9"/>
            <w:rFonts w:ascii="仿宋" w:eastAsia="仿宋" w:hAnsi="仿宋" w:hint="eastAsia"/>
            <w:sz w:val="28"/>
            <w:szCs w:val="28"/>
          </w:rPr>
          <w:t>二、机构设置</w:t>
        </w:r>
        <w:r w:rsidR="00816272">
          <w:rPr>
            <w:rFonts w:ascii="仿宋" w:eastAsia="仿宋" w:hAnsi="仿宋"/>
            <w:sz w:val="28"/>
            <w:szCs w:val="28"/>
          </w:rPr>
          <w:tab/>
        </w:r>
        <w:r>
          <w:rPr>
            <w:rFonts w:ascii="仿宋" w:eastAsia="仿宋" w:hAnsi="仿宋"/>
            <w:sz w:val="28"/>
            <w:szCs w:val="28"/>
          </w:rPr>
          <w:fldChar w:fldCharType="begin"/>
        </w:r>
        <w:r w:rsidR="00816272">
          <w:rPr>
            <w:rFonts w:ascii="仿宋" w:eastAsia="仿宋" w:hAnsi="仿宋"/>
            <w:sz w:val="28"/>
            <w:szCs w:val="28"/>
          </w:rPr>
          <w:instrText xml:space="preserve"> PAGEREF _Toc15396601 \h </w:instrText>
        </w:r>
        <w:r>
          <w:rPr>
            <w:rFonts w:ascii="仿宋" w:eastAsia="仿宋" w:hAnsi="仿宋"/>
            <w:sz w:val="28"/>
            <w:szCs w:val="28"/>
          </w:rPr>
        </w:r>
        <w:r>
          <w:rPr>
            <w:rFonts w:ascii="仿宋" w:eastAsia="仿宋" w:hAnsi="仿宋"/>
            <w:sz w:val="28"/>
            <w:szCs w:val="28"/>
          </w:rPr>
          <w:fldChar w:fldCharType="separate"/>
        </w:r>
        <w:r w:rsidR="00816272">
          <w:rPr>
            <w:rFonts w:ascii="仿宋" w:eastAsia="仿宋" w:hAnsi="仿宋"/>
            <w:sz w:val="28"/>
            <w:szCs w:val="28"/>
          </w:rPr>
          <w:t>4</w:t>
        </w:r>
        <w:r>
          <w:rPr>
            <w:rFonts w:ascii="仿宋" w:eastAsia="仿宋" w:hAnsi="仿宋"/>
            <w:sz w:val="28"/>
            <w:szCs w:val="28"/>
          </w:rPr>
          <w:fldChar w:fldCharType="end"/>
        </w:r>
      </w:hyperlink>
    </w:p>
    <w:p w:rsidR="00A73B55" w:rsidRDefault="000A0E48">
      <w:pPr>
        <w:pStyle w:val="10"/>
      </w:pPr>
      <w:hyperlink w:anchor="_Toc15396602" w:history="1">
        <w:r w:rsidR="00816272">
          <w:rPr>
            <w:rStyle w:val="a9"/>
            <w:rFonts w:hint="eastAsia"/>
          </w:rPr>
          <w:t>第二部分</w:t>
        </w:r>
        <w:r w:rsidR="00816272">
          <w:rPr>
            <w:rStyle w:val="a9"/>
          </w:rPr>
          <w:t xml:space="preserve"> 2018</w:t>
        </w:r>
        <w:r w:rsidR="00816272">
          <w:rPr>
            <w:rStyle w:val="a9"/>
            <w:rFonts w:hint="eastAsia"/>
          </w:rPr>
          <w:t>年度部门决算情况说明</w:t>
        </w:r>
        <w:r w:rsidR="00816272">
          <w:tab/>
        </w:r>
        <w:r>
          <w:fldChar w:fldCharType="begin"/>
        </w:r>
        <w:r w:rsidR="00816272">
          <w:instrText xml:space="preserve"> PAGEREF _Toc15396602 \h </w:instrText>
        </w:r>
        <w:r>
          <w:fldChar w:fldCharType="separate"/>
        </w:r>
        <w:r w:rsidR="00816272">
          <w:t>5</w:t>
        </w:r>
        <w:r>
          <w:fldChar w:fldCharType="end"/>
        </w:r>
      </w:hyperlink>
    </w:p>
    <w:p w:rsidR="00A73B55" w:rsidRDefault="000A0E48">
      <w:pPr>
        <w:pStyle w:val="20"/>
        <w:rPr>
          <w:rFonts w:ascii="仿宋" w:eastAsia="仿宋" w:hAnsi="仿宋" w:cstheme="minorBidi"/>
          <w:sz w:val="28"/>
          <w:szCs w:val="28"/>
        </w:rPr>
      </w:pPr>
      <w:hyperlink w:anchor="_Toc15396603" w:history="1">
        <w:r w:rsidR="00816272">
          <w:rPr>
            <w:rStyle w:val="a9"/>
            <w:rFonts w:ascii="仿宋" w:eastAsia="仿宋" w:hAnsi="仿宋" w:cstheme="majorBidi" w:hint="eastAsia"/>
            <w:bCs/>
            <w:sz w:val="28"/>
            <w:szCs w:val="28"/>
          </w:rPr>
          <w:t>一、</w:t>
        </w:r>
        <w:r w:rsidR="00816272">
          <w:rPr>
            <w:rStyle w:val="a9"/>
            <w:rFonts w:ascii="仿宋" w:eastAsia="仿宋" w:hAnsi="仿宋" w:hint="eastAsia"/>
            <w:sz w:val="28"/>
            <w:szCs w:val="28"/>
          </w:rPr>
          <w:t>收</w:t>
        </w:r>
        <w:r w:rsidR="00816272">
          <w:rPr>
            <w:rStyle w:val="a9"/>
            <w:rFonts w:ascii="仿宋" w:eastAsia="仿宋" w:hAnsi="仿宋" w:cstheme="majorBidi" w:hint="eastAsia"/>
            <w:bCs/>
            <w:sz w:val="28"/>
            <w:szCs w:val="28"/>
          </w:rPr>
          <w:t>入支出决算总体情况说明</w:t>
        </w:r>
        <w:r w:rsidR="00816272">
          <w:rPr>
            <w:rFonts w:ascii="仿宋" w:eastAsia="仿宋" w:hAnsi="仿宋"/>
            <w:sz w:val="28"/>
            <w:szCs w:val="28"/>
          </w:rPr>
          <w:tab/>
        </w:r>
        <w:r>
          <w:rPr>
            <w:rFonts w:ascii="仿宋" w:eastAsia="仿宋" w:hAnsi="仿宋"/>
            <w:sz w:val="28"/>
            <w:szCs w:val="28"/>
          </w:rPr>
          <w:fldChar w:fldCharType="begin"/>
        </w:r>
        <w:r w:rsidR="00816272">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sidR="00816272">
          <w:rPr>
            <w:rFonts w:ascii="仿宋" w:eastAsia="仿宋" w:hAnsi="仿宋"/>
            <w:sz w:val="28"/>
            <w:szCs w:val="28"/>
          </w:rPr>
          <w:t>5</w:t>
        </w:r>
        <w:r>
          <w:rPr>
            <w:rFonts w:ascii="仿宋" w:eastAsia="仿宋" w:hAnsi="仿宋"/>
            <w:sz w:val="28"/>
            <w:szCs w:val="28"/>
          </w:rPr>
          <w:fldChar w:fldCharType="end"/>
        </w:r>
      </w:hyperlink>
    </w:p>
    <w:p w:rsidR="00A73B55" w:rsidRDefault="000A0E48">
      <w:pPr>
        <w:pStyle w:val="20"/>
        <w:rPr>
          <w:rFonts w:ascii="仿宋" w:eastAsia="仿宋" w:hAnsi="仿宋" w:cstheme="minorBidi"/>
          <w:sz w:val="28"/>
          <w:szCs w:val="28"/>
        </w:rPr>
      </w:pPr>
      <w:hyperlink w:anchor="_Toc15396604" w:history="1">
        <w:r w:rsidR="00816272">
          <w:rPr>
            <w:rStyle w:val="a9"/>
            <w:rFonts w:ascii="仿宋" w:eastAsia="仿宋" w:hAnsi="仿宋" w:cstheme="majorBidi" w:hint="eastAsia"/>
            <w:bCs/>
            <w:sz w:val="28"/>
            <w:szCs w:val="28"/>
          </w:rPr>
          <w:t>二、</w:t>
        </w:r>
        <w:r w:rsidR="00816272">
          <w:rPr>
            <w:rStyle w:val="a9"/>
            <w:rFonts w:ascii="仿宋" w:eastAsia="仿宋" w:hAnsi="仿宋" w:hint="eastAsia"/>
            <w:sz w:val="28"/>
            <w:szCs w:val="28"/>
          </w:rPr>
          <w:t>收</w:t>
        </w:r>
        <w:r w:rsidR="00816272">
          <w:rPr>
            <w:rStyle w:val="a9"/>
            <w:rFonts w:ascii="仿宋" w:eastAsia="仿宋" w:hAnsi="仿宋" w:cstheme="majorBidi" w:hint="eastAsia"/>
            <w:bCs/>
            <w:sz w:val="28"/>
            <w:szCs w:val="28"/>
          </w:rPr>
          <w:t>入决算情况说明</w:t>
        </w:r>
        <w:r w:rsidR="00816272">
          <w:rPr>
            <w:rFonts w:ascii="仿宋" w:eastAsia="仿宋" w:hAnsi="仿宋"/>
            <w:sz w:val="28"/>
            <w:szCs w:val="28"/>
          </w:rPr>
          <w:tab/>
        </w:r>
        <w:r>
          <w:rPr>
            <w:rFonts w:ascii="仿宋" w:eastAsia="仿宋" w:hAnsi="仿宋"/>
            <w:sz w:val="28"/>
            <w:szCs w:val="28"/>
          </w:rPr>
          <w:fldChar w:fldCharType="begin"/>
        </w:r>
        <w:r w:rsidR="00816272">
          <w:rPr>
            <w:rFonts w:ascii="仿宋" w:eastAsia="仿宋" w:hAnsi="仿宋"/>
            <w:sz w:val="28"/>
            <w:szCs w:val="28"/>
          </w:rPr>
          <w:instrText xml:space="preserve"> PAGEREF _Toc15396604 \h </w:instrText>
        </w:r>
        <w:r>
          <w:rPr>
            <w:rFonts w:ascii="仿宋" w:eastAsia="仿宋" w:hAnsi="仿宋"/>
            <w:sz w:val="28"/>
            <w:szCs w:val="28"/>
          </w:rPr>
        </w:r>
        <w:r>
          <w:rPr>
            <w:rFonts w:ascii="仿宋" w:eastAsia="仿宋" w:hAnsi="仿宋"/>
            <w:sz w:val="28"/>
            <w:szCs w:val="28"/>
          </w:rPr>
          <w:fldChar w:fldCharType="separate"/>
        </w:r>
        <w:r w:rsidR="00816272">
          <w:rPr>
            <w:rFonts w:ascii="仿宋" w:eastAsia="仿宋" w:hAnsi="仿宋"/>
            <w:sz w:val="28"/>
            <w:szCs w:val="28"/>
          </w:rPr>
          <w:t>5</w:t>
        </w:r>
        <w:r>
          <w:rPr>
            <w:rFonts w:ascii="仿宋" w:eastAsia="仿宋" w:hAnsi="仿宋"/>
            <w:sz w:val="28"/>
            <w:szCs w:val="28"/>
          </w:rPr>
          <w:fldChar w:fldCharType="end"/>
        </w:r>
      </w:hyperlink>
    </w:p>
    <w:p w:rsidR="00A73B55" w:rsidRDefault="000A0E48">
      <w:pPr>
        <w:pStyle w:val="20"/>
        <w:rPr>
          <w:rFonts w:ascii="仿宋" w:eastAsia="仿宋" w:hAnsi="仿宋" w:cstheme="minorBidi"/>
          <w:sz w:val="28"/>
          <w:szCs w:val="28"/>
        </w:rPr>
      </w:pPr>
      <w:hyperlink w:anchor="_Toc15396605" w:history="1">
        <w:r w:rsidR="00816272">
          <w:rPr>
            <w:rStyle w:val="a9"/>
            <w:rFonts w:ascii="仿宋" w:eastAsia="仿宋" w:hAnsi="仿宋" w:cstheme="majorBidi" w:hint="eastAsia"/>
            <w:bCs/>
            <w:sz w:val="28"/>
            <w:szCs w:val="28"/>
          </w:rPr>
          <w:t>三、</w:t>
        </w:r>
        <w:r w:rsidR="00816272">
          <w:rPr>
            <w:rStyle w:val="a9"/>
            <w:rFonts w:ascii="仿宋" w:eastAsia="仿宋" w:hAnsi="仿宋" w:hint="eastAsia"/>
            <w:sz w:val="28"/>
            <w:szCs w:val="28"/>
          </w:rPr>
          <w:t>支</w:t>
        </w:r>
        <w:r w:rsidR="00816272">
          <w:rPr>
            <w:rStyle w:val="a9"/>
            <w:rFonts w:ascii="仿宋" w:eastAsia="仿宋" w:hAnsi="仿宋" w:cstheme="majorBidi" w:hint="eastAsia"/>
            <w:bCs/>
            <w:sz w:val="28"/>
            <w:szCs w:val="28"/>
          </w:rPr>
          <w:t>出决算情况说明</w:t>
        </w:r>
        <w:r w:rsidR="00816272">
          <w:rPr>
            <w:rFonts w:ascii="仿宋" w:eastAsia="仿宋" w:hAnsi="仿宋"/>
            <w:sz w:val="28"/>
            <w:szCs w:val="28"/>
          </w:rPr>
          <w:tab/>
        </w:r>
        <w:r>
          <w:rPr>
            <w:rFonts w:ascii="仿宋" w:eastAsia="仿宋" w:hAnsi="仿宋"/>
            <w:sz w:val="28"/>
            <w:szCs w:val="28"/>
          </w:rPr>
          <w:fldChar w:fldCharType="begin"/>
        </w:r>
        <w:r w:rsidR="00816272">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sidR="00816272">
          <w:rPr>
            <w:rFonts w:ascii="仿宋" w:eastAsia="仿宋" w:hAnsi="仿宋"/>
            <w:sz w:val="28"/>
            <w:szCs w:val="28"/>
          </w:rPr>
          <w:t>5</w:t>
        </w:r>
        <w:r>
          <w:rPr>
            <w:rFonts w:ascii="仿宋" w:eastAsia="仿宋" w:hAnsi="仿宋"/>
            <w:sz w:val="28"/>
            <w:szCs w:val="28"/>
          </w:rPr>
          <w:fldChar w:fldCharType="end"/>
        </w:r>
      </w:hyperlink>
    </w:p>
    <w:p w:rsidR="00A73B55" w:rsidRDefault="000A0E48">
      <w:pPr>
        <w:pStyle w:val="20"/>
        <w:rPr>
          <w:rFonts w:ascii="仿宋" w:eastAsia="仿宋" w:hAnsi="仿宋" w:cstheme="minorBidi"/>
          <w:sz w:val="28"/>
          <w:szCs w:val="28"/>
        </w:rPr>
      </w:pPr>
      <w:hyperlink w:anchor="_Toc15396606" w:history="1">
        <w:r w:rsidR="00816272">
          <w:rPr>
            <w:rStyle w:val="a9"/>
            <w:rFonts w:ascii="仿宋" w:eastAsia="仿宋" w:hAnsi="仿宋" w:hint="eastAsia"/>
            <w:sz w:val="28"/>
            <w:szCs w:val="28"/>
          </w:rPr>
          <w:t>四、财</w:t>
        </w:r>
        <w:r w:rsidR="00816272">
          <w:rPr>
            <w:rStyle w:val="a9"/>
            <w:rFonts w:ascii="仿宋" w:eastAsia="仿宋" w:hAnsi="仿宋" w:cstheme="majorBidi" w:hint="eastAsia"/>
            <w:bCs/>
            <w:sz w:val="28"/>
            <w:szCs w:val="28"/>
          </w:rPr>
          <w:t>政拨款收入支出决算总体情况说明</w:t>
        </w:r>
        <w:r w:rsidR="00816272">
          <w:rPr>
            <w:rFonts w:ascii="仿宋" w:eastAsia="仿宋" w:hAnsi="仿宋"/>
            <w:sz w:val="28"/>
            <w:szCs w:val="28"/>
          </w:rPr>
          <w:tab/>
        </w:r>
        <w:r>
          <w:rPr>
            <w:rFonts w:ascii="仿宋" w:eastAsia="仿宋" w:hAnsi="仿宋"/>
            <w:sz w:val="28"/>
            <w:szCs w:val="28"/>
          </w:rPr>
          <w:fldChar w:fldCharType="begin"/>
        </w:r>
        <w:r w:rsidR="00816272">
          <w:rPr>
            <w:rFonts w:ascii="仿宋" w:eastAsia="仿宋" w:hAnsi="仿宋"/>
            <w:sz w:val="28"/>
            <w:szCs w:val="28"/>
          </w:rPr>
          <w:instrText xml:space="preserve"> PAGEREF _Toc15396606 \h </w:instrText>
        </w:r>
        <w:r>
          <w:rPr>
            <w:rFonts w:ascii="仿宋" w:eastAsia="仿宋" w:hAnsi="仿宋"/>
            <w:sz w:val="28"/>
            <w:szCs w:val="28"/>
          </w:rPr>
        </w:r>
        <w:r>
          <w:rPr>
            <w:rFonts w:ascii="仿宋" w:eastAsia="仿宋" w:hAnsi="仿宋"/>
            <w:sz w:val="28"/>
            <w:szCs w:val="28"/>
          </w:rPr>
          <w:fldChar w:fldCharType="separate"/>
        </w:r>
        <w:r w:rsidR="00816272">
          <w:rPr>
            <w:rFonts w:ascii="仿宋" w:eastAsia="仿宋" w:hAnsi="仿宋"/>
            <w:sz w:val="28"/>
            <w:szCs w:val="28"/>
          </w:rPr>
          <w:t>6</w:t>
        </w:r>
        <w:r>
          <w:rPr>
            <w:rFonts w:ascii="仿宋" w:eastAsia="仿宋" w:hAnsi="仿宋"/>
            <w:sz w:val="28"/>
            <w:szCs w:val="28"/>
          </w:rPr>
          <w:fldChar w:fldCharType="end"/>
        </w:r>
      </w:hyperlink>
    </w:p>
    <w:p w:rsidR="00A73B55" w:rsidRDefault="000A0E48">
      <w:pPr>
        <w:pStyle w:val="20"/>
        <w:rPr>
          <w:rFonts w:ascii="仿宋" w:eastAsia="仿宋" w:hAnsi="仿宋" w:cstheme="minorBidi"/>
          <w:sz w:val="28"/>
          <w:szCs w:val="28"/>
        </w:rPr>
      </w:pPr>
      <w:hyperlink w:anchor="_Toc15396607" w:history="1">
        <w:r w:rsidR="00816272">
          <w:rPr>
            <w:rStyle w:val="a9"/>
            <w:rFonts w:ascii="仿宋" w:eastAsia="仿宋" w:hAnsi="仿宋" w:hint="eastAsia"/>
            <w:sz w:val="28"/>
            <w:szCs w:val="28"/>
          </w:rPr>
          <w:t>五、一</w:t>
        </w:r>
        <w:r w:rsidR="00816272">
          <w:rPr>
            <w:rStyle w:val="a9"/>
            <w:rFonts w:ascii="仿宋" w:eastAsia="仿宋" w:hAnsi="仿宋" w:cstheme="majorBidi" w:hint="eastAsia"/>
            <w:bCs/>
            <w:sz w:val="28"/>
            <w:szCs w:val="28"/>
          </w:rPr>
          <w:t>般公共预算财政拨款支出决算情况说明</w:t>
        </w:r>
        <w:r w:rsidR="00816272">
          <w:rPr>
            <w:rFonts w:ascii="仿宋" w:eastAsia="仿宋" w:hAnsi="仿宋"/>
            <w:sz w:val="28"/>
            <w:szCs w:val="28"/>
          </w:rPr>
          <w:tab/>
        </w:r>
        <w:r>
          <w:rPr>
            <w:rFonts w:ascii="仿宋" w:eastAsia="仿宋" w:hAnsi="仿宋"/>
            <w:sz w:val="28"/>
            <w:szCs w:val="28"/>
          </w:rPr>
          <w:fldChar w:fldCharType="begin"/>
        </w:r>
        <w:r w:rsidR="00816272">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sidR="00816272">
          <w:rPr>
            <w:rFonts w:ascii="仿宋" w:eastAsia="仿宋" w:hAnsi="仿宋"/>
            <w:sz w:val="28"/>
            <w:szCs w:val="28"/>
          </w:rPr>
          <w:t>6</w:t>
        </w:r>
        <w:r>
          <w:rPr>
            <w:rFonts w:ascii="仿宋" w:eastAsia="仿宋" w:hAnsi="仿宋"/>
            <w:sz w:val="28"/>
            <w:szCs w:val="28"/>
          </w:rPr>
          <w:fldChar w:fldCharType="end"/>
        </w:r>
      </w:hyperlink>
    </w:p>
    <w:p w:rsidR="00A73B55" w:rsidRDefault="000A0E48">
      <w:pPr>
        <w:pStyle w:val="20"/>
        <w:rPr>
          <w:rFonts w:ascii="仿宋" w:eastAsia="仿宋" w:hAnsi="仿宋" w:cstheme="minorBidi"/>
          <w:sz w:val="28"/>
          <w:szCs w:val="28"/>
        </w:rPr>
      </w:pPr>
      <w:hyperlink w:anchor="_Toc15396608" w:history="1">
        <w:r w:rsidR="00816272">
          <w:rPr>
            <w:rStyle w:val="a9"/>
            <w:rFonts w:ascii="仿宋" w:eastAsia="仿宋" w:hAnsi="仿宋" w:hint="eastAsia"/>
            <w:sz w:val="28"/>
            <w:szCs w:val="28"/>
          </w:rPr>
          <w:t>六、一</w:t>
        </w:r>
        <w:r w:rsidR="00816272">
          <w:rPr>
            <w:rStyle w:val="a9"/>
            <w:rFonts w:ascii="仿宋" w:eastAsia="仿宋" w:hAnsi="仿宋" w:cstheme="majorBidi" w:hint="eastAsia"/>
            <w:bCs/>
            <w:sz w:val="28"/>
            <w:szCs w:val="28"/>
          </w:rPr>
          <w:t>般公共预算财政拨款基本支出决算情况说明</w:t>
        </w:r>
        <w:r w:rsidR="00816272">
          <w:rPr>
            <w:rFonts w:ascii="仿宋" w:eastAsia="仿宋" w:hAnsi="仿宋"/>
            <w:sz w:val="28"/>
            <w:szCs w:val="28"/>
          </w:rPr>
          <w:tab/>
        </w:r>
        <w:r>
          <w:rPr>
            <w:rFonts w:ascii="仿宋" w:eastAsia="仿宋" w:hAnsi="仿宋"/>
            <w:sz w:val="28"/>
            <w:szCs w:val="28"/>
          </w:rPr>
          <w:fldChar w:fldCharType="begin"/>
        </w:r>
        <w:r w:rsidR="00816272">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sidR="00816272">
          <w:rPr>
            <w:rFonts w:ascii="仿宋" w:eastAsia="仿宋" w:hAnsi="仿宋"/>
            <w:sz w:val="28"/>
            <w:szCs w:val="28"/>
          </w:rPr>
          <w:t>8</w:t>
        </w:r>
        <w:r>
          <w:rPr>
            <w:rFonts w:ascii="仿宋" w:eastAsia="仿宋" w:hAnsi="仿宋"/>
            <w:sz w:val="28"/>
            <w:szCs w:val="28"/>
          </w:rPr>
          <w:fldChar w:fldCharType="end"/>
        </w:r>
      </w:hyperlink>
    </w:p>
    <w:p w:rsidR="00A73B55" w:rsidRDefault="000A0E48">
      <w:pPr>
        <w:pStyle w:val="20"/>
        <w:rPr>
          <w:rFonts w:ascii="仿宋" w:eastAsia="仿宋" w:hAnsi="仿宋" w:cstheme="minorBidi"/>
          <w:sz w:val="28"/>
          <w:szCs w:val="28"/>
        </w:rPr>
      </w:pPr>
      <w:hyperlink w:anchor="_Toc15396609" w:history="1">
        <w:r w:rsidR="00816272">
          <w:rPr>
            <w:rStyle w:val="a9"/>
            <w:rFonts w:ascii="仿宋" w:eastAsia="仿宋" w:hAnsi="仿宋" w:hint="eastAsia"/>
            <w:sz w:val="28"/>
            <w:szCs w:val="28"/>
          </w:rPr>
          <w:t>七、</w:t>
        </w:r>
        <w:r w:rsidR="00816272">
          <w:rPr>
            <w:rStyle w:val="a9"/>
            <w:rFonts w:ascii="仿宋" w:eastAsia="仿宋" w:hAnsi="仿宋"/>
            <w:sz w:val="28"/>
            <w:szCs w:val="28"/>
          </w:rPr>
          <w:t>“</w:t>
        </w:r>
        <w:r w:rsidR="00816272">
          <w:rPr>
            <w:rStyle w:val="a9"/>
            <w:rFonts w:ascii="仿宋" w:eastAsia="仿宋" w:hAnsi="仿宋" w:cstheme="majorBidi" w:hint="eastAsia"/>
            <w:bCs/>
            <w:sz w:val="28"/>
            <w:szCs w:val="28"/>
          </w:rPr>
          <w:t>三公”经费财政拨款支出决算情况说明</w:t>
        </w:r>
        <w:r w:rsidR="00816272">
          <w:rPr>
            <w:rFonts w:ascii="仿宋" w:eastAsia="仿宋" w:hAnsi="仿宋"/>
            <w:sz w:val="28"/>
            <w:szCs w:val="28"/>
          </w:rPr>
          <w:tab/>
        </w:r>
        <w:r>
          <w:rPr>
            <w:rFonts w:ascii="仿宋" w:eastAsia="仿宋" w:hAnsi="仿宋"/>
            <w:sz w:val="28"/>
            <w:szCs w:val="28"/>
          </w:rPr>
          <w:fldChar w:fldCharType="begin"/>
        </w:r>
        <w:r w:rsidR="00816272">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sidR="00816272">
          <w:rPr>
            <w:rFonts w:ascii="仿宋" w:eastAsia="仿宋" w:hAnsi="仿宋"/>
            <w:sz w:val="28"/>
            <w:szCs w:val="28"/>
          </w:rPr>
          <w:t>8</w:t>
        </w:r>
        <w:r>
          <w:rPr>
            <w:rFonts w:ascii="仿宋" w:eastAsia="仿宋" w:hAnsi="仿宋"/>
            <w:sz w:val="28"/>
            <w:szCs w:val="28"/>
          </w:rPr>
          <w:fldChar w:fldCharType="end"/>
        </w:r>
      </w:hyperlink>
    </w:p>
    <w:p w:rsidR="00A73B55" w:rsidRDefault="000A0E48">
      <w:pPr>
        <w:pStyle w:val="20"/>
        <w:rPr>
          <w:rFonts w:ascii="仿宋" w:eastAsia="仿宋" w:hAnsi="仿宋" w:cstheme="minorBidi"/>
          <w:sz w:val="28"/>
          <w:szCs w:val="28"/>
        </w:rPr>
      </w:pPr>
      <w:hyperlink w:anchor="_Toc15396610" w:history="1">
        <w:r w:rsidR="00816272">
          <w:rPr>
            <w:rStyle w:val="a9"/>
            <w:rFonts w:ascii="仿宋" w:eastAsia="仿宋" w:hAnsi="仿宋" w:hint="eastAsia"/>
            <w:sz w:val="28"/>
            <w:szCs w:val="28"/>
          </w:rPr>
          <w:t>八、</w:t>
        </w:r>
        <w:r w:rsidR="00816272">
          <w:rPr>
            <w:rStyle w:val="a9"/>
            <w:rFonts w:ascii="仿宋" w:eastAsia="仿宋" w:hAnsi="仿宋" w:cstheme="majorBidi" w:hint="eastAsia"/>
            <w:bCs/>
            <w:sz w:val="28"/>
            <w:szCs w:val="28"/>
          </w:rPr>
          <w:t>政府性基金预算支出决算情况说明</w:t>
        </w:r>
        <w:r w:rsidR="00816272">
          <w:rPr>
            <w:rFonts w:ascii="仿宋" w:eastAsia="仿宋" w:hAnsi="仿宋"/>
            <w:sz w:val="28"/>
            <w:szCs w:val="28"/>
          </w:rPr>
          <w:tab/>
        </w:r>
        <w:r>
          <w:rPr>
            <w:rFonts w:ascii="仿宋" w:eastAsia="仿宋" w:hAnsi="仿宋"/>
            <w:sz w:val="28"/>
            <w:szCs w:val="28"/>
          </w:rPr>
          <w:fldChar w:fldCharType="begin"/>
        </w:r>
        <w:r w:rsidR="00816272">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sidR="00816272">
          <w:rPr>
            <w:rFonts w:ascii="仿宋" w:eastAsia="仿宋" w:hAnsi="仿宋"/>
            <w:sz w:val="28"/>
            <w:szCs w:val="28"/>
          </w:rPr>
          <w:t>10</w:t>
        </w:r>
        <w:r>
          <w:rPr>
            <w:rFonts w:ascii="仿宋" w:eastAsia="仿宋" w:hAnsi="仿宋"/>
            <w:sz w:val="28"/>
            <w:szCs w:val="28"/>
          </w:rPr>
          <w:fldChar w:fldCharType="end"/>
        </w:r>
      </w:hyperlink>
    </w:p>
    <w:p w:rsidR="00A73B55" w:rsidRDefault="000A0E48">
      <w:pPr>
        <w:pStyle w:val="20"/>
        <w:rPr>
          <w:rFonts w:ascii="仿宋" w:eastAsia="仿宋" w:hAnsi="仿宋" w:cstheme="minorBidi"/>
          <w:sz w:val="28"/>
          <w:szCs w:val="28"/>
        </w:rPr>
      </w:pPr>
      <w:hyperlink w:anchor="_Toc15396611" w:history="1">
        <w:r w:rsidR="00816272">
          <w:rPr>
            <w:rStyle w:val="a9"/>
            <w:rFonts w:ascii="仿宋" w:eastAsia="仿宋" w:hAnsi="仿宋" w:cstheme="majorBidi" w:hint="eastAsia"/>
            <w:bCs/>
            <w:sz w:val="28"/>
            <w:szCs w:val="28"/>
          </w:rPr>
          <w:t>九、</w:t>
        </w:r>
        <w:r w:rsidR="00816272">
          <w:rPr>
            <w:rStyle w:val="a9"/>
            <w:rFonts w:ascii="仿宋" w:eastAsia="仿宋" w:hAnsi="仿宋" w:hint="eastAsia"/>
            <w:sz w:val="28"/>
            <w:szCs w:val="28"/>
          </w:rPr>
          <w:t xml:space="preserve"> 国</w:t>
        </w:r>
        <w:r w:rsidR="00816272">
          <w:rPr>
            <w:rStyle w:val="a9"/>
            <w:rFonts w:ascii="仿宋" w:eastAsia="仿宋" w:hAnsi="仿宋" w:cstheme="majorBidi" w:hint="eastAsia"/>
            <w:bCs/>
            <w:sz w:val="28"/>
            <w:szCs w:val="28"/>
          </w:rPr>
          <w:t>有资本经营预算支出决算情况说明</w:t>
        </w:r>
        <w:r w:rsidR="00816272">
          <w:rPr>
            <w:rFonts w:ascii="仿宋" w:eastAsia="仿宋" w:hAnsi="仿宋"/>
            <w:sz w:val="28"/>
            <w:szCs w:val="28"/>
          </w:rPr>
          <w:tab/>
        </w:r>
        <w:r>
          <w:rPr>
            <w:rFonts w:ascii="仿宋" w:eastAsia="仿宋" w:hAnsi="仿宋"/>
            <w:sz w:val="28"/>
            <w:szCs w:val="28"/>
          </w:rPr>
          <w:fldChar w:fldCharType="begin"/>
        </w:r>
        <w:r w:rsidR="00816272">
          <w:rPr>
            <w:rFonts w:ascii="仿宋" w:eastAsia="仿宋" w:hAnsi="仿宋"/>
            <w:sz w:val="28"/>
            <w:szCs w:val="28"/>
          </w:rPr>
          <w:instrText xml:space="preserve"> PAGEREF _Toc15396611 \h </w:instrText>
        </w:r>
        <w:r>
          <w:rPr>
            <w:rFonts w:ascii="仿宋" w:eastAsia="仿宋" w:hAnsi="仿宋"/>
            <w:sz w:val="28"/>
            <w:szCs w:val="28"/>
          </w:rPr>
        </w:r>
        <w:r>
          <w:rPr>
            <w:rFonts w:ascii="仿宋" w:eastAsia="仿宋" w:hAnsi="仿宋"/>
            <w:sz w:val="28"/>
            <w:szCs w:val="28"/>
          </w:rPr>
          <w:fldChar w:fldCharType="separate"/>
        </w:r>
        <w:r w:rsidR="00816272">
          <w:rPr>
            <w:rFonts w:ascii="仿宋" w:eastAsia="仿宋" w:hAnsi="仿宋"/>
            <w:sz w:val="28"/>
            <w:szCs w:val="28"/>
          </w:rPr>
          <w:t>10</w:t>
        </w:r>
        <w:r>
          <w:rPr>
            <w:rFonts w:ascii="仿宋" w:eastAsia="仿宋" w:hAnsi="仿宋"/>
            <w:sz w:val="28"/>
            <w:szCs w:val="28"/>
          </w:rPr>
          <w:fldChar w:fldCharType="end"/>
        </w:r>
      </w:hyperlink>
    </w:p>
    <w:p w:rsidR="00A73B55" w:rsidRDefault="000A0E48">
      <w:pPr>
        <w:pStyle w:val="20"/>
        <w:rPr>
          <w:rFonts w:ascii="仿宋" w:eastAsia="仿宋" w:hAnsi="仿宋" w:cstheme="minorBidi"/>
          <w:sz w:val="28"/>
          <w:szCs w:val="28"/>
        </w:rPr>
      </w:pPr>
      <w:hyperlink w:anchor="_Toc15396612" w:history="1">
        <w:r w:rsidR="00816272">
          <w:rPr>
            <w:rStyle w:val="a9"/>
            <w:rFonts w:ascii="仿宋" w:eastAsia="仿宋" w:hAnsi="仿宋" w:hint="eastAsia"/>
            <w:sz w:val="28"/>
            <w:szCs w:val="28"/>
          </w:rPr>
          <w:t>十</w:t>
        </w:r>
        <w:r w:rsidR="00816272">
          <w:rPr>
            <w:rStyle w:val="a9"/>
            <w:rFonts w:ascii="仿宋" w:eastAsia="仿宋" w:hAnsi="仿宋" w:cstheme="majorBidi" w:hint="eastAsia"/>
            <w:bCs/>
            <w:sz w:val="28"/>
            <w:szCs w:val="28"/>
          </w:rPr>
          <w:t>一、其他重要事项的情况说明</w:t>
        </w:r>
        <w:r w:rsidR="00816272">
          <w:rPr>
            <w:rFonts w:ascii="仿宋" w:eastAsia="仿宋" w:hAnsi="仿宋"/>
            <w:sz w:val="28"/>
            <w:szCs w:val="28"/>
          </w:rPr>
          <w:tab/>
        </w:r>
        <w:r>
          <w:rPr>
            <w:rFonts w:ascii="仿宋" w:eastAsia="仿宋" w:hAnsi="仿宋"/>
            <w:sz w:val="28"/>
            <w:szCs w:val="28"/>
          </w:rPr>
          <w:fldChar w:fldCharType="begin"/>
        </w:r>
        <w:r w:rsidR="00816272">
          <w:rPr>
            <w:rFonts w:ascii="仿宋" w:eastAsia="仿宋" w:hAnsi="仿宋"/>
            <w:sz w:val="28"/>
            <w:szCs w:val="28"/>
          </w:rPr>
          <w:instrText xml:space="preserve"> PAGEREF _Toc15396612 \h </w:instrText>
        </w:r>
        <w:r>
          <w:rPr>
            <w:rFonts w:ascii="仿宋" w:eastAsia="仿宋" w:hAnsi="仿宋"/>
            <w:sz w:val="28"/>
            <w:szCs w:val="28"/>
          </w:rPr>
        </w:r>
        <w:r>
          <w:rPr>
            <w:rFonts w:ascii="仿宋" w:eastAsia="仿宋" w:hAnsi="仿宋"/>
            <w:sz w:val="28"/>
            <w:szCs w:val="28"/>
          </w:rPr>
          <w:fldChar w:fldCharType="separate"/>
        </w:r>
        <w:r w:rsidR="00816272">
          <w:rPr>
            <w:rFonts w:ascii="仿宋" w:eastAsia="仿宋" w:hAnsi="仿宋"/>
            <w:sz w:val="28"/>
            <w:szCs w:val="28"/>
          </w:rPr>
          <w:t>14</w:t>
        </w:r>
        <w:r>
          <w:rPr>
            <w:rFonts w:ascii="仿宋" w:eastAsia="仿宋" w:hAnsi="仿宋"/>
            <w:sz w:val="28"/>
            <w:szCs w:val="28"/>
          </w:rPr>
          <w:fldChar w:fldCharType="end"/>
        </w:r>
      </w:hyperlink>
    </w:p>
    <w:p w:rsidR="00A73B55" w:rsidRDefault="000A0E48">
      <w:pPr>
        <w:pStyle w:val="10"/>
        <w:rPr>
          <w:rFonts w:cstheme="minorBidi"/>
        </w:rPr>
      </w:pPr>
      <w:hyperlink w:anchor="_Toc15396613" w:history="1">
        <w:r w:rsidR="00816272">
          <w:rPr>
            <w:rStyle w:val="a9"/>
            <w:rFonts w:hint="eastAsia"/>
            <w:bCs/>
            <w:kern w:val="44"/>
          </w:rPr>
          <w:t>第三部分</w:t>
        </w:r>
        <w:r w:rsidR="00816272">
          <w:rPr>
            <w:rStyle w:val="a9"/>
            <w:rFonts w:hint="eastAsia"/>
          </w:rPr>
          <w:t xml:space="preserve"> 名</w:t>
        </w:r>
        <w:r w:rsidR="00816272">
          <w:rPr>
            <w:rStyle w:val="a9"/>
            <w:rFonts w:hint="eastAsia"/>
            <w:bCs/>
            <w:kern w:val="44"/>
          </w:rPr>
          <w:t>词解释</w:t>
        </w:r>
        <w:r w:rsidR="00816272">
          <w:tab/>
        </w:r>
        <w:r>
          <w:fldChar w:fldCharType="begin"/>
        </w:r>
        <w:r w:rsidR="00816272">
          <w:instrText xml:space="preserve"> PAGEREF _Toc15396613 \h </w:instrText>
        </w:r>
        <w:r>
          <w:fldChar w:fldCharType="separate"/>
        </w:r>
        <w:r w:rsidR="00816272">
          <w:t>16</w:t>
        </w:r>
        <w:r>
          <w:fldChar w:fldCharType="end"/>
        </w:r>
      </w:hyperlink>
    </w:p>
    <w:p w:rsidR="00A73B55" w:rsidRDefault="000A0E48">
      <w:pPr>
        <w:pStyle w:val="10"/>
        <w:rPr>
          <w:rFonts w:cstheme="minorBidi"/>
        </w:rPr>
      </w:pPr>
      <w:hyperlink w:anchor="_Toc15396614" w:history="1">
        <w:r w:rsidR="00816272">
          <w:rPr>
            <w:rStyle w:val="a9"/>
            <w:rFonts w:hint="eastAsia"/>
          </w:rPr>
          <w:t>第</w:t>
        </w:r>
        <w:r w:rsidR="00816272">
          <w:rPr>
            <w:rStyle w:val="a9"/>
            <w:rFonts w:hint="eastAsia"/>
            <w:bCs/>
            <w:kern w:val="44"/>
          </w:rPr>
          <w:t>四部分</w:t>
        </w:r>
        <w:r w:rsidR="00816272">
          <w:rPr>
            <w:rStyle w:val="a9"/>
            <w:bCs/>
            <w:kern w:val="44"/>
          </w:rPr>
          <w:t xml:space="preserve"> </w:t>
        </w:r>
        <w:r w:rsidR="00816272">
          <w:rPr>
            <w:rStyle w:val="a9"/>
            <w:rFonts w:hint="eastAsia"/>
            <w:bCs/>
            <w:kern w:val="44"/>
          </w:rPr>
          <w:t>附件</w:t>
        </w:r>
        <w:r w:rsidR="00816272">
          <w:tab/>
        </w:r>
        <w:r>
          <w:fldChar w:fldCharType="begin"/>
        </w:r>
        <w:r w:rsidR="00816272">
          <w:instrText xml:space="preserve"> PAGEREF _Toc15396614 \h </w:instrText>
        </w:r>
        <w:r>
          <w:fldChar w:fldCharType="separate"/>
        </w:r>
        <w:r w:rsidR="00816272">
          <w:t>19</w:t>
        </w:r>
        <w:r>
          <w:fldChar w:fldCharType="end"/>
        </w:r>
      </w:hyperlink>
    </w:p>
    <w:p w:rsidR="00A73B55" w:rsidRDefault="000A0E48">
      <w:pPr>
        <w:pStyle w:val="20"/>
        <w:rPr>
          <w:rFonts w:ascii="仿宋" w:eastAsia="仿宋" w:hAnsi="仿宋" w:cstheme="minorBidi"/>
          <w:sz w:val="28"/>
          <w:szCs w:val="28"/>
        </w:rPr>
      </w:pPr>
      <w:hyperlink w:anchor="_Toc15396615" w:history="1">
        <w:r w:rsidR="00816272">
          <w:rPr>
            <w:rStyle w:val="a9"/>
            <w:rFonts w:ascii="仿宋" w:eastAsia="仿宋" w:hAnsi="仿宋" w:hint="eastAsia"/>
            <w:kern w:val="44"/>
            <w:sz w:val="28"/>
            <w:szCs w:val="28"/>
          </w:rPr>
          <w:t>附件</w:t>
        </w:r>
        <w:r w:rsidR="00816272">
          <w:rPr>
            <w:rStyle w:val="a9"/>
            <w:rFonts w:ascii="仿宋" w:eastAsia="仿宋" w:hAnsi="仿宋"/>
            <w:kern w:val="44"/>
            <w:sz w:val="28"/>
            <w:szCs w:val="28"/>
          </w:rPr>
          <w:t>1</w:t>
        </w:r>
        <w:r w:rsidR="00816272">
          <w:rPr>
            <w:rFonts w:ascii="仿宋" w:eastAsia="仿宋" w:hAnsi="仿宋"/>
            <w:sz w:val="28"/>
            <w:szCs w:val="28"/>
          </w:rPr>
          <w:tab/>
        </w:r>
        <w:r>
          <w:rPr>
            <w:rFonts w:ascii="仿宋" w:eastAsia="仿宋" w:hAnsi="仿宋"/>
            <w:sz w:val="28"/>
            <w:szCs w:val="28"/>
          </w:rPr>
          <w:fldChar w:fldCharType="begin"/>
        </w:r>
        <w:r w:rsidR="00816272">
          <w:rPr>
            <w:rFonts w:ascii="仿宋" w:eastAsia="仿宋" w:hAnsi="仿宋"/>
            <w:sz w:val="28"/>
            <w:szCs w:val="28"/>
          </w:rPr>
          <w:instrText xml:space="preserve"> PAGEREF _Toc15396615 \h </w:instrText>
        </w:r>
        <w:r>
          <w:rPr>
            <w:rFonts w:ascii="仿宋" w:eastAsia="仿宋" w:hAnsi="仿宋"/>
            <w:sz w:val="28"/>
            <w:szCs w:val="28"/>
          </w:rPr>
        </w:r>
        <w:r>
          <w:rPr>
            <w:rFonts w:ascii="仿宋" w:eastAsia="仿宋" w:hAnsi="仿宋"/>
            <w:sz w:val="28"/>
            <w:szCs w:val="28"/>
          </w:rPr>
          <w:fldChar w:fldCharType="separate"/>
        </w:r>
        <w:r w:rsidR="00816272">
          <w:rPr>
            <w:rFonts w:ascii="仿宋" w:eastAsia="仿宋" w:hAnsi="仿宋"/>
            <w:sz w:val="28"/>
            <w:szCs w:val="28"/>
          </w:rPr>
          <w:t>19</w:t>
        </w:r>
        <w:r>
          <w:rPr>
            <w:rFonts w:ascii="仿宋" w:eastAsia="仿宋" w:hAnsi="仿宋"/>
            <w:sz w:val="28"/>
            <w:szCs w:val="28"/>
          </w:rPr>
          <w:fldChar w:fldCharType="end"/>
        </w:r>
      </w:hyperlink>
    </w:p>
    <w:p w:rsidR="00A73B55" w:rsidRDefault="000A0E48">
      <w:pPr>
        <w:pStyle w:val="20"/>
        <w:rPr>
          <w:rFonts w:ascii="仿宋" w:eastAsia="仿宋" w:hAnsi="仿宋" w:cstheme="minorBidi"/>
          <w:sz w:val="28"/>
          <w:szCs w:val="28"/>
        </w:rPr>
      </w:pPr>
      <w:hyperlink w:anchor="_Toc15396617" w:history="1">
        <w:r w:rsidR="00816272">
          <w:rPr>
            <w:rStyle w:val="a9"/>
            <w:rFonts w:ascii="仿宋" w:eastAsia="仿宋" w:hAnsi="仿宋" w:hint="eastAsia"/>
            <w:kern w:val="44"/>
            <w:sz w:val="28"/>
            <w:szCs w:val="28"/>
          </w:rPr>
          <w:t>附件</w:t>
        </w:r>
        <w:r w:rsidR="00816272">
          <w:rPr>
            <w:rStyle w:val="a9"/>
            <w:rFonts w:ascii="仿宋" w:eastAsia="仿宋" w:hAnsi="仿宋"/>
            <w:kern w:val="44"/>
            <w:sz w:val="28"/>
            <w:szCs w:val="28"/>
          </w:rPr>
          <w:t>2</w:t>
        </w:r>
        <w:r w:rsidR="00816272">
          <w:rPr>
            <w:rFonts w:ascii="仿宋" w:eastAsia="仿宋" w:hAnsi="仿宋"/>
            <w:sz w:val="28"/>
            <w:szCs w:val="28"/>
          </w:rPr>
          <w:tab/>
        </w:r>
        <w:r>
          <w:rPr>
            <w:rFonts w:ascii="仿宋" w:eastAsia="仿宋" w:hAnsi="仿宋"/>
            <w:sz w:val="28"/>
            <w:szCs w:val="28"/>
          </w:rPr>
          <w:fldChar w:fldCharType="begin"/>
        </w:r>
        <w:r w:rsidR="00816272">
          <w:rPr>
            <w:rFonts w:ascii="仿宋" w:eastAsia="仿宋" w:hAnsi="仿宋"/>
            <w:sz w:val="28"/>
            <w:szCs w:val="28"/>
          </w:rPr>
          <w:instrText xml:space="preserve"> PAGEREF _Toc15396617 \h </w:instrText>
        </w:r>
        <w:r>
          <w:rPr>
            <w:rFonts w:ascii="仿宋" w:eastAsia="仿宋" w:hAnsi="仿宋"/>
            <w:sz w:val="28"/>
            <w:szCs w:val="28"/>
          </w:rPr>
        </w:r>
        <w:r>
          <w:rPr>
            <w:rFonts w:ascii="仿宋" w:eastAsia="仿宋" w:hAnsi="仿宋"/>
            <w:sz w:val="28"/>
            <w:szCs w:val="28"/>
          </w:rPr>
          <w:fldChar w:fldCharType="separate"/>
        </w:r>
        <w:r w:rsidR="00816272">
          <w:rPr>
            <w:rFonts w:ascii="仿宋" w:eastAsia="仿宋" w:hAnsi="仿宋"/>
            <w:sz w:val="28"/>
            <w:szCs w:val="28"/>
          </w:rPr>
          <w:t>21</w:t>
        </w:r>
        <w:r>
          <w:rPr>
            <w:rFonts w:ascii="仿宋" w:eastAsia="仿宋" w:hAnsi="仿宋"/>
            <w:sz w:val="28"/>
            <w:szCs w:val="28"/>
          </w:rPr>
          <w:fldChar w:fldCharType="end"/>
        </w:r>
      </w:hyperlink>
    </w:p>
    <w:p w:rsidR="00A73B55" w:rsidRDefault="000A0E48">
      <w:pPr>
        <w:pStyle w:val="10"/>
        <w:rPr>
          <w:rFonts w:cstheme="minorBidi"/>
        </w:rPr>
      </w:pPr>
      <w:hyperlink w:anchor="_Toc15396618" w:history="1">
        <w:r w:rsidR="00816272">
          <w:rPr>
            <w:rStyle w:val="a9"/>
            <w:rFonts w:hint="eastAsia"/>
          </w:rPr>
          <w:t>第</w:t>
        </w:r>
        <w:r w:rsidR="00816272">
          <w:rPr>
            <w:rStyle w:val="a9"/>
            <w:rFonts w:hint="eastAsia"/>
            <w:bCs/>
            <w:kern w:val="44"/>
          </w:rPr>
          <w:t>五部分</w:t>
        </w:r>
        <w:r w:rsidR="00816272">
          <w:rPr>
            <w:rStyle w:val="a9"/>
            <w:bCs/>
            <w:kern w:val="44"/>
          </w:rPr>
          <w:t xml:space="preserve"> </w:t>
        </w:r>
        <w:r w:rsidR="00816272">
          <w:rPr>
            <w:rStyle w:val="a9"/>
            <w:rFonts w:hint="eastAsia"/>
            <w:bCs/>
            <w:kern w:val="44"/>
          </w:rPr>
          <w:t>附表</w:t>
        </w:r>
        <w:r w:rsidR="00816272">
          <w:tab/>
        </w:r>
        <w:r>
          <w:fldChar w:fldCharType="begin"/>
        </w:r>
        <w:r w:rsidR="00816272">
          <w:instrText xml:space="preserve"> PAGEREF _Toc15396618 \h </w:instrText>
        </w:r>
        <w:r>
          <w:fldChar w:fldCharType="separate"/>
        </w:r>
        <w:r w:rsidR="00816272">
          <w:t>22</w:t>
        </w:r>
        <w:r>
          <w:fldChar w:fldCharType="end"/>
        </w:r>
      </w:hyperlink>
    </w:p>
    <w:p w:rsidR="00A73B55" w:rsidRDefault="00816272">
      <w:pPr>
        <w:pStyle w:val="20"/>
        <w:rPr>
          <w:rFonts w:ascii="仿宋" w:eastAsia="仿宋" w:hAnsi="仿宋" w:cstheme="minorBidi"/>
          <w:sz w:val="28"/>
          <w:szCs w:val="28"/>
        </w:rPr>
      </w:pPr>
      <w:r>
        <w:rPr>
          <w:rFonts w:ascii="仿宋" w:eastAsia="仿宋" w:hAnsi="仿宋" w:hint="eastAsia"/>
          <w:sz w:val="28"/>
          <w:szCs w:val="28"/>
        </w:rPr>
        <w:t>一、</w:t>
      </w:r>
      <w:hyperlink w:anchor="_Toc15396619" w:history="1">
        <w:r>
          <w:rPr>
            <w:rStyle w:val="a9"/>
            <w:rFonts w:ascii="仿宋" w:eastAsia="仿宋" w:hAnsi="仿宋" w:hint="eastAsia"/>
            <w:sz w:val="28"/>
            <w:szCs w:val="28"/>
          </w:rPr>
          <w:t>收入支出决算总表</w:t>
        </w:r>
        <w:r>
          <w:rPr>
            <w:rFonts w:ascii="仿宋" w:eastAsia="仿宋" w:hAnsi="仿宋"/>
            <w:sz w:val="28"/>
            <w:szCs w:val="28"/>
          </w:rPr>
          <w:tab/>
        </w:r>
        <w:r w:rsidR="000A0E48">
          <w:rPr>
            <w:rFonts w:ascii="仿宋" w:eastAsia="仿宋" w:hAnsi="仿宋"/>
            <w:sz w:val="28"/>
            <w:szCs w:val="28"/>
          </w:rPr>
          <w:fldChar w:fldCharType="begin"/>
        </w:r>
        <w:r>
          <w:rPr>
            <w:rFonts w:ascii="仿宋" w:eastAsia="仿宋" w:hAnsi="仿宋"/>
            <w:sz w:val="28"/>
            <w:szCs w:val="28"/>
          </w:rPr>
          <w:instrText xml:space="preserve"> PAGEREF _Toc15396619 \h </w:instrText>
        </w:r>
        <w:r w:rsidR="000A0E48">
          <w:rPr>
            <w:rFonts w:ascii="仿宋" w:eastAsia="仿宋" w:hAnsi="仿宋"/>
            <w:sz w:val="28"/>
            <w:szCs w:val="28"/>
          </w:rPr>
        </w:r>
        <w:r w:rsidR="000A0E48">
          <w:rPr>
            <w:rFonts w:ascii="仿宋" w:eastAsia="仿宋" w:hAnsi="仿宋"/>
            <w:sz w:val="28"/>
            <w:szCs w:val="28"/>
          </w:rPr>
          <w:fldChar w:fldCharType="separate"/>
        </w:r>
        <w:r>
          <w:rPr>
            <w:rFonts w:ascii="仿宋" w:eastAsia="仿宋" w:hAnsi="仿宋"/>
            <w:sz w:val="28"/>
            <w:szCs w:val="28"/>
          </w:rPr>
          <w:t>22</w:t>
        </w:r>
        <w:r w:rsidR="000A0E48">
          <w:rPr>
            <w:rFonts w:ascii="仿宋" w:eastAsia="仿宋" w:hAnsi="仿宋"/>
            <w:sz w:val="28"/>
            <w:szCs w:val="28"/>
          </w:rPr>
          <w:fldChar w:fldCharType="end"/>
        </w:r>
      </w:hyperlink>
    </w:p>
    <w:p w:rsidR="00A73B55" w:rsidRDefault="00816272">
      <w:pPr>
        <w:pStyle w:val="20"/>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9"/>
            <w:rFonts w:ascii="仿宋" w:eastAsia="仿宋" w:hAnsi="仿宋" w:hint="eastAsia"/>
            <w:sz w:val="28"/>
            <w:szCs w:val="28"/>
          </w:rPr>
          <w:t>收入总表</w:t>
        </w:r>
        <w:r>
          <w:rPr>
            <w:rFonts w:ascii="仿宋" w:eastAsia="仿宋" w:hAnsi="仿宋"/>
            <w:sz w:val="28"/>
            <w:szCs w:val="28"/>
          </w:rPr>
          <w:tab/>
        </w:r>
        <w:r w:rsidR="000A0E48">
          <w:rPr>
            <w:rFonts w:ascii="仿宋" w:eastAsia="仿宋" w:hAnsi="仿宋"/>
            <w:sz w:val="28"/>
            <w:szCs w:val="28"/>
          </w:rPr>
          <w:fldChar w:fldCharType="begin"/>
        </w:r>
        <w:r>
          <w:rPr>
            <w:rFonts w:ascii="仿宋" w:eastAsia="仿宋" w:hAnsi="仿宋"/>
            <w:sz w:val="28"/>
            <w:szCs w:val="28"/>
          </w:rPr>
          <w:instrText xml:space="preserve"> PAGEREF _Toc15396620 \h </w:instrText>
        </w:r>
        <w:r w:rsidR="000A0E48">
          <w:rPr>
            <w:rFonts w:ascii="仿宋" w:eastAsia="仿宋" w:hAnsi="仿宋"/>
            <w:sz w:val="28"/>
            <w:szCs w:val="28"/>
          </w:rPr>
        </w:r>
        <w:r w:rsidR="000A0E48">
          <w:rPr>
            <w:rFonts w:ascii="仿宋" w:eastAsia="仿宋" w:hAnsi="仿宋"/>
            <w:sz w:val="28"/>
            <w:szCs w:val="28"/>
          </w:rPr>
          <w:fldChar w:fldCharType="separate"/>
        </w:r>
        <w:r>
          <w:rPr>
            <w:rFonts w:ascii="仿宋" w:eastAsia="仿宋" w:hAnsi="仿宋"/>
            <w:sz w:val="28"/>
            <w:szCs w:val="28"/>
          </w:rPr>
          <w:t>22</w:t>
        </w:r>
        <w:r w:rsidR="000A0E48">
          <w:rPr>
            <w:rFonts w:ascii="仿宋" w:eastAsia="仿宋" w:hAnsi="仿宋"/>
            <w:sz w:val="28"/>
            <w:szCs w:val="28"/>
          </w:rPr>
          <w:fldChar w:fldCharType="end"/>
        </w:r>
      </w:hyperlink>
    </w:p>
    <w:p w:rsidR="00A73B55" w:rsidRDefault="00816272">
      <w:pPr>
        <w:pStyle w:val="20"/>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9"/>
            <w:rFonts w:ascii="仿宋" w:eastAsia="仿宋" w:hAnsi="仿宋" w:hint="eastAsia"/>
            <w:sz w:val="28"/>
            <w:szCs w:val="28"/>
          </w:rPr>
          <w:t>支出总表</w:t>
        </w:r>
        <w:r>
          <w:rPr>
            <w:rFonts w:ascii="仿宋" w:eastAsia="仿宋" w:hAnsi="仿宋"/>
            <w:sz w:val="28"/>
            <w:szCs w:val="28"/>
          </w:rPr>
          <w:tab/>
        </w:r>
        <w:r w:rsidR="000A0E48">
          <w:rPr>
            <w:rFonts w:ascii="仿宋" w:eastAsia="仿宋" w:hAnsi="仿宋"/>
            <w:sz w:val="28"/>
            <w:szCs w:val="28"/>
          </w:rPr>
          <w:fldChar w:fldCharType="begin"/>
        </w:r>
        <w:r>
          <w:rPr>
            <w:rFonts w:ascii="仿宋" w:eastAsia="仿宋" w:hAnsi="仿宋"/>
            <w:sz w:val="28"/>
            <w:szCs w:val="28"/>
          </w:rPr>
          <w:instrText xml:space="preserve"> PAGEREF _Toc15396621 \h </w:instrText>
        </w:r>
        <w:r w:rsidR="000A0E48">
          <w:rPr>
            <w:rFonts w:ascii="仿宋" w:eastAsia="仿宋" w:hAnsi="仿宋"/>
            <w:sz w:val="28"/>
            <w:szCs w:val="28"/>
          </w:rPr>
        </w:r>
        <w:r w:rsidR="000A0E48">
          <w:rPr>
            <w:rFonts w:ascii="仿宋" w:eastAsia="仿宋" w:hAnsi="仿宋"/>
            <w:sz w:val="28"/>
            <w:szCs w:val="28"/>
          </w:rPr>
          <w:fldChar w:fldCharType="separate"/>
        </w:r>
        <w:r>
          <w:rPr>
            <w:rFonts w:ascii="仿宋" w:eastAsia="仿宋" w:hAnsi="仿宋"/>
            <w:sz w:val="28"/>
            <w:szCs w:val="28"/>
          </w:rPr>
          <w:t>22</w:t>
        </w:r>
        <w:r w:rsidR="000A0E48">
          <w:rPr>
            <w:rFonts w:ascii="仿宋" w:eastAsia="仿宋" w:hAnsi="仿宋"/>
            <w:sz w:val="28"/>
            <w:szCs w:val="28"/>
          </w:rPr>
          <w:fldChar w:fldCharType="end"/>
        </w:r>
      </w:hyperlink>
    </w:p>
    <w:p w:rsidR="00A73B55" w:rsidRDefault="00816272">
      <w:pPr>
        <w:pStyle w:val="20"/>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9"/>
            <w:rFonts w:ascii="仿宋" w:eastAsia="仿宋" w:hAnsi="仿宋" w:hint="eastAsia"/>
            <w:sz w:val="28"/>
            <w:szCs w:val="28"/>
          </w:rPr>
          <w:t>财政拨款收入支出决算总表</w:t>
        </w:r>
        <w:r>
          <w:rPr>
            <w:rFonts w:ascii="仿宋" w:eastAsia="仿宋" w:hAnsi="仿宋"/>
            <w:sz w:val="28"/>
            <w:szCs w:val="28"/>
          </w:rPr>
          <w:tab/>
        </w:r>
        <w:r w:rsidR="000A0E48">
          <w:rPr>
            <w:rFonts w:ascii="仿宋" w:eastAsia="仿宋" w:hAnsi="仿宋"/>
            <w:sz w:val="28"/>
            <w:szCs w:val="28"/>
          </w:rPr>
          <w:fldChar w:fldCharType="begin"/>
        </w:r>
        <w:r>
          <w:rPr>
            <w:rFonts w:ascii="仿宋" w:eastAsia="仿宋" w:hAnsi="仿宋"/>
            <w:sz w:val="28"/>
            <w:szCs w:val="28"/>
          </w:rPr>
          <w:instrText xml:space="preserve"> PAGEREF _Toc15396622 \h </w:instrText>
        </w:r>
        <w:r w:rsidR="000A0E48">
          <w:rPr>
            <w:rFonts w:ascii="仿宋" w:eastAsia="仿宋" w:hAnsi="仿宋"/>
            <w:sz w:val="28"/>
            <w:szCs w:val="28"/>
          </w:rPr>
        </w:r>
        <w:r w:rsidR="000A0E48">
          <w:rPr>
            <w:rFonts w:ascii="仿宋" w:eastAsia="仿宋" w:hAnsi="仿宋"/>
            <w:sz w:val="28"/>
            <w:szCs w:val="28"/>
          </w:rPr>
          <w:fldChar w:fldCharType="separate"/>
        </w:r>
        <w:r>
          <w:rPr>
            <w:rFonts w:ascii="仿宋" w:eastAsia="仿宋" w:hAnsi="仿宋"/>
            <w:sz w:val="28"/>
            <w:szCs w:val="28"/>
          </w:rPr>
          <w:t>22</w:t>
        </w:r>
        <w:r w:rsidR="000A0E48">
          <w:rPr>
            <w:rFonts w:ascii="仿宋" w:eastAsia="仿宋" w:hAnsi="仿宋"/>
            <w:sz w:val="28"/>
            <w:szCs w:val="28"/>
          </w:rPr>
          <w:fldChar w:fldCharType="end"/>
        </w:r>
      </w:hyperlink>
    </w:p>
    <w:p w:rsidR="00A73B55" w:rsidRDefault="00816272">
      <w:pPr>
        <w:pStyle w:val="20"/>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sidR="000A0E48">
          <w:rPr>
            <w:rFonts w:ascii="仿宋" w:eastAsia="仿宋" w:hAnsi="仿宋"/>
            <w:sz w:val="28"/>
            <w:szCs w:val="28"/>
          </w:rPr>
          <w:fldChar w:fldCharType="begin"/>
        </w:r>
        <w:r>
          <w:rPr>
            <w:rFonts w:ascii="仿宋" w:eastAsia="仿宋" w:hAnsi="仿宋"/>
            <w:sz w:val="28"/>
            <w:szCs w:val="28"/>
          </w:rPr>
          <w:instrText xml:space="preserve"> PAGEREF _Toc15396623 \h </w:instrText>
        </w:r>
        <w:r w:rsidR="000A0E48">
          <w:rPr>
            <w:rFonts w:ascii="仿宋" w:eastAsia="仿宋" w:hAnsi="仿宋"/>
            <w:sz w:val="28"/>
            <w:szCs w:val="28"/>
          </w:rPr>
        </w:r>
        <w:r w:rsidR="000A0E48">
          <w:rPr>
            <w:rFonts w:ascii="仿宋" w:eastAsia="仿宋" w:hAnsi="仿宋"/>
            <w:sz w:val="28"/>
            <w:szCs w:val="28"/>
          </w:rPr>
          <w:fldChar w:fldCharType="separate"/>
        </w:r>
        <w:r>
          <w:rPr>
            <w:rFonts w:ascii="仿宋" w:eastAsia="仿宋" w:hAnsi="仿宋"/>
            <w:sz w:val="28"/>
            <w:szCs w:val="28"/>
          </w:rPr>
          <w:t>22</w:t>
        </w:r>
        <w:r w:rsidR="000A0E48">
          <w:rPr>
            <w:rFonts w:ascii="仿宋" w:eastAsia="仿宋" w:hAnsi="仿宋"/>
            <w:sz w:val="28"/>
            <w:szCs w:val="28"/>
          </w:rPr>
          <w:fldChar w:fldCharType="end"/>
        </w:r>
      </w:hyperlink>
    </w:p>
    <w:p w:rsidR="00A73B55" w:rsidRDefault="00816272">
      <w:pPr>
        <w:pStyle w:val="20"/>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9"/>
            <w:rFonts w:ascii="仿宋" w:eastAsia="仿宋" w:hAnsi="仿宋" w:hint="eastAsia"/>
            <w:sz w:val="28"/>
            <w:szCs w:val="28"/>
          </w:rPr>
          <w:t>一般公共预算财政拨款支出决算表</w:t>
        </w:r>
        <w:r>
          <w:rPr>
            <w:rFonts w:ascii="仿宋" w:eastAsia="仿宋" w:hAnsi="仿宋"/>
            <w:sz w:val="28"/>
            <w:szCs w:val="28"/>
          </w:rPr>
          <w:tab/>
        </w:r>
        <w:r w:rsidR="000A0E48">
          <w:rPr>
            <w:rFonts w:ascii="仿宋" w:eastAsia="仿宋" w:hAnsi="仿宋"/>
            <w:sz w:val="28"/>
            <w:szCs w:val="28"/>
          </w:rPr>
          <w:fldChar w:fldCharType="begin"/>
        </w:r>
        <w:r>
          <w:rPr>
            <w:rFonts w:ascii="仿宋" w:eastAsia="仿宋" w:hAnsi="仿宋"/>
            <w:sz w:val="28"/>
            <w:szCs w:val="28"/>
          </w:rPr>
          <w:instrText xml:space="preserve"> PAGEREF _Toc15396624 \h </w:instrText>
        </w:r>
        <w:r w:rsidR="000A0E48">
          <w:rPr>
            <w:rFonts w:ascii="仿宋" w:eastAsia="仿宋" w:hAnsi="仿宋"/>
            <w:sz w:val="28"/>
            <w:szCs w:val="28"/>
          </w:rPr>
        </w:r>
        <w:r w:rsidR="000A0E48">
          <w:rPr>
            <w:rFonts w:ascii="仿宋" w:eastAsia="仿宋" w:hAnsi="仿宋"/>
            <w:sz w:val="28"/>
            <w:szCs w:val="28"/>
          </w:rPr>
          <w:fldChar w:fldCharType="separate"/>
        </w:r>
        <w:r>
          <w:rPr>
            <w:rFonts w:ascii="仿宋" w:eastAsia="仿宋" w:hAnsi="仿宋"/>
            <w:sz w:val="28"/>
            <w:szCs w:val="28"/>
          </w:rPr>
          <w:t>22</w:t>
        </w:r>
        <w:r w:rsidR="000A0E48">
          <w:rPr>
            <w:rFonts w:ascii="仿宋" w:eastAsia="仿宋" w:hAnsi="仿宋"/>
            <w:sz w:val="28"/>
            <w:szCs w:val="28"/>
          </w:rPr>
          <w:fldChar w:fldCharType="end"/>
        </w:r>
      </w:hyperlink>
    </w:p>
    <w:p w:rsidR="00A73B55" w:rsidRDefault="00816272">
      <w:pPr>
        <w:pStyle w:val="20"/>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9"/>
            <w:rFonts w:ascii="仿宋" w:eastAsia="仿宋" w:hAnsi="仿宋" w:hint="eastAsia"/>
            <w:sz w:val="28"/>
            <w:szCs w:val="28"/>
          </w:rPr>
          <w:t>一般公共预算财政拨款支出决算明细表</w:t>
        </w:r>
        <w:r>
          <w:rPr>
            <w:rFonts w:ascii="仿宋" w:eastAsia="仿宋" w:hAnsi="仿宋"/>
            <w:sz w:val="28"/>
            <w:szCs w:val="28"/>
          </w:rPr>
          <w:tab/>
        </w:r>
        <w:r w:rsidR="000A0E48">
          <w:rPr>
            <w:rFonts w:ascii="仿宋" w:eastAsia="仿宋" w:hAnsi="仿宋"/>
            <w:sz w:val="28"/>
            <w:szCs w:val="28"/>
          </w:rPr>
          <w:fldChar w:fldCharType="begin"/>
        </w:r>
        <w:r>
          <w:rPr>
            <w:rFonts w:ascii="仿宋" w:eastAsia="仿宋" w:hAnsi="仿宋"/>
            <w:sz w:val="28"/>
            <w:szCs w:val="28"/>
          </w:rPr>
          <w:instrText xml:space="preserve"> PAGEREF _Toc15396625 \h </w:instrText>
        </w:r>
        <w:r w:rsidR="000A0E48">
          <w:rPr>
            <w:rFonts w:ascii="仿宋" w:eastAsia="仿宋" w:hAnsi="仿宋"/>
            <w:sz w:val="28"/>
            <w:szCs w:val="28"/>
          </w:rPr>
        </w:r>
        <w:r w:rsidR="000A0E48">
          <w:rPr>
            <w:rFonts w:ascii="仿宋" w:eastAsia="仿宋" w:hAnsi="仿宋"/>
            <w:sz w:val="28"/>
            <w:szCs w:val="28"/>
          </w:rPr>
          <w:fldChar w:fldCharType="separate"/>
        </w:r>
        <w:r>
          <w:rPr>
            <w:rFonts w:ascii="仿宋" w:eastAsia="仿宋" w:hAnsi="仿宋"/>
            <w:sz w:val="28"/>
            <w:szCs w:val="28"/>
          </w:rPr>
          <w:t>22</w:t>
        </w:r>
        <w:r w:rsidR="000A0E48">
          <w:rPr>
            <w:rFonts w:ascii="仿宋" w:eastAsia="仿宋" w:hAnsi="仿宋"/>
            <w:sz w:val="28"/>
            <w:szCs w:val="28"/>
          </w:rPr>
          <w:fldChar w:fldCharType="end"/>
        </w:r>
      </w:hyperlink>
    </w:p>
    <w:p w:rsidR="00A73B55" w:rsidRDefault="00816272">
      <w:pPr>
        <w:pStyle w:val="20"/>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9"/>
            <w:rFonts w:ascii="仿宋" w:eastAsia="仿宋" w:hAnsi="仿宋" w:hint="eastAsia"/>
            <w:sz w:val="28"/>
            <w:szCs w:val="28"/>
          </w:rPr>
          <w:t>一般公共预算财政拨款基本支出决算表</w:t>
        </w:r>
        <w:r>
          <w:rPr>
            <w:rFonts w:ascii="仿宋" w:eastAsia="仿宋" w:hAnsi="仿宋"/>
            <w:sz w:val="28"/>
            <w:szCs w:val="28"/>
          </w:rPr>
          <w:tab/>
        </w:r>
        <w:r w:rsidR="000A0E48">
          <w:rPr>
            <w:rFonts w:ascii="仿宋" w:eastAsia="仿宋" w:hAnsi="仿宋"/>
            <w:sz w:val="28"/>
            <w:szCs w:val="28"/>
          </w:rPr>
          <w:fldChar w:fldCharType="begin"/>
        </w:r>
        <w:r>
          <w:rPr>
            <w:rFonts w:ascii="仿宋" w:eastAsia="仿宋" w:hAnsi="仿宋"/>
            <w:sz w:val="28"/>
            <w:szCs w:val="28"/>
          </w:rPr>
          <w:instrText xml:space="preserve"> PAGEREF _Toc15396626 \h </w:instrText>
        </w:r>
        <w:r w:rsidR="000A0E48">
          <w:rPr>
            <w:rFonts w:ascii="仿宋" w:eastAsia="仿宋" w:hAnsi="仿宋"/>
            <w:sz w:val="28"/>
            <w:szCs w:val="28"/>
          </w:rPr>
        </w:r>
        <w:r w:rsidR="000A0E48">
          <w:rPr>
            <w:rFonts w:ascii="仿宋" w:eastAsia="仿宋" w:hAnsi="仿宋"/>
            <w:sz w:val="28"/>
            <w:szCs w:val="28"/>
          </w:rPr>
          <w:fldChar w:fldCharType="separate"/>
        </w:r>
        <w:r>
          <w:rPr>
            <w:rFonts w:ascii="仿宋" w:eastAsia="仿宋" w:hAnsi="仿宋"/>
            <w:sz w:val="28"/>
            <w:szCs w:val="28"/>
          </w:rPr>
          <w:t>22</w:t>
        </w:r>
        <w:r w:rsidR="000A0E48">
          <w:rPr>
            <w:rFonts w:ascii="仿宋" w:eastAsia="仿宋" w:hAnsi="仿宋"/>
            <w:sz w:val="28"/>
            <w:szCs w:val="28"/>
          </w:rPr>
          <w:fldChar w:fldCharType="end"/>
        </w:r>
      </w:hyperlink>
    </w:p>
    <w:p w:rsidR="00A73B55" w:rsidRDefault="00816272">
      <w:pPr>
        <w:pStyle w:val="20"/>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9"/>
            <w:rFonts w:ascii="仿宋" w:eastAsia="仿宋" w:hAnsi="仿宋" w:hint="eastAsia"/>
            <w:sz w:val="28"/>
            <w:szCs w:val="28"/>
          </w:rPr>
          <w:t>一般公共预算财政拨款项目支出决算表</w:t>
        </w:r>
        <w:r>
          <w:rPr>
            <w:rFonts w:ascii="仿宋" w:eastAsia="仿宋" w:hAnsi="仿宋"/>
            <w:sz w:val="28"/>
            <w:szCs w:val="28"/>
          </w:rPr>
          <w:tab/>
        </w:r>
        <w:r w:rsidR="000A0E48">
          <w:rPr>
            <w:rFonts w:ascii="仿宋" w:eastAsia="仿宋" w:hAnsi="仿宋"/>
            <w:sz w:val="28"/>
            <w:szCs w:val="28"/>
          </w:rPr>
          <w:fldChar w:fldCharType="begin"/>
        </w:r>
        <w:r>
          <w:rPr>
            <w:rFonts w:ascii="仿宋" w:eastAsia="仿宋" w:hAnsi="仿宋"/>
            <w:sz w:val="28"/>
            <w:szCs w:val="28"/>
          </w:rPr>
          <w:instrText xml:space="preserve"> PAGEREF _Toc15396627 \h </w:instrText>
        </w:r>
        <w:r w:rsidR="000A0E48">
          <w:rPr>
            <w:rFonts w:ascii="仿宋" w:eastAsia="仿宋" w:hAnsi="仿宋"/>
            <w:sz w:val="28"/>
            <w:szCs w:val="28"/>
          </w:rPr>
        </w:r>
        <w:r w:rsidR="000A0E48">
          <w:rPr>
            <w:rFonts w:ascii="仿宋" w:eastAsia="仿宋" w:hAnsi="仿宋"/>
            <w:sz w:val="28"/>
            <w:szCs w:val="28"/>
          </w:rPr>
          <w:fldChar w:fldCharType="separate"/>
        </w:r>
        <w:r>
          <w:rPr>
            <w:rFonts w:ascii="仿宋" w:eastAsia="仿宋" w:hAnsi="仿宋"/>
            <w:sz w:val="28"/>
            <w:szCs w:val="28"/>
          </w:rPr>
          <w:t>22</w:t>
        </w:r>
        <w:r w:rsidR="000A0E48">
          <w:rPr>
            <w:rFonts w:ascii="仿宋" w:eastAsia="仿宋" w:hAnsi="仿宋"/>
            <w:sz w:val="28"/>
            <w:szCs w:val="28"/>
          </w:rPr>
          <w:fldChar w:fldCharType="end"/>
        </w:r>
      </w:hyperlink>
    </w:p>
    <w:p w:rsidR="00A73B55" w:rsidRDefault="00816272">
      <w:pPr>
        <w:pStyle w:val="20"/>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9"/>
            <w:rFonts w:ascii="仿宋" w:eastAsia="仿宋" w:hAnsi="仿宋" w:hint="eastAsia"/>
            <w:sz w:val="28"/>
            <w:szCs w:val="28"/>
          </w:rPr>
          <w:t>一般公共预算财政拨款“三公”经费支出决算表</w:t>
        </w:r>
        <w:r>
          <w:rPr>
            <w:rFonts w:ascii="仿宋" w:eastAsia="仿宋" w:hAnsi="仿宋"/>
            <w:sz w:val="28"/>
            <w:szCs w:val="28"/>
          </w:rPr>
          <w:tab/>
        </w:r>
        <w:r w:rsidR="000A0E48">
          <w:rPr>
            <w:rFonts w:ascii="仿宋" w:eastAsia="仿宋" w:hAnsi="仿宋"/>
            <w:sz w:val="28"/>
            <w:szCs w:val="28"/>
          </w:rPr>
          <w:fldChar w:fldCharType="begin"/>
        </w:r>
        <w:r>
          <w:rPr>
            <w:rFonts w:ascii="仿宋" w:eastAsia="仿宋" w:hAnsi="仿宋"/>
            <w:sz w:val="28"/>
            <w:szCs w:val="28"/>
          </w:rPr>
          <w:instrText xml:space="preserve"> PAGEREF _Toc15396628 \h </w:instrText>
        </w:r>
        <w:r w:rsidR="000A0E48">
          <w:rPr>
            <w:rFonts w:ascii="仿宋" w:eastAsia="仿宋" w:hAnsi="仿宋"/>
            <w:sz w:val="28"/>
            <w:szCs w:val="28"/>
          </w:rPr>
        </w:r>
        <w:r w:rsidR="000A0E48">
          <w:rPr>
            <w:rFonts w:ascii="仿宋" w:eastAsia="仿宋" w:hAnsi="仿宋"/>
            <w:sz w:val="28"/>
            <w:szCs w:val="28"/>
          </w:rPr>
          <w:fldChar w:fldCharType="separate"/>
        </w:r>
        <w:r>
          <w:rPr>
            <w:rFonts w:ascii="仿宋" w:eastAsia="仿宋" w:hAnsi="仿宋"/>
            <w:sz w:val="28"/>
            <w:szCs w:val="28"/>
          </w:rPr>
          <w:t>22</w:t>
        </w:r>
        <w:r w:rsidR="000A0E48">
          <w:rPr>
            <w:rFonts w:ascii="仿宋" w:eastAsia="仿宋" w:hAnsi="仿宋"/>
            <w:sz w:val="28"/>
            <w:szCs w:val="28"/>
          </w:rPr>
          <w:fldChar w:fldCharType="end"/>
        </w:r>
      </w:hyperlink>
    </w:p>
    <w:p w:rsidR="00A73B55" w:rsidRDefault="00816272">
      <w:pPr>
        <w:pStyle w:val="20"/>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9"/>
            <w:rFonts w:ascii="仿宋" w:eastAsia="仿宋" w:hAnsi="仿宋" w:hint="eastAsia"/>
            <w:sz w:val="28"/>
            <w:szCs w:val="28"/>
          </w:rPr>
          <w:t>政府性基金预算财政拨款收入支出决算表</w:t>
        </w:r>
        <w:r>
          <w:rPr>
            <w:rFonts w:ascii="仿宋" w:eastAsia="仿宋" w:hAnsi="仿宋"/>
            <w:sz w:val="28"/>
            <w:szCs w:val="28"/>
          </w:rPr>
          <w:tab/>
        </w:r>
        <w:r w:rsidR="000A0E48">
          <w:rPr>
            <w:rFonts w:ascii="仿宋" w:eastAsia="仿宋" w:hAnsi="仿宋"/>
            <w:sz w:val="28"/>
            <w:szCs w:val="28"/>
          </w:rPr>
          <w:fldChar w:fldCharType="begin"/>
        </w:r>
        <w:r>
          <w:rPr>
            <w:rFonts w:ascii="仿宋" w:eastAsia="仿宋" w:hAnsi="仿宋"/>
            <w:sz w:val="28"/>
            <w:szCs w:val="28"/>
          </w:rPr>
          <w:instrText xml:space="preserve"> PAGEREF _Toc15396629 \h </w:instrText>
        </w:r>
        <w:r w:rsidR="000A0E48">
          <w:rPr>
            <w:rFonts w:ascii="仿宋" w:eastAsia="仿宋" w:hAnsi="仿宋"/>
            <w:sz w:val="28"/>
            <w:szCs w:val="28"/>
          </w:rPr>
        </w:r>
        <w:r w:rsidR="000A0E48">
          <w:rPr>
            <w:rFonts w:ascii="仿宋" w:eastAsia="仿宋" w:hAnsi="仿宋"/>
            <w:sz w:val="28"/>
            <w:szCs w:val="28"/>
          </w:rPr>
          <w:fldChar w:fldCharType="separate"/>
        </w:r>
        <w:r>
          <w:rPr>
            <w:rFonts w:ascii="仿宋" w:eastAsia="仿宋" w:hAnsi="仿宋"/>
            <w:sz w:val="28"/>
            <w:szCs w:val="28"/>
          </w:rPr>
          <w:t>22</w:t>
        </w:r>
        <w:r w:rsidR="000A0E48">
          <w:rPr>
            <w:rFonts w:ascii="仿宋" w:eastAsia="仿宋" w:hAnsi="仿宋"/>
            <w:sz w:val="28"/>
            <w:szCs w:val="28"/>
          </w:rPr>
          <w:fldChar w:fldCharType="end"/>
        </w:r>
      </w:hyperlink>
    </w:p>
    <w:p w:rsidR="00A73B55" w:rsidRDefault="00816272">
      <w:pPr>
        <w:pStyle w:val="20"/>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9"/>
            <w:rFonts w:ascii="仿宋" w:eastAsia="仿宋" w:hAnsi="仿宋" w:hint="eastAsia"/>
            <w:sz w:val="28"/>
            <w:szCs w:val="28"/>
          </w:rPr>
          <w:t>政府性基金预算财政拨款“三公”经费支出决算表</w:t>
        </w:r>
        <w:r>
          <w:rPr>
            <w:rFonts w:ascii="仿宋" w:eastAsia="仿宋" w:hAnsi="仿宋"/>
            <w:sz w:val="28"/>
            <w:szCs w:val="28"/>
          </w:rPr>
          <w:tab/>
        </w:r>
        <w:r w:rsidR="000A0E48">
          <w:rPr>
            <w:rFonts w:ascii="仿宋" w:eastAsia="仿宋" w:hAnsi="仿宋"/>
            <w:sz w:val="28"/>
            <w:szCs w:val="28"/>
          </w:rPr>
          <w:fldChar w:fldCharType="begin"/>
        </w:r>
        <w:r>
          <w:rPr>
            <w:rFonts w:ascii="仿宋" w:eastAsia="仿宋" w:hAnsi="仿宋"/>
            <w:sz w:val="28"/>
            <w:szCs w:val="28"/>
          </w:rPr>
          <w:instrText xml:space="preserve"> PAGEREF _Toc15396630 \h </w:instrText>
        </w:r>
        <w:r w:rsidR="000A0E48">
          <w:rPr>
            <w:rFonts w:ascii="仿宋" w:eastAsia="仿宋" w:hAnsi="仿宋"/>
            <w:sz w:val="28"/>
            <w:szCs w:val="28"/>
          </w:rPr>
        </w:r>
        <w:r w:rsidR="000A0E48">
          <w:rPr>
            <w:rFonts w:ascii="仿宋" w:eastAsia="仿宋" w:hAnsi="仿宋"/>
            <w:sz w:val="28"/>
            <w:szCs w:val="28"/>
          </w:rPr>
          <w:fldChar w:fldCharType="separate"/>
        </w:r>
        <w:r>
          <w:rPr>
            <w:rFonts w:ascii="仿宋" w:eastAsia="仿宋" w:hAnsi="仿宋"/>
            <w:sz w:val="28"/>
            <w:szCs w:val="28"/>
          </w:rPr>
          <w:t>22</w:t>
        </w:r>
        <w:r w:rsidR="000A0E48">
          <w:rPr>
            <w:rFonts w:ascii="仿宋" w:eastAsia="仿宋" w:hAnsi="仿宋"/>
            <w:sz w:val="28"/>
            <w:szCs w:val="28"/>
          </w:rPr>
          <w:fldChar w:fldCharType="end"/>
        </w:r>
      </w:hyperlink>
    </w:p>
    <w:p w:rsidR="00A73B55" w:rsidRDefault="00816272">
      <w:pPr>
        <w:pStyle w:val="20"/>
        <w:rPr>
          <w:rFonts w:ascii="仿宋" w:eastAsia="仿宋" w:hAnsi="仿宋" w:cstheme="minorBidi"/>
          <w:sz w:val="24"/>
        </w:rPr>
      </w:pPr>
      <w:r>
        <w:rPr>
          <w:rFonts w:ascii="仿宋" w:eastAsia="仿宋" w:hAnsi="仿宋" w:hint="eastAsia"/>
          <w:sz w:val="28"/>
          <w:szCs w:val="28"/>
        </w:rPr>
        <w:t>十三、</w:t>
      </w:r>
      <w:hyperlink w:anchor="_Toc15396631" w:history="1">
        <w:r>
          <w:rPr>
            <w:rStyle w:val="a9"/>
            <w:rFonts w:ascii="仿宋" w:eastAsia="仿宋" w:hAnsi="仿宋" w:hint="eastAsia"/>
            <w:sz w:val="28"/>
            <w:szCs w:val="28"/>
          </w:rPr>
          <w:t>国有资本经营预算支出决算表</w:t>
        </w:r>
        <w:r>
          <w:rPr>
            <w:rFonts w:ascii="仿宋" w:eastAsia="仿宋" w:hAnsi="仿宋"/>
            <w:sz w:val="28"/>
            <w:szCs w:val="28"/>
          </w:rPr>
          <w:tab/>
        </w:r>
        <w:r w:rsidR="000A0E48">
          <w:rPr>
            <w:rFonts w:ascii="仿宋" w:eastAsia="仿宋" w:hAnsi="仿宋"/>
            <w:sz w:val="28"/>
            <w:szCs w:val="28"/>
          </w:rPr>
          <w:fldChar w:fldCharType="begin"/>
        </w:r>
        <w:r>
          <w:rPr>
            <w:rFonts w:ascii="仿宋" w:eastAsia="仿宋" w:hAnsi="仿宋"/>
            <w:sz w:val="28"/>
            <w:szCs w:val="28"/>
          </w:rPr>
          <w:instrText xml:space="preserve"> PAGEREF _Toc15396631 \h </w:instrText>
        </w:r>
        <w:r w:rsidR="000A0E48">
          <w:rPr>
            <w:rFonts w:ascii="仿宋" w:eastAsia="仿宋" w:hAnsi="仿宋"/>
            <w:sz w:val="28"/>
            <w:szCs w:val="28"/>
          </w:rPr>
        </w:r>
        <w:r w:rsidR="000A0E48">
          <w:rPr>
            <w:rFonts w:ascii="仿宋" w:eastAsia="仿宋" w:hAnsi="仿宋"/>
            <w:sz w:val="28"/>
            <w:szCs w:val="28"/>
          </w:rPr>
          <w:fldChar w:fldCharType="separate"/>
        </w:r>
        <w:r>
          <w:rPr>
            <w:rFonts w:ascii="仿宋" w:eastAsia="仿宋" w:hAnsi="仿宋"/>
            <w:sz w:val="28"/>
            <w:szCs w:val="28"/>
          </w:rPr>
          <w:t>22</w:t>
        </w:r>
        <w:r w:rsidR="000A0E48">
          <w:rPr>
            <w:rFonts w:ascii="仿宋" w:eastAsia="仿宋" w:hAnsi="仿宋"/>
            <w:sz w:val="28"/>
            <w:szCs w:val="28"/>
          </w:rPr>
          <w:fldChar w:fldCharType="end"/>
        </w:r>
      </w:hyperlink>
    </w:p>
    <w:p w:rsidR="00A73B55" w:rsidRDefault="000A0E48">
      <w:pPr>
        <w:widowControl/>
        <w:jc w:val="left"/>
        <w:rPr>
          <w:rFonts w:ascii="仿宋" w:eastAsia="仿宋" w:hAnsi="仿宋"/>
          <w:color w:val="000000"/>
          <w:sz w:val="24"/>
        </w:rPr>
      </w:pPr>
      <w:r>
        <w:rPr>
          <w:rFonts w:ascii="仿宋" w:eastAsia="仿宋" w:hAnsi="仿宋"/>
          <w:color w:val="000000"/>
          <w:sz w:val="24"/>
        </w:rPr>
        <w:fldChar w:fldCharType="end"/>
      </w:r>
    </w:p>
    <w:p w:rsidR="00A73B55" w:rsidRDefault="00816272">
      <w:pPr>
        <w:widowControl/>
        <w:jc w:val="left"/>
        <w:rPr>
          <w:rFonts w:ascii="黑体" w:eastAsia="黑体" w:hAnsi="黑体"/>
          <w:bCs/>
          <w:kern w:val="44"/>
          <w:sz w:val="44"/>
          <w:szCs w:val="44"/>
        </w:rPr>
      </w:pPr>
      <w:bookmarkStart w:id="12" w:name="_Toc15377196"/>
      <w:bookmarkStart w:id="13" w:name="_Toc15396599"/>
      <w:r>
        <w:rPr>
          <w:rFonts w:ascii="黑体" w:eastAsia="黑体" w:hAnsi="黑体"/>
          <w:b/>
        </w:rPr>
        <w:br w:type="page"/>
      </w:r>
    </w:p>
    <w:p w:rsidR="00A73B55" w:rsidRDefault="00816272">
      <w:pPr>
        <w:pStyle w:val="1"/>
        <w:jc w:val="center"/>
        <w:rPr>
          <w:rStyle w:val="1Char"/>
          <w:rFonts w:ascii="黑体" w:eastAsia="黑体" w:hAnsi="黑体"/>
          <w:b/>
        </w:rPr>
      </w:pPr>
      <w:r>
        <w:rPr>
          <w:rFonts w:ascii="黑体" w:eastAsia="黑体" w:hAnsi="黑体" w:hint="eastAsia"/>
          <w:b w:val="0"/>
        </w:rPr>
        <w:lastRenderedPageBreak/>
        <w:t xml:space="preserve">第一部分 </w:t>
      </w:r>
      <w:r>
        <w:rPr>
          <w:rStyle w:val="1Char"/>
          <w:rFonts w:ascii="黑体" w:eastAsia="黑体" w:hAnsi="黑体" w:hint="eastAsia"/>
        </w:rPr>
        <w:t>部门概况</w:t>
      </w:r>
      <w:bookmarkEnd w:id="12"/>
      <w:bookmarkEnd w:id="13"/>
    </w:p>
    <w:p w:rsidR="00A73B55" w:rsidRDefault="00A73B55">
      <w:pPr>
        <w:widowControl/>
        <w:jc w:val="left"/>
        <w:rPr>
          <w:rFonts w:ascii="黑体" w:eastAsia="黑体"/>
          <w:color w:val="000000"/>
          <w:sz w:val="32"/>
          <w:szCs w:val="32"/>
        </w:rPr>
      </w:pPr>
    </w:p>
    <w:p w:rsidR="00A73B55" w:rsidRDefault="00816272">
      <w:pPr>
        <w:pStyle w:val="2"/>
        <w:rPr>
          <w:rStyle w:val="2Char"/>
          <w:rFonts w:ascii="仿宋" w:eastAsia="仿宋" w:hAnsi="仿宋"/>
        </w:rPr>
      </w:pPr>
      <w:bookmarkStart w:id="14" w:name="_Toc15377197"/>
      <w:bookmarkStart w:id="15" w:name="_Toc15396600"/>
      <w:r>
        <w:rPr>
          <w:rFonts w:ascii="黑体" w:eastAsia="黑体" w:hAnsi="黑体" w:hint="eastAsia"/>
          <w:b w:val="0"/>
          <w:color w:val="000000"/>
        </w:rPr>
        <w:t>一、基</w:t>
      </w:r>
      <w:r>
        <w:rPr>
          <w:rStyle w:val="2Char"/>
          <w:rFonts w:ascii="黑体" w:eastAsia="黑体" w:hAnsi="黑体" w:hint="eastAsia"/>
        </w:rPr>
        <w:t>本职能及主要工作</w:t>
      </w:r>
      <w:bookmarkEnd w:id="14"/>
      <w:bookmarkEnd w:id="15"/>
    </w:p>
    <w:p w:rsidR="00A73B55" w:rsidRDefault="00816272">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16" w:name="_Toc15377198"/>
      <w:bookmarkStart w:id="17" w:name="_Toc15378445"/>
      <w:r>
        <w:rPr>
          <w:rFonts w:ascii="仿宋" w:eastAsia="仿宋" w:hAnsi="仿宋" w:hint="eastAsia"/>
          <w:bCs/>
          <w:color w:val="000000"/>
          <w:sz w:val="32"/>
          <w:szCs w:val="32"/>
        </w:rPr>
        <w:t>（一）主要职能。职能职责</w:t>
      </w:r>
    </w:p>
    <w:p w:rsidR="00A73B55" w:rsidRDefault="00816272">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1.深化拓展政务联络：加强与国家部委局、省级部门和各市（州）的联系联络，为我州发展争取政策、项目、资金支持，加强与文化艺术、科学技术、社会科学、经济、工商、农业、教育、医药卫生等界别的广泛联系；</w:t>
      </w:r>
    </w:p>
    <w:p w:rsidR="00A73B55" w:rsidRDefault="00816272">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2.协助做好信访维稳：协助州、县（市）信访</w:t>
      </w:r>
      <w:proofErr w:type="gramStart"/>
      <w:r>
        <w:rPr>
          <w:rFonts w:ascii="仿宋" w:eastAsia="仿宋" w:hAnsi="仿宋" w:hint="eastAsia"/>
          <w:bCs/>
          <w:color w:val="000000"/>
          <w:sz w:val="32"/>
          <w:szCs w:val="32"/>
        </w:rPr>
        <w:t>和维稳等</w:t>
      </w:r>
      <w:proofErr w:type="gramEnd"/>
      <w:r>
        <w:rPr>
          <w:rFonts w:ascii="仿宋" w:eastAsia="仿宋" w:hAnsi="仿宋" w:hint="eastAsia"/>
          <w:bCs/>
          <w:color w:val="000000"/>
          <w:sz w:val="32"/>
          <w:szCs w:val="32"/>
        </w:rPr>
        <w:t>职能部门做好我办驻地及其周边地区涉及我州群众的</w:t>
      </w:r>
      <w:proofErr w:type="gramStart"/>
      <w:r>
        <w:rPr>
          <w:rFonts w:ascii="仿宋" w:eastAsia="仿宋" w:hAnsi="仿宋" w:hint="eastAsia"/>
          <w:bCs/>
          <w:color w:val="000000"/>
          <w:sz w:val="32"/>
          <w:szCs w:val="32"/>
        </w:rPr>
        <w:t>信访维稳工作</w:t>
      </w:r>
      <w:proofErr w:type="gramEnd"/>
      <w:r>
        <w:rPr>
          <w:rFonts w:ascii="仿宋" w:eastAsia="仿宋" w:hAnsi="仿宋" w:hint="eastAsia"/>
          <w:bCs/>
          <w:color w:val="000000"/>
          <w:sz w:val="32"/>
          <w:szCs w:val="32"/>
        </w:rPr>
        <w:t>；</w:t>
      </w:r>
    </w:p>
    <w:p w:rsidR="00A73B55" w:rsidRDefault="00816272">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3.积极参与社会管理服务：为阿坝州籍外出务工人员提供服务和帮助切实保障农民工合法权益，参与城市民族工作协助处理好涉及我州群众的应急突发事件；</w:t>
      </w:r>
    </w:p>
    <w:p w:rsidR="00A73B55" w:rsidRDefault="00816272">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4.强化商会指导服务：做好阿坝州籍商会的“联系、协调、指导、服务”工作，并通过阿坝州籍商会平台广泛联系阿坝籍民营企业，主动为阿坝</w:t>
      </w:r>
      <w:proofErr w:type="gramStart"/>
      <w:r>
        <w:rPr>
          <w:rFonts w:ascii="仿宋" w:eastAsia="仿宋" w:hAnsi="仿宋" w:hint="eastAsia"/>
          <w:bCs/>
          <w:color w:val="000000"/>
          <w:sz w:val="32"/>
          <w:szCs w:val="32"/>
        </w:rPr>
        <w:t>籍企业</w:t>
      </w:r>
      <w:proofErr w:type="gramEnd"/>
      <w:r>
        <w:rPr>
          <w:rFonts w:ascii="仿宋" w:eastAsia="仿宋" w:hAnsi="仿宋" w:hint="eastAsia"/>
          <w:bCs/>
          <w:color w:val="000000"/>
          <w:sz w:val="32"/>
          <w:szCs w:val="32"/>
        </w:rPr>
        <w:t>的生产、经营和发展排忧解难；</w:t>
      </w:r>
    </w:p>
    <w:p w:rsidR="00A73B55" w:rsidRDefault="00816272">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5.切实加强机要电报服务：负责办理我办驻地的机要密码电报接收、登记、呈送等工作，确保机要密码电报工作高</w:t>
      </w:r>
      <w:r>
        <w:rPr>
          <w:rFonts w:ascii="仿宋" w:eastAsia="仿宋" w:hAnsi="仿宋" w:hint="eastAsia"/>
          <w:bCs/>
          <w:color w:val="000000"/>
          <w:sz w:val="32"/>
          <w:szCs w:val="32"/>
        </w:rPr>
        <w:lastRenderedPageBreak/>
        <w:t>效和准确；</w:t>
      </w:r>
    </w:p>
    <w:p w:rsidR="00A73B55" w:rsidRDefault="00816272">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6.主动做好政务服务：负责做好我州州级领导、州直部门和各县（市）在我办驻地开展工作期间的政务服务工作；</w:t>
      </w:r>
    </w:p>
    <w:p w:rsidR="00A73B55" w:rsidRDefault="00816272">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7.积极推动区域合作与招商引资：加强与省、州、县（市）投资促进和招商引资部门的配合，协助做好区域间合作和投资促进工作，并逐步推进招商引资范围向经济发达地区延伸；</w:t>
      </w:r>
    </w:p>
    <w:p w:rsidR="00A73B55" w:rsidRDefault="00816272">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8.主动参与宣传推介：主动协助招商、旅游等职能部门做好在我办驻地及其周边地区的宣传推介工作；</w:t>
      </w:r>
    </w:p>
    <w:p w:rsidR="00A73B55" w:rsidRDefault="00816272">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9.规范开展政务接待：协助接待工作职能部门按规定规范办理好我州在北京和成都等地的公务接待工作；</w:t>
      </w:r>
    </w:p>
    <w:p w:rsidR="00A73B55" w:rsidRDefault="00816272">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10.承办州委、州政府交办的其他工作。</w:t>
      </w:r>
      <w:bookmarkStart w:id="18" w:name="_Toc15377199"/>
      <w:bookmarkStart w:id="19" w:name="_Toc15378446"/>
      <w:bookmarkEnd w:id="16"/>
      <w:bookmarkEnd w:id="17"/>
    </w:p>
    <w:p w:rsidR="00A73B55" w:rsidRDefault="00816272">
      <w:pPr>
        <w:spacing w:line="540" w:lineRule="exact"/>
        <w:ind w:firstLine="640"/>
        <w:rPr>
          <w:rFonts w:eastAsia="仿宋_GB2312"/>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8年重点工作完成情况。</w:t>
      </w:r>
      <w:bookmarkEnd w:id="18"/>
      <w:bookmarkEnd w:id="19"/>
      <w:r>
        <w:rPr>
          <w:rFonts w:eastAsia="仿宋_GB2312"/>
          <w:sz w:val="32"/>
          <w:szCs w:val="32"/>
        </w:rPr>
        <w:t>2018</w:t>
      </w:r>
      <w:r>
        <w:rPr>
          <w:rFonts w:eastAsia="仿宋_GB2312"/>
          <w:sz w:val="32"/>
          <w:szCs w:val="32"/>
        </w:rPr>
        <w:t>年，州政府驻外联络办公室始终坚持以党的十九大、习近平总书记来川视察重要讲话、省委十一届三次全会和州委十一届三次全会精神为指导，紧紧围绕</w:t>
      </w:r>
      <w:r>
        <w:rPr>
          <w:rFonts w:eastAsia="仿宋_GB2312"/>
          <w:sz w:val="32"/>
          <w:szCs w:val="32"/>
        </w:rPr>
        <w:t>“</w:t>
      </w:r>
      <w:r>
        <w:rPr>
          <w:rFonts w:eastAsia="仿宋_GB2312"/>
          <w:sz w:val="32"/>
          <w:szCs w:val="32"/>
        </w:rPr>
        <w:t>一州两区三家园</w:t>
      </w:r>
      <w:r>
        <w:rPr>
          <w:rFonts w:eastAsia="仿宋_GB2312"/>
          <w:sz w:val="32"/>
          <w:szCs w:val="32"/>
        </w:rPr>
        <w:t>”</w:t>
      </w:r>
      <w:r>
        <w:rPr>
          <w:rFonts w:eastAsia="仿宋_GB2312"/>
          <w:sz w:val="32"/>
          <w:szCs w:val="32"/>
        </w:rPr>
        <w:t>战略目标，当好</w:t>
      </w:r>
      <w:r>
        <w:rPr>
          <w:rFonts w:eastAsia="仿宋_GB2312"/>
          <w:sz w:val="32"/>
          <w:szCs w:val="32"/>
        </w:rPr>
        <w:t>“</w:t>
      </w:r>
      <w:r>
        <w:rPr>
          <w:rFonts w:eastAsia="仿宋_GB2312"/>
          <w:sz w:val="32"/>
          <w:szCs w:val="32"/>
        </w:rPr>
        <w:t>消防员、办事员、宣传员、情报员、管理员、服务员</w:t>
      </w:r>
      <w:r>
        <w:rPr>
          <w:rFonts w:eastAsia="仿宋_GB2312"/>
          <w:sz w:val="32"/>
          <w:szCs w:val="32"/>
        </w:rPr>
        <w:t>”</w:t>
      </w:r>
      <w:r>
        <w:rPr>
          <w:rFonts w:eastAsia="仿宋_GB2312"/>
          <w:sz w:val="32"/>
          <w:szCs w:val="32"/>
        </w:rPr>
        <w:t>，</w:t>
      </w:r>
      <w:r>
        <w:rPr>
          <w:rFonts w:ascii="仿宋" w:eastAsia="仿宋" w:hAnsi="仿宋" w:cs="仿宋" w:hint="eastAsia"/>
          <w:sz w:val="32"/>
          <w:szCs w:val="32"/>
        </w:rPr>
        <w:t>为我州构建“</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屏四带、全域生态，三地共建、五业同优”发展新格局服好</w:t>
      </w:r>
      <w:proofErr w:type="gramStart"/>
      <w:r>
        <w:rPr>
          <w:rFonts w:ascii="仿宋" w:eastAsia="仿宋" w:hAnsi="仿宋" w:cs="仿宋" w:hint="eastAsia"/>
          <w:sz w:val="32"/>
          <w:szCs w:val="32"/>
        </w:rPr>
        <w:t>务</w:t>
      </w:r>
      <w:proofErr w:type="gramEnd"/>
      <w:r>
        <w:rPr>
          <w:rFonts w:ascii="仿宋" w:eastAsia="仿宋" w:hAnsi="仿宋" w:cs="仿宋" w:hint="eastAsia"/>
          <w:sz w:val="32"/>
          <w:szCs w:val="32"/>
        </w:rPr>
        <w:t>，圆满完成</w:t>
      </w:r>
      <w:r>
        <w:rPr>
          <w:rFonts w:eastAsia="仿宋_GB2312"/>
          <w:sz w:val="32"/>
          <w:szCs w:val="32"/>
        </w:rPr>
        <w:t>了各项工作任务。</w:t>
      </w:r>
    </w:p>
    <w:p w:rsidR="00A73B55" w:rsidRDefault="00816272">
      <w:pPr>
        <w:spacing w:line="540" w:lineRule="exact"/>
        <w:ind w:firstLine="640"/>
        <w:rPr>
          <w:rFonts w:ascii="仿宋" w:eastAsia="仿宋" w:hAnsi="仿宋" w:cs="仿宋"/>
          <w:sz w:val="32"/>
          <w:szCs w:val="32"/>
        </w:rPr>
      </w:pPr>
      <w:r>
        <w:rPr>
          <w:rFonts w:ascii="仿宋" w:eastAsia="仿宋" w:hAnsi="仿宋" w:cs="仿宋" w:hint="eastAsia"/>
          <w:sz w:val="32"/>
          <w:szCs w:val="32"/>
        </w:rPr>
        <w:t>一、坚持党建引领夯实党建基础。依托活动载体不断强化思想建设；二、坚持责任落实筑牢</w:t>
      </w:r>
      <w:proofErr w:type="gramStart"/>
      <w:r>
        <w:rPr>
          <w:rFonts w:ascii="仿宋" w:eastAsia="仿宋" w:hAnsi="仿宋" w:cs="仿宋" w:hint="eastAsia"/>
          <w:sz w:val="32"/>
          <w:szCs w:val="32"/>
        </w:rPr>
        <w:t>信访维稳防线</w:t>
      </w:r>
      <w:proofErr w:type="gramEnd"/>
      <w:r>
        <w:rPr>
          <w:rFonts w:ascii="仿宋" w:eastAsia="仿宋" w:hAnsi="仿宋" w:cs="仿宋" w:hint="eastAsia"/>
          <w:sz w:val="32"/>
          <w:szCs w:val="32"/>
        </w:rPr>
        <w:t>，完善信访</w:t>
      </w:r>
      <w:proofErr w:type="gramStart"/>
      <w:r>
        <w:rPr>
          <w:rFonts w:ascii="仿宋" w:eastAsia="仿宋" w:hAnsi="仿宋" w:cs="仿宋" w:hint="eastAsia"/>
          <w:sz w:val="32"/>
          <w:szCs w:val="32"/>
        </w:rPr>
        <w:t>维稳工作</w:t>
      </w:r>
      <w:proofErr w:type="gramEnd"/>
      <w:r>
        <w:rPr>
          <w:rFonts w:ascii="仿宋" w:eastAsia="仿宋" w:hAnsi="仿宋" w:cs="仿宋" w:hint="eastAsia"/>
          <w:sz w:val="32"/>
          <w:szCs w:val="32"/>
        </w:rPr>
        <w:t>机；改进信访</w:t>
      </w:r>
      <w:proofErr w:type="gramStart"/>
      <w:r>
        <w:rPr>
          <w:rFonts w:ascii="仿宋" w:eastAsia="仿宋" w:hAnsi="仿宋" w:cs="仿宋" w:hint="eastAsia"/>
          <w:sz w:val="32"/>
          <w:szCs w:val="32"/>
        </w:rPr>
        <w:t>维稳工作</w:t>
      </w:r>
      <w:proofErr w:type="gramEnd"/>
      <w:r>
        <w:rPr>
          <w:rFonts w:ascii="仿宋" w:eastAsia="仿宋" w:hAnsi="仿宋" w:cs="仿宋" w:hint="eastAsia"/>
          <w:sz w:val="32"/>
          <w:szCs w:val="32"/>
        </w:rPr>
        <w:t>方法，加强信访</w:t>
      </w:r>
      <w:proofErr w:type="gramStart"/>
      <w:r>
        <w:rPr>
          <w:rFonts w:ascii="仿宋" w:eastAsia="仿宋" w:hAnsi="仿宋" w:cs="仿宋" w:hint="eastAsia"/>
          <w:sz w:val="32"/>
          <w:szCs w:val="32"/>
        </w:rPr>
        <w:t>维稳工作研</w:t>
      </w:r>
      <w:proofErr w:type="gramEnd"/>
      <w:r>
        <w:rPr>
          <w:rFonts w:ascii="仿宋" w:eastAsia="仿宋" w:hAnsi="仿宋" w:cs="仿宋" w:hint="eastAsia"/>
          <w:sz w:val="32"/>
          <w:szCs w:val="32"/>
        </w:rPr>
        <w:t>判；</w:t>
      </w:r>
      <w:r>
        <w:rPr>
          <w:rFonts w:eastAsia="方正楷体_GBK"/>
          <w:b/>
          <w:bCs/>
          <w:sz w:val="32"/>
          <w:szCs w:val="32"/>
        </w:rPr>
        <w:t>三</w:t>
      </w:r>
      <w:r>
        <w:rPr>
          <w:rFonts w:eastAsia="方正楷体_GBK" w:hint="eastAsia"/>
          <w:b/>
          <w:bCs/>
          <w:sz w:val="32"/>
          <w:szCs w:val="32"/>
        </w:rPr>
        <w:t>、</w:t>
      </w:r>
      <w:r>
        <w:rPr>
          <w:rFonts w:ascii="仿宋" w:eastAsia="仿宋" w:hAnsi="仿宋" w:cs="仿宋" w:hint="eastAsia"/>
          <w:sz w:val="32"/>
          <w:szCs w:val="32"/>
        </w:rPr>
        <w:t>坚持内拓外延强化政务联络，为我州向上争取政</w:t>
      </w:r>
      <w:r>
        <w:rPr>
          <w:rFonts w:ascii="仿宋" w:eastAsia="仿宋" w:hAnsi="仿宋" w:cs="仿宋" w:hint="eastAsia"/>
          <w:sz w:val="32"/>
          <w:szCs w:val="32"/>
        </w:rPr>
        <w:lastRenderedPageBreak/>
        <w:t>策和项目牵好线，强化对外交流。加强与各省（市）驻京机构和各市（州）驻</w:t>
      </w:r>
      <w:proofErr w:type="gramStart"/>
      <w:r>
        <w:rPr>
          <w:rFonts w:ascii="仿宋" w:eastAsia="仿宋" w:hAnsi="仿宋" w:cs="仿宋" w:hint="eastAsia"/>
          <w:sz w:val="32"/>
          <w:szCs w:val="32"/>
        </w:rPr>
        <w:t>蓉机构</w:t>
      </w:r>
      <w:proofErr w:type="gramEnd"/>
      <w:r>
        <w:rPr>
          <w:rFonts w:ascii="仿宋" w:eastAsia="仿宋" w:hAnsi="仿宋" w:cs="仿宋" w:hint="eastAsia"/>
          <w:sz w:val="32"/>
          <w:szCs w:val="32"/>
        </w:rPr>
        <w:t>的联系，以驻京、驻</w:t>
      </w:r>
      <w:proofErr w:type="gramStart"/>
      <w:r>
        <w:rPr>
          <w:rFonts w:ascii="仿宋" w:eastAsia="仿宋" w:hAnsi="仿宋" w:cs="仿宋" w:hint="eastAsia"/>
          <w:sz w:val="32"/>
          <w:szCs w:val="32"/>
        </w:rPr>
        <w:t>蓉机构</w:t>
      </w:r>
      <w:proofErr w:type="gramEnd"/>
      <w:r>
        <w:rPr>
          <w:rFonts w:ascii="仿宋" w:eastAsia="仿宋" w:hAnsi="仿宋" w:cs="仿宋" w:hint="eastAsia"/>
          <w:sz w:val="32"/>
          <w:szCs w:val="32"/>
        </w:rPr>
        <w:t>为桥梁，加强与全国各省（市）和省内各市（州）的交往互动，密切我州在政治、经济、科技、文化、社会等方面的对外合作和友好往来；</w:t>
      </w:r>
      <w:r>
        <w:rPr>
          <w:rFonts w:ascii="仿宋" w:eastAsia="仿宋" w:hAnsi="仿宋" w:cs="仿宋" w:hint="eastAsia"/>
          <w:bCs/>
          <w:sz w:val="32"/>
          <w:szCs w:val="32"/>
        </w:rPr>
        <w:t>强化商会指导服务，</w:t>
      </w:r>
      <w:r>
        <w:rPr>
          <w:rFonts w:ascii="仿宋" w:eastAsia="仿宋" w:hAnsi="仿宋" w:cs="仿宋" w:hint="eastAsia"/>
          <w:sz w:val="32"/>
          <w:szCs w:val="32"/>
        </w:rPr>
        <w:t>加强对阿坝州籍在外商会、在外企业的指导服务工作，维护州</w:t>
      </w:r>
      <w:proofErr w:type="gramStart"/>
      <w:r>
        <w:rPr>
          <w:rFonts w:ascii="仿宋" w:eastAsia="仿宋" w:hAnsi="仿宋" w:cs="仿宋" w:hint="eastAsia"/>
          <w:sz w:val="32"/>
          <w:szCs w:val="32"/>
        </w:rPr>
        <w:t>籍企业</w:t>
      </w:r>
      <w:proofErr w:type="gramEnd"/>
      <w:r>
        <w:rPr>
          <w:rFonts w:ascii="仿宋" w:eastAsia="仿宋" w:hAnsi="仿宋" w:cs="仿宋" w:hint="eastAsia"/>
          <w:sz w:val="32"/>
          <w:szCs w:val="32"/>
        </w:rPr>
        <w:t>合法权益。四、坚持引进走出推动区域经济合作，加大优势资源宣传力度，积极与州商务局等部门沟通，及时了解掌握我州及各县（市）招商引资规划和招商引资政策，加大宣传推介力度；</w:t>
      </w:r>
      <w:r>
        <w:rPr>
          <w:rFonts w:ascii="仿宋" w:eastAsia="仿宋" w:hAnsi="仿宋" w:cs="仿宋" w:hint="eastAsia"/>
          <w:bCs/>
          <w:sz w:val="32"/>
          <w:szCs w:val="32"/>
        </w:rPr>
        <w:t>加强重大招商活动协助配合。五、坚持安全时效并重加强机要信息。一是突出“安全”做好机要密码工作。不断强化、规范和改</w:t>
      </w:r>
      <w:r>
        <w:rPr>
          <w:rFonts w:ascii="仿宋" w:eastAsia="仿宋" w:hAnsi="仿宋" w:cs="仿宋" w:hint="eastAsia"/>
          <w:sz w:val="32"/>
          <w:szCs w:val="32"/>
        </w:rPr>
        <w:t>进党政机要密码工作，严格执行党政机要密码工作各项规章制度，进一步强化责任意识、保密意识，扎实做好机要文件收发和呈送工作，确保党政机要密码工作的安全和有序开展，截止11月21日，共接收、呈送机要密件700份，收取、发回机要密件签批件275份，接收、呈送普传文件334份，确保了机要密码工作“零”差错。</w:t>
      </w:r>
      <w:r>
        <w:rPr>
          <w:rFonts w:ascii="仿宋" w:eastAsia="仿宋" w:hAnsi="仿宋" w:cs="仿宋" w:hint="eastAsia"/>
          <w:bCs/>
          <w:sz w:val="32"/>
          <w:szCs w:val="32"/>
        </w:rPr>
        <w:t>突出“时效”做好信息工作。</w:t>
      </w:r>
      <w:r>
        <w:rPr>
          <w:rFonts w:ascii="仿宋" w:eastAsia="仿宋" w:hAnsi="仿宋" w:cs="仿宋" w:hint="eastAsia"/>
          <w:sz w:val="32"/>
          <w:szCs w:val="32"/>
        </w:rPr>
        <w:t>不断拓宽信息渠道，加强与国家和省级有关部门、各省（市）驻京办事机构和各市（州）驻</w:t>
      </w:r>
      <w:proofErr w:type="gramStart"/>
      <w:r>
        <w:rPr>
          <w:rFonts w:ascii="仿宋" w:eastAsia="仿宋" w:hAnsi="仿宋" w:cs="仿宋" w:hint="eastAsia"/>
          <w:sz w:val="32"/>
          <w:szCs w:val="32"/>
        </w:rPr>
        <w:t>蓉办事</w:t>
      </w:r>
      <w:proofErr w:type="gramEnd"/>
      <w:r>
        <w:rPr>
          <w:rFonts w:ascii="仿宋" w:eastAsia="仿宋" w:hAnsi="仿宋" w:cs="仿宋" w:hint="eastAsia"/>
          <w:sz w:val="32"/>
          <w:szCs w:val="32"/>
        </w:rPr>
        <w:t>机构的联系沟通，促进信息共享，及时掌握与阿坝州息息相关的政策性、经济性、发展性、民生性信息，有针对性的收集、整理、传递可供州委、州政府决策参政和经济社会发展需要的相关信息，为州委、州政府决策部署提供参考。</w:t>
      </w:r>
      <w:r>
        <w:rPr>
          <w:rFonts w:ascii="仿宋" w:eastAsia="仿宋" w:hAnsi="仿宋" w:cs="仿宋" w:hint="eastAsia"/>
          <w:b/>
          <w:bCs/>
          <w:sz w:val="32"/>
          <w:szCs w:val="32"/>
        </w:rPr>
        <w:t>六、</w:t>
      </w:r>
      <w:r>
        <w:rPr>
          <w:rFonts w:ascii="仿宋" w:eastAsia="仿宋" w:hAnsi="仿宋" w:cs="仿宋" w:hint="eastAsia"/>
          <w:sz w:val="32"/>
          <w:szCs w:val="32"/>
        </w:rPr>
        <w:t>坚持健全机制参与社会公共管理。我办与开展驻外信访稳控工作相结合，建立健全了与省市区相关部</w:t>
      </w:r>
      <w:r>
        <w:rPr>
          <w:rFonts w:eastAsia="方正仿宋_GBK"/>
          <w:sz w:val="32"/>
          <w:szCs w:val="32"/>
        </w:rPr>
        <w:t>门</w:t>
      </w:r>
      <w:r>
        <w:rPr>
          <w:rFonts w:ascii="仿宋" w:eastAsia="仿宋" w:hAnsi="仿宋" w:cs="仿宋" w:hint="eastAsia"/>
          <w:sz w:val="32"/>
          <w:szCs w:val="32"/>
        </w:rPr>
        <w:t>和商会等社会力量的联系机制，为</w:t>
      </w:r>
      <w:r>
        <w:rPr>
          <w:rFonts w:ascii="仿宋" w:eastAsia="仿宋" w:hAnsi="仿宋" w:cs="仿宋" w:hint="eastAsia"/>
          <w:sz w:val="32"/>
          <w:szCs w:val="32"/>
        </w:rPr>
        <w:lastRenderedPageBreak/>
        <w:t>我州群众在外工作、生活、学习、就医等方面遇到的困难及时给予服务和帮助，</w:t>
      </w:r>
      <w:r>
        <w:rPr>
          <w:rFonts w:ascii="仿宋" w:eastAsia="仿宋" w:hAnsi="仿宋" w:cs="仿宋" w:hint="eastAsia"/>
          <w:b/>
          <w:bCs/>
          <w:sz w:val="32"/>
          <w:szCs w:val="32"/>
        </w:rPr>
        <w:t>七、</w:t>
      </w:r>
      <w:r>
        <w:rPr>
          <w:rFonts w:ascii="仿宋" w:eastAsia="仿宋" w:hAnsi="仿宋" w:cs="仿宋" w:hint="eastAsia"/>
          <w:sz w:val="32"/>
          <w:szCs w:val="32"/>
        </w:rPr>
        <w:t>坚持围绕中心工作做好政务服务。一是升级软硬件提升服务能力。在新办公区域增设会议室、会客室等功能区域，增购涉密电脑、通信干扰器、手机信号屏蔽柜等保密设备和大幅面复印机、装订机、裁纸机等通用设备提升政务服务硬件设施，邀请专业人员现场指导加强人员培训提升政务服务软实力。</w:t>
      </w:r>
      <w:r>
        <w:rPr>
          <w:rFonts w:ascii="仿宋" w:eastAsia="仿宋" w:hAnsi="仿宋" w:cs="仿宋" w:hint="eastAsia"/>
          <w:bCs/>
          <w:sz w:val="32"/>
          <w:szCs w:val="32"/>
        </w:rPr>
        <w:t>二是拓宽服务范围为中心工作服务。为州级领导</w:t>
      </w:r>
      <w:proofErr w:type="gramStart"/>
      <w:r>
        <w:rPr>
          <w:rFonts w:ascii="仿宋" w:eastAsia="仿宋" w:hAnsi="仿宋" w:cs="仿宋" w:hint="eastAsia"/>
          <w:bCs/>
          <w:sz w:val="32"/>
          <w:szCs w:val="32"/>
        </w:rPr>
        <w:t>和州直各</w:t>
      </w:r>
      <w:proofErr w:type="gramEnd"/>
      <w:r>
        <w:rPr>
          <w:rFonts w:ascii="仿宋" w:eastAsia="仿宋" w:hAnsi="仿宋" w:cs="仿宋" w:hint="eastAsia"/>
          <w:bCs/>
          <w:sz w:val="32"/>
          <w:szCs w:val="32"/>
        </w:rPr>
        <w:t>部门在京、在蓉开展公务活动做好会务报到、材料转递、机票代购、车辆保障等服务工作，</w:t>
      </w:r>
      <w:r>
        <w:rPr>
          <w:rFonts w:ascii="仿宋" w:eastAsia="仿宋" w:hAnsi="仿宋" w:cs="仿宋" w:hint="eastAsia"/>
          <w:sz w:val="32"/>
          <w:szCs w:val="32"/>
        </w:rPr>
        <w:t>在履行好职能职责的同时，全力做好州委、州政府交办的各项事务性工作，为我州经济社会发展大局当好服务员。八、坚持精准施策做好脱贫驻村工作。根据州委安排部署，我办抽取专门人员到若尔盖县</w:t>
      </w:r>
      <w:proofErr w:type="gramStart"/>
      <w:r>
        <w:rPr>
          <w:rFonts w:ascii="仿宋" w:eastAsia="仿宋" w:hAnsi="仿宋" w:cs="仿宋" w:hint="eastAsia"/>
          <w:sz w:val="32"/>
          <w:szCs w:val="32"/>
        </w:rPr>
        <w:t>麦溪乡幕村</w:t>
      </w:r>
      <w:proofErr w:type="gramEnd"/>
      <w:r>
        <w:rPr>
          <w:rFonts w:ascii="仿宋" w:eastAsia="仿宋" w:hAnsi="仿宋" w:cs="仿宋" w:hint="eastAsia"/>
          <w:sz w:val="32"/>
          <w:szCs w:val="32"/>
        </w:rPr>
        <w:t>开展脱贫攻坚驻村工作，配合驻村工作组深入全村209户进行摸排走访、建档立卡，共识别贫困户38户168人，分析找准致贫原因，精准施策做好脱贫攻坚工作：</w:t>
      </w:r>
      <w:proofErr w:type="gramStart"/>
      <w:r>
        <w:rPr>
          <w:rFonts w:ascii="仿宋" w:eastAsia="仿宋" w:hAnsi="仿宋" w:cs="仿宋" w:hint="eastAsia"/>
          <w:sz w:val="32"/>
          <w:szCs w:val="32"/>
        </w:rPr>
        <w:t>实施低保政策</w:t>
      </w:r>
      <w:proofErr w:type="gramEnd"/>
      <w:r>
        <w:rPr>
          <w:rFonts w:ascii="仿宋" w:eastAsia="仿宋" w:hAnsi="仿宋" w:cs="仿宋" w:hint="eastAsia"/>
          <w:sz w:val="32"/>
          <w:szCs w:val="32"/>
        </w:rPr>
        <w:t>兜底全覆盖；每户投入资金2万元落实好20户住房困难户和危房户的藏区新居项目建设；帮助患病贫困户申请医疗救助；利用两批财政专项扶贫资金帮助脱贫户购买种羊、种牛发展畜牧养殖；投入资金修建暖棚进行产业发展扶持；投入资金</w:t>
      </w:r>
      <w:proofErr w:type="gramStart"/>
      <w:r>
        <w:rPr>
          <w:rFonts w:ascii="仿宋" w:eastAsia="仿宋" w:hAnsi="仿宋" w:cs="仿宋" w:hint="eastAsia"/>
          <w:sz w:val="32"/>
          <w:szCs w:val="32"/>
        </w:rPr>
        <w:t>建成幕村农</w:t>
      </w:r>
      <w:proofErr w:type="gramEnd"/>
      <w:r>
        <w:rPr>
          <w:rFonts w:ascii="仿宋" w:eastAsia="仿宋" w:hAnsi="仿宋" w:cs="仿宋" w:hint="eastAsia"/>
          <w:sz w:val="32"/>
          <w:szCs w:val="32"/>
        </w:rPr>
        <w:t>商贸服务中心；落实好畜牧良种补贴、草原</w:t>
      </w:r>
      <w:proofErr w:type="gramStart"/>
      <w:r>
        <w:rPr>
          <w:rFonts w:ascii="仿宋" w:eastAsia="仿宋" w:hAnsi="仿宋" w:cs="仿宋" w:hint="eastAsia"/>
          <w:sz w:val="32"/>
          <w:szCs w:val="32"/>
        </w:rPr>
        <w:t>生态奖补、退牧</w:t>
      </w:r>
      <w:proofErr w:type="gramEnd"/>
      <w:r>
        <w:rPr>
          <w:rFonts w:ascii="仿宋" w:eastAsia="仿宋" w:hAnsi="仿宋" w:cs="仿宋" w:hint="eastAsia"/>
          <w:sz w:val="32"/>
          <w:szCs w:val="32"/>
        </w:rPr>
        <w:t>还草、医疗保险、养老保险、教育补助等惠民政策；截止目前该村已有36户155人脱贫，今年10月该村通过了州级检查验收摘掉贫困村“帽子”。</w:t>
      </w:r>
    </w:p>
    <w:p w:rsidR="00A73B55" w:rsidRDefault="00816272">
      <w:pPr>
        <w:pStyle w:val="2"/>
        <w:rPr>
          <w:rStyle w:val="2Char"/>
        </w:rPr>
      </w:pPr>
      <w:bookmarkStart w:id="20" w:name="_Toc15377200"/>
      <w:bookmarkStart w:id="21" w:name="_Toc15396601"/>
      <w:r>
        <w:rPr>
          <w:rFonts w:ascii="黑体" w:eastAsia="黑体" w:hint="eastAsia"/>
          <w:b w:val="0"/>
          <w:color w:val="000000"/>
        </w:rPr>
        <w:lastRenderedPageBreak/>
        <w:t>二、</w:t>
      </w:r>
      <w:r>
        <w:rPr>
          <w:rFonts w:ascii="黑体" w:eastAsia="黑体" w:hAnsi="黑体" w:hint="eastAsia"/>
          <w:b w:val="0"/>
          <w:color w:val="000000"/>
        </w:rPr>
        <w:t>机</w:t>
      </w:r>
      <w:r>
        <w:rPr>
          <w:rStyle w:val="2Char"/>
          <w:rFonts w:ascii="黑体" w:eastAsia="黑体" w:hAnsi="黑体" w:hint="eastAsia"/>
        </w:rPr>
        <w:t>构设置</w:t>
      </w:r>
      <w:bookmarkEnd w:id="20"/>
      <w:bookmarkEnd w:id="21"/>
    </w:p>
    <w:p w:rsidR="00A73B55" w:rsidRDefault="00816272">
      <w:pPr>
        <w:spacing w:line="580" w:lineRule="exact"/>
        <w:ind w:firstLineChars="200" w:firstLine="640"/>
        <w:rPr>
          <w:rFonts w:ascii="仿宋" w:eastAsia="仿宋" w:hAnsi="仿宋" w:cs="仿宋"/>
          <w:sz w:val="32"/>
          <w:szCs w:val="32"/>
        </w:rPr>
      </w:pPr>
      <w:r>
        <w:rPr>
          <w:rFonts w:ascii="仿宋" w:eastAsia="仿宋" w:hAnsi="仿宋" w:hint="eastAsia"/>
          <w:sz w:val="32"/>
          <w:szCs w:val="32"/>
        </w:rPr>
        <w:t>阿坝州政府驻外联络办公室是参照公务员法管理的一级预算事业单位，无下设二级单位。</w:t>
      </w:r>
      <w:r>
        <w:rPr>
          <w:rFonts w:ascii="仿宋" w:eastAsia="仿宋" w:hAnsi="仿宋" w:cs="仿宋_GB2312" w:hint="eastAsia"/>
          <w:sz w:val="32"/>
          <w:szCs w:val="32"/>
        </w:rPr>
        <w:t>我办内设为：综合科、信访科、后勤科、联络科、经协科、信息机要科。州驻外办公室</w:t>
      </w:r>
      <w:r>
        <w:rPr>
          <w:rFonts w:ascii="仿宋" w:eastAsia="仿宋" w:hAnsi="仿宋" w:cs="仿宋" w:hint="eastAsia"/>
          <w:color w:val="030303"/>
          <w:sz w:val="32"/>
          <w:szCs w:val="32"/>
          <w:shd w:val="clear" w:color="auto" w:fill="FFFFFF"/>
        </w:rPr>
        <w:t>总编制 21名,其中:参照公务员管理事业编制16名,工勤人员编制5名。2018年12月有在职人员17名，其中：参照公务员管理事业人员12名，工勤人员5名。</w:t>
      </w:r>
    </w:p>
    <w:p w:rsidR="00A73B55" w:rsidRDefault="00A73B55">
      <w:pPr>
        <w:spacing w:line="580" w:lineRule="exact"/>
        <w:ind w:firstLineChars="200" w:firstLine="640"/>
        <w:rPr>
          <w:rFonts w:ascii="仿宋" w:eastAsia="仿宋" w:hAnsi="仿宋" w:cs="仿宋_GB2312"/>
          <w:sz w:val="32"/>
          <w:szCs w:val="32"/>
        </w:rPr>
      </w:pPr>
    </w:p>
    <w:p w:rsidR="00A73B55" w:rsidRDefault="00A73B55">
      <w:pPr>
        <w:ind w:firstLineChars="250" w:firstLine="800"/>
        <w:rPr>
          <w:rFonts w:ascii="仿宋" w:eastAsia="仿宋" w:hAnsi="仿宋"/>
          <w:sz w:val="32"/>
          <w:szCs w:val="32"/>
        </w:rPr>
      </w:pPr>
    </w:p>
    <w:p w:rsidR="00A73B55" w:rsidRDefault="00A73B55">
      <w:pPr>
        <w:pStyle w:val="a3"/>
        <w:adjustRightInd w:val="0"/>
        <w:snapToGrid w:val="0"/>
        <w:spacing w:before="93" w:line="600" w:lineRule="exact"/>
        <w:ind w:firstLineChars="210" w:firstLine="672"/>
        <w:rPr>
          <w:rFonts w:ascii="仿宋" w:eastAsia="仿宋" w:hAnsi="仿宋"/>
          <w:color w:val="000000"/>
          <w:sz w:val="32"/>
          <w:szCs w:val="32"/>
        </w:rPr>
      </w:pPr>
    </w:p>
    <w:p w:rsidR="00A73B55" w:rsidRDefault="00816272">
      <w:pPr>
        <w:widowControl/>
        <w:jc w:val="left"/>
        <w:rPr>
          <w:rFonts w:ascii="仿宋" w:eastAsia="仿宋" w:hAnsi="仿宋"/>
          <w:color w:val="000000"/>
          <w:kern w:val="0"/>
          <w:sz w:val="32"/>
          <w:szCs w:val="32"/>
        </w:rPr>
      </w:pPr>
      <w:r>
        <w:rPr>
          <w:rFonts w:ascii="仿宋" w:eastAsia="仿宋" w:hAnsi="仿宋"/>
          <w:color w:val="000000"/>
          <w:sz w:val="32"/>
          <w:szCs w:val="32"/>
        </w:rPr>
        <w:br w:type="page"/>
      </w:r>
    </w:p>
    <w:p w:rsidR="00A73B55" w:rsidRDefault="00816272">
      <w:pPr>
        <w:pStyle w:val="1"/>
        <w:ind w:right="440"/>
        <w:rPr>
          <w:rStyle w:val="1Char"/>
          <w:rFonts w:ascii="黑体" w:eastAsia="黑体" w:hAnsi="黑体"/>
        </w:rPr>
      </w:pPr>
      <w:bookmarkStart w:id="22" w:name="_Toc15396602"/>
      <w:bookmarkStart w:id="23" w:name="_Toc15377204"/>
      <w:r>
        <w:rPr>
          <w:rFonts w:ascii="黑体" w:eastAsia="黑体" w:hAnsi="黑体" w:hint="eastAsia"/>
          <w:b w:val="0"/>
          <w:color w:val="000000"/>
        </w:rPr>
        <w:lastRenderedPageBreak/>
        <w:t>第二部分</w:t>
      </w:r>
      <w:r>
        <w:rPr>
          <w:rFonts w:ascii="黑体" w:eastAsia="黑体" w:hAnsi="黑体" w:hint="eastAsia"/>
          <w:color w:val="000000"/>
        </w:rPr>
        <w:t xml:space="preserve"> </w:t>
      </w:r>
      <w:r>
        <w:rPr>
          <w:rStyle w:val="1Char"/>
          <w:rFonts w:ascii="黑体" w:eastAsia="黑体" w:hAnsi="黑体" w:hint="eastAsia"/>
        </w:rPr>
        <w:t>2018年度部门决算情况说明</w:t>
      </w:r>
      <w:bookmarkEnd w:id="22"/>
      <w:bookmarkEnd w:id="23"/>
    </w:p>
    <w:p w:rsidR="00A73B55" w:rsidRDefault="00A73B55"/>
    <w:p w:rsidR="00A73B55" w:rsidRDefault="00816272">
      <w:pPr>
        <w:pStyle w:val="aa"/>
        <w:numPr>
          <w:ilvl w:val="0"/>
          <w:numId w:val="1"/>
        </w:numPr>
        <w:spacing w:line="600" w:lineRule="exact"/>
        <w:ind w:firstLineChars="0"/>
        <w:outlineLvl w:val="1"/>
        <w:rPr>
          <w:rStyle w:val="2Char"/>
          <w:rFonts w:ascii="黑体" w:eastAsia="黑体" w:hAnsi="黑体"/>
          <w:b w:val="0"/>
        </w:rPr>
      </w:pPr>
      <w:bookmarkStart w:id="24" w:name="_Toc15377205"/>
      <w:bookmarkStart w:id="25"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4"/>
      <w:bookmarkEnd w:id="25"/>
    </w:p>
    <w:p w:rsidR="00A73B55" w:rsidRDefault="00816272">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2018年度收、支总计658.95万元。与2017年相比，收、支总计各增加120.36万元，增长22.34</w:t>
      </w:r>
      <w:r>
        <w:rPr>
          <w:rFonts w:ascii="仿宋" w:eastAsia="仿宋" w:hAnsi="仿宋"/>
          <w:color w:val="000000"/>
          <w:sz w:val="32"/>
          <w:szCs w:val="32"/>
        </w:rPr>
        <w:t>%</w:t>
      </w:r>
      <w:r>
        <w:rPr>
          <w:rFonts w:ascii="仿宋" w:eastAsia="仿宋" w:hAnsi="仿宋" w:hint="eastAsia"/>
          <w:color w:val="000000"/>
          <w:sz w:val="32"/>
          <w:szCs w:val="32"/>
        </w:rPr>
        <w:t>。主要变动原因是报废了5辆公务用车，新购置了5辆。</w:t>
      </w:r>
    </w:p>
    <w:p w:rsidR="00A73B55" w:rsidRDefault="00816272">
      <w:pPr>
        <w:spacing w:line="600" w:lineRule="exact"/>
        <w:ind w:firstLineChars="200" w:firstLine="420"/>
        <w:rPr>
          <w:rFonts w:ascii="仿宋" w:eastAsia="仿宋" w:hAnsi="仿宋"/>
          <w:color w:val="000000" w:themeColor="text1"/>
          <w:sz w:val="32"/>
          <w:szCs w:val="32"/>
        </w:rPr>
      </w:pPr>
      <w:r>
        <w:rPr>
          <w:noProof/>
        </w:rPr>
        <w:drawing>
          <wp:anchor distT="0" distB="0" distL="114300" distR="114300" simplePos="0" relativeHeight="251659776" behindDoc="1" locked="0" layoutInCell="1" allowOverlap="1">
            <wp:simplePos x="0" y="0"/>
            <wp:positionH relativeFrom="column">
              <wp:posOffset>718820</wp:posOffset>
            </wp:positionH>
            <wp:positionV relativeFrom="paragraph">
              <wp:posOffset>128270</wp:posOffset>
            </wp:positionV>
            <wp:extent cx="3277870" cy="1591945"/>
            <wp:effectExtent l="4445" t="4445" r="13335" b="22860"/>
            <wp:wrapNone/>
            <wp:docPr id="1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A73B55" w:rsidRDefault="00A73B55">
      <w:pPr>
        <w:spacing w:line="600" w:lineRule="exact"/>
        <w:ind w:firstLineChars="200" w:firstLine="640"/>
        <w:rPr>
          <w:rFonts w:ascii="仿宋" w:eastAsia="仿宋" w:hAnsi="仿宋"/>
          <w:color w:val="000000" w:themeColor="text1"/>
          <w:sz w:val="32"/>
          <w:szCs w:val="32"/>
        </w:rPr>
      </w:pPr>
    </w:p>
    <w:p w:rsidR="00A73B55" w:rsidRDefault="00A73B55">
      <w:pPr>
        <w:spacing w:line="600" w:lineRule="exact"/>
        <w:ind w:firstLineChars="200" w:firstLine="640"/>
        <w:rPr>
          <w:rFonts w:ascii="仿宋" w:eastAsia="仿宋" w:hAnsi="仿宋"/>
          <w:color w:val="000000" w:themeColor="text1"/>
          <w:sz w:val="32"/>
          <w:szCs w:val="32"/>
        </w:rPr>
      </w:pPr>
    </w:p>
    <w:p w:rsidR="00A73B55" w:rsidRDefault="00A73B55">
      <w:pPr>
        <w:spacing w:line="600" w:lineRule="exact"/>
        <w:ind w:firstLineChars="200" w:firstLine="640"/>
        <w:rPr>
          <w:rFonts w:ascii="仿宋" w:eastAsia="仿宋" w:hAnsi="仿宋"/>
          <w:color w:val="000000" w:themeColor="text1"/>
          <w:sz w:val="32"/>
          <w:szCs w:val="32"/>
        </w:rPr>
      </w:pPr>
    </w:p>
    <w:p w:rsidR="00A73B55" w:rsidRDefault="00A73B55">
      <w:pPr>
        <w:spacing w:line="600" w:lineRule="exact"/>
        <w:jc w:val="left"/>
        <w:rPr>
          <w:rFonts w:ascii="仿宋_GB2312" w:eastAsia="仿宋_GB2312"/>
          <w:color w:val="000000"/>
          <w:sz w:val="32"/>
          <w:szCs w:val="32"/>
        </w:rPr>
      </w:pPr>
      <w:bookmarkStart w:id="26" w:name="_GoBack"/>
      <w:bookmarkEnd w:id="26"/>
    </w:p>
    <w:p w:rsidR="00A73B55" w:rsidRDefault="00816272">
      <w:pPr>
        <w:pStyle w:val="aa"/>
        <w:numPr>
          <w:ilvl w:val="0"/>
          <w:numId w:val="1"/>
        </w:numPr>
        <w:spacing w:line="600" w:lineRule="exact"/>
        <w:ind w:firstLineChars="0"/>
        <w:outlineLvl w:val="1"/>
        <w:rPr>
          <w:rStyle w:val="2Char"/>
          <w:rFonts w:ascii="黑体" w:eastAsia="黑体" w:hAnsi="黑体"/>
          <w:b w:val="0"/>
        </w:rPr>
      </w:pPr>
      <w:bookmarkStart w:id="27" w:name="_Toc15377206"/>
      <w:bookmarkStart w:id="28" w:name="_Toc15396604"/>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7"/>
      <w:bookmarkEnd w:id="28"/>
    </w:p>
    <w:p w:rsidR="00A73B55" w:rsidRDefault="00816272">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8年本年收入合计523.49万元，其中：一般公共预算财政拨款收入523.31万元，占99.97</w:t>
      </w:r>
      <w:r>
        <w:rPr>
          <w:rFonts w:ascii="仿宋" w:eastAsia="仿宋" w:hAnsi="仿宋"/>
          <w:color w:val="000000"/>
          <w:sz w:val="32"/>
          <w:szCs w:val="32"/>
        </w:rPr>
        <w:t>%</w:t>
      </w:r>
      <w:r>
        <w:rPr>
          <w:rFonts w:ascii="仿宋" w:eastAsia="仿宋" w:hAnsi="仿宋" w:hint="eastAsia"/>
          <w:color w:val="000000"/>
          <w:sz w:val="32"/>
          <w:szCs w:val="32"/>
        </w:rPr>
        <w:t>；其他收入0.18万元，占0.03</w:t>
      </w:r>
      <w:r>
        <w:rPr>
          <w:rFonts w:ascii="仿宋" w:eastAsia="仿宋" w:hAnsi="仿宋"/>
          <w:color w:val="000000"/>
          <w:sz w:val="32"/>
          <w:szCs w:val="32"/>
        </w:rPr>
        <w:t>%</w:t>
      </w:r>
      <w:r>
        <w:rPr>
          <w:rFonts w:ascii="仿宋" w:eastAsia="仿宋" w:hAnsi="仿宋" w:hint="eastAsia"/>
          <w:color w:val="000000"/>
          <w:sz w:val="32"/>
          <w:szCs w:val="32"/>
        </w:rPr>
        <w:t>。</w:t>
      </w:r>
    </w:p>
    <w:p w:rsidR="00A73B55" w:rsidRDefault="00816272">
      <w:pPr>
        <w:spacing w:line="60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（图2：收入决算结构图）（饼状图）</w:t>
      </w:r>
    </w:p>
    <w:p w:rsidR="00A73B55" w:rsidRDefault="00816272">
      <w:pPr>
        <w:spacing w:line="600" w:lineRule="exact"/>
        <w:ind w:firstLineChars="200" w:firstLine="420"/>
        <w:outlineLvl w:val="1"/>
        <w:rPr>
          <w:rFonts w:ascii="仿宋" w:eastAsia="仿宋" w:hAnsi="仿宋"/>
          <w:color w:val="000000"/>
          <w:sz w:val="32"/>
          <w:szCs w:val="32"/>
        </w:rPr>
      </w:pPr>
      <w:r>
        <w:rPr>
          <w:noProof/>
        </w:rPr>
        <w:drawing>
          <wp:anchor distT="0" distB="0" distL="114300" distR="114300" simplePos="0" relativeHeight="251656704" behindDoc="1" locked="0" layoutInCell="1" allowOverlap="1">
            <wp:simplePos x="0" y="0"/>
            <wp:positionH relativeFrom="column">
              <wp:posOffset>652145</wp:posOffset>
            </wp:positionH>
            <wp:positionV relativeFrom="paragraph">
              <wp:posOffset>19050</wp:posOffset>
            </wp:positionV>
            <wp:extent cx="3277870" cy="1591945"/>
            <wp:effectExtent l="4445" t="4445" r="13335" b="22860"/>
            <wp:wrapTight wrapText="bothSides">
              <wp:wrapPolygon edited="0">
                <wp:start x="-29" y="-60"/>
                <wp:lineTo x="-29" y="21393"/>
                <wp:lineTo x="21562" y="21393"/>
                <wp:lineTo x="21562" y="-60"/>
                <wp:lineTo x="-29" y="-60"/>
              </wp:wrapPolygon>
            </wp:wrapTight>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A73B55" w:rsidRDefault="00A73B55">
      <w:pPr>
        <w:spacing w:line="600" w:lineRule="exact"/>
        <w:ind w:firstLineChars="200" w:firstLine="640"/>
        <w:rPr>
          <w:rFonts w:ascii="仿宋" w:eastAsia="仿宋" w:hAnsi="仿宋"/>
          <w:color w:val="000000" w:themeColor="text1"/>
          <w:sz w:val="32"/>
          <w:szCs w:val="32"/>
        </w:rPr>
      </w:pPr>
    </w:p>
    <w:p w:rsidR="00A73B55" w:rsidRDefault="00A73B55">
      <w:pPr>
        <w:spacing w:line="600" w:lineRule="exact"/>
        <w:ind w:firstLineChars="200" w:firstLine="640"/>
        <w:rPr>
          <w:rFonts w:ascii="仿宋" w:eastAsia="仿宋" w:hAnsi="仿宋"/>
          <w:color w:val="000000" w:themeColor="text1"/>
          <w:sz w:val="32"/>
          <w:szCs w:val="32"/>
        </w:rPr>
      </w:pPr>
    </w:p>
    <w:p w:rsidR="00A73B55" w:rsidRDefault="00816272">
      <w:pPr>
        <w:pStyle w:val="aa"/>
        <w:spacing w:line="600" w:lineRule="exact"/>
        <w:ind w:firstLineChars="0" w:firstLine="0"/>
        <w:outlineLvl w:val="1"/>
        <w:rPr>
          <w:rStyle w:val="2Char"/>
          <w:rFonts w:ascii="黑体" w:eastAsia="黑体" w:hAnsi="黑体"/>
          <w:b w:val="0"/>
        </w:rPr>
      </w:pPr>
      <w:bookmarkStart w:id="29" w:name="_Toc15396605"/>
      <w:bookmarkStart w:id="30" w:name="_Toc15377207"/>
      <w:r>
        <w:rPr>
          <w:rFonts w:ascii="黑体" w:eastAsia="黑体" w:hAnsi="黑体" w:hint="eastAsia"/>
          <w:color w:val="000000"/>
          <w:sz w:val="32"/>
          <w:szCs w:val="32"/>
        </w:rPr>
        <w:t>三  支</w:t>
      </w:r>
      <w:r>
        <w:rPr>
          <w:rStyle w:val="2Char"/>
          <w:rFonts w:ascii="黑体" w:eastAsia="黑体" w:hAnsi="黑体" w:hint="eastAsia"/>
          <w:b w:val="0"/>
        </w:rPr>
        <w:t>出决算情况说明</w:t>
      </w:r>
      <w:bookmarkEnd w:id="29"/>
      <w:bookmarkEnd w:id="30"/>
    </w:p>
    <w:p w:rsidR="00A73B55" w:rsidRDefault="00816272">
      <w:pPr>
        <w:spacing w:line="600" w:lineRule="exact"/>
        <w:ind w:firstLine="640"/>
        <w:rPr>
          <w:rFonts w:ascii="仿宋" w:eastAsia="仿宋" w:hAnsi="仿宋"/>
          <w:color w:val="000000"/>
          <w:sz w:val="32"/>
          <w:szCs w:val="32"/>
          <w:shd w:val="pct10" w:color="auto" w:fill="FFFFFF"/>
        </w:rPr>
      </w:pPr>
      <w:r>
        <w:rPr>
          <w:rFonts w:ascii="仿宋" w:eastAsia="仿宋" w:hAnsi="仿宋"/>
          <w:color w:val="000000"/>
          <w:sz w:val="32"/>
          <w:szCs w:val="32"/>
        </w:rPr>
        <w:t>201</w:t>
      </w:r>
      <w:r>
        <w:rPr>
          <w:rFonts w:ascii="仿宋" w:eastAsia="仿宋" w:hAnsi="仿宋" w:hint="eastAsia"/>
          <w:color w:val="000000"/>
          <w:sz w:val="32"/>
          <w:szCs w:val="32"/>
        </w:rPr>
        <w:t>8年本年支出合计658.95万元，其中：基本支出</w:t>
      </w:r>
      <w:r>
        <w:rPr>
          <w:rFonts w:ascii="仿宋" w:eastAsia="仿宋" w:hAnsi="仿宋" w:hint="eastAsia"/>
          <w:color w:val="000000"/>
          <w:sz w:val="32"/>
          <w:szCs w:val="32"/>
        </w:rPr>
        <w:lastRenderedPageBreak/>
        <w:t>538.77万元，占81.77</w:t>
      </w:r>
      <w:r>
        <w:rPr>
          <w:rFonts w:ascii="仿宋" w:eastAsia="仿宋" w:hAnsi="仿宋"/>
          <w:color w:val="000000"/>
          <w:sz w:val="32"/>
          <w:szCs w:val="32"/>
        </w:rPr>
        <w:t>%</w:t>
      </w:r>
      <w:r>
        <w:rPr>
          <w:rFonts w:ascii="仿宋" w:eastAsia="仿宋" w:hAnsi="仿宋" w:hint="eastAsia"/>
          <w:color w:val="000000"/>
          <w:sz w:val="32"/>
          <w:szCs w:val="32"/>
        </w:rPr>
        <w:t>；项目支出120.18万元，占18.23</w:t>
      </w:r>
      <w:r>
        <w:rPr>
          <w:rFonts w:ascii="仿宋" w:eastAsia="仿宋" w:hAnsi="仿宋"/>
          <w:color w:val="000000"/>
          <w:sz w:val="32"/>
          <w:szCs w:val="32"/>
        </w:rPr>
        <w:t>%</w:t>
      </w:r>
      <w:r>
        <w:rPr>
          <w:rFonts w:ascii="仿宋" w:eastAsia="仿宋" w:hAnsi="仿宋" w:hint="eastAsia"/>
          <w:color w:val="000000"/>
          <w:sz w:val="32"/>
          <w:szCs w:val="32"/>
        </w:rPr>
        <w:t>。</w:t>
      </w:r>
    </w:p>
    <w:p w:rsidR="00A73B55" w:rsidRDefault="00816272">
      <w:pPr>
        <w:spacing w:line="60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（图3：支出决算结构图）（饼状图）</w:t>
      </w:r>
    </w:p>
    <w:p w:rsidR="00A73B55" w:rsidRDefault="00816272">
      <w:pPr>
        <w:spacing w:line="600" w:lineRule="exact"/>
        <w:ind w:firstLineChars="200" w:firstLine="420"/>
        <w:rPr>
          <w:rFonts w:ascii="仿宋_GB2312" w:eastAsia="仿宋_GB2312"/>
          <w:color w:val="FF0000"/>
          <w:sz w:val="32"/>
          <w:szCs w:val="32"/>
        </w:rPr>
      </w:pPr>
      <w:r>
        <w:rPr>
          <w:noProof/>
        </w:rPr>
        <w:drawing>
          <wp:anchor distT="0" distB="0" distL="114300" distR="114300" simplePos="0" relativeHeight="251654656" behindDoc="1" locked="0" layoutInCell="1" allowOverlap="1">
            <wp:simplePos x="0" y="0"/>
            <wp:positionH relativeFrom="column">
              <wp:posOffset>290195</wp:posOffset>
            </wp:positionH>
            <wp:positionV relativeFrom="paragraph">
              <wp:posOffset>204470</wp:posOffset>
            </wp:positionV>
            <wp:extent cx="4267200" cy="2077085"/>
            <wp:effectExtent l="5080" t="4445" r="13970" b="13970"/>
            <wp:wrapNone/>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A73B55" w:rsidRDefault="00A73B55">
      <w:pPr>
        <w:spacing w:line="600" w:lineRule="exact"/>
        <w:ind w:firstLineChars="200" w:firstLine="640"/>
        <w:outlineLvl w:val="1"/>
        <w:rPr>
          <w:rFonts w:ascii="黑体" w:eastAsia="黑体" w:hAnsi="黑体"/>
          <w:color w:val="000000"/>
          <w:sz w:val="32"/>
          <w:szCs w:val="32"/>
        </w:rPr>
      </w:pPr>
      <w:bookmarkStart w:id="31" w:name="_Toc15396606"/>
      <w:bookmarkStart w:id="32" w:name="_Toc15377208"/>
    </w:p>
    <w:p w:rsidR="00A73B55" w:rsidRDefault="00A73B55">
      <w:pPr>
        <w:spacing w:line="600" w:lineRule="exact"/>
        <w:ind w:firstLineChars="200" w:firstLine="640"/>
        <w:outlineLvl w:val="1"/>
        <w:rPr>
          <w:rFonts w:ascii="黑体" w:eastAsia="黑体" w:hAnsi="黑体"/>
          <w:color w:val="000000"/>
          <w:sz w:val="32"/>
          <w:szCs w:val="32"/>
        </w:rPr>
      </w:pPr>
    </w:p>
    <w:p w:rsidR="00A73B55" w:rsidRDefault="00A73B55">
      <w:pPr>
        <w:spacing w:line="600" w:lineRule="exact"/>
        <w:ind w:firstLineChars="200" w:firstLine="640"/>
        <w:outlineLvl w:val="1"/>
        <w:rPr>
          <w:rFonts w:ascii="黑体" w:eastAsia="黑体" w:hAnsi="黑体"/>
          <w:color w:val="000000"/>
          <w:sz w:val="32"/>
          <w:szCs w:val="32"/>
        </w:rPr>
      </w:pPr>
    </w:p>
    <w:p w:rsidR="00A73B55" w:rsidRDefault="00A73B55">
      <w:pPr>
        <w:spacing w:line="600" w:lineRule="exact"/>
        <w:ind w:firstLineChars="200" w:firstLine="640"/>
        <w:outlineLvl w:val="1"/>
        <w:rPr>
          <w:rFonts w:ascii="黑体" w:eastAsia="黑体" w:hAnsi="黑体"/>
          <w:color w:val="000000"/>
          <w:sz w:val="32"/>
          <w:szCs w:val="32"/>
        </w:rPr>
      </w:pPr>
    </w:p>
    <w:p w:rsidR="00A73B55" w:rsidRDefault="00A73B55">
      <w:pPr>
        <w:spacing w:line="600" w:lineRule="exact"/>
        <w:ind w:firstLineChars="200" w:firstLine="640"/>
        <w:outlineLvl w:val="1"/>
        <w:rPr>
          <w:rFonts w:ascii="黑体" w:eastAsia="黑体" w:hAnsi="黑体"/>
          <w:color w:val="000000"/>
          <w:sz w:val="32"/>
          <w:szCs w:val="32"/>
        </w:rPr>
      </w:pPr>
    </w:p>
    <w:p w:rsidR="00A73B55" w:rsidRDefault="00816272">
      <w:pPr>
        <w:spacing w:line="600" w:lineRule="exact"/>
        <w:ind w:firstLineChars="200" w:firstLine="640"/>
        <w:outlineLvl w:val="1"/>
        <w:rPr>
          <w:rStyle w:val="2Char"/>
          <w:rFonts w:ascii="黑体" w:eastAsia="黑体" w:hAnsi="黑体"/>
          <w:b w:val="0"/>
        </w:rPr>
      </w:pPr>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1"/>
      <w:bookmarkEnd w:id="32"/>
    </w:p>
    <w:p w:rsidR="00A73B55" w:rsidRDefault="00816272">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8年财政拨款收、支总计658.95万元。与</w:t>
      </w:r>
      <w:r>
        <w:rPr>
          <w:rFonts w:ascii="仿宋" w:eastAsia="仿宋" w:hAnsi="仿宋"/>
          <w:color w:val="000000"/>
          <w:sz w:val="32"/>
          <w:szCs w:val="32"/>
        </w:rPr>
        <w:t>201</w:t>
      </w:r>
      <w:r>
        <w:rPr>
          <w:rFonts w:ascii="仿宋" w:eastAsia="仿宋" w:hAnsi="仿宋" w:hint="eastAsia"/>
          <w:color w:val="000000"/>
          <w:sz w:val="32"/>
          <w:szCs w:val="32"/>
        </w:rPr>
        <w:t>7年相比，财政拨款收、支总计各增加120.36万元，增长22.35</w:t>
      </w:r>
      <w:r>
        <w:rPr>
          <w:rFonts w:ascii="仿宋" w:eastAsia="仿宋" w:hAnsi="仿宋"/>
          <w:color w:val="000000"/>
          <w:sz w:val="32"/>
          <w:szCs w:val="32"/>
        </w:rPr>
        <w:t>%</w:t>
      </w:r>
      <w:r>
        <w:rPr>
          <w:rFonts w:ascii="仿宋" w:eastAsia="仿宋" w:hAnsi="仿宋" w:hint="eastAsia"/>
          <w:color w:val="000000"/>
          <w:sz w:val="32"/>
          <w:szCs w:val="32"/>
        </w:rPr>
        <w:t>。主要变动原因是新增办公设备、更新车辆。</w:t>
      </w:r>
    </w:p>
    <w:p w:rsidR="00A73B55" w:rsidRDefault="00816272">
      <w:pPr>
        <w:spacing w:line="60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（图4：财政拨款收、支决算总计变动情况）</w:t>
      </w:r>
    </w:p>
    <w:p w:rsidR="00A73B55" w:rsidRDefault="00816272">
      <w:pPr>
        <w:spacing w:line="600" w:lineRule="exact"/>
        <w:ind w:firstLineChars="200" w:firstLine="420"/>
        <w:rPr>
          <w:rFonts w:ascii="仿宋" w:eastAsia="仿宋" w:hAnsi="仿宋"/>
          <w:color w:val="000000" w:themeColor="text1"/>
          <w:sz w:val="32"/>
          <w:szCs w:val="32"/>
        </w:rPr>
      </w:pPr>
      <w:r>
        <w:rPr>
          <w:noProof/>
        </w:rPr>
        <w:drawing>
          <wp:anchor distT="0" distB="0" distL="114300" distR="114300" simplePos="0" relativeHeight="251657728" behindDoc="1" locked="0" layoutInCell="1" allowOverlap="1">
            <wp:simplePos x="0" y="0"/>
            <wp:positionH relativeFrom="column">
              <wp:posOffset>1052195</wp:posOffset>
            </wp:positionH>
            <wp:positionV relativeFrom="paragraph">
              <wp:posOffset>261620</wp:posOffset>
            </wp:positionV>
            <wp:extent cx="3277870" cy="1591945"/>
            <wp:effectExtent l="4445" t="4445" r="13335" b="22860"/>
            <wp:wrapTight wrapText="bothSides">
              <wp:wrapPolygon edited="0">
                <wp:start x="-29" y="-60"/>
                <wp:lineTo x="-29" y="21393"/>
                <wp:lineTo x="21562" y="21393"/>
                <wp:lineTo x="21562" y="-60"/>
                <wp:lineTo x="-29" y="-60"/>
              </wp:wrapPolygon>
            </wp:wrapTight>
            <wp:docPr id="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A73B55" w:rsidRDefault="00A73B55">
      <w:pPr>
        <w:spacing w:line="600" w:lineRule="exact"/>
        <w:ind w:firstLineChars="200" w:firstLine="640"/>
        <w:rPr>
          <w:rFonts w:ascii="仿宋" w:eastAsia="仿宋" w:hAnsi="仿宋"/>
          <w:color w:val="000000" w:themeColor="text1"/>
          <w:sz w:val="32"/>
          <w:szCs w:val="32"/>
        </w:rPr>
      </w:pPr>
    </w:p>
    <w:p w:rsidR="00A73B55" w:rsidRDefault="00A73B55">
      <w:pPr>
        <w:spacing w:line="600" w:lineRule="exact"/>
        <w:ind w:firstLine="640"/>
        <w:rPr>
          <w:rFonts w:ascii="仿宋" w:eastAsia="仿宋" w:hAnsi="仿宋"/>
          <w:b/>
          <w:color w:val="000000" w:themeColor="text1"/>
          <w:sz w:val="32"/>
          <w:szCs w:val="32"/>
        </w:rPr>
      </w:pPr>
    </w:p>
    <w:p w:rsidR="00A73B55" w:rsidRDefault="00A73B55">
      <w:pPr>
        <w:spacing w:line="600" w:lineRule="exact"/>
        <w:ind w:firstLine="640"/>
        <w:rPr>
          <w:rFonts w:ascii="仿宋" w:eastAsia="仿宋" w:hAnsi="仿宋"/>
          <w:b/>
          <w:color w:val="000000" w:themeColor="text1"/>
          <w:sz w:val="32"/>
          <w:szCs w:val="32"/>
        </w:rPr>
      </w:pPr>
    </w:p>
    <w:p w:rsidR="00A73B55" w:rsidRDefault="00A73B55">
      <w:pPr>
        <w:spacing w:line="600" w:lineRule="exact"/>
        <w:ind w:firstLine="640"/>
        <w:rPr>
          <w:rFonts w:ascii="仿宋" w:eastAsia="仿宋" w:hAnsi="仿宋"/>
          <w:b/>
          <w:color w:val="000000" w:themeColor="text1"/>
          <w:sz w:val="32"/>
          <w:szCs w:val="32"/>
        </w:rPr>
      </w:pPr>
    </w:p>
    <w:p w:rsidR="00A73B55" w:rsidRDefault="00A73B55">
      <w:pPr>
        <w:spacing w:line="600" w:lineRule="exact"/>
        <w:rPr>
          <w:rFonts w:ascii="仿宋" w:eastAsia="仿宋" w:hAnsi="仿宋"/>
          <w:b/>
          <w:color w:val="000000" w:themeColor="text1"/>
          <w:sz w:val="32"/>
          <w:szCs w:val="32"/>
        </w:rPr>
      </w:pPr>
    </w:p>
    <w:p w:rsidR="00A73B55" w:rsidRDefault="00A73B55">
      <w:pPr>
        <w:spacing w:line="600" w:lineRule="exact"/>
        <w:ind w:firstLine="640"/>
        <w:rPr>
          <w:rFonts w:ascii="仿宋" w:eastAsia="仿宋" w:hAnsi="仿宋"/>
          <w:b/>
          <w:color w:val="00B050"/>
          <w:sz w:val="32"/>
          <w:szCs w:val="32"/>
        </w:rPr>
      </w:pPr>
    </w:p>
    <w:p w:rsidR="00A73B55" w:rsidRDefault="00816272">
      <w:pPr>
        <w:spacing w:line="600" w:lineRule="exact"/>
        <w:ind w:firstLineChars="200" w:firstLine="640"/>
        <w:outlineLvl w:val="1"/>
        <w:rPr>
          <w:rStyle w:val="2Char"/>
          <w:rFonts w:ascii="黑体" w:eastAsia="黑体" w:hAnsi="黑体"/>
          <w:b w:val="0"/>
        </w:rPr>
      </w:pPr>
      <w:bookmarkStart w:id="33" w:name="_Toc15396607"/>
      <w:bookmarkStart w:id="34"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3"/>
      <w:bookmarkEnd w:id="34"/>
    </w:p>
    <w:p w:rsidR="00A73B55" w:rsidRDefault="00816272">
      <w:pPr>
        <w:spacing w:line="600" w:lineRule="exact"/>
        <w:ind w:firstLineChars="200" w:firstLine="643"/>
        <w:outlineLvl w:val="2"/>
        <w:rPr>
          <w:rFonts w:ascii="仿宋" w:eastAsia="仿宋" w:hAnsi="仿宋"/>
          <w:b/>
          <w:color w:val="000000"/>
          <w:sz w:val="32"/>
          <w:szCs w:val="32"/>
        </w:rPr>
      </w:pPr>
      <w:bookmarkStart w:id="35" w:name="_Toc15377210"/>
      <w:r>
        <w:rPr>
          <w:rFonts w:ascii="仿宋" w:eastAsia="仿宋" w:hAnsi="仿宋" w:hint="eastAsia"/>
          <w:b/>
          <w:color w:val="000000"/>
          <w:sz w:val="32"/>
          <w:szCs w:val="32"/>
        </w:rPr>
        <w:t>（一）一般公共预算财政拨款支出决算总体情况</w:t>
      </w:r>
      <w:bookmarkEnd w:id="35"/>
    </w:p>
    <w:p w:rsidR="00A73B55" w:rsidRDefault="00816272">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8年一般公共预算财政拨款支出538.77万元，占本</w:t>
      </w:r>
      <w:r>
        <w:rPr>
          <w:rFonts w:ascii="仿宋" w:eastAsia="仿宋" w:hAnsi="仿宋" w:hint="eastAsia"/>
          <w:color w:val="000000"/>
          <w:sz w:val="32"/>
          <w:szCs w:val="32"/>
        </w:rPr>
        <w:lastRenderedPageBreak/>
        <w:t>年支出合计的78.95</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7年相比，一般公共预算财政拨款增加204.95万元，增长61.38</w:t>
      </w:r>
      <w:r>
        <w:rPr>
          <w:rFonts w:ascii="仿宋" w:eastAsia="仿宋" w:hAnsi="仿宋"/>
          <w:color w:val="000000"/>
          <w:sz w:val="32"/>
          <w:szCs w:val="32"/>
        </w:rPr>
        <w:t>%</w:t>
      </w:r>
      <w:r>
        <w:rPr>
          <w:rFonts w:ascii="仿宋" w:eastAsia="仿宋" w:hAnsi="仿宋" w:hint="eastAsia"/>
          <w:color w:val="000000"/>
          <w:sz w:val="32"/>
          <w:szCs w:val="32"/>
        </w:rPr>
        <w:t>。主要变动原因是搬办公楼，新添了办公设备、报废了5辆公务用车，新购了5辆公务用车。</w:t>
      </w:r>
    </w:p>
    <w:p w:rsidR="00A73B55" w:rsidRDefault="00816272">
      <w:pPr>
        <w:spacing w:line="60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（图5：一般公共预算财政拨款支出决算变动情况）</w:t>
      </w:r>
    </w:p>
    <w:p w:rsidR="00A73B55" w:rsidRDefault="00816272">
      <w:pPr>
        <w:spacing w:line="600" w:lineRule="exact"/>
        <w:ind w:firstLineChars="200" w:firstLine="420"/>
        <w:rPr>
          <w:rFonts w:ascii="仿宋" w:eastAsia="仿宋" w:hAnsi="仿宋"/>
          <w:color w:val="000000" w:themeColor="text1"/>
          <w:sz w:val="32"/>
          <w:szCs w:val="32"/>
        </w:rPr>
      </w:pPr>
      <w:r>
        <w:rPr>
          <w:noProof/>
        </w:rPr>
        <w:drawing>
          <wp:anchor distT="0" distB="0" distL="114300" distR="114300" simplePos="0" relativeHeight="251655680" behindDoc="1" locked="0" layoutInCell="1" allowOverlap="1">
            <wp:simplePos x="0" y="0"/>
            <wp:positionH relativeFrom="column">
              <wp:posOffset>1509395</wp:posOffset>
            </wp:positionH>
            <wp:positionV relativeFrom="paragraph">
              <wp:posOffset>147320</wp:posOffset>
            </wp:positionV>
            <wp:extent cx="2630805" cy="1438275"/>
            <wp:effectExtent l="4445" t="4445" r="12700" b="5080"/>
            <wp:wrapNone/>
            <wp:docPr id="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A73B55" w:rsidRDefault="00A73B55">
      <w:pPr>
        <w:spacing w:line="600" w:lineRule="exact"/>
        <w:ind w:firstLineChars="200" w:firstLine="643"/>
        <w:outlineLvl w:val="2"/>
        <w:rPr>
          <w:rFonts w:ascii="仿宋" w:eastAsia="仿宋" w:hAnsi="仿宋"/>
          <w:b/>
          <w:color w:val="000000"/>
          <w:sz w:val="32"/>
          <w:szCs w:val="32"/>
        </w:rPr>
      </w:pPr>
      <w:bookmarkStart w:id="36" w:name="_Toc15377211"/>
    </w:p>
    <w:p w:rsidR="00A73B55" w:rsidRDefault="00A73B55">
      <w:pPr>
        <w:spacing w:line="600" w:lineRule="exact"/>
        <w:ind w:firstLineChars="200" w:firstLine="643"/>
        <w:outlineLvl w:val="2"/>
        <w:rPr>
          <w:rFonts w:ascii="仿宋" w:eastAsia="仿宋" w:hAnsi="仿宋"/>
          <w:b/>
          <w:color w:val="000000"/>
          <w:sz w:val="32"/>
          <w:szCs w:val="32"/>
        </w:rPr>
      </w:pPr>
    </w:p>
    <w:p w:rsidR="00A73B55" w:rsidRDefault="00A73B55">
      <w:pPr>
        <w:spacing w:line="600" w:lineRule="exact"/>
        <w:ind w:firstLineChars="200" w:firstLine="643"/>
        <w:outlineLvl w:val="2"/>
        <w:rPr>
          <w:rFonts w:ascii="仿宋" w:eastAsia="仿宋" w:hAnsi="仿宋"/>
          <w:b/>
          <w:color w:val="000000"/>
          <w:sz w:val="32"/>
          <w:szCs w:val="32"/>
        </w:rPr>
      </w:pPr>
    </w:p>
    <w:p w:rsidR="00A73B55" w:rsidRDefault="00816272">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（二）一般公共预算财政拨款支出决算结构情况</w:t>
      </w:r>
      <w:bookmarkEnd w:id="36"/>
    </w:p>
    <w:p w:rsidR="00A73B55" w:rsidRDefault="00816272">
      <w:pPr>
        <w:spacing w:line="600" w:lineRule="exact"/>
        <w:ind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w:t>
      </w:r>
      <w:r>
        <w:rPr>
          <w:rFonts w:ascii="仿宋" w:eastAsia="仿宋" w:hAnsi="仿宋" w:hint="eastAsia"/>
          <w:color w:val="000000" w:themeColor="text1"/>
          <w:sz w:val="32"/>
          <w:szCs w:val="32"/>
        </w:rPr>
        <w:t>政拨款支出658.95万元，主要用于以下方面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一般公共服务（301）</w:t>
      </w:r>
      <w:r>
        <w:rPr>
          <w:rFonts w:ascii="仿宋" w:eastAsia="仿宋" w:hAnsi="仿宋" w:hint="eastAsia"/>
          <w:color w:val="000000" w:themeColor="text1"/>
          <w:sz w:val="32"/>
          <w:szCs w:val="32"/>
        </w:rPr>
        <w:t>支出610.94万元，占92.71</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社会保障和就业（301）</w:t>
      </w:r>
      <w:r>
        <w:rPr>
          <w:rFonts w:ascii="仿宋" w:eastAsia="仿宋" w:hAnsi="仿宋" w:hint="eastAsia"/>
          <w:color w:val="000000" w:themeColor="text1"/>
          <w:sz w:val="32"/>
          <w:szCs w:val="32"/>
        </w:rPr>
        <w:t>支出25.57万元，占3.88</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医疗卫生</w:t>
      </w:r>
      <w:r>
        <w:rPr>
          <w:rFonts w:ascii="仿宋" w:eastAsia="仿宋" w:hAnsi="仿宋" w:hint="eastAsia"/>
          <w:color w:val="000000" w:themeColor="text1"/>
          <w:sz w:val="32"/>
          <w:szCs w:val="32"/>
        </w:rPr>
        <w:t>支出7.09万元，占1.08</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住房保障</w:t>
      </w:r>
      <w:r>
        <w:rPr>
          <w:rFonts w:ascii="仿宋" w:eastAsia="仿宋" w:hAnsi="仿宋" w:hint="eastAsia"/>
          <w:color w:val="000000" w:themeColor="text1"/>
          <w:sz w:val="32"/>
          <w:szCs w:val="32"/>
        </w:rPr>
        <w:t>支出15.34万元，占2.33</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（罗列全部功能分类科目，至类级。）</w:t>
      </w:r>
    </w:p>
    <w:p w:rsidR="00A73B55" w:rsidRDefault="00816272">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（图6：一般公共预算财政拨款支出决算结构）（饼状图）</w:t>
      </w:r>
    </w:p>
    <w:p w:rsidR="00A73B55" w:rsidRDefault="00816272">
      <w:pPr>
        <w:spacing w:line="600" w:lineRule="exact"/>
        <w:rPr>
          <w:rFonts w:ascii="仿宋" w:eastAsia="仿宋" w:hAnsi="仿宋"/>
          <w:color w:val="000000"/>
          <w:sz w:val="32"/>
          <w:szCs w:val="32"/>
        </w:rPr>
      </w:pPr>
      <w:r>
        <w:rPr>
          <w:noProof/>
        </w:rPr>
        <w:drawing>
          <wp:anchor distT="0" distB="0" distL="114300" distR="114300" simplePos="0" relativeHeight="251658752" behindDoc="1" locked="0" layoutInCell="1" allowOverlap="1">
            <wp:simplePos x="0" y="0"/>
            <wp:positionH relativeFrom="column">
              <wp:posOffset>928370</wp:posOffset>
            </wp:positionH>
            <wp:positionV relativeFrom="paragraph">
              <wp:posOffset>180975</wp:posOffset>
            </wp:positionV>
            <wp:extent cx="3429635" cy="1876425"/>
            <wp:effectExtent l="4445" t="4445" r="71120" b="81280"/>
            <wp:wrapTight wrapText="bothSides">
              <wp:wrapPolygon edited="0">
                <wp:start x="-28" y="-51"/>
                <wp:lineTo x="-28" y="21439"/>
                <wp:lineTo x="21568" y="21439"/>
                <wp:lineTo x="21568" y="-51"/>
                <wp:lineTo x="-28" y="-51"/>
              </wp:wrapPolygon>
            </wp:wrapTight>
            <wp:docPr id="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A73B55" w:rsidRDefault="00A73B55">
      <w:pPr>
        <w:spacing w:line="600" w:lineRule="exact"/>
        <w:ind w:firstLineChars="200" w:firstLine="640"/>
        <w:rPr>
          <w:rFonts w:ascii="仿宋" w:eastAsia="仿宋" w:hAnsi="仿宋"/>
          <w:color w:val="000000"/>
          <w:sz w:val="32"/>
          <w:szCs w:val="32"/>
        </w:rPr>
      </w:pPr>
    </w:p>
    <w:p w:rsidR="00A73B55" w:rsidRDefault="00A73B55">
      <w:pPr>
        <w:spacing w:line="600" w:lineRule="exact"/>
        <w:ind w:firstLineChars="200" w:firstLine="640"/>
        <w:rPr>
          <w:rFonts w:ascii="仿宋" w:eastAsia="仿宋" w:hAnsi="仿宋"/>
          <w:color w:val="000000"/>
          <w:sz w:val="32"/>
          <w:szCs w:val="32"/>
        </w:rPr>
      </w:pPr>
    </w:p>
    <w:p w:rsidR="00A73B55" w:rsidRDefault="00A73B55">
      <w:pPr>
        <w:spacing w:line="600" w:lineRule="exact"/>
        <w:ind w:firstLineChars="200" w:firstLine="640"/>
        <w:rPr>
          <w:rFonts w:ascii="仿宋" w:eastAsia="仿宋" w:hAnsi="仿宋"/>
          <w:color w:val="000000"/>
          <w:sz w:val="32"/>
          <w:szCs w:val="32"/>
        </w:rPr>
      </w:pPr>
    </w:p>
    <w:p w:rsidR="00A73B55" w:rsidRDefault="00816272">
      <w:pPr>
        <w:spacing w:line="600" w:lineRule="exact"/>
        <w:ind w:firstLineChars="200" w:firstLine="643"/>
        <w:outlineLvl w:val="2"/>
        <w:rPr>
          <w:rFonts w:ascii="仿宋" w:eastAsia="仿宋" w:hAnsi="仿宋"/>
          <w:b/>
          <w:color w:val="000000"/>
          <w:sz w:val="32"/>
          <w:szCs w:val="32"/>
        </w:rPr>
      </w:pPr>
      <w:bookmarkStart w:id="37" w:name="_Toc15377212"/>
      <w:r>
        <w:rPr>
          <w:rFonts w:ascii="仿宋" w:eastAsia="仿宋" w:hAnsi="仿宋" w:hint="eastAsia"/>
          <w:b/>
          <w:color w:val="000000"/>
          <w:sz w:val="32"/>
          <w:szCs w:val="32"/>
        </w:rPr>
        <w:lastRenderedPageBreak/>
        <w:t>（三）一般公共预算财政拨款支出决算具体情况</w:t>
      </w:r>
      <w:bookmarkEnd w:id="37"/>
    </w:p>
    <w:p w:rsidR="00A73B55" w:rsidRDefault="00816272">
      <w:pPr>
        <w:spacing w:line="600" w:lineRule="exact"/>
        <w:ind w:firstLineChars="200" w:firstLine="643"/>
        <w:outlineLvl w:val="2"/>
        <w:rPr>
          <w:rFonts w:ascii="仿宋" w:eastAsia="仿宋" w:hAnsi="仿宋"/>
          <w:color w:val="FF0000"/>
          <w:sz w:val="32"/>
          <w:szCs w:val="32"/>
        </w:rPr>
      </w:pPr>
      <w:bookmarkStart w:id="38" w:name="_Toc15377213"/>
      <w:bookmarkStart w:id="39" w:name="_Toc15377444"/>
      <w:bookmarkStart w:id="40" w:name="_Toc15378460"/>
      <w:r>
        <w:rPr>
          <w:rFonts w:ascii="仿宋" w:eastAsia="仿宋" w:hAnsi="仿宋" w:hint="eastAsia"/>
          <w:b/>
          <w:color w:val="000000" w:themeColor="text1"/>
          <w:sz w:val="32"/>
          <w:szCs w:val="32"/>
        </w:rPr>
        <w:t>2018年一般公共预算支出决算数为658.95</w:t>
      </w:r>
      <w:r>
        <w:rPr>
          <w:rFonts w:ascii="仿宋" w:eastAsia="仿宋" w:hAnsi="仿宋" w:hint="eastAsia"/>
          <w:color w:val="000000" w:themeColor="text1"/>
          <w:sz w:val="32"/>
          <w:szCs w:val="32"/>
        </w:rPr>
        <w:t>，</w:t>
      </w:r>
      <w:r>
        <w:rPr>
          <w:rStyle w:val="a8"/>
          <w:rFonts w:ascii="仿宋" w:eastAsia="仿宋" w:hAnsi="仿宋" w:hint="eastAsia"/>
          <w:bCs/>
          <w:color w:val="000000" w:themeColor="text1"/>
          <w:sz w:val="32"/>
          <w:szCs w:val="32"/>
        </w:rPr>
        <w:t>完成</w:t>
      </w:r>
      <w:r>
        <w:rPr>
          <w:rStyle w:val="a8"/>
          <w:rFonts w:ascii="仿宋" w:eastAsia="仿宋" w:hAnsi="仿宋" w:hint="eastAsia"/>
          <w:bCs/>
          <w:color w:val="000000"/>
          <w:sz w:val="32"/>
          <w:szCs w:val="32"/>
        </w:rPr>
        <w:t>预算96.56</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。其中：</w:t>
      </w:r>
      <w:bookmarkEnd w:id="38"/>
      <w:bookmarkEnd w:id="39"/>
      <w:bookmarkEnd w:id="40"/>
    </w:p>
    <w:p w:rsidR="00A73B55" w:rsidRDefault="00816272">
      <w:pPr>
        <w:spacing w:line="600" w:lineRule="exact"/>
        <w:ind w:firstLineChars="200" w:firstLine="643"/>
        <w:rPr>
          <w:rStyle w:val="a8"/>
          <w:rFonts w:ascii="仿宋" w:eastAsia="仿宋" w:hAnsi="仿宋"/>
          <w:b w:val="0"/>
          <w:bCs/>
          <w:color w:val="000000"/>
          <w:sz w:val="32"/>
          <w:szCs w:val="32"/>
        </w:rPr>
      </w:pPr>
      <w:r>
        <w:rPr>
          <w:rStyle w:val="a8"/>
          <w:rFonts w:ascii="仿宋" w:eastAsia="仿宋" w:hAnsi="仿宋"/>
          <w:bCs/>
          <w:color w:val="000000"/>
          <w:sz w:val="32"/>
          <w:szCs w:val="32"/>
        </w:rPr>
        <w:t>1.</w:t>
      </w:r>
      <w:r>
        <w:rPr>
          <w:rStyle w:val="a8"/>
          <w:rFonts w:ascii="仿宋" w:eastAsia="仿宋" w:hAnsi="仿宋" w:hint="eastAsia"/>
          <w:bCs/>
          <w:color w:val="000000"/>
          <w:sz w:val="32"/>
          <w:szCs w:val="32"/>
        </w:rPr>
        <w:t>一般公共服务</w:t>
      </w:r>
      <w:r w:rsidR="003F1517">
        <w:rPr>
          <w:rStyle w:val="a8"/>
          <w:rFonts w:ascii="仿宋" w:eastAsia="仿宋" w:hAnsi="仿宋" w:hint="eastAsia"/>
          <w:bCs/>
          <w:color w:val="000000"/>
          <w:sz w:val="32"/>
          <w:szCs w:val="32"/>
        </w:rPr>
        <w:t>2</w:t>
      </w:r>
      <w:r>
        <w:rPr>
          <w:rStyle w:val="a8"/>
          <w:rFonts w:ascii="仿宋" w:eastAsia="仿宋" w:hAnsi="仿宋" w:hint="eastAsia"/>
          <w:bCs/>
          <w:color w:val="000000"/>
          <w:sz w:val="32"/>
          <w:szCs w:val="32"/>
        </w:rPr>
        <w:t>01（类）</w:t>
      </w:r>
      <w:r w:rsidR="000F1326" w:rsidRPr="000F1326">
        <w:rPr>
          <w:rStyle w:val="a8"/>
          <w:rFonts w:ascii="仿宋" w:eastAsia="仿宋" w:hAnsi="仿宋" w:hint="eastAsia"/>
          <w:bCs/>
          <w:color w:val="000000"/>
          <w:sz w:val="32"/>
          <w:szCs w:val="32"/>
        </w:rPr>
        <w:t>政府办公厅（室）及相关机构事务</w:t>
      </w:r>
      <w:r w:rsidR="003F1517">
        <w:rPr>
          <w:rStyle w:val="a8"/>
          <w:rFonts w:ascii="仿宋" w:eastAsia="仿宋" w:hAnsi="仿宋" w:hint="eastAsia"/>
          <w:bCs/>
          <w:color w:val="000000"/>
          <w:sz w:val="32"/>
          <w:szCs w:val="32"/>
        </w:rPr>
        <w:t>03</w:t>
      </w:r>
      <w:r>
        <w:rPr>
          <w:rStyle w:val="a8"/>
          <w:rFonts w:ascii="仿宋" w:eastAsia="仿宋" w:hAnsi="仿宋" w:hint="eastAsia"/>
          <w:bCs/>
          <w:color w:val="000000"/>
          <w:sz w:val="32"/>
          <w:szCs w:val="32"/>
        </w:rPr>
        <w:t>（款）</w:t>
      </w:r>
      <w:r w:rsidR="000F1326" w:rsidRPr="000F1326">
        <w:rPr>
          <w:rStyle w:val="a8"/>
          <w:rFonts w:ascii="仿宋" w:eastAsia="仿宋" w:hAnsi="仿宋" w:hint="eastAsia"/>
          <w:bCs/>
          <w:color w:val="000000"/>
          <w:sz w:val="32"/>
          <w:szCs w:val="32"/>
        </w:rPr>
        <w:t xml:space="preserve">  行政运行</w:t>
      </w:r>
      <w:r w:rsidR="003F1517">
        <w:rPr>
          <w:rStyle w:val="a8"/>
          <w:rFonts w:ascii="仿宋" w:eastAsia="仿宋" w:hAnsi="仿宋" w:hint="eastAsia"/>
          <w:bCs/>
          <w:color w:val="000000"/>
          <w:sz w:val="32"/>
          <w:szCs w:val="32"/>
        </w:rPr>
        <w:t>01(项)</w:t>
      </w:r>
      <w:r>
        <w:rPr>
          <w:rStyle w:val="a8"/>
          <w:rFonts w:ascii="仿宋" w:eastAsia="仿宋" w:hAnsi="仿宋"/>
          <w:bCs/>
          <w:color w:val="000000"/>
          <w:sz w:val="32"/>
          <w:szCs w:val="32"/>
        </w:rPr>
        <w:t>:</w:t>
      </w:r>
      <w:r>
        <w:rPr>
          <w:rStyle w:val="a8"/>
          <w:rFonts w:ascii="仿宋" w:eastAsia="仿宋" w:hAnsi="仿宋"/>
          <w:b w:val="0"/>
          <w:bCs/>
          <w:color w:val="000000"/>
          <w:sz w:val="32"/>
          <w:szCs w:val="32"/>
        </w:rPr>
        <w:t xml:space="preserve"> </w:t>
      </w:r>
      <w:r>
        <w:rPr>
          <w:rStyle w:val="a8"/>
          <w:rFonts w:ascii="仿宋" w:eastAsia="仿宋" w:hAnsi="仿宋" w:hint="eastAsia"/>
          <w:b w:val="0"/>
          <w:bCs/>
          <w:color w:val="000000"/>
          <w:sz w:val="32"/>
          <w:szCs w:val="32"/>
        </w:rPr>
        <w:t>支出决算为</w:t>
      </w:r>
      <w:r w:rsidR="003F1517">
        <w:rPr>
          <w:rFonts w:ascii="仿宋" w:eastAsia="仿宋" w:hAnsi="仿宋" w:hint="eastAsia"/>
          <w:color w:val="000000" w:themeColor="text1"/>
          <w:sz w:val="32"/>
          <w:szCs w:val="32"/>
        </w:rPr>
        <w:t>490.77</w:t>
      </w:r>
      <w:r>
        <w:rPr>
          <w:rStyle w:val="a8"/>
          <w:rFonts w:ascii="仿宋" w:eastAsia="仿宋" w:hAnsi="仿宋" w:hint="eastAsia"/>
          <w:b w:val="0"/>
          <w:bCs/>
          <w:color w:val="000000"/>
          <w:sz w:val="32"/>
          <w:szCs w:val="32"/>
        </w:rPr>
        <w:t>万元，完成预算96.30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，决算数小于预算数的主要原因是</w:t>
      </w:r>
      <w:r>
        <w:rPr>
          <w:rFonts w:ascii="仿宋" w:eastAsia="仿宋" w:hAnsi="仿宋" w:cs="仿宋" w:hint="eastAsia"/>
          <w:color w:val="030303"/>
          <w:sz w:val="32"/>
          <w:szCs w:val="32"/>
          <w:shd w:val="clear" w:color="auto" w:fill="FFFFFF"/>
        </w:rPr>
        <w:t>本着节约原则，压减了一般性支出。</w:t>
      </w:r>
    </w:p>
    <w:p w:rsidR="003F1517" w:rsidRDefault="003F1517" w:rsidP="003F1517">
      <w:pPr>
        <w:spacing w:line="600" w:lineRule="exact"/>
        <w:ind w:firstLineChars="200" w:firstLine="643"/>
        <w:rPr>
          <w:rFonts w:ascii="仿宋" w:eastAsia="仿宋" w:hAnsi="仿宋"/>
          <w:b/>
          <w:color w:val="000000"/>
          <w:sz w:val="32"/>
          <w:szCs w:val="32"/>
        </w:rPr>
      </w:pPr>
      <w:r>
        <w:rPr>
          <w:rStyle w:val="a8"/>
          <w:rFonts w:ascii="仿宋" w:eastAsia="仿宋" w:hAnsi="仿宋"/>
          <w:bCs/>
          <w:color w:val="000000"/>
          <w:sz w:val="32"/>
          <w:szCs w:val="32"/>
        </w:rPr>
        <w:t>1.</w:t>
      </w:r>
      <w:r>
        <w:rPr>
          <w:rStyle w:val="a8"/>
          <w:rFonts w:ascii="仿宋" w:eastAsia="仿宋" w:hAnsi="仿宋" w:hint="eastAsia"/>
          <w:bCs/>
          <w:color w:val="000000"/>
          <w:sz w:val="32"/>
          <w:szCs w:val="32"/>
        </w:rPr>
        <w:t>一般公共服务201（类）</w:t>
      </w:r>
      <w:r w:rsidR="000F1326" w:rsidRPr="000F1326">
        <w:rPr>
          <w:rStyle w:val="a8"/>
          <w:rFonts w:ascii="仿宋" w:eastAsia="仿宋" w:hAnsi="仿宋" w:hint="eastAsia"/>
          <w:bCs/>
          <w:color w:val="000000"/>
          <w:sz w:val="32"/>
          <w:szCs w:val="32"/>
        </w:rPr>
        <w:t>政府办公厅（室）及相关机构事务</w:t>
      </w:r>
      <w:r>
        <w:rPr>
          <w:rStyle w:val="a8"/>
          <w:rFonts w:ascii="仿宋" w:eastAsia="仿宋" w:hAnsi="仿宋" w:hint="eastAsia"/>
          <w:bCs/>
          <w:color w:val="000000"/>
          <w:sz w:val="32"/>
          <w:szCs w:val="32"/>
        </w:rPr>
        <w:t>03（款）</w:t>
      </w:r>
      <w:r w:rsidR="000F1326" w:rsidRPr="000F1326">
        <w:rPr>
          <w:rStyle w:val="a8"/>
          <w:rFonts w:ascii="仿宋" w:eastAsia="仿宋" w:hAnsi="仿宋" w:hint="eastAsia"/>
          <w:bCs/>
          <w:color w:val="000000"/>
          <w:sz w:val="32"/>
          <w:szCs w:val="32"/>
        </w:rPr>
        <w:t xml:space="preserve">  一般行政管理事务</w:t>
      </w:r>
      <w:r>
        <w:rPr>
          <w:rStyle w:val="a8"/>
          <w:rFonts w:ascii="仿宋" w:eastAsia="仿宋" w:hAnsi="仿宋" w:hint="eastAsia"/>
          <w:bCs/>
          <w:color w:val="000000"/>
          <w:sz w:val="32"/>
          <w:szCs w:val="32"/>
        </w:rPr>
        <w:t>02(项)</w:t>
      </w:r>
      <w:r>
        <w:rPr>
          <w:rStyle w:val="a8"/>
          <w:rFonts w:ascii="仿宋" w:eastAsia="仿宋" w:hAnsi="仿宋"/>
          <w:bCs/>
          <w:color w:val="000000"/>
          <w:sz w:val="32"/>
          <w:szCs w:val="32"/>
        </w:rPr>
        <w:t>:</w:t>
      </w:r>
      <w:r>
        <w:rPr>
          <w:rStyle w:val="a8"/>
          <w:rFonts w:ascii="仿宋" w:eastAsia="仿宋" w:hAnsi="仿宋"/>
          <w:b w:val="0"/>
          <w:bCs/>
          <w:color w:val="000000"/>
          <w:sz w:val="32"/>
          <w:szCs w:val="32"/>
        </w:rPr>
        <w:t xml:space="preserve"> </w:t>
      </w:r>
      <w:r>
        <w:rPr>
          <w:rStyle w:val="a8"/>
          <w:rFonts w:ascii="仿宋" w:eastAsia="仿宋" w:hAnsi="仿宋" w:hint="eastAsia"/>
          <w:b w:val="0"/>
          <w:bCs/>
          <w:color w:val="000000"/>
          <w:sz w:val="32"/>
          <w:szCs w:val="32"/>
        </w:rPr>
        <w:t>支出决算为</w:t>
      </w:r>
      <w:r>
        <w:rPr>
          <w:rFonts w:ascii="仿宋" w:eastAsia="仿宋" w:hAnsi="仿宋" w:hint="eastAsia"/>
          <w:color w:val="000000" w:themeColor="text1"/>
          <w:sz w:val="32"/>
          <w:szCs w:val="32"/>
        </w:rPr>
        <w:t>120.18</w:t>
      </w:r>
      <w:r>
        <w:rPr>
          <w:rStyle w:val="a8"/>
          <w:rFonts w:ascii="仿宋" w:eastAsia="仿宋" w:hAnsi="仿宋" w:hint="eastAsia"/>
          <w:b w:val="0"/>
          <w:bCs/>
          <w:color w:val="000000"/>
          <w:sz w:val="32"/>
          <w:szCs w:val="32"/>
        </w:rPr>
        <w:t>万元，完成预算</w:t>
      </w:r>
      <w:r w:rsidR="005D6ACB">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，决算数等于预算数</w:t>
      </w:r>
      <w:r w:rsidR="005D6ACB">
        <w:rPr>
          <w:rStyle w:val="a8"/>
          <w:rFonts w:ascii="仿宋" w:eastAsia="仿宋" w:hAnsi="仿宋" w:hint="eastAsia"/>
          <w:b w:val="0"/>
          <w:bCs/>
          <w:color w:val="000000"/>
          <w:sz w:val="32"/>
          <w:szCs w:val="32"/>
        </w:rPr>
        <w:t>.</w:t>
      </w:r>
    </w:p>
    <w:p w:rsidR="00A73B55" w:rsidRDefault="000F1326">
      <w:pPr>
        <w:spacing w:line="600" w:lineRule="exact"/>
        <w:ind w:firstLineChars="200" w:firstLine="643"/>
        <w:rPr>
          <w:rStyle w:val="a8"/>
          <w:rFonts w:ascii="仿宋" w:eastAsia="仿宋" w:hAnsi="仿宋"/>
          <w:b w:val="0"/>
          <w:bCs/>
          <w:color w:val="000000"/>
          <w:sz w:val="32"/>
          <w:szCs w:val="32"/>
        </w:rPr>
      </w:pPr>
      <w:r>
        <w:rPr>
          <w:rStyle w:val="a8"/>
          <w:rFonts w:ascii="仿宋" w:eastAsia="仿宋" w:hAnsi="仿宋" w:hint="eastAsia"/>
          <w:bCs/>
          <w:color w:val="000000"/>
          <w:sz w:val="32"/>
          <w:szCs w:val="32"/>
        </w:rPr>
        <w:t>3</w:t>
      </w:r>
      <w:r w:rsidR="00816272">
        <w:rPr>
          <w:rStyle w:val="a8"/>
          <w:rFonts w:ascii="仿宋" w:eastAsia="仿宋" w:hAnsi="仿宋"/>
          <w:bCs/>
          <w:color w:val="000000"/>
          <w:sz w:val="32"/>
          <w:szCs w:val="32"/>
        </w:rPr>
        <w:t>.</w:t>
      </w:r>
      <w:r w:rsidR="00816272">
        <w:rPr>
          <w:rStyle w:val="a8"/>
          <w:rFonts w:ascii="仿宋" w:eastAsia="仿宋" w:hAnsi="仿宋" w:hint="eastAsia"/>
          <w:bCs/>
          <w:color w:val="000000"/>
          <w:sz w:val="32"/>
          <w:szCs w:val="32"/>
        </w:rPr>
        <w:t>社会保障和就业</w:t>
      </w:r>
      <w:r w:rsidR="003F1517">
        <w:rPr>
          <w:rStyle w:val="a8"/>
          <w:rFonts w:ascii="仿宋" w:eastAsia="仿宋" w:hAnsi="仿宋" w:hint="eastAsia"/>
          <w:bCs/>
          <w:color w:val="000000"/>
          <w:sz w:val="32"/>
          <w:szCs w:val="32"/>
        </w:rPr>
        <w:t>208</w:t>
      </w:r>
      <w:r w:rsidR="00816272">
        <w:rPr>
          <w:rStyle w:val="a8"/>
          <w:rFonts w:ascii="仿宋" w:eastAsia="仿宋" w:hAnsi="仿宋" w:hint="eastAsia"/>
          <w:bCs/>
          <w:color w:val="000000"/>
          <w:sz w:val="32"/>
          <w:szCs w:val="32"/>
        </w:rPr>
        <w:t>（类）</w:t>
      </w:r>
      <w:r w:rsidRPr="000F1326">
        <w:rPr>
          <w:rStyle w:val="a8"/>
          <w:rFonts w:ascii="仿宋" w:eastAsia="仿宋" w:hAnsi="仿宋" w:hint="eastAsia"/>
          <w:bCs/>
          <w:color w:val="000000"/>
          <w:sz w:val="32"/>
          <w:szCs w:val="32"/>
        </w:rPr>
        <w:t>行政事业单位离退休</w:t>
      </w:r>
      <w:r w:rsidR="00816272">
        <w:rPr>
          <w:rStyle w:val="a8"/>
          <w:rFonts w:ascii="仿宋" w:eastAsia="仿宋" w:hAnsi="仿宋" w:hint="eastAsia"/>
          <w:bCs/>
          <w:color w:val="000000"/>
          <w:sz w:val="32"/>
          <w:szCs w:val="32"/>
        </w:rPr>
        <w:t>08（款）</w:t>
      </w:r>
      <w:r w:rsidRPr="000F1326">
        <w:rPr>
          <w:rStyle w:val="a8"/>
          <w:rFonts w:ascii="仿宋" w:eastAsia="仿宋" w:hAnsi="仿宋" w:hint="eastAsia"/>
          <w:bCs/>
          <w:color w:val="000000"/>
          <w:sz w:val="32"/>
          <w:szCs w:val="32"/>
        </w:rPr>
        <w:t xml:space="preserve">  机关事业单位基本养老保险缴费支出★</w:t>
      </w:r>
      <w:r w:rsidR="003F1517">
        <w:rPr>
          <w:rStyle w:val="a8"/>
          <w:rFonts w:ascii="仿宋" w:eastAsia="仿宋" w:hAnsi="仿宋" w:hint="eastAsia"/>
          <w:bCs/>
          <w:color w:val="000000"/>
          <w:sz w:val="32"/>
          <w:szCs w:val="32"/>
        </w:rPr>
        <w:t>05</w:t>
      </w:r>
      <w:r w:rsidR="00816272">
        <w:rPr>
          <w:rStyle w:val="a8"/>
          <w:rFonts w:ascii="仿宋" w:eastAsia="仿宋" w:hAnsi="仿宋" w:hint="eastAsia"/>
          <w:bCs/>
          <w:color w:val="000000"/>
          <w:sz w:val="32"/>
          <w:szCs w:val="32"/>
        </w:rPr>
        <w:t>（项）</w:t>
      </w:r>
      <w:r w:rsidR="00816272">
        <w:rPr>
          <w:rStyle w:val="a8"/>
          <w:rFonts w:ascii="仿宋" w:eastAsia="仿宋" w:hAnsi="仿宋"/>
          <w:bCs/>
          <w:color w:val="000000"/>
          <w:sz w:val="32"/>
          <w:szCs w:val="32"/>
        </w:rPr>
        <w:t>:</w:t>
      </w:r>
      <w:r w:rsidR="00816272">
        <w:rPr>
          <w:rStyle w:val="a8"/>
          <w:rFonts w:ascii="仿宋" w:eastAsia="仿宋" w:hAnsi="仿宋"/>
          <w:b w:val="0"/>
          <w:bCs/>
          <w:color w:val="000000"/>
          <w:sz w:val="32"/>
          <w:szCs w:val="32"/>
        </w:rPr>
        <w:t xml:space="preserve"> </w:t>
      </w:r>
      <w:r w:rsidR="00816272">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18.27</w:t>
      </w:r>
      <w:r w:rsidR="00816272">
        <w:rPr>
          <w:rStyle w:val="a8"/>
          <w:rFonts w:ascii="仿宋" w:eastAsia="仿宋" w:hAnsi="仿宋" w:hint="eastAsia"/>
          <w:b w:val="0"/>
          <w:bCs/>
          <w:color w:val="000000"/>
          <w:sz w:val="32"/>
          <w:szCs w:val="32"/>
        </w:rPr>
        <w:t>万元，完成预算100</w:t>
      </w:r>
      <w:r w:rsidR="00816272">
        <w:rPr>
          <w:rStyle w:val="a8"/>
          <w:rFonts w:ascii="仿宋" w:eastAsia="仿宋" w:hAnsi="仿宋"/>
          <w:b w:val="0"/>
          <w:bCs/>
          <w:color w:val="000000"/>
          <w:sz w:val="32"/>
          <w:szCs w:val="32"/>
        </w:rPr>
        <w:t>%</w:t>
      </w:r>
      <w:r w:rsidR="00816272">
        <w:rPr>
          <w:rStyle w:val="a8"/>
          <w:rFonts w:ascii="仿宋" w:eastAsia="仿宋" w:hAnsi="仿宋" w:hint="eastAsia"/>
          <w:b w:val="0"/>
          <w:bCs/>
          <w:color w:val="000000"/>
          <w:sz w:val="32"/>
          <w:szCs w:val="32"/>
        </w:rPr>
        <w:t>。</w:t>
      </w:r>
    </w:p>
    <w:p w:rsidR="000F1326" w:rsidRDefault="000F1326" w:rsidP="000F1326">
      <w:pPr>
        <w:spacing w:line="600" w:lineRule="exact"/>
        <w:ind w:firstLineChars="200" w:firstLine="643"/>
        <w:rPr>
          <w:rStyle w:val="a8"/>
          <w:rFonts w:ascii="仿宋" w:eastAsia="仿宋" w:hAnsi="仿宋"/>
          <w:b w:val="0"/>
          <w:bCs/>
          <w:color w:val="000000"/>
          <w:sz w:val="32"/>
          <w:szCs w:val="32"/>
        </w:rPr>
      </w:pPr>
      <w:r>
        <w:rPr>
          <w:rStyle w:val="a8"/>
          <w:rFonts w:ascii="仿宋" w:eastAsia="仿宋" w:hAnsi="仿宋" w:hint="eastAsia"/>
          <w:bCs/>
          <w:color w:val="000000"/>
          <w:sz w:val="32"/>
          <w:szCs w:val="32"/>
        </w:rPr>
        <w:t>4</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社会保障和就业208（类）</w:t>
      </w:r>
      <w:r w:rsidRPr="000F1326">
        <w:rPr>
          <w:rStyle w:val="a8"/>
          <w:rFonts w:ascii="仿宋" w:eastAsia="仿宋" w:hAnsi="仿宋" w:hint="eastAsia"/>
          <w:bCs/>
          <w:color w:val="000000"/>
          <w:sz w:val="32"/>
          <w:szCs w:val="32"/>
        </w:rPr>
        <w:t>行政事业单位离退休</w:t>
      </w:r>
      <w:r>
        <w:rPr>
          <w:rStyle w:val="a8"/>
          <w:rFonts w:ascii="仿宋" w:eastAsia="仿宋" w:hAnsi="仿宋" w:hint="eastAsia"/>
          <w:bCs/>
          <w:color w:val="000000"/>
          <w:sz w:val="32"/>
          <w:szCs w:val="32"/>
        </w:rPr>
        <w:t>08（款）</w:t>
      </w:r>
      <w:r w:rsidRPr="000F1326">
        <w:rPr>
          <w:rStyle w:val="a8"/>
          <w:rFonts w:ascii="仿宋" w:eastAsia="仿宋" w:hAnsi="仿宋" w:hint="eastAsia"/>
          <w:bCs/>
          <w:color w:val="000000"/>
          <w:sz w:val="32"/>
          <w:szCs w:val="32"/>
        </w:rPr>
        <w:t xml:space="preserve">  机关事业单位基本养老保险缴费支出</w:t>
      </w:r>
      <w:r>
        <w:rPr>
          <w:rStyle w:val="a8"/>
          <w:rFonts w:ascii="仿宋" w:eastAsia="仿宋" w:hAnsi="仿宋" w:hint="eastAsia"/>
          <w:bCs/>
          <w:color w:val="000000"/>
          <w:sz w:val="32"/>
          <w:szCs w:val="32"/>
        </w:rPr>
        <w:t>08（款）</w:t>
      </w:r>
      <w:r w:rsidRPr="000F1326">
        <w:rPr>
          <w:rStyle w:val="a8"/>
          <w:rFonts w:ascii="仿宋" w:eastAsia="仿宋" w:hAnsi="仿宋" w:hint="eastAsia"/>
          <w:bCs/>
          <w:color w:val="000000"/>
          <w:sz w:val="32"/>
          <w:szCs w:val="32"/>
        </w:rPr>
        <w:t>机关事业单位职业年金缴费支出★</w:t>
      </w:r>
      <w:r>
        <w:rPr>
          <w:rStyle w:val="a8"/>
          <w:rFonts w:ascii="仿宋" w:eastAsia="仿宋" w:hAnsi="仿宋" w:hint="eastAsia"/>
          <w:bCs/>
          <w:color w:val="000000"/>
          <w:sz w:val="32"/>
          <w:szCs w:val="32"/>
        </w:rPr>
        <w:t>06（项）</w:t>
      </w:r>
      <w:r>
        <w:rPr>
          <w:rStyle w:val="a8"/>
          <w:rFonts w:ascii="仿宋" w:eastAsia="仿宋" w:hAnsi="仿宋"/>
          <w:bCs/>
          <w:color w:val="000000"/>
          <w:sz w:val="32"/>
          <w:szCs w:val="32"/>
        </w:rPr>
        <w:t>:</w:t>
      </w:r>
      <w:r>
        <w:rPr>
          <w:rStyle w:val="a8"/>
          <w:rFonts w:ascii="仿宋" w:eastAsia="仿宋" w:hAnsi="仿宋"/>
          <w:b w:val="0"/>
          <w:bCs/>
          <w:color w:val="000000"/>
          <w:sz w:val="32"/>
          <w:szCs w:val="32"/>
        </w:rPr>
        <w:t xml:space="preserve"> </w:t>
      </w:r>
      <w:r>
        <w:rPr>
          <w:rStyle w:val="a8"/>
          <w:rFonts w:ascii="仿宋" w:eastAsia="仿宋" w:hAnsi="仿宋" w:hint="eastAsia"/>
          <w:b w:val="0"/>
          <w:bCs/>
          <w:color w:val="000000"/>
          <w:sz w:val="32"/>
          <w:szCs w:val="32"/>
        </w:rPr>
        <w:t>支出决算为7.31万元，完成预算100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p>
    <w:p w:rsidR="00040168" w:rsidRDefault="000F1326" w:rsidP="00040168">
      <w:pPr>
        <w:spacing w:line="600" w:lineRule="exact"/>
        <w:ind w:firstLineChars="200" w:firstLine="643"/>
        <w:rPr>
          <w:rStyle w:val="a8"/>
          <w:rFonts w:ascii="仿宋" w:eastAsia="仿宋" w:hAnsi="仿宋"/>
          <w:b w:val="0"/>
          <w:bCs/>
          <w:color w:val="000000"/>
          <w:sz w:val="32"/>
          <w:szCs w:val="32"/>
        </w:rPr>
      </w:pPr>
      <w:r>
        <w:rPr>
          <w:rStyle w:val="a8"/>
          <w:rFonts w:ascii="仿宋" w:eastAsia="仿宋" w:hAnsi="仿宋" w:hint="eastAsia"/>
          <w:bCs/>
          <w:color w:val="000000"/>
          <w:sz w:val="32"/>
          <w:szCs w:val="32"/>
        </w:rPr>
        <w:t>5</w:t>
      </w:r>
      <w:r w:rsidR="00816272">
        <w:rPr>
          <w:rStyle w:val="a8"/>
          <w:rFonts w:ascii="仿宋" w:eastAsia="仿宋" w:hAnsi="仿宋"/>
          <w:bCs/>
          <w:color w:val="000000"/>
          <w:sz w:val="32"/>
          <w:szCs w:val="32"/>
        </w:rPr>
        <w:t>.</w:t>
      </w:r>
      <w:r w:rsidR="00816272">
        <w:rPr>
          <w:rStyle w:val="a8"/>
          <w:rFonts w:ascii="仿宋" w:eastAsia="仿宋" w:hAnsi="仿宋" w:hint="eastAsia"/>
          <w:bCs/>
          <w:color w:val="000000"/>
          <w:sz w:val="32"/>
          <w:szCs w:val="32"/>
        </w:rPr>
        <w:t>医疗卫生与计划生育</w:t>
      </w:r>
      <w:r w:rsidR="003F1517">
        <w:rPr>
          <w:rStyle w:val="a8"/>
          <w:rFonts w:ascii="仿宋" w:eastAsia="仿宋" w:hAnsi="仿宋" w:hint="eastAsia"/>
          <w:bCs/>
          <w:color w:val="000000"/>
          <w:sz w:val="32"/>
          <w:szCs w:val="32"/>
        </w:rPr>
        <w:t>210</w:t>
      </w:r>
      <w:r w:rsidR="00816272">
        <w:rPr>
          <w:rStyle w:val="a8"/>
          <w:rFonts w:ascii="仿宋" w:eastAsia="仿宋" w:hAnsi="仿宋" w:hint="eastAsia"/>
          <w:bCs/>
          <w:color w:val="000000"/>
          <w:sz w:val="32"/>
          <w:szCs w:val="32"/>
        </w:rPr>
        <w:t>（类）</w:t>
      </w:r>
      <w:r w:rsidRPr="000F1326">
        <w:rPr>
          <w:rStyle w:val="a8"/>
          <w:rFonts w:ascii="仿宋" w:eastAsia="仿宋" w:hAnsi="仿宋" w:hint="eastAsia"/>
          <w:bCs/>
          <w:color w:val="000000"/>
          <w:sz w:val="32"/>
          <w:szCs w:val="32"/>
        </w:rPr>
        <w:t>行政事业单位医疗★</w:t>
      </w:r>
      <w:r w:rsidR="00816272">
        <w:rPr>
          <w:rStyle w:val="a8"/>
          <w:rFonts w:ascii="仿宋" w:eastAsia="仿宋" w:hAnsi="仿宋" w:hint="eastAsia"/>
          <w:bCs/>
          <w:color w:val="000000"/>
          <w:sz w:val="32"/>
          <w:szCs w:val="32"/>
        </w:rPr>
        <w:t>10（款）</w:t>
      </w:r>
      <w:r w:rsidRPr="000F1326">
        <w:rPr>
          <w:rStyle w:val="a8"/>
          <w:rFonts w:ascii="仿宋" w:eastAsia="仿宋" w:hAnsi="仿宋" w:hint="eastAsia"/>
          <w:bCs/>
          <w:color w:val="000000"/>
          <w:sz w:val="32"/>
          <w:szCs w:val="32"/>
        </w:rPr>
        <w:t xml:space="preserve">  行政单位医疗★</w:t>
      </w:r>
      <w:r w:rsidR="003F1517">
        <w:rPr>
          <w:rStyle w:val="a8"/>
          <w:rFonts w:ascii="仿宋" w:eastAsia="仿宋" w:hAnsi="仿宋" w:hint="eastAsia"/>
          <w:bCs/>
          <w:color w:val="000000"/>
          <w:sz w:val="32"/>
          <w:szCs w:val="32"/>
        </w:rPr>
        <w:t>01</w:t>
      </w:r>
      <w:r w:rsidR="00816272">
        <w:rPr>
          <w:rStyle w:val="a8"/>
          <w:rFonts w:ascii="仿宋" w:eastAsia="仿宋" w:hAnsi="仿宋" w:hint="eastAsia"/>
          <w:bCs/>
          <w:color w:val="000000"/>
          <w:sz w:val="32"/>
          <w:szCs w:val="32"/>
        </w:rPr>
        <w:t>（项）</w:t>
      </w:r>
      <w:r w:rsidR="00816272">
        <w:rPr>
          <w:rStyle w:val="a8"/>
          <w:rFonts w:ascii="仿宋" w:eastAsia="仿宋" w:hAnsi="仿宋"/>
          <w:bCs/>
          <w:color w:val="000000"/>
          <w:sz w:val="32"/>
          <w:szCs w:val="32"/>
        </w:rPr>
        <w:t>:</w:t>
      </w:r>
      <w:r w:rsidR="00816272">
        <w:rPr>
          <w:rStyle w:val="a8"/>
          <w:rFonts w:ascii="仿宋" w:eastAsia="仿宋" w:hAnsi="仿宋" w:hint="eastAsia"/>
          <w:b w:val="0"/>
          <w:bCs/>
          <w:color w:val="000000"/>
          <w:sz w:val="32"/>
          <w:szCs w:val="32"/>
        </w:rPr>
        <w:t>支出决算为7.09万元，完成预算100</w:t>
      </w:r>
      <w:r w:rsidR="00816272">
        <w:rPr>
          <w:rStyle w:val="a8"/>
          <w:rFonts w:ascii="仿宋" w:eastAsia="仿宋" w:hAnsi="仿宋"/>
          <w:b w:val="0"/>
          <w:bCs/>
          <w:color w:val="000000"/>
          <w:sz w:val="32"/>
          <w:szCs w:val="32"/>
        </w:rPr>
        <w:t>%</w:t>
      </w:r>
      <w:r w:rsidR="00816272">
        <w:rPr>
          <w:rStyle w:val="a8"/>
          <w:rFonts w:ascii="仿宋" w:eastAsia="仿宋" w:hAnsi="仿宋" w:hint="eastAsia"/>
          <w:b w:val="0"/>
          <w:bCs/>
          <w:color w:val="000000"/>
          <w:sz w:val="32"/>
          <w:szCs w:val="32"/>
        </w:rPr>
        <w:t>，</w:t>
      </w:r>
      <w:r w:rsidR="00040168">
        <w:rPr>
          <w:rStyle w:val="a8"/>
          <w:rFonts w:ascii="仿宋" w:eastAsia="仿宋" w:hAnsi="仿宋" w:hint="eastAsia"/>
          <w:b w:val="0"/>
          <w:bCs/>
          <w:color w:val="000000"/>
          <w:sz w:val="32"/>
          <w:szCs w:val="32"/>
        </w:rPr>
        <w:t>完成预算100</w:t>
      </w:r>
      <w:r w:rsidR="00040168">
        <w:rPr>
          <w:rStyle w:val="a8"/>
          <w:rFonts w:ascii="仿宋" w:eastAsia="仿宋" w:hAnsi="仿宋"/>
          <w:b w:val="0"/>
          <w:bCs/>
          <w:color w:val="000000"/>
          <w:sz w:val="32"/>
          <w:szCs w:val="32"/>
        </w:rPr>
        <w:t>%</w:t>
      </w:r>
      <w:r w:rsidR="00040168">
        <w:rPr>
          <w:rStyle w:val="a8"/>
          <w:rFonts w:ascii="仿宋" w:eastAsia="仿宋" w:hAnsi="仿宋" w:hint="eastAsia"/>
          <w:b w:val="0"/>
          <w:bCs/>
          <w:color w:val="000000"/>
          <w:sz w:val="32"/>
          <w:szCs w:val="32"/>
        </w:rPr>
        <w:t>。</w:t>
      </w:r>
    </w:p>
    <w:p w:rsidR="000F1326" w:rsidRDefault="000F1326" w:rsidP="000F1326">
      <w:pPr>
        <w:spacing w:line="600" w:lineRule="exact"/>
        <w:ind w:firstLineChars="200" w:firstLine="643"/>
        <w:rPr>
          <w:rStyle w:val="a8"/>
          <w:rFonts w:ascii="仿宋" w:eastAsia="仿宋" w:hAnsi="仿宋"/>
          <w:b w:val="0"/>
          <w:bCs/>
          <w:color w:val="000000"/>
          <w:sz w:val="32"/>
          <w:szCs w:val="32"/>
        </w:rPr>
      </w:pPr>
      <w:r>
        <w:rPr>
          <w:rStyle w:val="a8"/>
          <w:rFonts w:ascii="仿宋" w:eastAsia="仿宋" w:hAnsi="仿宋" w:hint="eastAsia"/>
          <w:bCs/>
          <w:color w:val="000000"/>
          <w:sz w:val="32"/>
          <w:szCs w:val="32"/>
        </w:rPr>
        <w:t>6</w:t>
      </w:r>
      <w:r>
        <w:rPr>
          <w:rStyle w:val="a8"/>
          <w:rFonts w:ascii="仿宋" w:eastAsia="仿宋" w:hAnsi="仿宋"/>
          <w:bCs/>
          <w:color w:val="000000"/>
          <w:sz w:val="32"/>
          <w:szCs w:val="32"/>
        </w:rPr>
        <w:t>.</w:t>
      </w:r>
      <w:r w:rsidRPr="000F1326">
        <w:rPr>
          <w:rFonts w:hint="eastAsia"/>
        </w:rPr>
        <w:t xml:space="preserve"> </w:t>
      </w:r>
      <w:r w:rsidRPr="000F1326">
        <w:rPr>
          <w:rStyle w:val="a8"/>
          <w:rFonts w:ascii="仿宋" w:eastAsia="仿宋" w:hAnsi="仿宋" w:hint="eastAsia"/>
          <w:bCs/>
          <w:color w:val="000000"/>
          <w:sz w:val="32"/>
          <w:szCs w:val="32"/>
        </w:rPr>
        <w:t>住房保障支出</w:t>
      </w:r>
      <w:r>
        <w:rPr>
          <w:rStyle w:val="a8"/>
          <w:rFonts w:ascii="仿宋" w:eastAsia="仿宋" w:hAnsi="仿宋" w:hint="eastAsia"/>
          <w:bCs/>
          <w:color w:val="000000"/>
          <w:sz w:val="32"/>
          <w:szCs w:val="32"/>
        </w:rPr>
        <w:t>221（类）</w:t>
      </w:r>
      <w:r w:rsidRPr="000F1326">
        <w:rPr>
          <w:rStyle w:val="a8"/>
          <w:rFonts w:ascii="仿宋" w:eastAsia="仿宋" w:hAnsi="仿宋" w:hint="eastAsia"/>
          <w:bCs/>
          <w:color w:val="000000"/>
          <w:sz w:val="32"/>
          <w:szCs w:val="32"/>
        </w:rPr>
        <w:t>住房改革支出★</w:t>
      </w:r>
      <w:r>
        <w:rPr>
          <w:rStyle w:val="a8"/>
          <w:rFonts w:ascii="仿宋" w:eastAsia="仿宋" w:hAnsi="仿宋" w:hint="eastAsia"/>
          <w:bCs/>
          <w:color w:val="000000"/>
          <w:sz w:val="32"/>
          <w:szCs w:val="32"/>
        </w:rPr>
        <w:t>02（款）</w:t>
      </w:r>
      <w:r w:rsidRPr="000F1326">
        <w:rPr>
          <w:rStyle w:val="a8"/>
          <w:rFonts w:ascii="仿宋" w:eastAsia="仿宋" w:hAnsi="仿宋" w:hint="eastAsia"/>
          <w:bCs/>
          <w:color w:val="000000"/>
          <w:sz w:val="32"/>
          <w:szCs w:val="32"/>
        </w:rPr>
        <w:t>住房公积金★</w:t>
      </w:r>
      <w:r>
        <w:rPr>
          <w:rStyle w:val="a8"/>
          <w:rFonts w:ascii="仿宋" w:eastAsia="仿宋" w:hAnsi="仿宋" w:hint="eastAsia"/>
          <w:bCs/>
          <w:color w:val="000000"/>
          <w:sz w:val="32"/>
          <w:szCs w:val="32"/>
        </w:rPr>
        <w:t>01（项）</w:t>
      </w:r>
      <w:r>
        <w:rPr>
          <w:rStyle w:val="a8"/>
          <w:rFonts w:ascii="仿宋" w:eastAsia="仿宋" w:hAnsi="仿宋"/>
          <w:bCs/>
          <w:color w:val="000000"/>
          <w:sz w:val="32"/>
          <w:szCs w:val="32"/>
        </w:rPr>
        <w:t>:</w:t>
      </w:r>
      <w:r w:rsidRPr="000F1326">
        <w:rPr>
          <w:rStyle w:val="a8"/>
          <w:rFonts w:ascii="仿宋" w:eastAsia="仿宋" w:hAnsi="仿宋" w:hint="eastAsia"/>
          <w:b w:val="0"/>
          <w:bCs/>
          <w:color w:val="000000"/>
          <w:sz w:val="32"/>
          <w:szCs w:val="32"/>
        </w:rPr>
        <w:t xml:space="preserve"> </w:t>
      </w:r>
      <w:r>
        <w:rPr>
          <w:rStyle w:val="a8"/>
          <w:rFonts w:ascii="仿宋" w:eastAsia="仿宋" w:hAnsi="仿宋" w:hint="eastAsia"/>
          <w:b w:val="0"/>
          <w:bCs/>
          <w:color w:val="000000"/>
          <w:sz w:val="32"/>
          <w:szCs w:val="32"/>
        </w:rPr>
        <w:t>支出决算为15.34万元，完成预算100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，等于预算数的主要原因是按实际支出安排预算。</w:t>
      </w:r>
    </w:p>
    <w:p w:rsidR="00A73B55" w:rsidRDefault="00816272" w:rsidP="000F1326">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lastRenderedPageBreak/>
        <w:t>（数据</w:t>
      </w:r>
      <w:proofErr w:type="gramStart"/>
      <w:r>
        <w:rPr>
          <w:rFonts w:ascii="仿宋" w:eastAsia="仿宋" w:hAnsi="仿宋" w:hint="eastAsia"/>
          <w:b/>
          <w:color w:val="000000"/>
          <w:sz w:val="32"/>
          <w:szCs w:val="32"/>
        </w:rPr>
        <w:t>来源财决</w:t>
      </w:r>
      <w:proofErr w:type="gramEnd"/>
      <w:r>
        <w:rPr>
          <w:rFonts w:ascii="仿宋" w:eastAsia="仿宋" w:hAnsi="仿宋"/>
          <w:b/>
          <w:color w:val="000000"/>
          <w:sz w:val="32"/>
          <w:szCs w:val="32"/>
        </w:rPr>
        <w:t>08</w:t>
      </w:r>
      <w:r>
        <w:rPr>
          <w:rFonts w:ascii="仿宋" w:eastAsia="仿宋" w:hAnsi="仿宋" w:hint="eastAsia"/>
          <w:b/>
          <w:color w:val="000000"/>
          <w:sz w:val="32"/>
          <w:szCs w:val="32"/>
        </w:rPr>
        <w:t>表，罗列全部功能分类科目至项级。上述“预算”口径为调整预算数。增减变动原因为决算数</w:t>
      </w:r>
      <w:r>
        <w:rPr>
          <w:rFonts w:ascii="仿宋" w:eastAsia="仿宋" w:hAnsi="仿宋"/>
          <w:b/>
          <w:color w:val="000000"/>
          <w:sz w:val="32"/>
          <w:szCs w:val="32"/>
        </w:rPr>
        <w:t>&lt;</w:t>
      </w:r>
      <w:r>
        <w:rPr>
          <w:rFonts w:ascii="仿宋" w:eastAsia="仿宋" w:hAnsi="仿宋" w:hint="eastAsia"/>
          <w:b/>
          <w:color w:val="000000"/>
          <w:sz w:val="32"/>
          <w:szCs w:val="32"/>
        </w:rPr>
        <w:t>项级</w:t>
      </w:r>
      <w:r>
        <w:rPr>
          <w:rFonts w:ascii="仿宋" w:eastAsia="仿宋" w:hAnsi="仿宋"/>
          <w:b/>
          <w:color w:val="000000"/>
          <w:sz w:val="32"/>
          <w:szCs w:val="32"/>
        </w:rPr>
        <w:t>&gt;</w:t>
      </w:r>
      <w:r>
        <w:rPr>
          <w:rFonts w:ascii="仿宋" w:eastAsia="仿宋" w:hAnsi="仿宋" w:hint="eastAsia"/>
          <w:b/>
          <w:color w:val="000000"/>
          <w:sz w:val="32"/>
          <w:szCs w:val="32"/>
        </w:rPr>
        <w:t>和调整预算数</w:t>
      </w:r>
      <w:r>
        <w:rPr>
          <w:rFonts w:ascii="仿宋" w:eastAsia="仿宋" w:hAnsi="仿宋"/>
          <w:b/>
          <w:color w:val="000000"/>
          <w:sz w:val="32"/>
          <w:szCs w:val="32"/>
        </w:rPr>
        <w:t>&lt;</w:t>
      </w:r>
      <w:r>
        <w:rPr>
          <w:rFonts w:ascii="仿宋" w:eastAsia="仿宋" w:hAnsi="仿宋" w:hint="eastAsia"/>
          <w:b/>
          <w:color w:val="000000"/>
          <w:sz w:val="32"/>
          <w:szCs w:val="32"/>
        </w:rPr>
        <w:t>项级</w:t>
      </w:r>
      <w:r>
        <w:rPr>
          <w:rFonts w:ascii="仿宋" w:eastAsia="仿宋" w:hAnsi="仿宋"/>
          <w:b/>
          <w:color w:val="000000"/>
          <w:sz w:val="32"/>
          <w:szCs w:val="32"/>
        </w:rPr>
        <w:t>&gt;</w:t>
      </w:r>
      <w:r>
        <w:rPr>
          <w:rFonts w:ascii="仿宋" w:eastAsia="仿宋" w:hAnsi="仿宋" w:hint="eastAsia"/>
          <w:b/>
          <w:color w:val="000000"/>
          <w:sz w:val="32"/>
          <w:szCs w:val="32"/>
        </w:rPr>
        <w:t>比较，与预算数持平可以不写原因。）</w:t>
      </w:r>
    </w:p>
    <w:p w:rsidR="00A73B55" w:rsidRDefault="00816272">
      <w:pPr>
        <w:tabs>
          <w:tab w:val="right" w:pos="8306"/>
        </w:tabs>
        <w:spacing w:line="600" w:lineRule="exact"/>
        <w:ind w:firstLine="640"/>
        <w:outlineLvl w:val="1"/>
        <w:rPr>
          <w:rStyle w:val="2Char"/>
        </w:rPr>
      </w:pPr>
      <w:bookmarkStart w:id="41" w:name="_Toc15377214"/>
      <w:bookmarkStart w:id="42"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1"/>
      <w:bookmarkEnd w:id="42"/>
      <w:r>
        <w:rPr>
          <w:rStyle w:val="2Char"/>
          <w:rFonts w:ascii="黑体" w:eastAsia="黑体" w:hAnsi="黑体"/>
          <w:b w:val="0"/>
        </w:rPr>
        <w:tab/>
      </w:r>
    </w:p>
    <w:p w:rsidR="00A73B55" w:rsidRDefault="00816272">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8年一般公共预算财政拨款基本支出658.95万元，其中：</w:t>
      </w:r>
    </w:p>
    <w:p w:rsidR="00A73B55" w:rsidRDefault="00816272">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212.42万元，主要包括：基本工资48.29、津贴补贴44.53、奖金39.1、伙食补助费10.07、机关事业单位基本养老保险缴费18.27、职业年金缴费7.31、其他社会保障缴费1.7、其他工资福利支出20.72、离休费20、生活补助30.28、医疗费7.31、住房公积金15.34。</w:t>
      </w:r>
      <w:r>
        <w:rPr>
          <w:rFonts w:ascii="仿宋" w:eastAsia="仿宋" w:hAnsi="仿宋"/>
          <w:color w:val="000000"/>
          <w:sz w:val="32"/>
          <w:szCs w:val="32"/>
        </w:rPr>
        <w:br/>
      </w:r>
      <w:r>
        <w:rPr>
          <w:rFonts w:ascii="仿宋" w:eastAsia="仿宋" w:hAnsi="仿宋" w:hint="eastAsia"/>
          <w:color w:val="000000"/>
          <w:sz w:val="32"/>
          <w:szCs w:val="32"/>
        </w:rPr>
        <w:t xml:space="preserve">　　公用经费396.25万元，主要包括：办公费18.89、印刷费1.62、咨询费1.6、手续费.02、水费2.03、电费0.91、邮电费8.04、取暖费2.7、差旅费52.87、维修（护）费10.73、租赁费47.19、会议费4.02、培训费0.52、公务接待费0.34、劳务费1.11、委托业务费14.8、福利费1.62、公务用车运行维护费60.21、其他交通费16.91、其他商品和服务支出1.04、办公设备购置32.34、信息网络及软件购置更新0.2、公务用车购置116、其他</w:t>
      </w:r>
      <w:proofErr w:type="gramStart"/>
      <w:r>
        <w:rPr>
          <w:rFonts w:ascii="仿宋" w:eastAsia="仿宋" w:hAnsi="仿宋" w:hint="eastAsia"/>
          <w:color w:val="000000"/>
          <w:sz w:val="32"/>
          <w:szCs w:val="32"/>
        </w:rPr>
        <w:t>资本性支</w:t>
      </w:r>
      <w:proofErr w:type="gramEnd"/>
      <w:r>
        <w:rPr>
          <w:rFonts w:ascii="仿宋" w:eastAsia="仿宋" w:hAnsi="仿宋" w:hint="eastAsia"/>
          <w:color w:val="000000"/>
          <w:sz w:val="32"/>
          <w:szCs w:val="32"/>
        </w:rPr>
        <w:t>0.37。</w:t>
      </w:r>
    </w:p>
    <w:p w:rsidR="00A73B55" w:rsidRDefault="00816272">
      <w:pPr>
        <w:spacing w:line="600" w:lineRule="exact"/>
        <w:ind w:firstLine="640"/>
        <w:rPr>
          <w:rFonts w:ascii="仿宋" w:eastAsia="仿宋" w:hAnsi="仿宋"/>
          <w:b/>
          <w:color w:val="000000" w:themeColor="text1"/>
          <w:sz w:val="32"/>
          <w:szCs w:val="32"/>
        </w:rPr>
      </w:pPr>
      <w:r>
        <w:rPr>
          <w:rFonts w:ascii="仿宋" w:eastAsia="仿宋" w:hAnsi="仿宋" w:hint="eastAsia"/>
          <w:b/>
          <w:color w:val="000000" w:themeColor="text1"/>
          <w:sz w:val="32"/>
          <w:szCs w:val="32"/>
        </w:rPr>
        <w:t>（数据</w:t>
      </w:r>
      <w:proofErr w:type="gramStart"/>
      <w:r>
        <w:rPr>
          <w:rFonts w:ascii="仿宋" w:eastAsia="仿宋" w:hAnsi="仿宋" w:hint="eastAsia"/>
          <w:b/>
          <w:color w:val="000000" w:themeColor="text1"/>
          <w:sz w:val="32"/>
          <w:szCs w:val="32"/>
        </w:rPr>
        <w:t>来源财决</w:t>
      </w:r>
      <w:proofErr w:type="gramEnd"/>
      <w:r>
        <w:rPr>
          <w:rFonts w:ascii="仿宋" w:eastAsia="仿宋" w:hAnsi="仿宋"/>
          <w:b/>
          <w:color w:val="000000" w:themeColor="text1"/>
          <w:sz w:val="32"/>
          <w:szCs w:val="32"/>
        </w:rPr>
        <w:t>0</w:t>
      </w:r>
      <w:r>
        <w:rPr>
          <w:rFonts w:ascii="仿宋" w:eastAsia="仿宋" w:hAnsi="仿宋" w:hint="eastAsia"/>
          <w:b/>
          <w:color w:val="000000" w:themeColor="text1"/>
          <w:sz w:val="32"/>
          <w:szCs w:val="32"/>
        </w:rPr>
        <w:t>7表，根据本部门实际支出情况罗列全部经济分类科目。）</w:t>
      </w:r>
    </w:p>
    <w:p w:rsidR="00A73B55" w:rsidRDefault="00A73B55">
      <w:pPr>
        <w:spacing w:line="600" w:lineRule="exact"/>
        <w:ind w:firstLine="640"/>
        <w:rPr>
          <w:rFonts w:ascii="仿宋" w:eastAsia="仿宋" w:hAnsi="仿宋"/>
          <w:b/>
          <w:color w:val="FF0000"/>
          <w:sz w:val="32"/>
          <w:szCs w:val="32"/>
        </w:rPr>
      </w:pPr>
    </w:p>
    <w:p w:rsidR="00A73B55" w:rsidRDefault="00816272">
      <w:pPr>
        <w:spacing w:line="600" w:lineRule="exact"/>
        <w:ind w:firstLine="640"/>
        <w:outlineLvl w:val="1"/>
        <w:rPr>
          <w:rStyle w:val="2Char"/>
          <w:rFonts w:ascii="黑体" w:eastAsia="黑体" w:hAnsi="黑体"/>
          <w:b w:val="0"/>
        </w:rPr>
      </w:pPr>
      <w:bookmarkStart w:id="43" w:name="_Toc15377215"/>
      <w:bookmarkStart w:id="44" w:name="_Toc15396609"/>
      <w:r>
        <w:rPr>
          <w:rFonts w:ascii="黑体" w:eastAsia="黑体" w:hint="eastAsia"/>
          <w:color w:val="000000"/>
          <w:sz w:val="32"/>
          <w:szCs w:val="32"/>
        </w:rPr>
        <w:lastRenderedPageBreak/>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3"/>
      <w:bookmarkEnd w:id="44"/>
    </w:p>
    <w:p w:rsidR="00A73B55" w:rsidRDefault="00816272">
      <w:pPr>
        <w:spacing w:line="600" w:lineRule="exact"/>
        <w:ind w:firstLine="640"/>
        <w:outlineLvl w:val="2"/>
        <w:rPr>
          <w:rFonts w:ascii="仿宋" w:eastAsia="仿宋" w:hAnsi="仿宋"/>
          <w:b/>
          <w:color w:val="000000"/>
          <w:sz w:val="32"/>
          <w:szCs w:val="32"/>
        </w:rPr>
      </w:pPr>
      <w:bookmarkStart w:id="45" w:name="_Toc15377216"/>
      <w:r>
        <w:rPr>
          <w:rFonts w:ascii="仿宋" w:eastAsia="仿宋" w:hAnsi="仿宋" w:hint="eastAsia"/>
          <w:b/>
          <w:color w:val="000000"/>
          <w:sz w:val="32"/>
          <w:szCs w:val="32"/>
        </w:rPr>
        <w:t>（一）“三公”经费财政拨款支出决算总体情况说明</w:t>
      </w:r>
      <w:bookmarkEnd w:id="45"/>
    </w:p>
    <w:p w:rsidR="00A73B55" w:rsidRDefault="00816272">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8年“三公”经费财政拨款支出决算为176.55万元，完成预算90.35</w:t>
      </w:r>
      <w:r>
        <w:rPr>
          <w:rFonts w:ascii="仿宋" w:eastAsia="仿宋" w:hAnsi="仿宋"/>
          <w:color w:val="000000"/>
          <w:sz w:val="32"/>
          <w:szCs w:val="32"/>
        </w:rPr>
        <w:t>%</w:t>
      </w:r>
      <w:r>
        <w:rPr>
          <w:rFonts w:ascii="仿宋" w:eastAsia="仿宋" w:hAnsi="仿宋" w:hint="eastAsia"/>
          <w:color w:val="000000"/>
          <w:sz w:val="32"/>
          <w:szCs w:val="32"/>
        </w:rPr>
        <w:t>。</w:t>
      </w:r>
    </w:p>
    <w:p w:rsidR="00A73B55" w:rsidRDefault="00816272">
      <w:pPr>
        <w:spacing w:line="600" w:lineRule="exact"/>
        <w:ind w:firstLine="640"/>
        <w:rPr>
          <w:rFonts w:ascii="仿宋" w:eastAsia="仿宋" w:hAnsi="仿宋"/>
          <w:b/>
          <w:color w:val="000000" w:themeColor="text1"/>
          <w:sz w:val="32"/>
          <w:szCs w:val="32"/>
        </w:rPr>
      </w:pPr>
      <w:r>
        <w:rPr>
          <w:rFonts w:ascii="仿宋" w:eastAsia="仿宋" w:hAnsi="仿宋" w:hint="eastAsia"/>
          <w:b/>
          <w:color w:val="000000"/>
          <w:sz w:val="32"/>
          <w:szCs w:val="32"/>
        </w:rPr>
        <w:t>（上述“预算”口径为调整预</w:t>
      </w:r>
      <w:r>
        <w:rPr>
          <w:rFonts w:ascii="仿宋" w:eastAsia="仿宋" w:hAnsi="仿宋" w:hint="eastAsia"/>
          <w:b/>
          <w:color w:val="000000" w:themeColor="text1"/>
          <w:sz w:val="32"/>
          <w:szCs w:val="32"/>
        </w:rPr>
        <w:t>算数，包括政府性基金支出决算情况。）</w:t>
      </w:r>
    </w:p>
    <w:p w:rsidR="00A73B55" w:rsidRDefault="00816272">
      <w:pPr>
        <w:spacing w:line="600" w:lineRule="exact"/>
        <w:ind w:firstLine="640"/>
        <w:outlineLvl w:val="2"/>
        <w:rPr>
          <w:rFonts w:ascii="仿宋" w:eastAsia="仿宋" w:hAnsi="仿宋"/>
          <w:b/>
          <w:color w:val="000000"/>
          <w:sz w:val="32"/>
          <w:szCs w:val="32"/>
        </w:rPr>
      </w:pPr>
      <w:bookmarkStart w:id="46" w:name="_Toc15377217"/>
      <w:r>
        <w:rPr>
          <w:rFonts w:ascii="仿宋" w:eastAsia="仿宋" w:hAnsi="仿宋" w:hint="eastAsia"/>
          <w:b/>
          <w:color w:val="000000"/>
          <w:sz w:val="32"/>
          <w:szCs w:val="32"/>
        </w:rPr>
        <w:t>（二）“三公”经费财政拨款支出决算具体情况说明</w:t>
      </w:r>
      <w:bookmarkEnd w:id="46"/>
    </w:p>
    <w:p w:rsidR="00A73B55" w:rsidRDefault="00816272">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8年“三公”经费财政拨款支出决算中，无因公出国（境）费支出；公务用车购置及运行维护费支出决算176.21万元，占99.81</w:t>
      </w:r>
      <w:r>
        <w:rPr>
          <w:rFonts w:ascii="仿宋" w:eastAsia="仿宋" w:hAnsi="仿宋"/>
          <w:color w:val="000000"/>
          <w:sz w:val="32"/>
          <w:szCs w:val="32"/>
        </w:rPr>
        <w:t>%</w:t>
      </w:r>
      <w:r>
        <w:rPr>
          <w:rFonts w:ascii="仿宋" w:eastAsia="仿宋" w:hAnsi="仿宋" w:hint="eastAsia"/>
          <w:color w:val="000000"/>
          <w:sz w:val="32"/>
          <w:szCs w:val="32"/>
        </w:rPr>
        <w:t>；公务接待费支出决算0.34万元，占0.19</w:t>
      </w:r>
      <w:r>
        <w:rPr>
          <w:rFonts w:ascii="仿宋" w:eastAsia="仿宋" w:hAnsi="仿宋"/>
          <w:color w:val="000000"/>
          <w:sz w:val="32"/>
          <w:szCs w:val="32"/>
        </w:rPr>
        <w:t>%</w:t>
      </w:r>
      <w:r>
        <w:rPr>
          <w:rFonts w:ascii="仿宋" w:eastAsia="仿宋" w:hAnsi="仿宋" w:hint="eastAsia"/>
          <w:color w:val="000000"/>
          <w:sz w:val="32"/>
          <w:szCs w:val="32"/>
        </w:rPr>
        <w:t>。具体情况如下：</w:t>
      </w:r>
    </w:p>
    <w:p w:rsidR="00A73B55" w:rsidRDefault="00816272">
      <w:pPr>
        <w:spacing w:line="600" w:lineRule="exact"/>
        <w:ind w:firstLine="640"/>
        <w:rPr>
          <w:rFonts w:ascii="仿宋" w:eastAsia="仿宋" w:hAnsi="仿宋"/>
          <w:color w:val="000000"/>
          <w:sz w:val="32"/>
          <w:szCs w:val="32"/>
        </w:rPr>
      </w:pPr>
      <w:r>
        <w:rPr>
          <w:noProof/>
        </w:rPr>
        <w:drawing>
          <wp:anchor distT="0" distB="0" distL="114300" distR="114300" simplePos="0" relativeHeight="251660800" behindDoc="1" locked="0" layoutInCell="1" allowOverlap="1">
            <wp:simplePos x="0" y="0"/>
            <wp:positionH relativeFrom="column">
              <wp:posOffset>887095</wp:posOffset>
            </wp:positionH>
            <wp:positionV relativeFrom="paragraph">
              <wp:posOffset>375920</wp:posOffset>
            </wp:positionV>
            <wp:extent cx="3277870" cy="1591945"/>
            <wp:effectExtent l="4445" t="4445" r="13335" b="22860"/>
            <wp:wrapNone/>
            <wp:docPr id="1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ascii="仿宋" w:eastAsia="仿宋" w:hAnsi="仿宋" w:hint="eastAsia"/>
          <w:color w:val="000000"/>
          <w:sz w:val="32"/>
          <w:szCs w:val="32"/>
        </w:rPr>
        <w:t>（图8：“三公”经费财政拨款支出结构）（饼状图）</w:t>
      </w:r>
    </w:p>
    <w:p w:rsidR="00A73B55" w:rsidRDefault="00A73B55">
      <w:pPr>
        <w:spacing w:line="600" w:lineRule="exact"/>
        <w:ind w:firstLine="640"/>
        <w:rPr>
          <w:rFonts w:ascii="仿宋" w:eastAsia="仿宋" w:hAnsi="仿宋"/>
          <w:color w:val="000000"/>
          <w:sz w:val="32"/>
          <w:szCs w:val="32"/>
        </w:rPr>
      </w:pPr>
    </w:p>
    <w:p w:rsidR="00A73B55" w:rsidRDefault="00A73B55">
      <w:pPr>
        <w:spacing w:line="600" w:lineRule="exact"/>
        <w:ind w:firstLine="640"/>
        <w:rPr>
          <w:rFonts w:ascii="仿宋" w:eastAsia="仿宋" w:hAnsi="仿宋"/>
          <w:color w:val="000000"/>
          <w:sz w:val="32"/>
          <w:szCs w:val="32"/>
        </w:rPr>
      </w:pPr>
    </w:p>
    <w:p w:rsidR="00A73B55" w:rsidRDefault="00A73B55">
      <w:pPr>
        <w:spacing w:line="600" w:lineRule="exact"/>
        <w:ind w:firstLine="640"/>
        <w:rPr>
          <w:rFonts w:ascii="仿宋" w:eastAsia="仿宋" w:hAnsi="仿宋"/>
          <w:color w:val="000000"/>
          <w:sz w:val="32"/>
          <w:szCs w:val="32"/>
        </w:rPr>
      </w:pPr>
    </w:p>
    <w:p w:rsidR="00A73B55" w:rsidRDefault="00A73B55">
      <w:pPr>
        <w:spacing w:line="600" w:lineRule="exact"/>
        <w:ind w:firstLine="640"/>
        <w:rPr>
          <w:rFonts w:ascii="仿宋" w:eastAsia="仿宋" w:hAnsi="仿宋"/>
          <w:color w:val="000000"/>
          <w:sz w:val="32"/>
          <w:szCs w:val="32"/>
        </w:rPr>
      </w:pPr>
    </w:p>
    <w:p w:rsidR="00A73B55" w:rsidRDefault="00816272">
      <w:pPr>
        <w:numPr>
          <w:ilvl w:val="0"/>
          <w:numId w:val="2"/>
        </w:num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无因公出国（境）经费支出</w:t>
      </w:r>
      <w:r>
        <w:rPr>
          <w:rFonts w:ascii="仿宋_GB2312" w:eastAsia="仿宋_GB2312" w:hint="eastAsia"/>
          <w:color w:val="000000"/>
          <w:sz w:val="32"/>
          <w:szCs w:val="32"/>
        </w:rPr>
        <w:t>，</w:t>
      </w:r>
    </w:p>
    <w:p w:rsidR="00A73B55" w:rsidRDefault="00816272">
      <w:pPr>
        <w:spacing w:line="600" w:lineRule="exact"/>
        <w:ind w:firstLineChars="200" w:firstLine="643"/>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highlight w:val="yellow"/>
        </w:rPr>
        <w:t>公务</w:t>
      </w:r>
      <w:r>
        <w:rPr>
          <w:rFonts w:ascii="仿宋_GB2312" w:eastAsia="仿宋_GB2312" w:hint="eastAsia"/>
          <w:b/>
          <w:color w:val="000000"/>
          <w:sz w:val="32"/>
          <w:szCs w:val="32"/>
        </w:rPr>
        <w:t>用车购置及运行维护费支出</w:t>
      </w:r>
      <w:r>
        <w:rPr>
          <w:rFonts w:ascii="仿宋_GB2312" w:eastAsia="仿宋_GB2312" w:hint="eastAsia"/>
          <w:color w:val="000000"/>
          <w:sz w:val="32"/>
          <w:szCs w:val="32"/>
        </w:rPr>
        <w:t>176.21万元,</w:t>
      </w:r>
      <w:r>
        <w:rPr>
          <w:rStyle w:val="a8"/>
          <w:rFonts w:ascii="仿宋" w:eastAsia="仿宋" w:hAnsi="仿宋" w:hint="eastAsia"/>
          <w:b w:val="0"/>
          <w:bCs/>
          <w:color w:val="000000"/>
          <w:sz w:val="32"/>
          <w:szCs w:val="32"/>
        </w:rPr>
        <w:t>完成预算90.82</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7年增加97.51万元，增长123.90</w:t>
      </w:r>
      <w:r>
        <w:rPr>
          <w:rFonts w:ascii="仿宋_GB2312" w:eastAsia="仿宋_GB2312"/>
          <w:color w:val="000000"/>
          <w:sz w:val="32"/>
          <w:szCs w:val="32"/>
        </w:rPr>
        <w:t>%</w:t>
      </w:r>
      <w:r>
        <w:rPr>
          <w:rFonts w:ascii="仿宋_GB2312" w:eastAsia="仿宋_GB2312" w:hint="eastAsia"/>
          <w:color w:val="000000"/>
          <w:sz w:val="32"/>
          <w:szCs w:val="32"/>
        </w:rPr>
        <w:t>。主要原因是新购置了公务用车。</w:t>
      </w:r>
    </w:p>
    <w:p w:rsidR="00A73B55" w:rsidRDefault="00816272">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公务用车购置支出116</w:t>
      </w:r>
      <w:r>
        <w:rPr>
          <w:rFonts w:ascii="仿宋_GB2312" w:eastAsia="仿宋_GB2312" w:hint="eastAsia"/>
          <w:color w:val="000000"/>
          <w:sz w:val="32"/>
          <w:szCs w:val="32"/>
        </w:rPr>
        <w:t>万元。全年按规定更新购置公务用车4辆，其中：轿车3辆、金额58.48万元，越野</w:t>
      </w:r>
      <w:r>
        <w:rPr>
          <w:rFonts w:ascii="仿宋_GB2312" w:eastAsia="仿宋_GB2312" w:hint="eastAsia"/>
          <w:color w:val="000000"/>
          <w:sz w:val="32"/>
          <w:szCs w:val="32"/>
        </w:rPr>
        <w:lastRenderedPageBreak/>
        <w:t>车1辆、金额57.52万元，主要用于工作需要。截至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月底，单位共有公务用车10辆，其中：轿车7辆、越野车1辆、商务汽车2辆。</w:t>
      </w:r>
    </w:p>
    <w:p w:rsidR="00A73B55" w:rsidRDefault="00816272">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公务用车运行维护费支出60.21</w:t>
      </w:r>
      <w:r>
        <w:rPr>
          <w:rFonts w:ascii="仿宋_GB2312" w:eastAsia="仿宋_GB2312" w:hint="eastAsia"/>
          <w:color w:val="000000"/>
          <w:sz w:val="32"/>
          <w:szCs w:val="32"/>
        </w:rPr>
        <w:t>万元。主要用于州级领导在蓉工作、本单位信访维稳、出差、招商引资等工作需要，包括了所需的公务用车燃料费、维修费、过路过桥费、保险费等支出。</w:t>
      </w:r>
    </w:p>
    <w:p w:rsidR="00A73B55" w:rsidRDefault="00816272">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公务接待费支出0.34</w:t>
      </w:r>
      <w:r>
        <w:rPr>
          <w:rFonts w:ascii="仿宋_GB2312" w:eastAsia="仿宋_GB2312" w:hint="eastAsia"/>
          <w:color w:val="000000"/>
          <w:sz w:val="32"/>
          <w:szCs w:val="32"/>
        </w:rPr>
        <w:t>万元，</w:t>
      </w:r>
      <w:r>
        <w:rPr>
          <w:rStyle w:val="a8"/>
          <w:rFonts w:ascii="仿宋" w:eastAsia="仿宋" w:hAnsi="仿宋" w:hint="eastAsia"/>
          <w:b w:val="0"/>
          <w:bCs/>
          <w:color w:val="000000"/>
          <w:sz w:val="32"/>
          <w:szCs w:val="32"/>
        </w:rPr>
        <w:t>完成预算24.28</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7年减少0.91万元，下降72.8</w:t>
      </w:r>
      <w:r>
        <w:rPr>
          <w:rFonts w:ascii="仿宋_GB2312" w:eastAsia="仿宋_GB2312"/>
          <w:color w:val="000000"/>
          <w:sz w:val="32"/>
          <w:szCs w:val="32"/>
        </w:rPr>
        <w:t>%</w:t>
      </w:r>
      <w:r>
        <w:rPr>
          <w:rFonts w:ascii="仿宋_GB2312" w:eastAsia="仿宋_GB2312" w:hint="eastAsia"/>
          <w:color w:val="000000"/>
          <w:sz w:val="32"/>
          <w:szCs w:val="32"/>
        </w:rPr>
        <w:t>。主要原因是厉行节约，严格按财务准则要求。</w:t>
      </w:r>
    </w:p>
    <w:p w:rsidR="00A73B55" w:rsidRDefault="00816272">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主要用于执行公务、开展业务活动开支的用餐费。国内公务接待8批次，71人次（不包括陪同人员），共计支出0.34万元，具体内容包括：</w:t>
      </w:r>
      <w:proofErr w:type="gramStart"/>
      <w:r>
        <w:rPr>
          <w:rFonts w:ascii="仿宋_GB2312" w:eastAsia="仿宋_GB2312" w:hint="eastAsia"/>
          <w:color w:val="000000"/>
          <w:sz w:val="32"/>
          <w:szCs w:val="32"/>
        </w:rPr>
        <w:t>信访维稳工作总结</w:t>
      </w:r>
      <w:proofErr w:type="gramEnd"/>
      <w:r>
        <w:rPr>
          <w:rFonts w:ascii="仿宋_GB2312" w:eastAsia="仿宋_GB2312" w:hint="eastAsia"/>
          <w:color w:val="000000"/>
          <w:sz w:val="32"/>
          <w:szCs w:val="32"/>
        </w:rPr>
        <w:t>会4批次，51人次，工作餐0.20万元，招商引资调研，5批次，20人次，工作餐0.14万元。（接待具体项目、金额）。</w:t>
      </w:r>
    </w:p>
    <w:p w:rsidR="00A73B55" w:rsidRDefault="00816272">
      <w:pPr>
        <w:spacing w:line="600" w:lineRule="exact"/>
        <w:ind w:firstLineChars="200" w:firstLine="643"/>
        <w:rPr>
          <w:rFonts w:ascii="仿宋_GB2312" w:eastAsia="仿宋_GB2312"/>
          <w:color w:val="000000" w:themeColor="text1"/>
          <w:sz w:val="32"/>
          <w:szCs w:val="32"/>
        </w:rPr>
      </w:pPr>
      <w:r>
        <w:rPr>
          <w:rFonts w:ascii="仿宋" w:eastAsia="仿宋" w:hAnsi="仿宋" w:hint="eastAsia"/>
          <w:b/>
          <w:color w:val="000000"/>
          <w:sz w:val="32"/>
          <w:szCs w:val="32"/>
        </w:rPr>
        <w:t>无外事接待支出</w:t>
      </w:r>
    </w:p>
    <w:p w:rsidR="00A73B55" w:rsidRDefault="00816272">
      <w:pPr>
        <w:spacing w:line="600" w:lineRule="exact"/>
        <w:ind w:firstLine="640"/>
        <w:rPr>
          <w:rFonts w:ascii="仿宋_GB2312" w:eastAsia="仿宋"/>
          <w:color w:val="000000"/>
          <w:sz w:val="32"/>
          <w:szCs w:val="32"/>
        </w:rPr>
      </w:pPr>
      <w:r>
        <w:rPr>
          <w:rFonts w:ascii="仿宋" w:eastAsia="仿宋" w:hAnsi="仿宋" w:hint="eastAsia"/>
          <w:b/>
          <w:color w:val="000000"/>
          <w:sz w:val="32"/>
          <w:szCs w:val="32"/>
        </w:rPr>
        <w:t>无其他国内公务接待支出。</w:t>
      </w:r>
    </w:p>
    <w:p w:rsidR="00A73B55" w:rsidRDefault="00A73B55">
      <w:pPr>
        <w:spacing w:line="600" w:lineRule="exact"/>
        <w:ind w:firstLine="640"/>
        <w:outlineLvl w:val="1"/>
        <w:rPr>
          <w:rFonts w:ascii="黑体" w:eastAsia="黑体"/>
          <w:color w:val="000000"/>
          <w:sz w:val="32"/>
          <w:szCs w:val="32"/>
        </w:rPr>
      </w:pPr>
      <w:bookmarkStart w:id="47" w:name="_Toc15396610"/>
      <w:bookmarkStart w:id="48" w:name="_Toc15377218"/>
    </w:p>
    <w:p w:rsidR="00A73B55" w:rsidRDefault="00816272">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7"/>
      <w:bookmarkEnd w:id="48"/>
    </w:p>
    <w:p w:rsidR="00A73B55" w:rsidRDefault="00816272">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8年政府性基金预算拨款支出0万元。</w:t>
      </w:r>
    </w:p>
    <w:p w:rsidR="00A73B55" w:rsidRDefault="00A73B55">
      <w:pPr>
        <w:spacing w:line="600" w:lineRule="exact"/>
        <w:ind w:firstLine="640"/>
        <w:rPr>
          <w:rFonts w:ascii="仿宋_GB2312" w:eastAsia="仿宋_GB2312"/>
          <w:color w:val="000000"/>
          <w:sz w:val="32"/>
          <w:szCs w:val="32"/>
        </w:rPr>
      </w:pPr>
    </w:p>
    <w:p w:rsidR="00A73B55" w:rsidRDefault="00816272">
      <w:pPr>
        <w:numPr>
          <w:ilvl w:val="0"/>
          <w:numId w:val="3"/>
        </w:numPr>
        <w:spacing w:line="600" w:lineRule="exact"/>
        <w:ind w:firstLine="640"/>
        <w:outlineLvl w:val="1"/>
        <w:rPr>
          <w:rStyle w:val="2Char"/>
          <w:rFonts w:ascii="黑体" w:eastAsia="黑体" w:hAnsi="黑体"/>
          <w:b w:val="0"/>
        </w:rPr>
      </w:pPr>
      <w:bookmarkStart w:id="49" w:name="_Toc15377219"/>
      <w:bookmarkStart w:id="50" w:name="_Toc15396611"/>
      <w:r>
        <w:rPr>
          <w:rStyle w:val="2Char"/>
          <w:rFonts w:ascii="黑体" w:eastAsia="黑体" w:hAnsi="黑体" w:hint="eastAsia"/>
          <w:b w:val="0"/>
        </w:rPr>
        <w:t>国有资本经营预算支出决算情况说明</w:t>
      </w:r>
      <w:bookmarkEnd w:id="49"/>
      <w:bookmarkEnd w:id="50"/>
    </w:p>
    <w:p w:rsidR="00A73B55" w:rsidRDefault="00816272">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8年国有资本经营预算拨款支出0万元。</w:t>
      </w:r>
    </w:p>
    <w:p w:rsidR="00A73B55" w:rsidRDefault="00816272">
      <w:pPr>
        <w:pStyle w:val="aa"/>
        <w:numPr>
          <w:ilvl w:val="0"/>
          <w:numId w:val="4"/>
        </w:numPr>
        <w:spacing w:line="580" w:lineRule="exact"/>
        <w:ind w:firstLineChars="0"/>
        <w:rPr>
          <w:rStyle w:val="2Char"/>
          <w:rFonts w:ascii="黑体" w:eastAsia="黑体" w:hAnsi="黑体"/>
          <w:b w:val="0"/>
        </w:rPr>
      </w:pPr>
      <w:r>
        <w:rPr>
          <w:rStyle w:val="2Char"/>
          <w:rFonts w:ascii="黑体" w:eastAsia="黑体" w:hAnsi="黑体" w:hint="eastAsia"/>
          <w:b w:val="0"/>
        </w:rPr>
        <w:lastRenderedPageBreak/>
        <w:t>预算绩效情况说明</w:t>
      </w:r>
    </w:p>
    <w:p w:rsidR="00A73B55" w:rsidRDefault="00816272">
      <w:pPr>
        <w:numPr>
          <w:ilvl w:val="0"/>
          <w:numId w:val="5"/>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A73B55" w:rsidRDefault="00816272">
      <w:pPr>
        <w:pStyle w:val="a7"/>
        <w:widowControl/>
        <w:spacing w:beforeAutospacing="0" w:afterAutospacing="0" w:line="580" w:lineRule="atLeast"/>
        <w:jc w:val="both"/>
        <w:rPr>
          <w:rFonts w:ascii="微软雅黑" w:eastAsia="仿宋_GB2312" w:hAnsi="微软雅黑" w:cs="微软雅黑"/>
          <w:color w:val="030303"/>
        </w:rPr>
      </w:pPr>
      <w:r>
        <w:rPr>
          <w:rFonts w:ascii="仿宋_GB2312" w:eastAsia="仿宋_GB2312" w:hAnsi="仿宋_GB2312" w:cs="仿宋_GB2312" w:hint="eastAsia"/>
          <w:sz w:val="32"/>
          <w:szCs w:val="32"/>
        </w:rPr>
        <w:t>根据预算绩效管理要求，本部门（单位）在2018年无项目。</w:t>
      </w:r>
    </w:p>
    <w:p w:rsidR="00A73B55" w:rsidRDefault="00816272">
      <w:pPr>
        <w:spacing w:line="600" w:lineRule="exact"/>
        <w:ind w:firstLineChars="200" w:firstLine="640"/>
        <w:outlineLvl w:val="1"/>
        <w:rPr>
          <w:rStyle w:val="2Char"/>
          <w:rFonts w:ascii="黑体" w:eastAsia="黑体" w:hAnsi="黑体"/>
        </w:rPr>
      </w:pPr>
      <w:bookmarkStart w:id="51" w:name="_Toc15377221"/>
      <w:bookmarkStart w:id="52" w:name="_Toc15396612"/>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51"/>
      <w:bookmarkEnd w:id="52"/>
    </w:p>
    <w:p w:rsidR="00A73B55" w:rsidRDefault="00816272">
      <w:pPr>
        <w:spacing w:line="600" w:lineRule="exact"/>
        <w:ind w:firstLineChars="200" w:firstLine="643"/>
        <w:outlineLvl w:val="2"/>
        <w:rPr>
          <w:rFonts w:ascii="仿宋" w:eastAsia="仿宋" w:hAnsi="仿宋"/>
          <w:color w:val="000000"/>
          <w:sz w:val="32"/>
          <w:szCs w:val="32"/>
        </w:rPr>
      </w:pPr>
      <w:bookmarkStart w:id="53" w:name="_Toc15377222"/>
      <w:r>
        <w:rPr>
          <w:rFonts w:ascii="仿宋" w:eastAsia="仿宋" w:hAnsi="仿宋" w:hint="eastAsia"/>
          <w:b/>
          <w:color w:val="000000"/>
          <w:sz w:val="32"/>
          <w:szCs w:val="32"/>
        </w:rPr>
        <w:t>（一）机关运行经费支出情况</w:t>
      </w:r>
      <w:bookmarkEnd w:id="53"/>
    </w:p>
    <w:p w:rsidR="00A73B55" w:rsidRDefault="00816272">
      <w:pPr>
        <w:spacing w:line="600" w:lineRule="exact"/>
        <w:ind w:firstLineChars="200" w:firstLine="640"/>
        <w:rPr>
          <w:rFonts w:ascii="仿宋_GB2312" w:eastAsia="仿宋_GB2312"/>
          <w:color w:val="000000" w:themeColor="text1"/>
          <w:sz w:val="32"/>
          <w:szCs w:val="32"/>
        </w:rPr>
      </w:pPr>
      <w:r>
        <w:rPr>
          <w:rFonts w:ascii="仿宋_GB2312" w:eastAsia="仿宋_GB2312"/>
          <w:color w:val="000000"/>
          <w:sz w:val="32"/>
          <w:szCs w:val="32"/>
        </w:rPr>
        <w:t>201</w:t>
      </w:r>
      <w:r>
        <w:rPr>
          <w:rFonts w:ascii="仿宋_GB2312" w:eastAsia="仿宋_GB2312" w:hint="eastAsia"/>
          <w:color w:val="000000"/>
          <w:sz w:val="32"/>
          <w:szCs w:val="32"/>
        </w:rPr>
        <w:t>8年，阿坝州政府驻外办公室机关运行经费支出658.95万元，比</w:t>
      </w:r>
      <w:r>
        <w:rPr>
          <w:rFonts w:ascii="仿宋_GB2312" w:eastAsia="仿宋_GB2312"/>
          <w:color w:val="000000"/>
          <w:sz w:val="32"/>
          <w:szCs w:val="32"/>
        </w:rPr>
        <w:t>201</w:t>
      </w:r>
      <w:r>
        <w:rPr>
          <w:rFonts w:ascii="仿宋_GB2312" w:eastAsia="仿宋_GB2312" w:hint="eastAsia"/>
          <w:color w:val="000000"/>
          <w:sz w:val="32"/>
          <w:szCs w:val="32"/>
        </w:rPr>
        <w:t>7年增加120.36万元，增长22.35</w:t>
      </w:r>
      <w:r>
        <w:rPr>
          <w:rFonts w:ascii="仿宋_GB2312" w:eastAsia="仿宋_GB2312"/>
          <w:color w:val="000000"/>
          <w:sz w:val="32"/>
          <w:szCs w:val="32"/>
        </w:rPr>
        <w:t>%</w:t>
      </w:r>
      <w:r>
        <w:rPr>
          <w:rFonts w:ascii="仿宋_GB2312" w:eastAsia="仿宋_GB2312" w:hint="eastAsia"/>
          <w:color w:val="000000"/>
          <w:sz w:val="32"/>
          <w:szCs w:val="32"/>
        </w:rPr>
        <w:t>（或与</w:t>
      </w:r>
      <w:r>
        <w:rPr>
          <w:rFonts w:ascii="仿宋_GB2312" w:eastAsia="仿宋_GB2312"/>
          <w:color w:val="000000"/>
          <w:sz w:val="32"/>
          <w:szCs w:val="32"/>
        </w:rPr>
        <w:t>201</w:t>
      </w:r>
      <w:r>
        <w:rPr>
          <w:rFonts w:ascii="仿宋_GB2312" w:eastAsia="仿宋_GB2312" w:hint="eastAsia"/>
          <w:color w:val="000000"/>
          <w:sz w:val="32"/>
          <w:szCs w:val="32"/>
        </w:rPr>
        <w:t>7年决算数持平）。</w:t>
      </w:r>
      <w:r>
        <w:rPr>
          <w:rFonts w:ascii="仿宋_GB2312" w:eastAsia="仿宋_GB2312" w:hint="eastAsia"/>
          <w:color w:val="000000" w:themeColor="text1"/>
          <w:sz w:val="32"/>
          <w:szCs w:val="32"/>
        </w:rPr>
        <w:t>主要原因是新添了办公设备、报废更新了公务用车。</w:t>
      </w:r>
    </w:p>
    <w:p w:rsidR="00A73B55" w:rsidRDefault="00816272">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w:t>
      </w:r>
      <w:proofErr w:type="gramStart"/>
      <w:r>
        <w:rPr>
          <w:rFonts w:ascii="仿宋" w:eastAsia="仿宋" w:hAnsi="仿宋" w:hint="eastAsia"/>
          <w:b/>
          <w:color w:val="000000"/>
          <w:sz w:val="32"/>
          <w:szCs w:val="32"/>
        </w:rPr>
        <w:t>来源财决</w:t>
      </w:r>
      <w:proofErr w:type="gramEnd"/>
      <w:r>
        <w:rPr>
          <w:rFonts w:ascii="仿宋" w:eastAsia="仿宋" w:hAnsi="仿宋"/>
          <w:b/>
          <w:color w:val="000000"/>
          <w:sz w:val="32"/>
          <w:szCs w:val="32"/>
        </w:rPr>
        <w:t>CS05</w:t>
      </w:r>
      <w:r>
        <w:rPr>
          <w:rFonts w:ascii="仿宋" w:eastAsia="仿宋" w:hAnsi="仿宋" w:hint="eastAsia"/>
          <w:b/>
          <w:color w:val="000000"/>
          <w:sz w:val="32"/>
          <w:szCs w:val="32"/>
        </w:rPr>
        <w:t>表）</w:t>
      </w:r>
    </w:p>
    <w:p w:rsidR="00A73B55" w:rsidRDefault="00816272">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3"/>
      <w:r>
        <w:rPr>
          <w:rFonts w:ascii="仿宋" w:eastAsia="仿宋" w:hAnsi="仿宋" w:hint="eastAsia"/>
          <w:b/>
          <w:color w:val="000000"/>
          <w:sz w:val="32"/>
          <w:szCs w:val="32"/>
        </w:rPr>
        <w:t>（二）政府采购支出情况</w:t>
      </w:r>
      <w:bookmarkEnd w:id="54"/>
    </w:p>
    <w:p w:rsidR="00A73B55" w:rsidRDefault="00816272">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8年，阿坝州政府驻外联络办公室政府采购支出总额139.17万元，其中：政府采购办公设备、公务用车支出139.17万元。主要用于工作的正常运行。</w:t>
      </w:r>
    </w:p>
    <w:p w:rsidR="00A73B55" w:rsidRDefault="00816272">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t>（数据</w:t>
      </w:r>
      <w:proofErr w:type="gramStart"/>
      <w:r>
        <w:rPr>
          <w:rFonts w:ascii="仿宋" w:eastAsia="仿宋" w:hAnsi="仿宋" w:hint="eastAsia"/>
          <w:b/>
          <w:color w:val="000000"/>
          <w:sz w:val="32"/>
          <w:szCs w:val="32"/>
        </w:rPr>
        <w:t>来源财决</w:t>
      </w:r>
      <w:proofErr w:type="gramEnd"/>
      <w:r>
        <w:rPr>
          <w:rFonts w:ascii="仿宋" w:eastAsia="仿宋" w:hAnsi="仿宋"/>
          <w:b/>
          <w:color w:val="000000"/>
          <w:sz w:val="32"/>
          <w:szCs w:val="32"/>
        </w:rPr>
        <w:t>CS06</w:t>
      </w:r>
      <w:r>
        <w:rPr>
          <w:rFonts w:ascii="仿宋" w:eastAsia="仿宋" w:hAnsi="仿宋" w:hint="eastAsia"/>
          <w:b/>
          <w:color w:val="000000"/>
          <w:sz w:val="32"/>
          <w:szCs w:val="32"/>
        </w:rPr>
        <w:t>表，2018年政府采购信息统计报表年报）</w:t>
      </w:r>
    </w:p>
    <w:p w:rsidR="00A73B55" w:rsidRDefault="00816272">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5" w:name="_Toc15377224"/>
      <w:r>
        <w:rPr>
          <w:rFonts w:ascii="仿宋" w:eastAsia="仿宋" w:hAnsi="仿宋" w:hint="eastAsia"/>
          <w:b/>
          <w:color w:val="000000"/>
          <w:sz w:val="32"/>
          <w:szCs w:val="32"/>
        </w:rPr>
        <w:t>（三）国有资产占有使用情况</w:t>
      </w:r>
      <w:bookmarkEnd w:id="55"/>
    </w:p>
    <w:p w:rsidR="00A73B55" w:rsidRDefault="00816272">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阿坝州政府驻外联络办公室共有车辆10辆，其中：主要领导干部用车2辆、机要通信用车2辆、应急保障用车2辆、其他用车2辆，招商引资用车2辆，其他用车主要是用于到阿坝州工作需要及周边开会、办理业务需要；无单价50万元以上通用设备，无单价100万元以上专用设备。</w:t>
      </w:r>
    </w:p>
    <w:p w:rsidR="00A73B55" w:rsidRDefault="00816272">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lastRenderedPageBreak/>
        <w:t>（数据</w:t>
      </w:r>
      <w:proofErr w:type="gramStart"/>
      <w:r>
        <w:rPr>
          <w:rFonts w:ascii="仿宋" w:eastAsia="仿宋" w:hAnsi="仿宋" w:hint="eastAsia"/>
          <w:b/>
          <w:color w:val="000000"/>
          <w:sz w:val="32"/>
          <w:szCs w:val="32"/>
        </w:rPr>
        <w:t>来源财决</w:t>
      </w:r>
      <w:proofErr w:type="gramEnd"/>
      <w:r>
        <w:rPr>
          <w:rFonts w:ascii="仿宋" w:eastAsia="仿宋" w:hAnsi="仿宋"/>
          <w:b/>
          <w:color w:val="000000"/>
          <w:sz w:val="32"/>
          <w:szCs w:val="32"/>
        </w:rPr>
        <w:t>CS05</w:t>
      </w:r>
      <w:r>
        <w:rPr>
          <w:rFonts w:ascii="仿宋" w:eastAsia="仿宋" w:hAnsi="仿宋" w:hint="eastAsia"/>
          <w:b/>
          <w:color w:val="000000"/>
          <w:sz w:val="32"/>
          <w:szCs w:val="32"/>
        </w:rPr>
        <w:t>表，按部门决算报表填报数据罗列车辆情况。）</w:t>
      </w:r>
    </w:p>
    <w:p w:rsidR="00A73B55" w:rsidRDefault="00A73B55">
      <w:pPr>
        <w:spacing w:line="600" w:lineRule="atLeast"/>
        <w:ind w:firstLineChars="200" w:firstLine="643"/>
        <w:rPr>
          <w:rFonts w:ascii="仿宋_GB2312" w:eastAsia="仿宋_GB2312"/>
          <w:b/>
          <w:color w:val="000000"/>
          <w:sz w:val="32"/>
          <w:szCs w:val="32"/>
        </w:rPr>
      </w:pPr>
    </w:p>
    <w:p w:rsidR="00A73B55" w:rsidRDefault="00816272">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A73B55" w:rsidRDefault="00816272">
      <w:pPr>
        <w:numPr>
          <w:ilvl w:val="0"/>
          <w:numId w:val="6"/>
        </w:numPr>
        <w:spacing w:line="600" w:lineRule="exact"/>
        <w:ind w:firstLineChars="150" w:firstLine="663"/>
        <w:jc w:val="center"/>
        <w:outlineLvl w:val="0"/>
        <w:rPr>
          <w:rStyle w:val="1Char"/>
          <w:rFonts w:ascii="黑体" w:eastAsia="黑体" w:hAnsi="黑体"/>
          <w:b w:val="0"/>
        </w:rPr>
      </w:pPr>
      <w:bookmarkStart w:id="56" w:name="_Toc15377225"/>
      <w:bookmarkStart w:id="57" w:name="_Toc15396613"/>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6"/>
      <w:bookmarkEnd w:id="57"/>
    </w:p>
    <w:p w:rsidR="00A73B55" w:rsidRDefault="00A73B55">
      <w:pPr>
        <w:spacing w:line="600" w:lineRule="exact"/>
        <w:jc w:val="left"/>
        <w:rPr>
          <w:rFonts w:ascii="宋体"/>
          <w:b/>
          <w:color w:val="000000"/>
          <w:sz w:val="44"/>
          <w:szCs w:val="44"/>
        </w:rPr>
      </w:pPr>
    </w:p>
    <w:p w:rsidR="00A73B55" w:rsidRDefault="00816272">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A73B55" w:rsidRDefault="00816272">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事业收入：指事业单位开展专业业务活动及辅助活动取得的收入。如…（二级预算单位事业收入情况）等。</w:t>
      </w:r>
    </w:p>
    <w:p w:rsidR="00A73B55" w:rsidRDefault="00816272">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经营收入：指事业单位在专业业务活动及其辅助活动之外开展非独立核算经营活动取得的收入。如…（二级预算单位经营收入情况）等。</w:t>
      </w:r>
    </w:p>
    <w:p w:rsidR="00A73B55" w:rsidRDefault="00816272">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其他收入：指单位取得的除上述收入以外的各项收入。主要是…（收入类型）等。</w:t>
      </w:r>
      <w:r>
        <w:rPr>
          <w:rFonts w:ascii="仿宋_GB2312" w:eastAsia="仿宋_GB2312"/>
          <w:sz w:val="32"/>
          <w:szCs w:val="32"/>
        </w:rPr>
        <w:t xml:space="preserve"> </w:t>
      </w:r>
    </w:p>
    <w:p w:rsidR="00A73B55" w:rsidRDefault="00816272">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A73B55" w:rsidRDefault="00816272">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A73B55" w:rsidRDefault="00816272">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A73B55" w:rsidRDefault="00816272">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A73B55" w:rsidRDefault="00816272">
      <w:pPr>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一般公共服务（类）…（款）…（项）：指……。</w:t>
      </w:r>
    </w:p>
    <w:p w:rsidR="00A73B55" w:rsidRDefault="00816272">
      <w:pPr>
        <w:ind w:firstLineChars="200" w:firstLine="640"/>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hint="eastAsia"/>
          <w:color w:val="000000"/>
          <w:sz w:val="32"/>
          <w:szCs w:val="32"/>
        </w:rPr>
        <w:t>外交（类）…（款）…（项）：指……。</w:t>
      </w:r>
    </w:p>
    <w:p w:rsidR="00A73B55" w:rsidRDefault="00816272">
      <w:pPr>
        <w:ind w:firstLineChars="200" w:firstLine="640"/>
        <w:rPr>
          <w:rFonts w:ascii="仿宋_GB2312" w:eastAsia="仿宋_GB2312"/>
          <w:color w:val="000000"/>
          <w:sz w:val="32"/>
          <w:szCs w:val="32"/>
        </w:rPr>
      </w:pPr>
      <w:r>
        <w:rPr>
          <w:rFonts w:ascii="仿宋_GB2312" w:eastAsia="仿宋_GB2312"/>
          <w:color w:val="000000"/>
          <w:sz w:val="32"/>
          <w:szCs w:val="32"/>
        </w:rPr>
        <w:lastRenderedPageBreak/>
        <w:t>11.</w:t>
      </w:r>
      <w:r>
        <w:rPr>
          <w:rFonts w:ascii="仿宋_GB2312" w:eastAsia="仿宋_GB2312" w:hint="eastAsia"/>
          <w:color w:val="000000"/>
          <w:sz w:val="32"/>
          <w:szCs w:val="32"/>
        </w:rPr>
        <w:t>公共安全（类）…（款）…（项）：指……。</w:t>
      </w:r>
    </w:p>
    <w:p w:rsidR="00A73B55" w:rsidRDefault="00816272">
      <w:pPr>
        <w:ind w:firstLineChars="200" w:firstLine="640"/>
        <w:rPr>
          <w:rFonts w:ascii="仿宋_GB2312" w:eastAsia="仿宋_GB2312"/>
          <w:color w:val="000000"/>
          <w:sz w:val="32"/>
          <w:szCs w:val="32"/>
        </w:rPr>
      </w:pPr>
      <w:r>
        <w:rPr>
          <w:rFonts w:ascii="仿宋_GB2312" w:eastAsia="仿宋_GB2312"/>
          <w:color w:val="000000"/>
          <w:sz w:val="32"/>
          <w:szCs w:val="32"/>
        </w:rPr>
        <w:t>12.</w:t>
      </w:r>
      <w:r>
        <w:rPr>
          <w:rFonts w:ascii="仿宋_GB2312" w:eastAsia="仿宋_GB2312" w:hint="eastAsia"/>
          <w:color w:val="000000"/>
          <w:sz w:val="32"/>
          <w:szCs w:val="32"/>
        </w:rPr>
        <w:t>教育（类）…（款）…（项）：指……。</w:t>
      </w:r>
    </w:p>
    <w:p w:rsidR="00A73B55" w:rsidRDefault="00816272">
      <w:pPr>
        <w:ind w:firstLineChars="200" w:firstLine="64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科学技术（类）…（款）…（项）：指……。</w:t>
      </w:r>
    </w:p>
    <w:p w:rsidR="00A73B55" w:rsidRDefault="00816272">
      <w:pPr>
        <w:ind w:firstLineChars="200" w:firstLine="640"/>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文化体育与传媒（类）…（款）…（项）：指……。</w:t>
      </w:r>
    </w:p>
    <w:p w:rsidR="00A73B55" w:rsidRDefault="00816272">
      <w:pPr>
        <w:ind w:firstLineChars="200" w:firstLine="640"/>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社会保障和就业（类）…（款）…（项）：指……。</w:t>
      </w:r>
    </w:p>
    <w:p w:rsidR="00A73B55" w:rsidRDefault="00816272">
      <w:pPr>
        <w:ind w:firstLineChars="200" w:firstLine="640"/>
        <w:rPr>
          <w:rFonts w:ascii="仿宋_GB2312" w:eastAsia="仿宋_GB2312"/>
          <w:color w:val="000000"/>
          <w:sz w:val="32"/>
          <w:szCs w:val="32"/>
        </w:rPr>
      </w:pPr>
      <w:r>
        <w:rPr>
          <w:rFonts w:ascii="仿宋_GB2312" w:eastAsia="仿宋_GB2312"/>
          <w:color w:val="000000"/>
          <w:sz w:val="32"/>
          <w:szCs w:val="32"/>
        </w:rPr>
        <w:t>16.</w:t>
      </w:r>
      <w:r>
        <w:rPr>
          <w:rFonts w:ascii="仿宋_GB2312" w:eastAsia="仿宋_GB2312" w:hint="eastAsia"/>
          <w:color w:val="000000"/>
          <w:sz w:val="32"/>
          <w:szCs w:val="32"/>
        </w:rPr>
        <w:t>医疗卫生与计划生育（类）…（款）…（项）：指……。</w:t>
      </w:r>
    </w:p>
    <w:p w:rsidR="00A73B55" w:rsidRDefault="00816272">
      <w:pPr>
        <w:ind w:firstLineChars="200" w:firstLine="640"/>
        <w:rPr>
          <w:rFonts w:ascii="仿宋_GB2312" w:eastAsia="仿宋_GB2312"/>
          <w:color w:val="000000"/>
          <w:sz w:val="32"/>
          <w:szCs w:val="32"/>
        </w:rPr>
      </w:pPr>
      <w:r>
        <w:rPr>
          <w:rFonts w:ascii="仿宋_GB2312" w:eastAsia="仿宋_GB2312"/>
          <w:color w:val="000000"/>
          <w:sz w:val="32"/>
          <w:szCs w:val="32"/>
        </w:rPr>
        <w:t>17.</w:t>
      </w:r>
      <w:r>
        <w:rPr>
          <w:rFonts w:ascii="仿宋_GB2312" w:eastAsia="仿宋_GB2312" w:hint="eastAsia"/>
          <w:color w:val="000000"/>
          <w:sz w:val="32"/>
          <w:szCs w:val="32"/>
        </w:rPr>
        <w:t>节能环保（类）…（款）…（项）：指……。</w:t>
      </w:r>
    </w:p>
    <w:p w:rsidR="00A73B55" w:rsidRDefault="00816272">
      <w:pPr>
        <w:ind w:firstLineChars="200" w:firstLine="640"/>
        <w:rPr>
          <w:rFonts w:ascii="仿宋_GB2312" w:eastAsia="仿宋_GB2312"/>
          <w:color w:val="000000"/>
          <w:sz w:val="32"/>
          <w:szCs w:val="32"/>
        </w:rPr>
      </w:pPr>
      <w:r>
        <w:rPr>
          <w:rFonts w:ascii="仿宋_GB2312" w:eastAsia="仿宋_GB2312"/>
          <w:color w:val="000000"/>
          <w:sz w:val="32"/>
          <w:szCs w:val="32"/>
        </w:rPr>
        <w:t>18.</w:t>
      </w:r>
      <w:r>
        <w:rPr>
          <w:rFonts w:ascii="仿宋_GB2312" w:eastAsia="仿宋_GB2312" w:hint="eastAsia"/>
          <w:color w:val="000000"/>
          <w:sz w:val="32"/>
          <w:szCs w:val="32"/>
        </w:rPr>
        <w:t>城乡社区（类）…（款）…（项）：指……。</w:t>
      </w:r>
    </w:p>
    <w:p w:rsidR="00A73B55" w:rsidRDefault="00816272">
      <w:pPr>
        <w:ind w:firstLineChars="200" w:firstLine="640"/>
        <w:rPr>
          <w:rFonts w:ascii="仿宋_GB2312" w:eastAsia="仿宋_GB2312"/>
          <w:color w:val="000000"/>
          <w:sz w:val="32"/>
          <w:szCs w:val="32"/>
        </w:rPr>
      </w:pPr>
      <w:r>
        <w:rPr>
          <w:rFonts w:ascii="仿宋_GB2312" w:eastAsia="仿宋_GB2312"/>
          <w:color w:val="000000"/>
          <w:sz w:val="32"/>
          <w:szCs w:val="32"/>
        </w:rPr>
        <w:t>19.</w:t>
      </w:r>
      <w:r>
        <w:rPr>
          <w:rFonts w:ascii="仿宋_GB2312" w:eastAsia="仿宋_GB2312" w:hint="eastAsia"/>
          <w:color w:val="000000"/>
          <w:sz w:val="32"/>
          <w:szCs w:val="32"/>
        </w:rPr>
        <w:t>农林水（类）…（款）…（项）：指……。</w:t>
      </w:r>
    </w:p>
    <w:p w:rsidR="00A73B55" w:rsidRDefault="00816272">
      <w:pPr>
        <w:ind w:firstLineChars="200"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交通运输（类）…（款）…（项）：指……。</w:t>
      </w:r>
    </w:p>
    <w:p w:rsidR="00A73B55" w:rsidRDefault="00816272">
      <w:pPr>
        <w:ind w:firstLineChars="200" w:firstLine="640"/>
        <w:rPr>
          <w:rFonts w:ascii="仿宋_GB2312" w:eastAsia="仿宋_GB2312"/>
          <w:color w:val="000000"/>
          <w:sz w:val="32"/>
          <w:szCs w:val="32"/>
        </w:rPr>
      </w:pPr>
      <w:r>
        <w:rPr>
          <w:rFonts w:ascii="仿宋_GB2312" w:eastAsia="仿宋_GB2312"/>
          <w:color w:val="000000"/>
          <w:sz w:val="32"/>
          <w:szCs w:val="32"/>
        </w:rPr>
        <w:t>21.</w:t>
      </w:r>
      <w:r>
        <w:rPr>
          <w:rFonts w:ascii="仿宋_GB2312" w:eastAsia="仿宋_GB2312" w:hint="eastAsia"/>
          <w:color w:val="000000"/>
          <w:sz w:val="32"/>
          <w:szCs w:val="32"/>
        </w:rPr>
        <w:t>资源勘探信息等（类）…（款）…（项）：指……。</w:t>
      </w:r>
    </w:p>
    <w:p w:rsidR="00A73B55" w:rsidRDefault="00816272">
      <w:pPr>
        <w:ind w:firstLineChars="200" w:firstLine="640"/>
        <w:rPr>
          <w:rFonts w:ascii="仿宋_GB2312" w:eastAsia="仿宋_GB2312"/>
          <w:color w:val="000000"/>
          <w:sz w:val="32"/>
          <w:szCs w:val="32"/>
        </w:rPr>
      </w:pPr>
      <w:r>
        <w:rPr>
          <w:rFonts w:ascii="仿宋_GB2312" w:eastAsia="仿宋_GB2312"/>
          <w:color w:val="000000"/>
          <w:sz w:val="32"/>
          <w:szCs w:val="32"/>
        </w:rPr>
        <w:t>22.</w:t>
      </w:r>
      <w:r>
        <w:rPr>
          <w:rFonts w:ascii="仿宋_GB2312" w:eastAsia="仿宋_GB2312" w:hint="eastAsia"/>
          <w:color w:val="000000"/>
          <w:sz w:val="32"/>
          <w:szCs w:val="32"/>
        </w:rPr>
        <w:t>商业服务业（类）…（款）…（项）：指……。</w:t>
      </w:r>
    </w:p>
    <w:p w:rsidR="00A73B55" w:rsidRDefault="00816272">
      <w:pPr>
        <w:ind w:firstLineChars="200" w:firstLine="640"/>
        <w:rPr>
          <w:rFonts w:ascii="仿宋_GB2312" w:eastAsia="仿宋_GB2312"/>
          <w:color w:val="000000"/>
          <w:sz w:val="32"/>
          <w:szCs w:val="32"/>
        </w:rPr>
      </w:pPr>
      <w:r>
        <w:rPr>
          <w:rFonts w:ascii="仿宋_GB2312" w:eastAsia="仿宋_GB2312"/>
          <w:color w:val="000000"/>
          <w:sz w:val="32"/>
          <w:szCs w:val="32"/>
        </w:rPr>
        <w:t>23.</w:t>
      </w:r>
      <w:r>
        <w:rPr>
          <w:rFonts w:ascii="仿宋_GB2312" w:eastAsia="仿宋_GB2312" w:hint="eastAsia"/>
          <w:color w:val="000000"/>
          <w:sz w:val="32"/>
          <w:szCs w:val="32"/>
        </w:rPr>
        <w:t>金融（类）…（款）…（项）：指……。</w:t>
      </w:r>
    </w:p>
    <w:p w:rsidR="00A73B55" w:rsidRDefault="00816272">
      <w:pPr>
        <w:ind w:firstLineChars="200" w:firstLine="640"/>
        <w:rPr>
          <w:rFonts w:ascii="仿宋_GB2312" w:eastAsia="仿宋_GB2312"/>
          <w:color w:val="000000"/>
          <w:sz w:val="32"/>
          <w:szCs w:val="32"/>
        </w:rPr>
      </w:pPr>
      <w:r>
        <w:rPr>
          <w:rFonts w:ascii="仿宋_GB2312" w:eastAsia="仿宋_GB2312"/>
          <w:color w:val="000000"/>
          <w:sz w:val="32"/>
          <w:szCs w:val="32"/>
        </w:rPr>
        <w:t>24.</w:t>
      </w:r>
      <w:r>
        <w:rPr>
          <w:rFonts w:ascii="仿宋_GB2312" w:eastAsia="仿宋_GB2312" w:hint="eastAsia"/>
          <w:color w:val="000000"/>
          <w:sz w:val="32"/>
          <w:szCs w:val="32"/>
        </w:rPr>
        <w:t>国土海洋气象等（类）…（款）…（项）：指……。</w:t>
      </w:r>
    </w:p>
    <w:p w:rsidR="00A73B55" w:rsidRDefault="00816272">
      <w:pPr>
        <w:ind w:firstLineChars="200" w:firstLine="640"/>
        <w:rPr>
          <w:rFonts w:ascii="仿宋_GB2312" w:eastAsia="仿宋_GB2312"/>
          <w:color w:val="000000"/>
          <w:sz w:val="32"/>
          <w:szCs w:val="32"/>
        </w:rPr>
      </w:pPr>
      <w:r>
        <w:rPr>
          <w:rFonts w:ascii="仿宋_GB2312" w:eastAsia="仿宋_GB2312"/>
          <w:color w:val="000000"/>
          <w:sz w:val="32"/>
          <w:szCs w:val="32"/>
        </w:rPr>
        <w:t>25.</w:t>
      </w:r>
      <w:r>
        <w:rPr>
          <w:rFonts w:ascii="仿宋_GB2312" w:eastAsia="仿宋_GB2312" w:hint="eastAsia"/>
          <w:color w:val="000000"/>
          <w:sz w:val="32"/>
          <w:szCs w:val="32"/>
        </w:rPr>
        <w:t>住房保障（类）…（款）…（项）：指……。</w:t>
      </w:r>
    </w:p>
    <w:p w:rsidR="00A73B55" w:rsidRDefault="00816272">
      <w:pPr>
        <w:ind w:firstLineChars="200" w:firstLine="640"/>
        <w:rPr>
          <w:rFonts w:ascii="仿宋_GB2312" w:eastAsia="仿宋_GB2312"/>
          <w:color w:val="000000"/>
          <w:sz w:val="32"/>
          <w:szCs w:val="32"/>
        </w:rPr>
      </w:pPr>
      <w:r>
        <w:rPr>
          <w:rFonts w:ascii="仿宋_GB2312" w:eastAsia="仿宋_GB2312"/>
          <w:color w:val="000000"/>
          <w:sz w:val="32"/>
          <w:szCs w:val="32"/>
        </w:rPr>
        <w:t>26.</w:t>
      </w:r>
      <w:r>
        <w:rPr>
          <w:rFonts w:ascii="仿宋_GB2312" w:eastAsia="仿宋_GB2312" w:hint="eastAsia"/>
          <w:color w:val="000000"/>
          <w:sz w:val="32"/>
          <w:szCs w:val="32"/>
        </w:rPr>
        <w:t>粮油物资储备（类）…（款）…（项）：指……。</w:t>
      </w:r>
    </w:p>
    <w:p w:rsidR="00A73B55" w:rsidRDefault="00816272">
      <w:pPr>
        <w:ind w:firstLineChars="200" w:firstLine="640"/>
        <w:rPr>
          <w:rFonts w:ascii="仿宋_GB2312" w:eastAsia="仿宋_GB2312"/>
          <w:color w:val="000000"/>
          <w:sz w:val="32"/>
          <w:szCs w:val="32"/>
        </w:rPr>
      </w:pPr>
      <w:r>
        <w:rPr>
          <w:rFonts w:ascii="仿宋_GB2312" w:eastAsia="仿宋_GB2312" w:hint="eastAsia"/>
          <w:color w:val="000000"/>
          <w:sz w:val="32"/>
          <w:szCs w:val="32"/>
        </w:rPr>
        <w:t>……</w:t>
      </w:r>
    </w:p>
    <w:p w:rsidR="00A73B55" w:rsidRDefault="00816272">
      <w:pPr>
        <w:ind w:firstLineChars="200" w:firstLine="640"/>
        <w:rPr>
          <w:rFonts w:ascii="仿宋_GB2312" w:eastAsia="仿宋_GB2312"/>
          <w:color w:val="000000"/>
          <w:sz w:val="32"/>
          <w:szCs w:val="32"/>
        </w:rPr>
      </w:pPr>
      <w:r>
        <w:rPr>
          <w:rFonts w:ascii="仿宋_GB2312" w:eastAsia="仿宋_GB2312" w:hint="eastAsia"/>
          <w:color w:val="000000"/>
          <w:sz w:val="32"/>
          <w:szCs w:val="32"/>
        </w:rPr>
        <w:t>……</w:t>
      </w:r>
    </w:p>
    <w:p w:rsidR="00A73B55" w:rsidRDefault="00816272">
      <w:pPr>
        <w:ind w:firstLineChars="200" w:firstLine="640"/>
        <w:rPr>
          <w:rFonts w:ascii="仿宋_GB2312" w:eastAsia="仿宋_GB2312"/>
          <w:color w:val="000000"/>
          <w:sz w:val="32"/>
          <w:szCs w:val="32"/>
        </w:rPr>
      </w:pPr>
      <w:r>
        <w:rPr>
          <w:rFonts w:ascii="仿宋_GB2312" w:eastAsia="仿宋_GB2312" w:hint="eastAsia"/>
          <w:color w:val="000000"/>
          <w:sz w:val="32"/>
          <w:szCs w:val="32"/>
        </w:rPr>
        <w:t>……</w:t>
      </w:r>
    </w:p>
    <w:p w:rsidR="00A73B55" w:rsidRDefault="00816272">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（解释本部门决算报表中全部功能分类科目至项级，请参照《</w:t>
      </w:r>
      <w:r>
        <w:rPr>
          <w:rFonts w:ascii="仿宋" w:eastAsia="仿宋" w:hAnsi="仿宋"/>
          <w:b/>
          <w:color w:val="000000"/>
          <w:sz w:val="32"/>
          <w:szCs w:val="32"/>
        </w:rPr>
        <w:t>201</w:t>
      </w:r>
      <w:r>
        <w:rPr>
          <w:rFonts w:ascii="仿宋" w:eastAsia="仿宋" w:hAnsi="仿宋" w:hint="eastAsia"/>
          <w:b/>
          <w:color w:val="000000"/>
          <w:sz w:val="32"/>
          <w:szCs w:val="32"/>
        </w:rPr>
        <w:t>8年政府收支分类科目》增减内容。）</w:t>
      </w:r>
    </w:p>
    <w:p w:rsidR="00A73B55" w:rsidRDefault="00816272">
      <w:pPr>
        <w:ind w:firstLineChars="200" w:firstLine="640"/>
        <w:rPr>
          <w:rFonts w:ascii="仿宋_GB2312" w:eastAsia="仿宋_GB2312"/>
          <w:color w:val="000000"/>
          <w:sz w:val="32"/>
          <w:szCs w:val="32"/>
        </w:rPr>
      </w:pPr>
      <w:r>
        <w:rPr>
          <w:rFonts w:ascii="仿宋_GB2312" w:eastAsia="仿宋_GB2312"/>
          <w:color w:val="000000"/>
          <w:sz w:val="32"/>
          <w:szCs w:val="32"/>
        </w:rPr>
        <w:t>27.</w:t>
      </w:r>
      <w:r>
        <w:rPr>
          <w:rFonts w:ascii="仿宋_GB2312" w:eastAsia="仿宋_GB2312" w:hint="eastAsia"/>
          <w:color w:val="000000"/>
          <w:sz w:val="32"/>
          <w:szCs w:val="32"/>
        </w:rPr>
        <w:t>基本支出：指为保障机构正常运转、完成日常工作</w:t>
      </w:r>
      <w:r>
        <w:rPr>
          <w:rFonts w:ascii="仿宋_GB2312" w:eastAsia="仿宋_GB2312" w:hint="eastAsia"/>
          <w:color w:val="000000"/>
          <w:sz w:val="32"/>
          <w:szCs w:val="32"/>
        </w:rPr>
        <w:lastRenderedPageBreak/>
        <w:t>任务而发生的人员支出和公用支出。</w:t>
      </w:r>
    </w:p>
    <w:p w:rsidR="00A73B55" w:rsidRDefault="00816272">
      <w:pPr>
        <w:ind w:firstLineChars="200" w:firstLine="640"/>
        <w:rPr>
          <w:rFonts w:ascii="仿宋_GB2312" w:eastAsia="仿宋_GB2312"/>
          <w:color w:val="000000"/>
          <w:sz w:val="32"/>
          <w:szCs w:val="32"/>
        </w:rPr>
      </w:pPr>
      <w:r>
        <w:rPr>
          <w:rFonts w:ascii="仿宋_GB2312" w:eastAsia="仿宋_GB2312"/>
          <w:color w:val="000000"/>
          <w:sz w:val="32"/>
          <w:szCs w:val="32"/>
        </w:rPr>
        <w:t>28.</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A73B55" w:rsidRDefault="00816272">
      <w:pPr>
        <w:ind w:firstLineChars="200" w:firstLine="640"/>
        <w:rPr>
          <w:rFonts w:ascii="仿宋_GB2312" w:eastAsia="仿宋_GB2312"/>
          <w:color w:val="000000"/>
          <w:sz w:val="32"/>
          <w:szCs w:val="32"/>
        </w:rPr>
      </w:pPr>
      <w:r>
        <w:rPr>
          <w:rFonts w:ascii="仿宋_GB2312" w:eastAsia="仿宋_GB2312"/>
          <w:color w:val="000000"/>
          <w:sz w:val="32"/>
          <w:szCs w:val="32"/>
        </w:rPr>
        <w:t>29.</w:t>
      </w:r>
      <w:r>
        <w:rPr>
          <w:rFonts w:ascii="仿宋_GB2312" w:eastAsia="仿宋_GB2312" w:hint="eastAsia"/>
          <w:color w:val="000000"/>
          <w:sz w:val="32"/>
          <w:szCs w:val="32"/>
        </w:rPr>
        <w:t>经营支出：指事业单位在专业业务活动及其辅助活动之外开展非独立核算经营活动发生的支出。</w:t>
      </w:r>
    </w:p>
    <w:p w:rsidR="00A73B55" w:rsidRDefault="00816272">
      <w:pPr>
        <w:pStyle w:val="Default"/>
        <w:spacing w:line="560" w:lineRule="exact"/>
        <w:ind w:firstLineChars="200" w:firstLine="640"/>
        <w:rPr>
          <w:rFonts w:ascii="仿宋_GB2312" w:eastAsia="仿宋_GB2312"/>
          <w:sz w:val="32"/>
          <w:szCs w:val="32"/>
        </w:rPr>
      </w:pPr>
      <w:r>
        <w:rPr>
          <w:rFonts w:ascii="仿宋_GB2312" w:eastAsia="仿宋_GB2312"/>
          <w:sz w:val="32"/>
          <w:szCs w:val="32"/>
        </w:rPr>
        <w:t>30.</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A73B55" w:rsidRDefault="00816272">
      <w:pPr>
        <w:pStyle w:val="Default"/>
        <w:spacing w:line="560" w:lineRule="exact"/>
        <w:ind w:firstLineChars="200" w:firstLine="640"/>
        <w:rPr>
          <w:rFonts w:ascii="仿宋_GB2312" w:eastAsia="仿宋_GB2312"/>
          <w:sz w:val="32"/>
          <w:szCs w:val="32"/>
        </w:rPr>
      </w:pPr>
      <w:r>
        <w:rPr>
          <w:rFonts w:ascii="仿宋_GB2312" w:eastAsia="仿宋_GB2312"/>
          <w:sz w:val="32"/>
          <w:szCs w:val="32"/>
        </w:rPr>
        <w:t>31.</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A73B55" w:rsidRDefault="00816272">
      <w:pPr>
        <w:pStyle w:val="Default"/>
        <w:spacing w:line="560" w:lineRule="exact"/>
        <w:ind w:firstLineChars="200" w:firstLine="640"/>
        <w:rPr>
          <w:rFonts w:ascii="仿宋_GB2312" w:eastAsia="仿宋_GB2312"/>
          <w:sz w:val="32"/>
          <w:szCs w:val="32"/>
        </w:rPr>
      </w:pPr>
      <w:r>
        <w:rPr>
          <w:rFonts w:ascii="仿宋_GB2312" w:eastAsia="仿宋_GB2312"/>
          <w:sz w:val="32"/>
          <w:szCs w:val="32"/>
        </w:rPr>
        <w:t>32.</w:t>
      </w:r>
      <w:r>
        <w:rPr>
          <w:rFonts w:ascii="仿宋_GB2312" w:eastAsia="仿宋_GB2312" w:hint="eastAsia"/>
          <w:sz w:val="32"/>
          <w:szCs w:val="32"/>
        </w:rPr>
        <w:t>……。</w:t>
      </w:r>
    </w:p>
    <w:p w:rsidR="00A73B55" w:rsidRDefault="00A73B55">
      <w:pPr>
        <w:pStyle w:val="Default"/>
        <w:spacing w:line="560" w:lineRule="exact"/>
        <w:ind w:firstLineChars="200" w:firstLine="640"/>
        <w:rPr>
          <w:rFonts w:ascii="仿宋_GB2312" w:eastAsia="仿宋_GB2312" w:cs="黑体"/>
          <w:sz w:val="32"/>
          <w:szCs w:val="32"/>
        </w:rPr>
      </w:pPr>
    </w:p>
    <w:p w:rsidR="00A73B55" w:rsidRDefault="00816272">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（名词解释部分请根据各部门实际列支情况罗列，并根据本部门职责职能增减名词解释内容。）</w:t>
      </w:r>
    </w:p>
    <w:p w:rsidR="00A73B55" w:rsidRDefault="00816272">
      <w:pPr>
        <w:spacing w:line="600" w:lineRule="exact"/>
        <w:jc w:val="center"/>
        <w:outlineLvl w:val="0"/>
        <w:rPr>
          <w:rStyle w:val="1Char"/>
          <w:rFonts w:ascii="黑体" w:eastAsia="黑体" w:hAnsi="黑体"/>
          <w:b w:val="0"/>
        </w:rPr>
      </w:pPr>
      <w:bookmarkStart w:id="58" w:name="_Toc15377226"/>
      <w:r>
        <w:rPr>
          <w:rFonts w:ascii="宋体"/>
          <w:b/>
          <w:color w:val="000000"/>
          <w:sz w:val="44"/>
          <w:szCs w:val="44"/>
        </w:rPr>
        <w:br w:type="page"/>
      </w:r>
      <w:bookmarkStart w:id="59"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 附件</w:t>
      </w:r>
      <w:bookmarkEnd w:id="59"/>
    </w:p>
    <w:p w:rsidR="00A73B55" w:rsidRDefault="00A73B55">
      <w:pPr>
        <w:spacing w:line="600" w:lineRule="exact"/>
        <w:jc w:val="center"/>
        <w:outlineLvl w:val="0"/>
        <w:rPr>
          <w:rStyle w:val="1Char"/>
        </w:rPr>
      </w:pPr>
    </w:p>
    <w:p w:rsidR="00A73B55" w:rsidRDefault="00816272">
      <w:pPr>
        <w:pStyle w:val="2"/>
        <w:rPr>
          <w:rStyle w:val="1Char"/>
          <w:rFonts w:ascii="仿宋" w:eastAsia="仿宋" w:hAnsi="仿宋"/>
          <w:sz w:val="32"/>
          <w:szCs w:val="32"/>
        </w:rPr>
      </w:pPr>
      <w:bookmarkStart w:id="60" w:name="_Toc15396615"/>
      <w:r>
        <w:rPr>
          <w:rStyle w:val="1Char"/>
          <w:rFonts w:ascii="仿宋" w:eastAsia="仿宋" w:hAnsi="仿宋" w:hint="eastAsia"/>
          <w:sz w:val="32"/>
          <w:szCs w:val="32"/>
        </w:rPr>
        <w:t>附件1</w:t>
      </w:r>
      <w:bookmarkEnd w:id="60"/>
    </w:p>
    <w:p w:rsidR="00A73B55" w:rsidRDefault="00816272">
      <w:pPr>
        <w:spacing w:line="600" w:lineRule="exact"/>
        <w:jc w:val="center"/>
        <w:outlineLvl w:val="0"/>
        <w:rPr>
          <w:rFonts w:ascii="黑体" w:eastAsia="黑体" w:hAnsi="黑体" w:cs="方正小标宋简体"/>
          <w:sz w:val="36"/>
          <w:szCs w:val="36"/>
        </w:rPr>
      </w:pPr>
      <w:bookmarkStart w:id="61" w:name="_Toc15396616"/>
      <w:r>
        <w:rPr>
          <w:rFonts w:ascii="黑体" w:eastAsia="黑体" w:hAnsi="黑体" w:cs="方正小标宋简体" w:hint="eastAsia"/>
          <w:sz w:val="36"/>
          <w:szCs w:val="36"/>
        </w:rPr>
        <w:t>阿坝州政府驻外联络办公室部门2018年部门整体支出绩效评价报告</w:t>
      </w:r>
      <w:bookmarkEnd w:id="61"/>
    </w:p>
    <w:p w:rsidR="00A73B55" w:rsidRDefault="00A73B55">
      <w:pPr>
        <w:spacing w:line="580" w:lineRule="exact"/>
        <w:ind w:firstLineChars="200" w:firstLine="640"/>
        <w:rPr>
          <w:rFonts w:ascii="黑体" w:eastAsia="黑体" w:hAnsi="黑体" w:cs="黑体"/>
          <w:sz w:val="32"/>
          <w:szCs w:val="32"/>
        </w:rPr>
      </w:pPr>
    </w:p>
    <w:p w:rsidR="00A73B55" w:rsidRDefault="00816272">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一、阿坝州政府驻外联络办公室部门概况</w:t>
      </w:r>
    </w:p>
    <w:p w:rsidR="00A73B55" w:rsidRDefault="00816272">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（一）机构组成</w:t>
      </w:r>
      <w:r>
        <w:rPr>
          <w:rFonts w:ascii="仿宋" w:eastAsia="仿宋" w:hAnsi="仿宋" w:cs="仿宋_GB2312" w:hint="eastAsia"/>
          <w:sz w:val="32"/>
          <w:szCs w:val="32"/>
        </w:rPr>
        <w:t>：根据中共阿坝州委机构编制委员会《关于整合州人民政府驻外机构的通知》（阿编发〔2017〕54号）精神，整合后我办内设综合科、信访科、后勤科、联络</w:t>
      </w:r>
      <w:proofErr w:type="gramStart"/>
      <w:r>
        <w:rPr>
          <w:rFonts w:ascii="仿宋" w:eastAsia="仿宋" w:hAnsi="仿宋" w:cs="仿宋_GB2312" w:hint="eastAsia"/>
          <w:sz w:val="32"/>
          <w:szCs w:val="32"/>
        </w:rPr>
        <w:t>一</w:t>
      </w:r>
      <w:proofErr w:type="gramEnd"/>
      <w:r>
        <w:rPr>
          <w:rFonts w:ascii="仿宋" w:eastAsia="仿宋" w:hAnsi="仿宋" w:cs="仿宋_GB2312" w:hint="eastAsia"/>
          <w:sz w:val="32"/>
          <w:szCs w:val="32"/>
        </w:rPr>
        <w:t>科、联络二科、信息机要科等六个科室，建议将内设科室名称调整为：综合科、信访科、后勤科、联络科、经协科、信息机要科。</w:t>
      </w:r>
    </w:p>
    <w:p w:rsidR="00A73B55" w:rsidRDefault="00816272">
      <w:pPr>
        <w:spacing w:line="540" w:lineRule="exact"/>
        <w:ind w:firstLine="640"/>
        <w:rPr>
          <w:rFonts w:eastAsia="仿宋_GB2312"/>
          <w:sz w:val="32"/>
          <w:szCs w:val="32"/>
        </w:rPr>
      </w:pPr>
      <w:r>
        <w:rPr>
          <w:rFonts w:ascii="仿宋" w:eastAsia="仿宋" w:hAnsi="仿宋" w:cs="仿宋_GB2312"/>
          <w:sz w:val="32"/>
          <w:szCs w:val="32"/>
        </w:rPr>
        <w:t>（二）机构职能。</w:t>
      </w:r>
      <w:r>
        <w:rPr>
          <w:rFonts w:eastAsia="仿宋_GB2312"/>
          <w:sz w:val="32"/>
          <w:szCs w:val="32"/>
        </w:rPr>
        <w:t>2018</w:t>
      </w:r>
      <w:r>
        <w:rPr>
          <w:rFonts w:eastAsia="仿宋_GB2312"/>
          <w:sz w:val="32"/>
          <w:szCs w:val="32"/>
        </w:rPr>
        <w:t>年，州政府驻外联络办公室始终坚持以党的十九大、习近平总书记来川视察重要讲话、省委十一届三次全会和州委十一届三次全会精神为指导，紧紧围绕</w:t>
      </w:r>
      <w:r>
        <w:rPr>
          <w:rFonts w:eastAsia="仿宋_GB2312"/>
          <w:sz w:val="32"/>
          <w:szCs w:val="32"/>
        </w:rPr>
        <w:t>“</w:t>
      </w:r>
      <w:r>
        <w:rPr>
          <w:rFonts w:eastAsia="仿宋_GB2312"/>
          <w:sz w:val="32"/>
          <w:szCs w:val="32"/>
        </w:rPr>
        <w:t>一州两区三家园</w:t>
      </w:r>
      <w:r>
        <w:rPr>
          <w:rFonts w:eastAsia="仿宋_GB2312"/>
          <w:sz w:val="32"/>
          <w:szCs w:val="32"/>
        </w:rPr>
        <w:t>”</w:t>
      </w:r>
      <w:r>
        <w:rPr>
          <w:rFonts w:eastAsia="仿宋_GB2312"/>
          <w:sz w:val="32"/>
          <w:szCs w:val="32"/>
        </w:rPr>
        <w:t>战略目标，当好</w:t>
      </w:r>
      <w:r>
        <w:rPr>
          <w:rFonts w:eastAsia="仿宋_GB2312"/>
          <w:sz w:val="32"/>
          <w:szCs w:val="32"/>
        </w:rPr>
        <w:t>“</w:t>
      </w:r>
      <w:r>
        <w:rPr>
          <w:rFonts w:eastAsia="仿宋_GB2312"/>
          <w:sz w:val="32"/>
          <w:szCs w:val="32"/>
        </w:rPr>
        <w:t>消防员、办事员、宣传员、情报员、管理员、服务员</w:t>
      </w:r>
      <w:r>
        <w:rPr>
          <w:rFonts w:eastAsia="仿宋_GB2312"/>
          <w:sz w:val="32"/>
          <w:szCs w:val="32"/>
        </w:rPr>
        <w:t>”</w:t>
      </w:r>
      <w:r>
        <w:rPr>
          <w:rFonts w:eastAsia="仿宋_GB2312"/>
          <w:sz w:val="32"/>
          <w:szCs w:val="32"/>
        </w:rPr>
        <w:t>，</w:t>
      </w:r>
      <w:r>
        <w:rPr>
          <w:rFonts w:ascii="仿宋" w:eastAsia="仿宋" w:hAnsi="仿宋" w:cs="仿宋" w:hint="eastAsia"/>
          <w:sz w:val="32"/>
          <w:szCs w:val="32"/>
        </w:rPr>
        <w:t>为我州构建“</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屏四带、全域生态，三地共建、五业同优”发展新格局服好</w:t>
      </w:r>
      <w:proofErr w:type="gramStart"/>
      <w:r>
        <w:rPr>
          <w:rFonts w:ascii="仿宋" w:eastAsia="仿宋" w:hAnsi="仿宋" w:cs="仿宋" w:hint="eastAsia"/>
          <w:sz w:val="32"/>
          <w:szCs w:val="32"/>
        </w:rPr>
        <w:t>务</w:t>
      </w:r>
      <w:proofErr w:type="gramEnd"/>
      <w:r>
        <w:rPr>
          <w:rFonts w:ascii="仿宋" w:eastAsia="仿宋" w:hAnsi="仿宋" w:cs="仿宋" w:hint="eastAsia"/>
          <w:sz w:val="32"/>
          <w:szCs w:val="32"/>
        </w:rPr>
        <w:t>，圆满完成</w:t>
      </w:r>
      <w:r>
        <w:rPr>
          <w:rFonts w:eastAsia="仿宋_GB2312"/>
          <w:sz w:val="32"/>
          <w:szCs w:val="32"/>
        </w:rPr>
        <w:t>了各项工作任务。</w:t>
      </w:r>
    </w:p>
    <w:p w:rsidR="00A73B55" w:rsidRDefault="00816272">
      <w:pPr>
        <w:spacing w:line="540" w:lineRule="exact"/>
        <w:ind w:firstLine="640"/>
        <w:rPr>
          <w:rFonts w:ascii="仿宋" w:eastAsia="仿宋" w:hAnsi="仿宋" w:cs="仿宋"/>
          <w:sz w:val="32"/>
          <w:szCs w:val="32"/>
        </w:rPr>
      </w:pPr>
      <w:r>
        <w:rPr>
          <w:rFonts w:ascii="仿宋" w:eastAsia="仿宋" w:hAnsi="仿宋" w:cs="仿宋" w:hint="eastAsia"/>
          <w:sz w:val="32"/>
          <w:szCs w:val="32"/>
        </w:rPr>
        <w:t>一、坚持党建引领夯实党建基础。依托活动载体不断强化思想建设；二、坚持责任落实筑牢</w:t>
      </w:r>
      <w:proofErr w:type="gramStart"/>
      <w:r>
        <w:rPr>
          <w:rFonts w:ascii="仿宋" w:eastAsia="仿宋" w:hAnsi="仿宋" w:cs="仿宋" w:hint="eastAsia"/>
          <w:sz w:val="32"/>
          <w:szCs w:val="32"/>
        </w:rPr>
        <w:t>信访维稳防线</w:t>
      </w:r>
      <w:proofErr w:type="gramEnd"/>
      <w:r>
        <w:rPr>
          <w:rFonts w:ascii="仿宋" w:eastAsia="仿宋" w:hAnsi="仿宋" w:cs="仿宋" w:hint="eastAsia"/>
          <w:sz w:val="32"/>
          <w:szCs w:val="32"/>
        </w:rPr>
        <w:t>，完善信访</w:t>
      </w:r>
      <w:proofErr w:type="gramStart"/>
      <w:r>
        <w:rPr>
          <w:rFonts w:ascii="仿宋" w:eastAsia="仿宋" w:hAnsi="仿宋" w:cs="仿宋" w:hint="eastAsia"/>
          <w:sz w:val="32"/>
          <w:szCs w:val="32"/>
        </w:rPr>
        <w:t>维稳工作</w:t>
      </w:r>
      <w:proofErr w:type="gramEnd"/>
      <w:r>
        <w:rPr>
          <w:rFonts w:ascii="仿宋" w:eastAsia="仿宋" w:hAnsi="仿宋" w:cs="仿宋" w:hint="eastAsia"/>
          <w:sz w:val="32"/>
          <w:szCs w:val="32"/>
        </w:rPr>
        <w:t>机；改进信访</w:t>
      </w:r>
      <w:proofErr w:type="gramStart"/>
      <w:r>
        <w:rPr>
          <w:rFonts w:ascii="仿宋" w:eastAsia="仿宋" w:hAnsi="仿宋" w:cs="仿宋" w:hint="eastAsia"/>
          <w:sz w:val="32"/>
          <w:szCs w:val="32"/>
        </w:rPr>
        <w:t>维稳工作</w:t>
      </w:r>
      <w:proofErr w:type="gramEnd"/>
      <w:r>
        <w:rPr>
          <w:rFonts w:ascii="仿宋" w:eastAsia="仿宋" w:hAnsi="仿宋" w:cs="仿宋" w:hint="eastAsia"/>
          <w:sz w:val="32"/>
          <w:szCs w:val="32"/>
        </w:rPr>
        <w:t>方法，加强信访</w:t>
      </w:r>
      <w:proofErr w:type="gramStart"/>
      <w:r>
        <w:rPr>
          <w:rFonts w:ascii="仿宋" w:eastAsia="仿宋" w:hAnsi="仿宋" w:cs="仿宋" w:hint="eastAsia"/>
          <w:sz w:val="32"/>
          <w:szCs w:val="32"/>
        </w:rPr>
        <w:t>维稳工作</w:t>
      </w:r>
      <w:r>
        <w:rPr>
          <w:rFonts w:ascii="仿宋" w:eastAsia="仿宋" w:hAnsi="仿宋" w:cs="仿宋" w:hint="eastAsia"/>
          <w:sz w:val="32"/>
          <w:szCs w:val="32"/>
        </w:rPr>
        <w:lastRenderedPageBreak/>
        <w:t>研</w:t>
      </w:r>
      <w:proofErr w:type="gramEnd"/>
      <w:r>
        <w:rPr>
          <w:rFonts w:ascii="仿宋" w:eastAsia="仿宋" w:hAnsi="仿宋" w:cs="仿宋" w:hint="eastAsia"/>
          <w:sz w:val="32"/>
          <w:szCs w:val="32"/>
        </w:rPr>
        <w:t>判；</w:t>
      </w:r>
      <w:r>
        <w:rPr>
          <w:rFonts w:eastAsia="方正楷体_GBK"/>
          <w:b/>
          <w:bCs/>
          <w:sz w:val="32"/>
          <w:szCs w:val="32"/>
        </w:rPr>
        <w:t>三</w:t>
      </w:r>
      <w:r>
        <w:rPr>
          <w:rFonts w:eastAsia="方正楷体_GBK" w:hint="eastAsia"/>
          <w:b/>
          <w:bCs/>
          <w:sz w:val="32"/>
          <w:szCs w:val="32"/>
        </w:rPr>
        <w:t>、</w:t>
      </w:r>
      <w:r>
        <w:rPr>
          <w:rFonts w:ascii="仿宋" w:eastAsia="仿宋" w:hAnsi="仿宋" w:cs="仿宋" w:hint="eastAsia"/>
          <w:sz w:val="32"/>
          <w:szCs w:val="32"/>
        </w:rPr>
        <w:t>坚持内拓外延强化政务联络，为我州向上争取政策和项目牵好线，强化对外交流。加强与各省（市）驻京机构和各市（州）驻</w:t>
      </w:r>
      <w:proofErr w:type="gramStart"/>
      <w:r>
        <w:rPr>
          <w:rFonts w:ascii="仿宋" w:eastAsia="仿宋" w:hAnsi="仿宋" w:cs="仿宋" w:hint="eastAsia"/>
          <w:sz w:val="32"/>
          <w:szCs w:val="32"/>
        </w:rPr>
        <w:t>蓉机构</w:t>
      </w:r>
      <w:proofErr w:type="gramEnd"/>
      <w:r>
        <w:rPr>
          <w:rFonts w:ascii="仿宋" w:eastAsia="仿宋" w:hAnsi="仿宋" w:cs="仿宋" w:hint="eastAsia"/>
          <w:sz w:val="32"/>
          <w:szCs w:val="32"/>
        </w:rPr>
        <w:t>的联系，以驻京、驻</w:t>
      </w:r>
      <w:proofErr w:type="gramStart"/>
      <w:r>
        <w:rPr>
          <w:rFonts w:ascii="仿宋" w:eastAsia="仿宋" w:hAnsi="仿宋" w:cs="仿宋" w:hint="eastAsia"/>
          <w:sz w:val="32"/>
          <w:szCs w:val="32"/>
        </w:rPr>
        <w:t>蓉机构</w:t>
      </w:r>
      <w:proofErr w:type="gramEnd"/>
      <w:r>
        <w:rPr>
          <w:rFonts w:ascii="仿宋" w:eastAsia="仿宋" w:hAnsi="仿宋" w:cs="仿宋" w:hint="eastAsia"/>
          <w:sz w:val="32"/>
          <w:szCs w:val="32"/>
        </w:rPr>
        <w:t>为桥梁，加强与全国各省（市）和省内各市（州）的交往互动，密切我州在政治、经济、科技、文化、社会等方面的对外合作和友好往来；</w:t>
      </w:r>
      <w:r>
        <w:rPr>
          <w:rFonts w:ascii="仿宋" w:eastAsia="仿宋" w:hAnsi="仿宋" w:cs="仿宋" w:hint="eastAsia"/>
          <w:bCs/>
          <w:sz w:val="32"/>
          <w:szCs w:val="32"/>
        </w:rPr>
        <w:t>强化商会指导服务，</w:t>
      </w:r>
      <w:r>
        <w:rPr>
          <w:rFonts w:ascii="仿宋" w:eastAsia="仿宋" w:hAnsi="仿宋" w:cs="仿宋" w:hint="eastAsia"/>
          <w:sz w:val="32"/>
          <w:szCs w:val="32"/>
        </w:rPr>
        <w:t>加强对阿坝州籍在外商会、在外企业的指导服务工作，维护州</w:t>
      </w:r>
      <w:proofErr w:type="gramStart"/>
      <w:r>
        <w:rPr>
          <w:rFonts w:ascii="仿宋" w:eastAsia="仿宋" w:hAnsi="仿宋" w:cs="仿宋" w:hint="eastAsia"/>
          <w:sz w:val="32"/>
          <w:szCs w:val="32"/>
        </w:rPr>
        <w:t>籍企业</w:t>
      </w:r>
      <w:proofErr w:type="gramEnd"/>
      <w:r>
        <w:rPr>
          <w:rFonts w:ascii="仿宋" w:eastAsia="仿宋" w:hAnsi="仿宋" w:cs="仿宋" w:hint="eastAsia"/>
          <w:sz w:val="32"/>
          <w:szCs w:val="32"/>
        </w:rPr>
        <w:t>合法权益。四、坚持引进走出推动区域经济合作，加大优势资源宣传力度，积极与州商务局等部门沟通，及时了解掌握我州及各县（市）招商引资规划和招商引资政策，加大宣传推介力度；</w:t>
      </w:r>
      <w:r>
        <w:rPr>
          <w:rFonts w:ascii="仿宋" w:eastAsia="仿宋" w:hAnsi="仿宋" w:cs="仿宋" w:hint="eastAsia"/>
          <w:bCs/>
          <w:sz w:val="32"/>
          <w:szCs w:val="32"/>
        </w:rPr>
        <w:t>加强重大招商活动协助配合。五、坚持安全时效并重加强机要信息。一是突出“安全”做好机要密码工作。不断强化、规范和改</w:t>
      </w:r>
      <w:r>
        <w:rPr>
          <w:rFonts w:ascii="仿宋" w:eastAsia="仿宋" w:hAnsi="仿宋" w:cs="仿宋" w:hint="eastAsia"/>
          <w:sz w:val="32"/>
          <w:szCs w:val="32"/>
        </w:rPr>
        <w:t>进党政机要密码工作，严格执行党政机要密码工作各项规章制度，进一步强化责任意识、保密意识，扎实做好机要文件收发和呈送工作，确保党政机要密码工作的安全和有序开展，截止11月21日，共接收、呈送机要密件700份，收取、发回机要密件签批件275份，接收、呈送普传文件334份，确保了机要密码工作“零”差错。</w:t>
      </w:r>
      <w:r>
        <w:rPr>
          <w:rFonts w:ascii="仿宋" w:eastAsia="仿宋" w:hAnsi="仿宋" w:cs="仿宋" w:hint="eastAsia"/>
          <w:bCs/>
          <w:sz w:val="32"/>
          <w:szCs w:val="32"/>
        </w:rPr>
        <w:t>突出“时效”做好信息工作。</w:t>
      </w:r>
      <w:r>
        <w:rPr>
          <w:rFonts w:ascii="仿宋" w:eastAsia="仿宋" w:hAnsi="仿宋" w:cs="仿宋" w:hint="eastAsia"/>
          <w:sz w:val="32"/>
          <w:szCs w:val="32"/>
        </w:rPr>
        <w:t>不断拓宽信息渠道，加强与国家和省级有关部门、各省（市）驻京办事机构和各市（州）驻</w:t>
      </w:r>
      <w:proofErr w:type="gramStart"/>
      <w:r>
        <w:rPr>
          <w:rFonts w:ascii="仿宋" w:eastAsia="仿宋" w:hAnsi="仿宋" w:cs="仿宋" w:hint="eastAsia"/>
          <w:sz w:val="32"/>
          <w:szCs w:val="32"/>
        </w:rPr>
        <w:t>蓉办事</w:t>
      </w:r>
      <w:proofErr w:type="gramEnd"/>
      <w:r>
        <w:rPr>
          <w:rFonts w:ascii="仿宋" w:eastAsia="仿宋" w:hAnsi="仿宋" w:cs="仿宋" w:hint="eastAsia"/>
          <w:sz w:val="32"/>
          <w:szCs w:val="32"/>
        </w:rPr>
        <w:t>机构的联系沟通，促进信息共享，及时掌握与阿坝州息息相关的政策性、经济性、发展性、民生性信息，有针对性的收集、整理、传递可供州委、州政府决策参政和经济社会发展需要的相关信息，为州委、州政府决策部署提供参考。</w:t>
      </w:r>
      <w:r>
        <w:rPr>
          <w:rFonts w:ascii="仿宋" w:eastAsia="仿宋" w:hAnsi="仿宋" w:cs="仿宋" w:hint="eastAsia"/>
          <w:b/>
          <w:bCs/>
          <w:sz w:val="32"/>
          <w:szCs w:val="32"/>
        </w:rPr>
        <w:t>六、</w:t>
      </w:r>
      <w:r>
        <w:rPr>
          <w:rFonts w:ascii="仿宋" w:eastAsia="仿宋" w:hAnsi="仿宋" w:cs="仿宋" w:hint="eastAsia"/>
          <w:sz w:val="32"/>
          <w:szCs w:val="32"/>
        </w:rPr>
        <w:t>坚持健全机制参与社会公共管理。我办与开展驻外信访稳控工作相结合，建立</w:t>
      </w:r>
      <w:r>
        <w:rPr>
          <w:rFonts w:ascii="仿宋" w:eastAsia="仿宋" w:hAnsi="仿宋" w:cs="仿宋" w:hint="eastAsia"/>
          <w:sz w:val="32"/>
          <w:szCs w:val="32"/>
        </w:rPr>
        <w:lastRenderedPageBreak/>
        <w:t>健全了与省市区相关部</w:t>
      </w:r>
      <w:r>
        <w:rPr>
          <w:rFonts w:eastAsia="方正仿宋_GBK"/>
          <w:sz w:val="32"/>
          <w:szCs w:val="32"/>
        </w:rPr>
        <w:t>门</w:t>
      </w:r>
      <w:r>
        <w:rPr>
          <w:rFonts w:ascii="仿宋" w:eastAsia="仿宋" w:hAnsi="仿宋" w:cs="仿宋" w:hint="eastAsia"/>
          <w:sz w:val="32"/>
          <w:szCs w:val="32"/>
        </w:rPr>
        <w:t>和商会等社会力量的联系机制，为我州群众在外工作、生活、学习、就医等方面遇到的困难及时给予服务和帮助，</w:t>
      </w:r>
      <w:r>
        <w:rPr>
          <w:rFonts w:ascii="仿宋" w:eastAsia="仿宋" w:hAnsi="仿宋" w:cs="仿宋" w:hint="eastAsia"/>
          <w:b/>
          <w:bCs/>
          <w:sz w:val="32"/>
          <w:szCs w:val="32"/>
        </w:rPr>
        <w:t>七、</w:t>
      </w:r>
      <w:r>
        <w:rPr>
          <w:rFonts w:ascii="仿宋" w:eastAsia="仿宋" w:hAnsi="仿宋" w:cs="仿宋" w:hint="eastAsia"/>
          <w:sz w:val="32"/>
          <w:szCs w:val="32"/>
        </w:rPr>
        <w:t>坚持围绕中心工作做好政务服务。一是升级软硬件提升服务能力。在新办公区域增设会议室、会客室等功能区域，增购涉密电脑、通信干扰器、手机信号屏蔽柜等保密设备和大幅面复印机、装订机、裁纸机等通用设备提升政务服务硬件设施，邀请专业人员现场指导加强人员培训提升政务服务软实力。</w:t>
      </w:r>
      <w:r>
        <w:rPr>
          <w:rFonts w:ascii="仿宋" w:eastAsia="仿宋" w:hAnsi="仿宋" w:cs="仿宋" w:hint="eastAsia"/>
          <w:bCs/>
          <w:sz w:val="32"/>
          <w:szCs w:val="32"/>
        </w:rPr>
        <w:t>二是拓宽服务范围为中心工作服务。为州级领导</w:t>
      </w:r>
      <w:proofErr w:type="gramStart"/>
      <w:r>
        <w:rPr>
          <w:rFonts w:ascii="仿宋" w:eastAsia="仿宋" w:hAnsi="仿宋" w:cs="仿宋" w:hint="eastAsia"/>
          <w:bCs/>
          <w:sz w:val="32"/>
          <w:szCs w:val="32"/>
        </w:rPr>
        <w:t>和州直各</w:t>
      </w:r>
      <w:proofErr w:type="gramEnd"/>
      <w:r>
        <w:rPr>
          <w:rFonts w:ascii="仿宋" w:eastAsia="仿宋" w:hAnsi="仿宋" w:cs="仿宋" w:hint="eastAsia"/>
          <w:bCs/>
          <w:sz w:val="32"/>
          <w:szCs w:val="32"/>
        </w:rPr>
        <w:t>部门在京、在蓉开展公务活动做好会务报到、材料转递、机票代购、车辆保障等服务工作，</w:t>
      </w:r>
      <w:r>
        <w:rPr>
          <w:rFonts w:ascii="仿宋" w:eastAsia="仿宋" w:hAnsi="仿宋" w:cs="仿宋" w:hint="eastAsia"/>
          <w:sz w:val="32"/>
          <w:szCs w:val="32"/>
        </w:rPr>
        <w:t>在履行好职能职责的同时，全力做好州委、州政府交办的各项事务性工作，为我州经济社会发展大局当好服务员。八、坚持精准施策做好脱贫驻村工作。根据州委安排部署，我办抽取专门人员到若尔盖县</w:t>
      </w:r>
      <w:proofErr w:type="gramStart"/>
      <w:r>
        <w:rPr>
          <w:rFonts w:ascii="仿宋" w:eastAsia="仿宋" w:hAnsi="仿宋" w:cs="仿宋" w:hint="eastAsia"/>
          <w:sz w:val="32"/>
          <w:szCs w:val="32"/>
        </w:rPr>
        <w:t>麦溪乡幕村</w:t>
      </w:r>
      <w:proofErr w:type="gramEnd"/>
      <w:r>
        <w:rPr>
          <w:rFonts w:ascii="仿宋" w:eastAsia="仿宋" w:hAnsi="仿宋" w:cs="仿宋" w:hint="eastAsia"/>
          <w:sz w:val="32"/>
          <w:szCs w:val="32"/>
        </w:rPr>
        <w:t>开展脱贫攻坚驻村工作，配合驻村工作组深入全村209户进行摸排走访、建档立卡，共识别贫困户38户168人，分析找准致贫原因，精准施策做好脱贫攻坚工作：</w:t>
      </w:r>
      <w:proofErr w:type="gramStart"/>
      <w:r>
        <w:rPr>
          <w:rFonts w:ascii="仿宋" w:eastAsia="仿宋" w:hAnsi="仿宋" w:cs="仿宋" w:hint="eastAsia"/>
          <w:sz w:val="32"/>
          <w:szCs w:val="32"/>
        </w:rPr>
        <w:t>实施低保政策</w:t>
      </w:r>
      <w:proofErr w:type="gramEnd"/>
      <w:r>
        <w:rPr>
          <w:rFonts w:ascii="仿宋" w:eastAsia="仿宋" w:hAnsi="仿宋" w:cs="仿宋" w:hint="eastAsia"/>
          <w:sz w:val="32"/>
          <w:szCs w:val="32"/>
        </w:rPr>
        <w:t>兜底全覆盖；每户投入资金2万元落实好20户住房困难户和危房户的藏区新居项目建设；帮助患病贫困户申请医疗救助；利用两批财政专项扶贫资金帮助脱贫户购买种羊、种牛发展畜牧养殖；投入资金修建暖棚进行产业发展扶持；投入资金</w:t>
      </w:r>
      <w:proofErr w:type="gramStart"/>
      <w:r>
        <w:rPr>
          <w:rFonts w:ascii="仿宋" w:eastAsia="仿宋" w:hAnsi="仿宋" w:cs="仿宋" w:hint="eastAsia"/>
          <w:sz w:val="32"/>
          <w:szCs w:val="32"/>
        </w:rPr>
        <w:t>建成幕村农</w:t>
      </w:r>
      <w:proofErr w:type="gramEnd"/>
      <w:r>
        <w:rPr>
          <w:rFonts w:ascii="仿宋" w:eastAsia="仿宋" w:hAnsi="仿宋" w:cs="仿宋" w:hint="eastAsia"/>
          <w:sz w:val="32"/>
          <w:szCs w:val="32"/>
        </w:rPr>
        <w:t>商贸服务中心；落实好畜牧良种补贴、草原</w:t>
      </w:r>
      <w:proofErr w:type="gramStart"/>
      <w:r>
        <w:rPr>
          <w:rFonts w:ascii="仿宋" w:eastAsia="仿宋" w:hAnsi="仿宋" w:cs="仿宋" w:hint="eastAsia"/>
          <w:sz w:val="32"/>
          <w:szCs w:val="32"/>
        </w:rPr>
        <w:t>生态奖补、退牧</w:t>
      </w:r>
      <w:proofErr w:type="gramEnd"/>
      <w:r>
        <w:rPr>
          <w:rFonts w:ascii="仿宋" w:eastAsia="仿宋" w:hAnsi="仿宋" w:cs="仿宋" w:hint="eastAsia"/>
          <w:sz w:val="32"/>
          <w:szCs w:val="32"/>
        </w:rPr>
        <w:t>还草、医疗保险、养老保险、教育补助等惠民政策；截止目前该村已有36户155人脱贫，今年10月该村通过了州级检查验收摘掉贫困村“帽子”。</w:t>
      </w:r>
    </w:p>
    <w:p w:rsidR="00A73B55" w:rsidRDefault="00816272">
      <w:pPr>
        <w:spacing w:line="580" w:lineRule="exact"/>
        <w:ind w:firstLineChars="200" w:firstLine="640"/>
        <w:rPr>
          <w:rFonts w:ascii="仿宋" w:eastAsia="仿宋" w:hAnsi="仿宋" w:cs="仿宋"/>
          <w:sz w:val="32"/>
          <w:szCs w:val="32"/>
        </w:rPr>
      </w:pPr>
      <w:r>
        <w:rPr>
          <w:rFonts w:ascii="仿宋" w:eastAsia="仿宋" w:hAnsi="仿宋" w:cs="仿宋_GB2312"/>
          <w:sz w:val="32"/>
          <w:szCs w:val="32"/>
        </w:rPr>
        <w:lastRenderedPageBreak/>
        <w:t>（三）人员概况</w:t>
      </w:r>
      <w:r>
        <w:rPr>
          <w:rFonts w:ascii="仿宋" w:eastAsia="仿宋" w:hAnsi="仿宋" w:cs="仿宋_GB2312" w:hint="eastAsia"/>
          <w:sz w:val="32"/>
          <w:szCs w:val="32"/>
        </w:rPr>
        <w:t>：州驻外办公室</w:t>
      </w:r>
      <w:r>
        <w:rPr>
          <w:rFonts w:ascii="仿宋" w:eastAsia="仿宋" w:hAnsi="仿宋" w:cs="仿宋" w:hint="eastAsia"/>
          <w:color w:val="030303"/>
          <w:sz w:val="32"/>
          <w:szCs w:val="32"/>
          <w:shd w:val="clear" w:color="auto" w:fill="FFFFFF"/>
        </w:rPr>
        <w:t>总编制 21名,其中:参照公务员管理事业编制16名,工勤人员编制5名。2018年12月有工作人员17名，其中：参照公务员管理事业人员12名，工勤人员5名。</w:t>
      </w:r>
    </w:p>
    <w:p w:rsidR="00A73B55" w:rsidRDefault="00816272">
      <w:pPr>
        <w:spacing w:line="580" w:lineRule="exact"/>
        <w:ind w:firstLineChars="200" w:firstLine="640"/>
        <w:rPr>
          <w:rFonts w:ascii="黑体" w:eastAsia="黑体" w:hAnsi="黑体" w:cs="黑体"/>
          <w:sz w:val="32"/>
          <w:szCs w:val="32"/>
        </w:rPr>
      </w:pPr>
      <w:r>
        <w:rPr>
          <w:rFonts w:ascii="黑体" w:eastAsia="黑体" w:hAnsi="黑体" w:cs="黑体"/>
          <w:sz w:val="32"/>
          <w:szCs w:val="32"/>
        </w:rPr>
        <w:t>二、部门财政资金收支情况</w:t>
      </w:r>
    </w:p>
    <w:p w:rsidR="00A73B55" w:rsidRDefault="00816272">
      <w:pPr>
        <w:pStyle w:val="a7"/>
        <w:widowControl/>
        <w:spacing w:beforeAutospacing="0" w:afterAutospacing="0" w:line="580" w:lineRule="atLeast"/>
        <w:jc w:val="both"/>
        <w:rPr>
          <w:rFonts w:ascii="仿宋" w:eastAsia="仿宋" w:hAnsi="仿宋" w:cs="仿宋"/>
          <w:color w:val="030303"/>
        </w:rPr>
      </w:pPr>
      <w:r>
        <w:rPr>
          <w:rFonts w:ascii="仿宋" w:eastAsia="仿宋" w:hAnsi="仿宋" w:cs="仿宋" w:hint="eastAsia"/>
          <w:sz w:val="32"/>
          <w:szCs w:val="32"/>
        </w:rPr>
        <w:t>（一）部门财政资金收入情况。</w:t>
      </w:r>
      <w:r>
        <w:rPr>
          <w:rFonts w:ascii="仿宋" w:eastAsia="仿宋" w:hAnsi="仿宋" w:cs="仿宋" w:hint="eastAsia"/>
          <w:color w:val="030303"/>
          <w:sz w:val="32"/>
          <w:szCs w:val="32"/>
        </w:rPr>
        <w:t>2018年收入总额为523.49万元。其中一般预算财政拨款收入523.31万元，其他收入0.18万元(具体构成情况是利息收入) 。</w:t>
      </w:r>
    </w:p>
    <w:p w:rsidR="00A73B55" w:rsidRDefault="00816272">
      <w:pPr>
        <w:pStyle w:val="a7"/>
        <w:widowControl/>
        <w:spacing w:beforeAutospacing="0" w:afterAutospacing="0" w:line="580" w:lineRule="atLeast"/>
        <w:ind w:firstLineChars="200" w:firstLine="640"/>
        <w:jc w:val="both"/>
        <w:rPr>
          <w:rFonts w:ascii="仿宋" w:eastAsia="仿宋" w:hAnsi="仿宋" w:cs="仿宋"/>
          <w:color w:val="030303"/>
        </w:rPr>
      </w:pPr>
      <w:r>
        <w:rPr>
          <w:rFonts w:ascii="仿宋" w:eastAsia="仿宋" w:hAnsi="仿宋" w:cs="仿宋" w:hint="eastAsia"/>
          <w:color w:val="030303"/>
          <w:sz w:val="32"/>
          <w:szCs w:val="32"/>
        </w:rPr>
        <w:t>（二）</w:t>
      </w:r>
      <w:r>
        <w:rPr>
          <w:rFonts w:ascii="仿宋" w:eastAsia="仿宋" w:hAnsi="仿宋" w:cs="仿宋" w:hint="eastAsia"/>
          <w:color w:val="030303"/>
        </w:rPr>
        <w:t xml:space="preserve"> </w:t>
      </w:r>
      <w:r>
        <w:rPr>
          <w:rFonts w:ascii="仿宋" w:eastAsia="仿宋" w:hAnsi="仿宋" w:cs="仿宋" w:hint="eastAsia"/>
          <w:color w:val="030303"/>
          <w:sz w:val="32"/>
          <w:szCs w:val="32"/>
        </w:rPr>
        <w:t>部门财政资金支出情况</w:t>
      </w:r>
    </w:p>
    <w:p w:rsidR="00A73B55" w:rsidRDefault="00816272">
      <w:pPr>
        <w:pStyle w:val="a7"/>
        <w:widowControl/>
        <w:spacing w:beforeAutospacing="0" w:afterAutospacing="0" w:line="580" w:lineRule="atLeast"/>
        <w:ind w:firstLineChars="300" w:firstLine="960"/>
        <w:jc w:val="both"/>
        <w:rPr>
          <w:rFonts w:ascii="仿宋" w:eastAsia="仿宋" w:hAnsi="仿宋" w:cs="仿宋"/>
          <w:color w:val="030303"/>
        </w:rPr>
      </w:pPr>
      <w:r>
        <w:rPr>
          <w:rFonts w:ascii="仿宋" w:eastAsia="仿宋" w:hAnsi="仿宋" w:cs="仿宋" w:hint="eastAsia"/>
          <w:color w:val="030303"/>
          <w:sz w:val="32"/>
          <w:szCs w:val="32"/>
        </w:rPr>
        <w:t xml:space="preserve">2018年支出总额659.85万元。其中一般公共服务支出610.94万元，社会保障和就业支出25.57万元，医疗卫生与计划生育支出7.09万元，住房保障支出15.34万元。 </w:t>
      </w:r>
    </w:p>
    <w:p w:rsidR="00A73B55" w:rsidRDefault="00816272">
      <w:pPr>
        <w:spacing w:line="580" w:lineRule="exact"/>
        <w:ind w:firstLineChars="200" w:firstLine="640"/>
        <w:rPr>
          <w:rFonts w:ascii="黑体" w:eastAsia="黑体" w:hAnsi="黑体" w:cs="黑体"/>
          <w:sz w:val="32"/>
          <w:szCs w:val="32"/>
        </w:rPr>
      </w:pPr>
      <w:r>
        <w:rPr>
          <w:rFonts w:ascii="黑体" w:eastAsia="黑体" w:hAnsi="黑体" w:cs="黑体"/>
          <w:sz w:val="32"/>
          <w:szCs w:val="32"/>
        </w:rPr>
        <w:t>三、部门整体预算绩效管理情况（根据适用指标体系进行调整）</w:t>
      </w:r>
    </w:p>
    <w:p w:rsidR="00A73B55" w:rsidRDefault="00816272">
      <w:pPr>
        <w:pStyle w:val="a7"/>
        <w:widowControl/>
        <w:spacing w:beforeAutospacing="0" w:afterAutospacing="0" w:line="580" w:lineRule="atLeast"/>
        <w:ind w:firstLineChars="200" w:firstLine="640"/>
        <w:jc w:val="both"/>
        <w:rPr>
          <w:rFonts w:ascii="仿宋" w:eastAsia="仿宋" w:hAnsi="仿宋" w:cs="仿宋"/>
          <w:color w:val="030303"/>
        </w:rPr>
      </w:pPr>
      <w:r>
        <w:rPr>
          <w:rFonts w:ascii="仿宋" w:eastAsia="仿宋" w:hAnsi="仿宋" w:cs="仿宋" w:hint="eastAsia"/>
          <w:color w:val="030303"/>
          <w:sz w:val="32"/>
          <w:szCs w:val="32"/>
        </w:rPr>
        <w:t>（一）部门预算管理。</w:t>
      </w:r>
    </w:p>
    <w:p w:rsidR="00A73B55" w:rsidRDefault="00816272">
      <w:pPr>
        <w:pStyle w:val="a7"/>
        <w:widowControl/>
        <w:spacing w:beforeAutospacing="0" w:afterAutospacing="0" w:line="520" w:lineRule="atLeast"/>
        <w:ind w:firstLineChars="300" w:firstLine="960"/>
        <w:jc w:val="both"/>
        <w:rPr>
          <w:rFonts w:ascii="仿宋" w:eastAsia="仿宋" w:hAnsi="仿宋" w:cs="仿宋"/>
          <w:color w:val="030303"/>
        </w:rPr>
      </w:pPr>
      <w:r>
        <w:rPr>
          <w:rFonts w:ascii="仿宋" w:eastAsia="仿宋" w:hAnsi="仿宋" w:cs="仿宋" w:hint="eastAsia"/>
          <w:color w:val="030303"/>
          <w:sz w:val="32"/>
          <w:szCs w:val="32"/>
        </w:rPr>
        <w:t>严格按照预决算编制工作要求，结合年度工作任务认真编制年度部门预算，目标完成较好，预算编制较为准确，支出按季控制、动态调速，执行进度良好，预算完成情况较好，无违规记录。</w:t>
      </w:r>
    </w:p>
    <w:p w:rsidR="00A73B55" w:rsidRDefault="00816272">
      <w:pPr>
        <w:pStyle w:val="a7"/>
        <w:widowControl/>
        <w:spacing w:beforeAutospacing="0" w:afterAutospacing="0" w:line="580" w:lineRule="atLeast"/>
        <w:ind w:firstLineChars="200" w:firstLine="640"/>
        <w:jc w:val="both"/>
        <w:rPr>
          <w:rFonts w:ascii="仿宋" w:eastAsia="仿宋" w:hAnsi="仿宋" w:cs="仿宋"/>
          <w:color w:val="030303"/>
        </w:rPr>
      </w:pPr>
      <w:r>
        <w:rPr>
          <w:rFonts w:ascii="仿宋" w:eastAsia="仿宋" w:hAnsi="仿宋" w:cs="仿宋" w:hint="eastAsia"/>
          <w:color w:val="030303"/>
          <w:sz w:val="32"/>
          <w:szCs w:val="32"/>
        </w:rPr>
        <w:t>（二）专项预算管理。</w:t>
      </w:r>
    </w:p>
    <w:p w:rsidR="00A73B55" w:rsidRDefault="00816272">
      <w:pPr>
        <w:pStyle w:val="a7"/>
        <w:widowControl/>
        <w:spacing w:beforeAutospacing="0" w:afterAutospacing="0" w:line="580" w:lineRule="atLeast"/>
        <w:ind w:firstLineChars="300" w:firstLine="960"/>
        <w:jc w:val="both"/>
        <w:rPr>
          <w:rFonts w:ascii="仿宋" w:eastAsia="仿宋" w:hAnsi="仿宋" w:cs="仿宋"/>
          <w:color w:val="030303"/>
        </w:rPr>
      </w:pPr>
      <w:r>
        <w:rPr>
          <w:rFonts w:ascii="仿宋" w:eastAsia="仿宋" w:hAnsi="仿宋" w:cs="仿宋" w:hint="eastAsia"/>
          <w:color w:val="030303"/>
          <w:sz w:val="32"/>
          <w:szCs w:val="32"/>
        </w:rPr>
        <w:t>专项预算进行细化，程序严密、规划合理、结果符合，分科目上报，做到收支平衡；专项预算绩效目标完成较好、无违规记录。</w:t>
      </w:r>
    </w:p>
    <w:p w:rsidR="00A73B55" w:rsidRDefault="00A73B55">
      <w:pPr>
        <w:spacing w:line="580" w:lineRule="exact"/>
        <w:ind w:firstLineChars="200" w:firstLine="640"/>
        <w:rPr>
          <w:rFonts w:ascii="仿宋" w:eastAsia="仿宋" w:hAnsi="仿宋" w:cs="仿宋_GB2312"/>
          <w:sz w:val="32"/>
          <w:szCs w:val="32"/>
        </w:rPr>
      </w:pPr>
    </w:p>
    <w:p w:rsidR="00A73B55" w:rsidRDefault="00816272">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A73B55" w:rsidRDefault="00816272">
      <w:pPr>
        <w:spacing w:line="580" w:lineRule="exact"/>
        <w:ind w:firstLineChars="200" w:firstLine="640"/>
        <w:rPr>
          <w:rFonts w:ascii="仿宋" w:eastAsia="仿宋" w:hAnsi="仿宋" w:cs="仿宋"/>
          <w:sz w:val="32"/>
          <w:szCs w:val="32"/>
        </w:rPr>
      </w:pPr>
      <w:r>
        <w:rPr>
          <w:rFonts w:ascii="仿宋" w:eastAsia="仿宋" w:hAnsi="仿宋" w:cs="仿宋_GB2312"/>
          <w:sz w:val="32"/>
          <w:szCs w:val="32"/>
        </w:rPr>
        <w:t>（一）评价结论。</w:t>
      </w:r>
      <w:r>
        <w:rPr>
          <w:rFonts w:ascii="仿宋" w:eastAsia="仿宋" w:hAnsi="仿宋" w:cs="仿宋_GB2312" w:hint="eastAsia"/>
          <w:sz w:val="32"/>
          <w:szCs w:val="32"/>
        </w:rPr>
        <w:t>阿坝州政府驻外联络办公室</w:t>
      </w:r>
      <w:r>
        <w:rPr>
          <w:rFonts w:ascii="仿宋" w:eastAsia="仿宋" w:hAnsi="仿宋" w:cs="仿宋" w:hint="eastAsia"/>
          <w:color w:val="030303"/>
          <w:sz w:val="32"/>
          <w:szCs w:val="32"/>
          <w:shd w:val="clear" w:color="auto" w:fill="FFFFFF"/>
        </w:rPr>
        <w:t>预算执行情况良好，无不良记录及违规违纪行为，预算支出和决算支出情况相符。</w:t>
      </w:r>
    </w:p>
    <w:p w:rsidR="00A73B55" w:rsidRDefault="00816272">
      <w:pPr>
        <w:spacing w:line="580" w:lineRule="exact"/>
        <w:ind w:firstLineChars="200" w:firstLine="640"/>
        <w:rPr>
          <w:rFonts w:ascii="仿宋" w:eastAsia="仿宋" w:hAnsi="仿宋" w:cs="仿宋"/>
          <w:sz w:val="32"/>
          <w:szCs w:val="32"/>
        </w:rPr>
      </w:pPr>
      <w:r>
        <w:rPr>
          <w:rFonts w:ascii="仿宋" w:eastAsia="仿宋" w:hAnsi="仿宋" w:cs="仿宋_GB2312"/>
          <w:sz w:val="32"/>
          <w:szCs w:val="32"/>
        </w:rPr>
        <w:t>（二）存在问题。</w:t>
      </w:r>
      <w:r>
        <w:rPr>
          <w:rFonts w:ascii="微软雅黑" w:eastAsia="微软雅黑" w:hAnsi="微软雅黑" w:cs="微软雅黑"/>
          <w:color w:val="030303"/>
          <w:sz w:val="32"/>
          <w:szCs w:val="32"/>
          <w:shd w:val="clear" w:color="auto" w:fill="FFFFFF"/>
        </w:rPr>
        <w:t>一</w:t>
      </w:r>
      <w:r>
        <w:rPr>
          <w:rFonts w:ascii="仿宋" w:eastAsia="仿宋" w:hAnsi="仿宋" w:cs="仿宋" w:hint="eastAsia"/>
          <w:color w:val="030303"/>
          <w:sz w:val="32"/>
          <w:szCs w:val="32"/>
          <w:shd w:val="clear" w:color="auto" w:fill="FFFFFF"/>
        </w:rPr>
        <w:t>是预算经费支出功能科目与支出功能科目存在差异；</w:t>
      </w:r>
      <w:proofErr w:type="gramStart"/>
      <w:r>
        <w:rPr>
          <w:rFonts w:ascii="仿宋" w:eastAsia="仿宋" w:hAnsi="仿宋" w:cs="仿宋" w:hint="eastAsia"/>
          <w:color w:val="030303"/>
          <w:sz w:val="32"/>
          <w:szCs w:val="32"/>
          <w:shd w:val="clear" w:color="auto" w:fill="FFFFFF"/>
        </w:rPr>
        <w:t>二预算</w:t>
      </w:r>
      <w:proofErr w:type="gramEnd"/>
      <w:r>
        <w:rPr>
          <w:rFonts w:ascii="仿宋" w:eastAsia="仿宋" w:hAnsi="仿宋" w:cs="仿宋" w:hint="eastAsia"/>
          <w:color w:val="030303"/>
          <w:sz w:val="32"/>
          <w:szCs w:val="32"/>
          <w:shd w:val="clear" w:color="auto" w:fill="FFFFFF"/>
        </w:rPr>
        <w:t>的经费存在打捆使用情况；三是部门决算上报处理效率还待提升。</w:t>
      </w:r>
    </w:p>
    <w:p w:rsidR="00A73B55" w:rsidRDefault="00816272">
      <w:pPr>
        <w:pStyle w:val="a7"/>
        <w:widowControl/>
        <w:spacing w:beforeAutospacing="0" w:afterAutospacing="0" w:line="520" w:lineRule="atLeast"/>
        <w:ind w:firstLine="720"/>
        <w:jc w:val="both"/>
        <w:rPr>
          <w:rFonts w:ascii="仿宋" w:eastAsia="仿宋" w:hAnsi="仿宋" w:cs="仿宋"/>
          <w:color w:val="030303"/>
        </w:rPr>
      </w:pPr>
      <w:r>
        <w:rPr>
          <w:rFonts w:ascii="仿宋" w:eastAsia="仿宋" w:hAnsi="仿宋" w:cs="仿宋_GB2312"/>
          <w:sz w:val="32"/>
          <w:szCs w:val="32"/>
        </w:rPr>
        <w:t>（三）改进建议。</w:t>
      </w:r>
      <w:r>
        <w:rPr>
          <w:rFonts w:ascii="仿宋" w:eastAsia="仿宋" w:hAnsi="仿宋" w:cs="仿宋" w:hint="eastAsia"/>
          <w:color w:val="030303"/>
          <w:sz w:val="32"/>
          <w:szCs w:val="32"/>
        </w:rPr>
        <w:t>2018年以来，我办财政资金切实保障了工作的顺利开展、高效运行，发挥了突出作用。会记工作是一项与时俱进的工作，需要不断学习政策、业务，提供高政治思想和业务水平，提升工作能力，更好的做好工作。</w:t>
      </w:r>
    </w:p>
    <w:p w:rsidR="00A73B55" w:rsidRDefault="00A73B55">
      <w:pPr>
        <w:pStyle w:val="a7"/>
        <w:widowControl/>
        <w:spacing w:beforeAutospacing="0" w:afterAutospacing="0" w:line="580" w:lineRule="atLeast"/>
        <w:jc w:val="both"/>
        <w:rPr>
          <w:rFonts w:ascii="微软雅黑" w:eastAsia="微软雅黑" w:hAnsi="微软雅黑" w:cs="微软雅黑"/>
          <w:color w:val="030303"/>
        </w:rPr>
      </w:pPr>
    </w:p>
    <w:p w:rsidR="00A73B55" w:rsidRDefault="00A73B55">
      <w:pPr>
        <w:pStyle w:val="a7"/>
        <w:widowControl/>
        <w:spacing w:beforeAutospacing="0" w:afterAutospacing="0"/>
        <w:jc w:val="both"/>
        <w:rPr>
          <w:rFonts w:ascii="微软雅黑" w:eastAsia="微软雅黑" w:hAnsi="微软雅黑" w:cs="微软雅黑"/>
          <w:color w:val="030303"/>
        </w:rPr>
      </w:pPr>
    </w:p>
    <w:p w:rsidR="00A73B55" w:rsidRDefault="00A73B55">
      <w:pPr>
        <w:spacing w:line="580" w:lineRule="exact"/>
        <w:ind w:firstLineChars="200" w:firstLine="640"/>
        <w:rPr>
          <w:rFonts w:ascii="仿宋" w:eastAsia="仿宋" w:hAnsi="仿宋" w:cs="仿宋_GB2312"/>
          <w:sz w:val="32"/>
          <w:szCs w:val="32"/>
        </w:rPr>
      </w:pPr>
    </w:p>
    <w:p w:rsidR="00A73B55" w:rsidRDefault="00A73B55">
      <w:pPr>
        <w:spacing w:line="580" w:lineRule="exact"/>
        <w:ind w:firstLineChars="200" w:firstLine="640"/>
        <w:rPr>
          <w:rFonts w:ascii="仿宋_GB2312" w:eastAsia="仿宋_GB2312" w:hAnsi="仿宋_GB2312" w:cs="仿宋_GB2312"/>
          <w:sz w:val="32"/>
          <w:szCs w:val="32"/>
        </w:rPr>
      </w:pPr>
    </w:p>
    <w:p w:rsidR="00A73B55" w:rsidRDefault="00816272">
      <w:pPr>
        <w:widowControl/>
        <w:jc w:val="left"/>
        <w:rPr>
          <w:rFonts w:ascii="仿宋_GB2312" w:eastAsia="仿宋_GB2312" w:hAnsi="仿宋_GB2312" w:cs="仿宋_GB2312"/>
          <w:sz w:val="32"/>
          <w:szCs w:val="32"/>
        </w:rPr>
      </w:pPr>
      <w:r>
        <w:rPr>
          <w:rFonts w:ascii="仿宋_GB2312" w:eastAsia="仿宋_GB2312" w:hAnsi="仿宋_GB2312" w:cs="仿宋_GB2312"/>
          <w:sz w:val="32"/>
          <w:szCs w:val="32"/>
        </w:rPr>
        <w:br w:type="page"/>
      </w:r>
    </w:p>
    <w:p w:rsidR="00A73B55" w:rsidRDefault="00816272">
      <w:pPr>
        <w:pStyle w:val="2"/>
        <w:rPr>
          <w:rStyle w:val="1Char"/>
          <w:rFonts w:ascii="仿宋" w:eastAsia="仿宋" w:hAnsi="仿宋"/>
          <w:sz w:val="32"/>
          <w:szCs w:val="32"/>
        </w:rPr>
      </w:pPr>
      <w:bookmarkStart w:id="62" w:name="_Toc15396617"/>
      <w:r>
        <w:rPr>
          <w:rStyle w:val="1Char"/>
          <w:rFonts w:ascii="仿宋" w:eastAsia="仿宋" w:hAnsi="仿宋" w:hint="eastAsia"/>
          <w:sz w:val="32"/>
          <w:szCs w:val="32"/>
        </w:rPr>
        <w:lastRenderedPageBreak/>
        <w:t>附件2</w:t>
      </w:r>
      <w:bookmarkEnd w:id="62"/>
    </w:p>
    <w:p w:rsidR="00A73B55" w:rsidRDefault="00816272">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2018年XXX项目支出绩效评价报告</w:t>
      </w:r>
    </w:p>
    <w:p w:rsidR="00A73B55" w:rsidRDefault="00A73B55">
      <w:pPr>
        <w:spacing w:line="580" w:lineRule="exact"/>
        <w:ind w:firstLineChars="200" w:firstLine="640"/>
        <w:rPr>
          <w:rFonts w:ascii="仿宋_GB2312" w:eastAsia="仿宋_GB2312" w:hAnsi="仿宋_GB2312" w:cs="仿宋_GB2312"/>
          <w:sz w:val="32"/>
          <w:szCs w:val="32"/>
        </w:rPr>
      </w:pPr>
    </w:p>
    <w:p w:rsidR="00A73B55" w:rsidRDefault="00816272">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A73B55" w:rsidRDefault="00816272">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项目评价实施方案情况（包括选点、评价指标、评价方法、基础数据表等情况）</w:t>
      </w:r>
    </w:p>
    <w:p w:rsidR="00A73B55" w:rsidRDefault="00816272">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A73B55" w:rsidRDefault="00816272">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A73B55" w:rsidRDefault="00816272">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项目绩效评价总体结论（包括项目评价得分表）</w:t>
      </w:r>
    </w:p>
    <w:p w:rsidR="00A73B55" w:rsidRDefault="00816272">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A73B55" w:rsidRDefault="00816272">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1、项目决策</w:t>
      </w:r>
    </w:p>
    <w:p w:rsidR="00A73B55" w:rsidRDefault="00816272">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必要性和可行性分析（包括政策依据和政策完善，政策和需求的吻合程度分析），绩效目标设置情况（包括绩效目标设置的明确性和合理性）</w:t>
      </w:r>
    </w:p>
    <w:p w:rsidR="00A73B55" w:rsidRDefault="00816272">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2、项目管理</w:t>
      </w:r>
    </w:p>
    <w:p w:rsidR="00A73B55" w:rsidRDefault="00816272">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资金分配情况（资金分配管理的科学合理性）资，金使用情况（项目、资金管理的科学规范性）</w:t>
      </w:r>
    </w:p>
    <w:p w:rsidR="00A73B55" w:rsidRDefault="00816272">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3、项目绩效</w:t>
      </w:r>
    </w:p>
    <w:p w:rsidR="00A73B55" w:rsidRDefault="00816272">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项目目标完成情况（数量、质量、时效、成本），项目效益情况（经济效益、项目社会效益、生态效益、可持续效益、公平性、资金使用效率、受益群体满意度等）。</w:t>
      </w:r>
    </w:p>
    <w:p w:rsidR="00A73B55" w:rsidRDefault="00816272">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、存在主要问题</w:t>
      </w:r>
    </w:p>
    <w:p w:rsidR="00A73B55" w:rsidRDefault="00816272">
      <w:pPr>
        <w:spacing w:line="580" w:lineRule="exact"/>
        <w:ind w:firstLineChars="200" w:firstLine="640"/>
        <w:rPr>
          <w:rStyle w:val="1Char"/>
          <w:rFonts w:ascii="仿宋" w:eastAsia="仿宋" w:hAnsi="仿宋" w:cs="仿宋_GB2312"/>
          <w:b w:val="0"/>
          <w:bCs w:val="0"/>
          <w:kern w:val="2"/>
          <w:sz w:val="32"/>
          <w:szCs w:val="32"/>
        </w:rPr>
      </w:pPr>
      <w:r>
        <w:rPr>
          <w:rFonts w:ascii="仿宋" w:eastAsia="仿宋" w:hAnsi="仿宋" w:cs="仿宋_GB2312" w:hint="eastAsia"/>
          <w:sz w:val="32"/>
          <w:szCs w:val="32"/>
        </w:rPr>
        <w:t>四</w:t>
      </w:r>
      <w:r>
        <w:rPr>
          <w:rFonts w:ascii="仿宋" w:eastAsia="仿宋" w:hAnsi="仿宋" w:cs="仿宋_GB2312"/>
          <w:sz w:val="32"/>
          <w:szCs w:val="32"/>
        </w:rPr>
        <w:t>、相关措施建议</w:t>
      </w:r>
    </w:p>
    <w:p w:rsidR="00A73B55" w:rsidRDefault="00816272">
      <w:pPr>
        <w:spacing w:line="600" w:lineRule="exact"/>
        <w:jc w:val="center"/>
        <w:outlineLvl w:val="0"/>
        <w:rPr>
          <w:rStyle w:val="1Char"/>
          <w:rFonts w:ascii="黑体" w:eastAsia="黑体" w:hAnsi="黑体"/>
          <w:b w:val="0"/>
        </w:rPr>
      </w:pPr>
      <w:bookmarkStart w:id="63" w:name="_Toc15396618"/>
      <w:r>
        <w:rPr>
          <w:rFonts w:ascii="黑体" w:eastAsia="黑体" w:hAnsi="黑体" w:hint="eastAsia"/>
          <w:color w:val="000000"/>
          <w:sz w:val="44"/>
          <w:szCs w:val="44"/>
        </w:rPr>
        <w:lastRenderedPageBreak/>
        <w:t>第</w:t>
      </w:r>
      <w:r>
        <w:rPr>
          <w:rStyle w:val="1Char"/>
          <w:rFonts w:ascii="黑体" w:eastAsia="黑体" w:hAnsi="黑体" w:hint="eastAsia"/>
          <w:b w:val="0"/>
        </w:rPr>
        <w:t>五部分 附表</w:t>
      </w:r>
      <w:bookmarkEnd w:id="58"/>
      <w:bookmarkEnd w:id="63"/>
    </w:p>
    <w:p w:rsidR="00A73B55" w:rsidRDefault="00A73B55">
      <w:pPr>
        <w:spacing w:line="600" w:lineRule="exact"/>
        <w:jc w:val="center"/>
        <w:outlineLvl w:val="0"/>
        <w:rPr>
          <w:rFonts w:ascii="仿宋" w:eastAsia="仿宋" w:hAnsi="仿宋"/>
          <w:b/>
          <w:color w:val="000000"/>
          <w:sz w:val="44"/>
          <w:szCs w:val="44"/>
        </w:rPr>
      </w:pPr>
    </w:p>
    <w:p w:rsidR="00A73B55" w:rsidRDefault="00816272">
      <w:pPr>
        <w:pStyle w:val="2"/>
        <w:rPr>
          <w:rFonts w:ascii="仿宋" w:eastAsia="仿宋" w:hAnsi="仿宋"/>
          <w:color w:val="000000"/>
        </w:rPr>
      </w:pPr>
      <w:bookmarkStart w:id="64" w:name="_Toc15396619"/>
      <w:r>
        <w:rPr>
          <w:rFonts w:ascii="仿宋" w:eastAsia="仿宋" w:hAnsi="仿宋" w:hint="eastAsia"/>
          <w:b w:val="0"/>
          <w:color w:val="000000"/>
        </w:rPr>
        <w:t>一、收</w:t>
      </w:r>
      <w:r>
        <w:rPr>
          <w:rStyle w:val="2Char"/>
          <w:rFonts w:ascii="仿宋" w:eastAsia="仿宋" w:hAnsi="仿宋" w:hint="eastAsia"/>
        </w:rPr>
        <w:t>入支出决算总表</w:t>
      </w:r>
      <w:bookmarkEnd w:id="64"/>
    </w:p>
    <w:p w:rsidR="00A73B55" w:rsidRDefault="00816272">
      <w:pPr>
        <w:pStyle w:val="2"/>
        <w:rPr>
          <w:rFonts w:ascii="仿宋" w:eastAsia="仿宋" w:hAnsi="仿宋"/>
          <w:color w:val="000000"/>
        </w:rPr>
      </w:pPr>
      <w:bookmarkStart w:id="65" w:name="_Toc15396620"/>
      <w:r>
        <w:rPr>
          <w:rFonts w:ascii="仿宋" w:eastAsia="仿宋" w:hAnsi="仿宋" w:hint="eastAsia"/>
          <w:b w:val="0"/>
          <w:color w:val="000000"/>
        </w:rPr>
        <w:t>二、收</w:t>
      </w:r>
      <w:r>
        <w:rPr>
          <w:rStyle w:val="2Char"/>
          <w:rFonts w:ascii="仿宋" w:eastAsia="仿宋" w:hAnsi="仿宋" w:hint="eastAsia"/>
        </w:rPr>
        <w:t>入总表</w:t>
      </w:r>
      <w:bookmarkEnd w:id="65"/>
    </w:p>
    <w:p w:rsidR="00A73B55" w:rsidRDefault="00816272">
      <w:pPr>
        <w:pStyle w:val="2"/>
        <w:rPr>
          <w:rFonts w:ascii="仿宋" w:eastAsia="仿宋" w:hAnsi="仿宋"/>
          <w:color w:val="000000"/>
        </w:rPr>
      </w:pPr>
      <w:bookmarkStart w:id="66"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6"/>
    </w:p>
    <w:p w:rsidR="00A73B55" w:rsidRDefault="00816272">
      <w:pPr>
        <w:pStyle w:val="2"/>
        <w:rPr>
          <w:rFonts w:ascii="仿宋" w:eastAsia="仿宋" w:hAnsi="仿宋"/>
          <w:b w:val="0"/>
          <w:color w:val="000000"/>
        </w:rPr>
      </w:pPr>
      <w:bookmarkStart w:id="67"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7"/>
    </w:p>
    <w:p w:rsidR="00A73B55" w:rsidRDefault="00816272">
      <w:pPr>
        <w:pStyle w:val="2"/>
        <w:rPr>
          <w:rFonts w:ascii="仿宋" w:eastAsia="仿宋" w:hAnsi="仿宋"/>
          <w:color w:val="000000"/>
        </w:rPr>
      </w:pPr>
      <w:bookmarkStart w:id="68"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8"/>
    </w:p>
    <w:p w:rsidR="00A73B55" w:rsidRDefault="00816272">
      <w:pPr>
        <w:pStyle w:val="2"/>
        <w:rPr>
          <w:rFonts w:ascii="仿宋" w:eastAsia="仿宋" w:hAnsi="仿宋"/>
          <w:color w:val="000000"/>
        </w:rPr>
      </w:pPr>
      <w:bookmarkStart w:id="69"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9"/>
    </w:p>
    <w:p w:rsidR="00A73B55" w:rsidRDefault="00816272">
      <w:pPr>
        <w:pStyle w:val="2"/>
        <w:rPr>
          <w:rFonts w:ascii="仿宋" w:eastAsia="仿宋" w:hAnsi="仿宋"/>
          <w:color w:val="000000"/>
        </w:rPr>
      </w:pPr>
      <w:bookmarkStart w:id="70"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70"/>
    </w:p>
    <w:p w:rsidR="00A73B55" w:rsidRDefault="00816272">
      <w:pPr>
        <w:pStyle w:val="2"/>
        <w:rPr>
          <w:rFonts w:ascii="仿宋" w:eastAsia="仿宋" w:hAnsi="仿宋"/>
          <w:color w:val="000000"/>
        </w:rPr>
      </w:pPr>
      <w:bookmarkStart w:id="71"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71"/>
    </w:p>
    <w:p w:rsidR="00A73B55" w:rsidRDefault="00816272">
      <w:pPr>
        <w:pStyle w:val="2"/>
        <w:rPr>
          <w:rFonts w:ascii="仿宋" w:eastAsia="仿宋" w:hAnsi="仿宋"/>
          <w:color w:val="000000"/>
        </w:rPr>
      </w:pPr>
      <w:bookmarkStart w:id="72"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72"/>
    </w:p>
    <w:p w:rsidR="00A73B55" w:rsidRDefault="00816272">
      <w:pPr>
        <w:pStyle w:val="2"/>
        <w:rPr>
          <w:rFonts w:ascii="仿宋" w:eastAsia="仿宋" w:hAnsi="仿宋"/>
          <w:color w:val="000000"/>
        </w:rPr>
      </w:pPr>
      <w:bookmarkStart w:id="73"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3"/>
    </w:p>
    <w:p w:rsidR="00A73B55" w:rsidRDefault="00816272">
      <w:pPr>
        <w:pStyle w:val="2"/>
        <w:rPr>
          <w:rFonts w:ascii="仿宋" w:eastAsia="仿宋" w:hAnsi="仿宋"/>
          <w:color w:val="000000"/>
        </w:rPr>
      </w:pPr>
      <w:bookmarkStart w:id="74"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4"/>
    </w:p>
    <w:p w:rsidR="00A73B55" w:rsidRDefault="00816272">
      <w:pPr>
        <w:pStyle w:val="2"/>
        <w:rPr>
          <w:rFonts w:ascii="仿宋" w:eastAsia="仿宋" w:hAnsi="仿宋"/>
          <w:color w:val="000000"/>
        </w:rPr>
      </w:pPr>
      <w:bookmarkStart w:id="75"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5"/>
    </w:p>
    <w:p w:rsidR="00A73B55" w:rsidRDefault="00816272">
      <w:pPr>
        <w:pStyle w:val="2"/>
        <w:rPr>
          <w:rFonts w:ascii="仿宋" w:eastAsia="仿宋" w:hAnsi="仿宋"/>
          <w:color w:val="000000" w:themeColor="text1"/>
        </w:rPr>
      </w:pPr>
      <w:bookmarkStart w:id="76"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6"/>
    </w:p>
    <w:sectPr w:rsidR="00A73B55" w:rsidSect="00A73B55">
      <w:headerReference w:type="default" r:id="rId16"/>
      <w:footerReference w:type="default" r:id="rId17"/>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7138" w:rsidRDefault="00DE7138" w:rsidP="00A73B55">
      <w:r>
        <w:separator/>
      </w:r>
    </w:p>
  </w:endnote>
  <w:endnote w:type="continuationSeparator" w:id="0">
    <w:p w:rsidR="00DE7138" w:rsidRDefault="00DE7138" w:rsidP="00A73B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Arial Unicode MS"/>
    <w:panose1 w:val="03000509000000000000"/>
    <w:charset w:val="86"/>
    <w:family w:val="script"/>
    <w:pitch w:val="fixed"/>
    <w:sig w:usb0="00000001" w:usb1="080E0000" w:usb2="00000010" w:usb3="00000000" w:csb0="00040000" w:csb1="00000000"/>
  </w:font>
  <w:font w:name="方正仿宋_GBK">
    <w:altName w:val="Arial Unicode MS"/>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A73B55" w:rsidRDefault="000A0E48">
        <w:pPr>
          <w:pStyle w:val="a5"/>
          <w:jc w:val="center"/>
        </w:pPr>
        <w:r>
          <w:fldChar w:fldCharType="begin"/>
        </w:r>
        <w:r w:rsidR="00816272">
          <w:instrText>PAGE   \* MERGEFORMAT</w:instrText>
        </w:r>
        <w:r>
          <w:fldChar w:fldCharType="separate"/>
        </w:r>
        <w:r w:rsidR="00040168" w:rsidRPr="00040168">
          <w:rPr>
            <w:noProof/>
            <w:lang w:val="zh-CN"/>
          </w:rPr>
          <w:t>17</w:t>
        </w:r>
        <w:r>
          <w:fldChar w:fldCharType="end"/>
        </w:r>
      </w:p>
    </w:sdtContent>
  </w:sdt>
  <w:p w:rsidR="00A73B55" w:rsidRDefault="00A73B5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7138" w:rsidRDefault="00DE7138" w:rsidP="00A73B55">
      <w:r>
        <w:separator/>
      </w:r>
    </w:p>
  </w:footnote>
  <w:footnote w:type="continuationSeparator" w:id="0">
    <w:p w:rsidR="00DE7138" w:rsidRDefault="00DE7138" w:rsidP="00A73B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B55" w:rsidRDefault="00A73B55">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78E849"/>
    <w:multiLevelType w:val="singleLevel"/>
    <w:tmpl w:val="9278E849"/>
    <w:lvl w:ilvl="0">
      <w:start w:val="1"/>
      <w:numFmt w:val="decimal"/>
      <w:lvlText w:val="%1."/>
      <w:lvlJc w:val="left"/>
      <w:pPr>
        <w:tabs>
          <w:tab w:val="left" w:pos="312"/>
        </w:tabs>
      </w:pPr>
    </w:lvl>
  </w:abstractNum>
  <w:abstractNum w:abstractNumId="1">
    <w:nsid w:val="CF652CEC"/>
    <w:multiLevelType w:val="singleLevel"/>
    <w:tmpl w:val="CF652CEC"/>
    <w:lvl w:ilvl="0">
      <w:start w:val="9"/>
      <w:numFmt w:val="chineseCounting"/>
      <w:suff w:val="nothing"/>
      <w:lvlText w:val="%1、"/>
      <w:lvlJc w:val="left"/>
      <w:rPr>
        <w:rFonts w:hint="eastAsia"/>
      </w:rPr>
    </w:lvl>
  </w:abstractNum>
  <w:abstractNum w:abstractNumId="2">
    <w:nsid w:val="E2FA047D"/>
    <w:multiLevelType w:val="singleLevel"/>
    <w:tmpl w:val="E2FA047D"/>
    <w:lvl w:ilvl="0">
      <w:start w:val="3"/>
      <w:numFmt w:val="chineseCounting"/>
      <w:suff w:val="space"/>
      <w:lvlText w:val="第%1部分"/>
      <w:lvlJc w:val="left"/>
      <w:rPr>
        <w:rFonts w:hint="eastAsia"/>
      </w:rPr>
    </w:lvl>
  </w:abstractNum>
  <w:abstractNum w:abstractNumId="3">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4">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F1361C"/>
    <w:rsid w:val="000222C6"/>
    <w:rsid w:val="0002549F"/>
    <w:rsid w:val="00040168"/>
    <w:rsid w:val="0006487A"/>
    <w:rsid w:val="00065F8F"/>
    <w:rsid w:val="000768F2"/>
    <w:rsid w:val="0009184B"/>
    <w:rsid w:val="0009593C"/>
    <w:rsid w:val="000A0E48"/>
    <w:rsid w:val="000B047F"/>
    <w:rsid w:val="000B5923"/>
    <w:rsid w:val="000B5A48"/>
    <w:rsid w:val="000B6FF3"/>
    <w:rsid w:val="000C3467"/>
    <w:rsid w:val="000C3CA6"/>
    <w:rsid w:val="000D1267"/>
    <w:rsid w:val="000D1D50"/>
    <w:rsid w:val="000D5782"/>
    <w:rsid w:val="000E41C0"/>
    <w:rsid w:val="000E6613"/>
    <w:rsid w:val="000E7119"/>
    <w:rsid w:val="000F1326"/>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67EEF"/>
    <w:rsid w:val="00280496"/>
    <w:rsid w:val="002900A4"/>
    <w:rsid w:val="00295495"/>
    <w:rsid w:val="002B2613"/>
    <w:rsid w:val="002F1818"/>
    <w:rsid w:val="002F567B"/>
    <w:rsid w:val="003216A9"/>
    <w:rsid w:val="0037013F"/>
    <w:rsid w:val="00371F8B"/>
    <w:rsid w:val="00380C92"/>
    <w:rsid w:val="003A484F"/>
    <w:rsid w:val="003B0BE0"/>
    <w:rsid w:val="003B0C1B"/>
    <w:rsid w:val="003B688C"/>
    <w:rsid w:val="003C0291"/>
    <w:rsid w:val="003C39AE"/>
    <w:rsid w:val="003C7B60"/>
    <w:rsid w:val="003D1FB2"/>
    <w:rsid w:val="003D66DA"/>
    <w:rsid w:val="003E1310"/>
    <w:rsid w:val="003E6F55"/>
    <w:rsid w:val="003F1517"/>
    <w:rsid w:val="0040503F"/>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2B61"/>
    <w:rsid w:val="00505A47"/>
    <w:rsid w:val="00512FDA"/>
    <w:rsid w:val="00520DA0"/>
    <w:rsid w:val="00547083"/>
    <w:rsid w:val="005664BB"/>
    <w:rsid w:val="0057481D"/>
    <w:rsid w:val="0058486E"/>
    <w:rsid w:val="005D1C8B"/>
    <w:rsid w:val="005D5CED"/>
    <w:rsid w:val="005D6ACB"/>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759C4"/>
    <w:rsid w:val="00676A35"/>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A2E13"/>
    <w:rsid w:val="007D312A"/>
    <w:rsid w:val="007D3F19"/>
    <w:rsid w:val="007E23B0"/>
    <w:rsid w:val="007F1991"/>
    <w:rsid w:val="007F2C2F"/>
    <w:rsid w:val="007F55FC"/>
    <w:rsid w:val="007F5665"/>
    <w:rsid w:val="00800112"/>
    <w:rsid w:val="0081627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24160"/>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73B5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24A2B"/>
    <w:rsid w:val="00B310B9"/>
    <w:rsid w:val="00B35F3F"/>
    <w:rsid w:val="00B36CBB"/>
    <w:rsid w:val="00B425E0"/>
    <w:rsid w:val="00B440AA"/>
    <w:rsid w:val="00B44B70"/>
    <w:rsid w:val="00B53C56"/>
    <w:rsid w:val="00B77EA6"/>
    <w:rsid w:val="00B81598"/>
    <w:rsid w:val="00B841F1"/>
    <w:rsid w:val="00B944D6"/>
    <w:rsid w:val="00BB0682"/>
    <w:rsid w:val="00BB4DF0"/>
    <w:rsid w:val="00BC289F"/>
    <w:rsid w:val="00BC5361"/>
    <w:rsid w:val="00BC5460"/>
    <w:rsid w:val="00BC6B50"/>
    <w:rsid w:val="00BD0E25"/>
    <w:rsid w:val="00BF5BD6"/>
    <w:rsid w:val="00C03E31"/>
    <w:rsid w:val="00C159EF"/>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12650"/>
    <w:rsid w:val="00D20620"/>
    <w:rsid w:val="00D26091"/>
    <w:rsid w:val="00D34E7C"/>
    <w:rsid w:val="00D35489"/>
    <w:rsid w:val="00D51276"/>
    <w:rsid w:val="00D7035F"/>
    <w:rsid w:val="00DA0A2C"/>
    <w:rsid w:val="00DA65AC"/>
    <w:rsid w:val="00DB1913"/>
    <w:rsid w:val="00DC410D"/>
    <w:rsid w:val="00DC68CA"/>
    <w:rsid w:val="00DC7CBA"/>
    <w:rsid w:val="00DD73B7"/>
    <w:rsid w:val="00DE7138"/>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44E"/>
    <w:rsid w:val="00FD3CC1"/>
    <w:rsid w:val="00FF1E02"/>
    <w:rsid w:val="00FF30B4"/>
    <w:rsid w:val="01520CDE"/>
    <w:rsid w:val="03D03421"/>
    <w:rsid w:val="0996085A"/>
    <w:rsid w:val="0A2C0C6E"/>
    <w:rsid w:val="0B2324F5"/>
    <w:rsid w:val="0BAC6D40"/>
    <w:rsid w:val="105431C2"/>
    <w:rsid w:val="10C055FF"/>
    <w:rsid w:val="16BB723D"/>
    <w:rsid w:val="1705535C"/>
    <w:rsid w:val="172E3C88"/>
    <w:rsid w:val="17CA3988"/>
    <w:rsid w:val="19344B9D"/>
    <w:rsid w:val="19C65AD1"/>
    <w:rsid w:val="1A3E776E"/>
    <w:rsid w:val="1EB470D5"/>
    <w:rsid w:val="1FE741F3"/>
    <w:rsid w:val="240371BF"/>
    <w:rsid w:val="24575211"/>
    <w:rsid w:val="25083BA4"/>
    <w:rsid w:val="259E3380"/>
    <w:rsid w:val="26C16F0E"/>
    <w:rsid w:val="283D0F11"/>
    <w:rsid w:val="29927E06"/>
    <w:rsid w:val="29EC425D"/>
    <w:rsid w:val="29FD04D3"/>
    <w:rsid w:val="2A1141A8"/>
    <w:rsid w:val="2AC9661E"/>
    <w:rsid w:val="2AE11F17"/>
    <w:rsid w:val="2AEC6DFE"/>
    <w:rsid w:val="2FCC4932"/>
    <w:rsid w:val="302D35A5"/>
    <w:rsid w:val="319F7F4E"/>
    <w:rsid w:val="31C911B9"/>
    <w:rsid w:val="3263540C"/>
    <w:rsid w:val="347C5F2C"/>
    <w:rsid w:val="34A9246E"/>
    <w:rsid w:val="35530606"/>
    <w:rsid w:val="35A36A32"/>
    <w:rsid w:val="35F52C04"/>
    <w:rsid w:val="386A0CDB"/>
    <w:rsid w:val="388E5C06"/>
    <w:rsid w:val="38D04F0D"/>
    <w:rsid w:val="397B7217"/>
    <w:rsid w:val="398819EE"/>
    <w:rsid w:val="3D3B087A"/>
    <w:rsid w:val="3E0A00A9"/>
    <w:rsid w:val="3EA93C2F"/>
    <w:rsid w:val="42D377D8"/>
    <w:rsid w:val="452035EF"/>
    <w:rsid w:val="452C2A3F"/>
    <w:rsid w:val="45C9600A"/>
    <w:rsid w:val="47691CDB"/>
    <w:rsid w:val="487F0E6E"/>
    <w:rsid w:val="4C303E5E"/>
    <w:rsid w:val="4C7D6897"/>
    <w:rsid w:val="4D8B568E"/>
    <w:rsid w:val="4D936F27"/>
    <w:rsid w:val="4D943FD6"/>
    <w:rsid w:val="4DB637C0"/>
    <w:rsid w:val="4E4B1630"/>
    <w:rsid w:val="4F2038BE"/>
    <w:rsid w:val="52FB0020"/>
    <w:rsid w:val="559E14E4"/>
    <w:rsid w:val="56501263"/>
    <w:rsid w:val="572B1738"/>
    <w:rsid w:val="58060418"/>
    <w:rsid w:val="58B267A0"/>
    <w:rsid w:val="59AA7370"/>
    <w:rsid w:val="5ADB057E"/>
    <w:rsid w:val="5B7B3906"/>
    <w:rsid w:val="5C051036"/>
    <w:rsid w:val="5C523149"/>
    <w:rsid w:val="63EA7820"/>
    <w:rsid w:val="64F74B2E"/>
    <w:rsid w:val="6B867687"/>
    <w:rsid w:val="7077463F"/>
    <w:rsid w:val="7BBD1A09"/>
    <w:rsid w:val="7CA670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B55"/>
    <w:pPr>
      <w:widowControl w:val="0"/>
      <w:jc w:val="both"/>
    </w:pPr>
    <w:rPr>
      <w:kern w:val="2"/>
      <w:sz w:val="21"/>
      <w:szCs w:val="24"/>
    </w:rPr>
  </w:style>
  <w:style w:type="paragraph" w:styleId="1">
    <w:name w:val="heading 1"/>
    <w:basedOn w:val="a"/>
    <w:next w:val="a"/>
    <w:link w:val="1Char"/>
    <w:uiPriority w:val="9"/>
    <w:qFormat/>
    <w:rsid w:val="00A73B5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73B5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73B5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A73B55"/>
    <w:pPr>
      <w:spacing w:beforeLines="30"/>
    </w:pPr>
    <w:rPr>
      <w:rFonts w:ascii="仿宋_GB2312" w:eastAsia="仿宋_GB2312"/>
      <w:kern w:val="0"/>
      <w:sz w:val="30"/>
    </w:rPr>
  </w:style>
  <w:style w:type="paragraph" w:styleId="30">
    <w:name w:val="toc 3"/>
    <w:basedOn w:val="a"/>
    <w:next w:val="a"/>
    <w:uiPriority w:val="39"/>
    <w:unhideWhenUsed/>
    <w:qFormat/>
    <w:rsid w:val="00A73B55"/>
    <w:pPr>
      <w:tabs>
        <w:tab w:val="right" w:leader="dot" w:pos="8296"/>
      </w:tabs>
      <w:ind w:leftChars="400" w:left="840"/>
    </w:pPr>
  </w:style>
  <w:style w:type="paragraph" w:styleId="a4">
    <w:name w:val="Balloon Text"/>
    <w:basedOn w:val="a"/>
    <w:link w:val="Char0"/>
    <w:uiPriority w:val="99"/>
    <w:semiHidden/>
    <w:unhideWhenUsed/>
    <w:qFormat/>
    <w:rsid w:val="00A73B55"/>
    <w:rPr>
      <w:sz w:val="18"/>
      <w:szCs w:val="18"/>
    </w:rPr>
  </w:style>
  <w:style w:type="paragraph" w:styleId="a5">
    <w:name w:val="footer"/>
    <w:basedOn w:val="a"/>
    <w:link w:val="Char1"/>
    <w:uiPriority w:val="99"/>
    <w:qFormat/>
    <w:rsid w:val="00A73B55"/>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rsid w:val="00A73B55"/>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A73B55"/>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A73B55"/>
    <w:pPr>
      <w:tabs>
        <w:tab w:val="right" w:leader="dot" w:pos="8296"/>
      </w:tabs>
      <w:ind w:leftChars="200" w:left="420"/>
    </w:pPr>
  </w:style>
  <w:style w:type="paragraph" w:styleId="a7">
    <w:name w:val="Normal (Web)"/>
    <w:basedOn w:val="a"/>
    <w:uiPriority w:val="99"/>
    <w:semiHidden/>
    <w:unhideWhenUsed/>
    <w:rsid w:val="00A73B55"/>
    <w:pPr>
      <w:spacing w:beforeAutospacing="1" w:afterAutospacing="1"/>
      <w:jc w:val="left"/>
    </w:pPr>
    <w:rPr>
      <w:kern w:val="0"/>
      <w:sz w:val="24"/>
    </w:rPr>
  </w:style>
  <w:style w:type="character" w:styleId="a8">
    <w:name w:val="Strong"/>
    <w:basedOn w:val="a0"/>
    <w:uiPriority w:val="99"/>
    <w:qFormat/>
    <w:rsid w:val="00A73B55"/>
    <w:rPr>
      <w:b/>
    </w:rPr>
  </w:style>
  <w:style w:type="character" w:styleId="a9">
    <w:name w:val="Hyperlink"/>
    <w:basedOn w:val="a0"/>
    <w:uiPriority w:val="99"/>
    <w:unhideWhenUsed/>
    <w:qFormat/>
    <w:rsid w:val="00A73B55"/>
    <w:rPr>
      <w:color w:val="0000FF" w:themeColor="hyperlink"/>
      <w:u w:val="single"/>
    </w:rPr>
  </w:style>
  <w:style w:type="character" w:customStyle="1" w:styleId="HeaderChar">
    <w:name w:val="Header Char"/>
    <w:basedOn w:val="a0"/>
    <w:uiPriority w:val="99"/>
    <w:semiHidden/>
    <w:qFormat/>
    <w:rsid w:val="00A73B55"/>
    <w:rPr>
      <w:rFonts w:ascii="Times New Roman" w:hAnsi="Times New Roman"/>
      <w:sz w:val="18"/>
      <w:szCs w:val="18"/>
    </w:rPr>
  </w:style>
  <w:style w:type="character" w:customStyle="1" w:styleId="Char2">
    <w:name w:val="页眉 Char"/>
    <w:link w:val="a6"/>
    <w:uiPriority w:val="99"/>
    <w:semiHidden/>
    <w:qFormat/>
    <w:locked/>
    <w:rsid w:val="00A73B55"/>
    <w:rPr>
      <w:sz w:val="18"/>
    </w:rPr>
  </w:style>
  <w:style w:type="character" w:customStyle="1" w:styleId="FooterChar">
    <w:name w:val="Footer Char"/>
    <w:basedOn w:val="a0"/>
    <w:uiPriority w:val="99"/>
    <w:semiHidden/>
    <w:qFormat/>
    <w:rsid w:val="00A73B55"/>
    <w:rPr>
      <w:rFonts w:ascii="Times New Roman" w:hAnsi="Times New Roman"/>
      <w:sz w:val="18"/>
      <w:szCs w:val="18"/>
    </w:rPr>
  </w:style>
  <w:style w:type="character" w:customStyle="1" w:styleId="Char1">
    <w:name w:val="页脚 Char"/>
    <w:link w:val="a5"/>
    <w:uiPriority w:val="99"/>
    <w:qFormat/>
    <w:locked/>
    <w:rsid w:val="00A73B55"/>
    <w:rPr>
      <w:sz w:val="18"/>
    </w:rPr>
  </w:style>
  <w:style w:type="character" w:customStyle="1" w:styleId="BodyTextChar">
    <w:name w:val="Body Text Char"/>
    <w:basedOn w:val="a0"/>
    <w:uiPriority w:val="99"/>
    <w:semiHidden/>
    <w:qFormat/>
    <w:rsid w:val="00A73B55"/>
    <w:rPr>
      <w:rFonts w:ascii="Times New Roman" w:hAnsi="Times New Roman"/>
      <w:szCs w:val="24"/>
    </w:rPr>
  </w:style>
  <w:style w:type="character" w:customStyle="1" w:styleId="Char">
    <w:name w:val="正文文本 Char"/>
    <w:link w:val="a3"/>
    <w:uiPriority w:val="99"/>
    <w:locked/>
    <w:rsid w:val="00A73B55"/>
    <w:rPr>
      <w:rFonts w:ascii="仿宋_GB2312" w:eastAsia="仿宋_GB2312" w:hAnsi="Times New Roman"/>
      <w:sz w:val="24"/>
    </w:rPr>
  </w:style>
  <w:style w:type="paragraph" w:customStyle="1" w:styleId="Default">
    <w:name w:val="Default"/>
    <w:uiPriority w:val="99"/>
    <w:rsid w:val="00A73B55"/>
    <w:pPr>
      <w:widowControl w:val="0"/>
      <w:autoSpaceDE w:val="0"/>
      <w:autoSpaceDN w:val="0"/>
      <w:adjustRightInd w:val="0"/>
    </w:pPr>
    <w:rPr>
      <w:rFonts w:ascii="仿宋" w:eastAsia="仿宋" w:hAnsi="Calibri" w:cs="仿宋"/>
      <w:color w:val="000000"/>
      <w:sz w:val="24"/>
      <w:szCs w:val="24"/>
    </w:rPr>
  </w:style>
  <w:style w:type="paragraph" w:styleId="aa">
    <w:name w:val="List Paragraph"/>
    <w:basedOn w:val="a"/>
    <w:uiPriority w:val="34"/>
    <w:qFormat/>
    <w:rsid w:val="00A73B55"/>
    <w:pPr>
      <w:ind w:firstLineChars="200" w:firstLine="420"/>
    </w:pPr>
  </w:style>
  <w:style w:type="character" w:customStyle="1" w:styleId="1Char">
    <w:name w:val="标题 1 Char"/>
    <w:basedOn w:val="a0"/>
    <w:link w:val="1"/>
    <w:uiPriority w:val="9"/>
    <w:qFormat/>
    <w:rsid w:val="00A73B55"/>
    <w:rPr>
      <w:rFonts w:ascii="Times New Roman" w:hAnsi="Times New Roman"/>
      <w:b/>
      <w:bCs/>
      <w:kern w:val="44"/>
      <w:sz w:val="44"/>
      <w:szCs w:val="44"/>
    </w:rPr>
  </w:style>
  <w:style w:type="character" w:customStyle="1" w:styleId="2Char">
    <w:name w:val="标题 2 Char"/>
    <w:basedOn w:val="a0"/>
    <w:link w:val="2"/>
    <w:uiPriority w:val="9"/>
    <w:rsid w:val="00A73B55"/>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A73B55"/>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sid w:val="00A73B55"/>
    <w:rPr>
      <w:rFonts w:ascii="Times New Roman" w:hAnsi="Times New Roman"/>
      <w:kern w:val="2"/>
      <w:sz w:val="18"/>
      <w:szCs w:val="18"/>
    </w:rPr>
  </w:style>
  <w:style w:type="character" w:customStyle="1" w:styleId="3Char">
    <w:name w:val="标题 3 Char"/>
    <w:basedOn w:val="a0"/>
    <w:link w:val="3"/>
    <w:uiPriority w:val="9"/>
    <w:qFormat/>
    <w:rsid w:val="00A73B55"/>
    <w:rPr>
      <w:rFonts w:ascii="Times New Roman" w:hAnsi="Times New Roman"/>
      <w:b/>
      <w:bCs/>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manualLayout>
          <c:layoutTarget val="inner"/>
          <c:xMode val="edge"/>
          <c:yMode val="edge"/>
          <c:x val="0.22134831460674201"/>
          <c:y val="0.38093338651775022"/>
          <c:w val="0.77283998450213143"/>
          <c:h val="0.50195452732349444"/>
        </c:manualLayout>
      </c:layout>
      <c:barChart>
        <c:barDir val="col"/>
        <c:grouping val="clustered"/>
        <c:ser>
          <c:idx val="0"/>
          <c:order val="0"/>
          <c:tx>
            <c:strRef>
              <c:f>[工作簿1]Sheet1!$E$6</c:f>
              <c:strCache>
                <c:ptCount val="1"/>
              </c:strCache>
            </c:strRef>
          </c:tx>
          <c:spPr>
            <a:solidFill>
              <a:schemeClr val="accent1"/>
            </a:solidFill>
            <a:ln w="19050">
              <a:solidFill>
                <a:schemeClr val="lt1"/>
              </a:solidFill>
            </a:ln>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inEnd"/>
            <c:showVal val="1"/>
            <c:showPercent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[工作簿1]Sheet1!$D$7:$D$8</c:f>
              <c:strCache>
                <c:ptCount val="2"/>
                <c:pt idx="0">
                  <c:v>2018年总支出</c:v>
                </c:pt>
                <c:pt idx="1">
                  <c:v>2017年总支出</c:v>
                </c:pt>
              </c:strCache>
            </c:strRef>
          </c:cat>
          <c:val>
            <c:numRef>
              <c:f>[工作簿1]Sheet1!$E$7:$E$8</c:f>
              <c:numCache>
                <c:formatCode>General</c:formatCode>
                <c:ptCount val="2"/>
                <c:pt idx="0">
                  <c:v>658.94999999999959</c:v>
                </c:pt>
                <c:pt idx="1">
                  <c:v>538.59</c:v>
                </c:pt>
              </c:numCache>
            </c:numRef>
          </c:val>
        </c:ser>
        <c:dLbls>
          <c:showVal val="1"/>
          <c:showPercent val="1"/>
        </c:dLbls>
        <c:axId val="140762112"/>
        <c:axId val="141099776"/>
      </c:barChart>
      <c:catAx>
        <c:axId val="140762112"/>
        <c:scaling>
          <c:orientation val="minMax"/>
        </c:scaling>
        <c:axPos val="b"/>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41099776"/>
        <c:crosses val="autoZero"/>
        <c:auto val="1"/>
        <c:lblAlgn val="ctr"/>
        <c:lblOffset val="100"/>
      </c:catAx>
      <c:valAx>
        <c:axId val="14109977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40762112"/>
        <c:crosses val="autoZero"/>
        <c:crossBetween val="between"/>
      </c:valAx>
      <c:spPr>
        <a:noFill/>
        <a:ln>
          <a:noFill/>
        </a:ln>
        <a:effectLst/>
      </c:spPr>
    </c:plotArea>
    <c:legend>
      <c:legendPos val="r"/>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barChart>
        <c:barDir val="col"/>
        <c:grouping val="clustered"/>
        <c:ser>
          <c:idx val="0"/>
          <c:order val="0"/>
          <c:tx>
            <c:strRef>
              <c:f>[工作簿1]Sheet1!$E$6</c:f>
              <c:strCache>
                <c:ptCount val="1"/>
              </c:strCache>
            </c:strRef>
          </c:tx>
          <c:spPr>
            <a:solidFill>
              <a:schemeClr val="accent1"/>
            </a:solidFill>
            <a:ln w="19050">
              <a:solidFill>
                <a:schemeClr val="lt1"/>
              </a:solidFill>
            </a:ln>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inEnd"/>
            <c:showVal val="1"/>
            <c:showPercent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[工作簿1]Sheet1!$D$7:$D$8</c:f>
              <c:strCache>
                <c:ptCount val="2"/>
                <c:pt idx="0">
                  <c:v>2018年财政收入</c:v>
                </c:pt>
                <c:pt idx="1">
                  <c:v>2018其他收入</c:v>
                </c:pt>
              </c:strCache>
            </c:strRef>
          </c:cat>
          <c:val>
            <c:numRef>
              <c:f>[工作簿1]Sheet1!$E$7:$E$8</c:f>
              <c:numCache>
                <c:formatCode>General</c:formatCode>
                <c:ptCount val="2"/>
                <c:pt idx="0">
                  <c:v>523.49</c:v>
                </c:pt>
                <c:pt idx="1">
                  <c:v>0.1800000000000001</c:v>
                </c:pt>
              </c:numCache>
            </c:numRef>
          </c:val>
        </c:ser>
        <c:dLbls>
          <c:showVal val="1"/>
          <c:showPercent val="1"/>
        </c:dLbls>
        <c:axId val="141226752"/>
        <c:axId val="141229056"/>
      </c:barChart>
      <c:catAx>
        <c:axId val="141226752"/>
        <c:scaling>
          <c:orientation val="minMax"/>
        </c:scaling>
        <c:axPos val="b"/>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41229056"/>
        <c:crosses val="autoZero"/>
        <c:auto val="1"/>
        <c:lblAlgn val="ctr"/>
        <c:lblOffset val="100"/>
      </c:catAx>
      <c:valAx>
        <c:axId val="14122905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41226752"/>
        <c:crosses val="autoZero"/>
        <c:crossBetween val="between"/>
      </c:valAx>
      <c:spPr>
        <a:noFill/>
        <a:ln>
          <a:noFill/>
        </a:ln>
        <a:effectLst/>
      </c:spPr>
    </c:plotArea>
    <c:legend>
      <c:legendPos val="r"/>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manualLayout>
          <c:layoutTarget val="inner"/>
          <c:xMode val="edge"/>
          <c:yMode val="edge"/>
          <c:x val="0.17923611111111118"/>
          <c:y val="0.22106481481481491"/>
          <c:w val="0.46319444444444402"/>
          <c:h val="0.77199074074074103"/>
        </c:manualLayout>
      </c:layout>
      <c:pieChart>
        <c:varyColors val="1"/>
        <c:ser>
          <c:idx val="0"/>
          <c:order val="0"/>
          <c:tx>
            <c:strRef>
              <c:f>[工作簿1]Sheet1!$E$6</c:f>
              <c:strCache>
                <c:ptCount val="1"/>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inEnd"/>
            <c:showPercent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[工作簿1]Sheet1!$D$7:$D$8</c:f>
              <c:strCache>
                <c:ptCount val="2"/>
                <c:pt idx="0">
                  <c:v>基本支出</c:v>
                </c:pt>
                <c:pt idx="1">
                  <c:v>项目支出</c:v>
                </c:pt>
              </c:strCache>
            </c:strRef>
          </c:cat>
          <c:val>
            <c:numRef>
              <c:f>[工作簿1]Sheet1!$E$7:$E$8</c:f>
              <c:numCache>
                <c:formatCode>General</c:formatCode>
                <c:ptCount val="2"/>
                <c:pt idx="0">
                  <c:v>538.77000000000044</c:v>
                </c:pt>
                <c:pt idx="1">
                  <c:v>120.17999999999998</c:v>
                </c:pt>
              </c:numCache>
            </c:numRef>
          </c:val>
        </c:ser>
        <c:dLbls>
          <c:showPercent val="1"/>
        </c:dLbls>
        <c:firstSliceAng val="0"/>
      </c:pieChart>
      <c:spPr>
        <a:noFill/>
        <a:ln>
          <a:noFill/>
        </a:ln>
        <a:effectLst/>
      </c:spPr>
    </c:plotArea>
    <c:legend>
      <c:legendPos val="r"/>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zh-CN"/>
  <c:chart>
    <c:title>
      <c:layout>
        <c:manualLayout>
          <c:xMode val="edge"/>
          <c:yMode val="edge"/>
          <c:x val="0.51627276249515697"/>
          <c:y val="9.5731950538492344E-2"/>
        </c:manualLayout>
      </c:layout>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barChart>
        <c:barDir val="col"/>
        <c:grouping val="clustered"/>
        <c:ser>
          <c:idx val="0"/>
          <c:order val="0"/>
          <c:tx>
            <c:strRef>
              <c:f>[工作簿1]Sheet1!$E$6</c:f>
              <c:strCache>
                <c:ptCount val="1"/>
              </c:strCache>
            </c:strRef>
          </c:tx>
          <c:spPr>
            <a:solidFill>
              <a:schemeClr val="accent1"/>
            </a:solidFill>
            <a:ln w="19050">
              <a:solidFill>
                <a:schemeClr val="lt1"/>
              </a:solidFill>
            </a:ln>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inEnd"/>
            <c:showVal val="1"/>
            <c:showPercent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[工作簿1]Sheet1!$D$7:$D$8</c:f>
              <c:strCache>
                <c:ptCount val="2"/>
                <c:pt idx="0">
                  <c:v>2018年财政收入支出</c:v>
                </c:pt>
                <c:pt idx="1">
                  <c:v>2017其他收入支出</c:v>
                </c:pt>
              </c:strCache>
            </c:strRef>
          </c:cat>
          <c:val>
            <c:numRef>
              <c:f>[工作簿1]Sheet1!$E$7:$E$8</c:f>
              <c:numCache>
                <c:formatCode>General</c:formatCode>
                <c:ptCount val="2"/>
                <c:pt idx="0">
                  <c:v>658.94999999999959</c:v>
                </c:pt>
                <c:pt idx="1">
                  <c:v>538.59</c:v>
                </c:pt>
              </c:numCache>
            </c:numRef>
          </c:val>
        </c:ser>
        <c:dLbls>
          <c:showVal val="1"/>
          <c:showPercent val="1"/>
        </c:dLbls>
        <c:axId val="61104512"/>
        <c:axId val="61106048"/>
      </c:barChart>
      <c:catAx>
        <c:axId val="61104512"/>
        <c:scaling>
          <c:orientation val="minMax"/>
        </c:scaling>
        <c:axPos val="b"/>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61106048"/>
        <c:crosses val="autoZero"/>
        <c:auto val="1"/>
        <c:lblAlgn val="ctr"/>
        <c:lblOffset val="100"/>
      </c:catAx>
      <c:valAx>
        <c:axId val="6110604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61104512"/>
        <c:crosses val="autoZero"/>
        <c:crossBetween val="between"/>
      </c:valAx>
      <c:spPr>
        <a:noFill/>
        <a:ln>
          <a:noFill/>
        </a:ln>
        <a:effectLst/>
      </c:spPr>
    </c:plotArea>
    <c:legend>
      <c:legendPos val="r"/>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barChart>
        <c:barDir val="col"/>
        <c:grouping val="clustered"/>
        <c:ser>
          <c:idx val="0"/>
          <c:order val="0"/>
          <c:tx>
            <c:strRef>
              <c:f>[工作簿1]Sheet1!$E$6</c:f>
              <c:strCache>
                <c:ptCount val="1"/>
              </c:strCache>
            </c:strRef>
          </c:tx>
          <c:spPr>
            <a:solidFill>
              <a:schemeClr val="accent1"/>
            </a:solidFill>
            <a:ln w="19050">
              <a:solidFill>
                <a:schemeClr val="lt1"/>
              </a:solidFill>
            </a:ln>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inEnd"/>
            <c:showVal val="1"/>
            <c:showPercent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[工作簿1]Sheet1!$D$7:$D$8</c:f>
              <c:strCache>
                <c:ptCount val="2"/>
                <c:pt idx="0">
                  <c:v>2018年公共预算财政拨款支出</c:v>
                </c:pt>
                <c:pt idx="1">
                  <c:v>2017公共预算财政拨款支出</c:v>
                </c:pt>
              </c:strCache>
            </c:strRef>
          </c:cat>
          <c:val>
            <c:numRef>
              <c:f>[工作簿1]Sheet1!$E$7:$E$8</c:f>
              <c:numCache>
                <c:formatCode>General</c:formatCode>
                <c:ptCount val="2"/>
                <c:pt idx="0">
                  <c:v>538.77000000000044</c:v>
                </c:pt>
                <c:pt idx="1">
                  <c:v>333.85</c:v>
                </c:pt>
              </c:numCache>
            </c:numRef>
          </c:val>
        </c:ser>
        <c:dLbls>
          <c:showVal val="1"/>
          <c:showPercent val="1"/>
        </c:dLbls>
        <c:axId val="61134720"/>
        <c:axId val="61136256"/>
      </c:barChart>
      <c:catAx>
        <c:axId val="61134720"/>
        <c:scaling>
          <c:orientation val="minMax"/>
        </c:scaling>
        <c:axPos val="b"/>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61136256"/>
        <c:crosses val="autoZero"/>
        <c:auto val="1"/>
        <c:lblAlgn val="ctr"/>
        <c:lblOffset val="100"/>
      </c:catAx>
      <c:valAx>
        <c:axId val="6113625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61134720"/>
        <c:crosses val="autoZero"/>
        <c:crossBetween val="between"/>
      </c:valAx>
      <c:spPr>
        <a:noFill/>
        <a:ln>
          <a:noFill/>
        </a:ln>
        <a:effectLst/>
      </c:spPr>
    </c:plotArea>
    <c:legend>
      <c:legendPos val="r"/>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cat>
            <c:strRef>
              <c:f>[工作簿1]Sheet1!$D$7:$D$10</c:f>
              <c:strCache>
                <c:ptCount val="4"/>
                <c:pt idx="0">
                  <c:v>一般公共服务</c:v>
                </c:pt>
                <c:pt idx="1">
                  <c:v>社会保障和就业</c:v>
                </c:pt>
                <c:pt idx="2">
                  <c:v>医疗卫生</c:v>
                </c:pt>
                <c:pt idx="3">
                  <c:v>住房公积金</c:v>
                </c:pt>
              </c:strCache>
            </c:strRef>
          </c:cat>
          <c:val>
            <c:numRef>
              <c:f>[工作簿1]Sheet1!$E$7:$E$10</c:f>
              <c:numCache>
                <c:formatCode>General</c:formatCode>
                <c:ptCount val="4"/>
                <c:pt idx="0">
                  <c:v>609.24</c:v>
                </c:pt>
                <c:pt idx="1">
                  <c:v>27.279999999999987</c:v>
                </c:pt>
                <c:pt idx="2">
                  <c:v>7.09</c:v>
                </c:pt>
                <c:pt idx="3">
                  <c:v>15.34</c:v>
                </c:pt>
              </c:numCache>
            </c:numRef>
          </c:val>
        </c:ser>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[工作簿1]Sheet1!$E$6</c:f>
              <c:strCache>
                <c:ptCount val="1"/>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inEnd"/>
            <c:showVal val="1"/>
            <c:showPercent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[工作簿1]Sheet1!$D$7:$D$8</c:f>
              <c:strCache>
                <c:ptCount val="2"/>
                <c:pt idx="0">
                  <c:v>公务用车购置及运行费</c:v>
                </c:pt>
                <c:pt idx="1">
                  <c:v>公务接待</c:v>
                </c:pt>
              </c:strCache>
            </c:strRef>
          </c:cat>
          <c:val>
            <c:numRef>
              <c:f>[工作簿1]Sheet1!$E$7:$E$8</c:f>
              <c:numCache>
                <c:formatCode>General</c:formatCode>
                <c:ptCount val="2"/>
                <c:pt idx="0">
                  <c:v>176.20999999999998</c:v>
                </c:pt>
                <c:pt idx="1">
                  <c:v>0.34</c:v>
                </c:pt>
              </c:numCache>
            </c:numRef>
          </c:val>
        </c:ser>
        <c:dLbls>
          <c:showVal val="1"/>
          <c:showPercent val="1"/>
        </c:dLbls>
        <c:firstSliceAng val="0"/>
      </c:pieChart>
      <c:spPr>
        <a:noFill/>
        <a:ln>
          <a:noFill/>
        </a:ln>
        <a:effectLst/>
      </c:spPr>
    </c:plotArea>
    <c:legend>
      <c:legendPos val="r"/>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7D6A20-F0A3-4620-BB88-80B903AC1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1904</Words>
  <Characters>10858</Characters>
  <Application>Microsoft Office Word</Application>
  <DocSecurity>0</DocSecurity>
  <Lines>90</Lines>
  <Paragraphs>25</Paragraphs>
  <ScaleCrop>false</ScaleCrop>
  <Company>四川省财政厅</Company>
  <LinksUpToDate>false</LinksUpToDate>
  <CharactersWithSpaces>12737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seeyon</cp:lastModifiedBy>
  <cp:revision>4</cp:revision>
  <cp:lastPrinted>2019-08-01T00:48:00Z</cp:lastPrinted>
  <dcterms:created xsi:type="dcterms:W3CDTF">2021-05-21T06:50:00Z</dcterms:created>
  <dcterms:modified xsi:type="dcterms:W3CDTF">2021-05-21T07:04:00Z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