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spacing w:line="576" w:lineRule="exact"/>
        <w:rPr>
          <w:rFonts w:ascii="Times New Roman" w:eastAsia="黑体" w:cs="Times New Roman" w:hAnsi="Times New Roman" w:hint="eastAsia"/>
          <w:sz w:val="32"/>
          <w:szCs w:val="32"/>
          <w:lang w:bidi="ar-SA"/>
        </w:rPr>
      </w:pPr>
      <w:r>
        <w:rPr>
          <w:rFonts w:ascii="Times New Roman" w:eastAsia="黑体" w:cs="Times New Roman" w:hAnsi="Times New Roman"/>
          <w:sz w:val="32"/>
          <w:szCs w:val="32"/>
          <w:lang w:bidi="ar-SA"/>
        </w:rPr>
        <w:t>附件</w:t>
      </w:r>
    </w:p>
    <w:p>
      <w:pPr>
        <w:adjustRightInd w:val="0"/>
        <w:snapToGrid w:val="0"/>
        <w:spacing w:line="576" w:lineRule="exact"/>
        <w:jc w:val="center"/>
        <w:rPr>
          <w:rFonts w:ascii="Times New Roman" w:eastAsia="仿宋_GB2312" w:cs="Times New Roman" w:hAnsi="Times New Roman"/>
          <w:sz w:val="32"/>
          <w:szCs w:val="32"/>
          <w:lang w:bidi="ar-SA"/>
        </w:rPr>
      </w:pPr>
      <w:r>
        <w:rPr>
          <w:rFonts w:ascii="Times New Roman" w:eastAsia="方正小标宋简体" w:cs="Times New Roman" w:hAnsi="Times New Roman"/>
          <w:sz w:val="44"/>
          <w:szCs w:val="44"/>
          <w:lang w:bidi="ar-SA"/>
        </w:rPr>
        <w:t>邀请函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lang w:bidi="ar-SA"/>
        </w:rPr>
      </w:pPr>
    </w:p>
    <w:p>
      <w:pPr>
        <w:adjustRightInd w:val="0"/>
        <w:snapToGrid w:val="0"/>
        <w:spacing w:line="576" w:lineRule="exact"/>
        <w:jc w:val="left"/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</w:pPr>
      <w:r>
        <w:rPr>
          <w:rFonts w:ascii="Times New Roman" w:eastAsia="仿宋_GB2312" w:cs="Times New Roman" w:hAnsi="Times New Roman"/>
          <w:sz w:val="32"/>
          <w:szCs w:val="32"/>
          <w:lang w:bidi="ar-SA"/>
        </w:rPr>
        <w:t xml:space="preserve"> </w:t>
      </w: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 xml:space="preserve">   XXX公司：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</w:pP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>我局</w:t>
      </w:r>
      <w:r>
        <w:rPr>
          <w:rFonts w:ascii="Times New Roman" w:eastAsia="仿宋_GB2312" w:cs="Times New Roman" w:hAnsi="Times New Roman" w:hint="eastAsia"/>
          <w:b/>
          <w:bCs w:val="0"/>
          <w:sz w:val="32"/>
          <w:szCs w:val="32"/>
          <w:shd w:val="clear" w:color="auto" w:fill="auto"/>
          <w:lang w:bidi="ar-SA"/>
        </w:rPr>
        <w:t>竞争性谈判</w:t>
      </w: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>方式进行以下项目采购，欢迎符合相应资格条件的供应商密封提交报价单。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</w:pPr>
      <w:r>
        <w:rPr>
          <w:rFonts w:ascii="Times New Roman" w:eastAsia="仿宋_GB2312" w:cs="Times New Roman" w:hAnsi="Times New Roman"/>
          <w:b/>
          <w:sz w:val="32"/>
          <w:szCs w:val="32"/>
          <w:shd w:val="clear" w:color="auto" w:fill="auto"/>
          <w:lang w:bidi="ar-SA"/>
        </w:rPr>
        <w:t>一、项目名称：</w:t>
      </w:r>
      <w:r>
        <w:rPr>
          <w:rFonts w:ascii="Times New Roman" w:eastAsia="仿宋_GB2312" w:hAnsi="Times New Roman" w:hint="eastAsia"/>
          <w:sz w:val="32"/>
          <w:szCs w:val="32"/>
          <w:shd w:val="clear" w:color="auto" w:fill="auto"/>
          <w:lang w:val="en-US" w:eastAsia="zh-CN"/>
        </w:rPr>
        <w:t>阿坝州</w:t>
      </w:r>
      <w:r>
        <w:rPr>
          <w:rFonts w:ascii="Times New Roman" w:eastAsia="仿宋_GB2312" w:cs="Arial" w:hAnsi="Times New Roman" w:hint="eastAsia"/>
          <w:sz w:val="32"/>
          <w:szCs w:val="32"/>
          <w:shd w:val="clear" w:color="auto" w:fill="auto"/>
          <w:lang w:bidi="ar-SA"/>
        </w:rPr>
        <w:t>地质灾害综合防治体系建设项目202</w:t>
      </w:r>
      <w:r>
        <w:rPr>
          <w:rFonts w:ascii="Times New Roman" w:eastAsia="仿宋_GB2312" w:cs="Arial" w:hAnsi="Times New Roman" w:hint="eastAsia"/>
          <w:sz w:val="32"/>
          <w:szCs w:val="32"/>
          <w:shd w:val="clear" w:color="auto" w:fill="auto"/>
          <w:lang w:val="en-US" w:eastAsia="zh-CN" w:bidi="ar-SA"/>
        </w:rPr>
        <w:t>7</w:t>
      </w:r>
      <w:r>
        <w:rPr>
          <w:rFonts w:ascii="Times New Roman" w:eastAsia="仿宋_GB2312" w:cs="Arial" w:hAnsi="Times New Roman" w:hint="eastAsia"/>
          <w:sz w:val="32"/>
          <w:szCs w:val="32"/>
          <w:shd w:val="clear" w:color="auto" w:fill="auto"/>
          <w:lang w:bidi="ar-SA"/>
        </w:rPr>
        <w:t>年度实施方案编制</w:t>
      </w: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>。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</w:pPr>
      <w:r>
        <w:rPr>
          <w:rFonts w:ascii="Times New Roman" w:eastAsia="仿宋_GB2312" w:cs="Times New Roman" w:hAnsi="Times New Roman"/>
          <w:b/>
          <w:sz w:val="32"/>
          <w:szCs w:val="32"/>
          <w:shd w:val="clear" w:color="auto" w:fill="auto"/>
          <w:lang w:bidi="ar-SA"/>
        </w:rPr>
        <w:t>二、采购数量</w:t>
      </w:r>
      <w:r>
        <w:rPr>
          <w:rFonts w:ascii="Times New Roman" w:eastAsia="仿宋_GB2312" w:cs="Times New Roman" w:hAnsi="Times New Roman" w:hint="eastAsia"/>
          <w:b/>
          <w:sz w:val="32"/>
          <w:szCs w:val="32"/>
          <w:shd w:val="clear" w:color="auto" w:fill="auto"/>
          <w:lang w:bidi="ar-SA"/>
        </w:rPr>
        <w:t>：</w:t>
      </w:r>
      <w:r>
        <w:rPr>
          <w:rFonts w:ascii="Times New Roman" w:eastAsia="仿宋_GB2312" w:cs="Times New Roman" w:hAnsi="Times New Roman" w:hint="eastAsia"/>
          <w:sz w:val="32"/>
          <w:szCs w:val="32"/>
          <w:shd w:val="clear" w:color="auto" w:fill="auto"/>
          <w:lang w:bidi="ar-SA"/>
        </w:rPr>
        <w:t>1项</w:t>
      </w: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>。</w:t>
      </w:r>
    </w:p>
    <w:p>
      <w:pPr>
        <w:spacing w:line="576" w:lineRule="exact"/>
        <w:ind w:firstLineChars="200" w:firstLine="640"/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</w:pPr>
      <w:r>
        <w:rPr>
          <w:rFonts w:ascii="Times New Roman" w:eastAsia="仿宋_GB2312" w:cs="Times New Roman" w:hAnsi="Times New Roman"/>
          <w:b/>
          <w:sz w:val="32"/>
          <w:szCs w:val="32"/>
          <w:shd w:val="clear" w:color="auto" w:fill="auto"/>
          <w:lang w:bidi="ar-SA"/>
        </w:rPr>
        <w:t>三、采购预算：</w:t>
      </w:r>
      <w:r>
        <w:rPr>
          <w:rFonts w:ascii="Times New Roman" w:eastAsia="黑体" w:hAnsi="Times New Roman"/>
          <w:bCs/>
          <w:sz w:val="32"/>
          <w:szCs w:val="32"/>
          <w:shd w:val="clear" w:color="auto" w:fill="auto"/>
          <w:lang w:val="en-US" w:eastAsia="zh-CN"/>
        </w:rPr>
        <w:t>9</w:t>
      </w:r>
      <w:r>
        <w:rPr>
          <w:rFonts w:ascii="Times New Roman" w:eastAsia="仿宋_GB2312" w:hAnsi="Times New Roman" w:hint="eastAsia"/>
          <w:sz w:val="32"/>
          <w:szCs w:val="32"/>
          <w:shd w:val="clear" w:color="auto" w:fill="auto"/>
        </w:rPr>
        <w:t>万元（</w:t>
      </w:r>
      <w:r>
        <w:rPr>
          <w:rFonts w:ascii="Times New Roman" w:eastAsia="仿宋_GB2312" w:hAnsi="Times New Roman"/>
          <w:sz w:val="32"/>
          <w:szCs w:val="32"/>
          <w:shd w:val="clear" w:color="auto" w:fill="auto"/>
          <w:lang w:val="en-US" w:eastAsia="zh-CN"/>
        </w:rPr>
        <w:t>玖</w:t>
      </w:r>
      <w:r>
        <w:rPr>
          <w:rFonts w:ascii="Times New Roman" w:eastAsia="仿宋_GB2312" w:hAnsi="Times New Roman" w:hint="eastAsia"/>
          <w:sz w:val="32"/>
          <w:szCs w:val="32"/>
          <w:shd w:val="clear" w:color="auto" w:fill="auto"/>
          <w:lang w:val="en-US" w:eastAsia="zh-CN"/>
        </w:rPr>
        <w:t>万元</w:t>
      </w:r>
      <w:r>
        <w:rPr>
          <w:rFonts w:ascii="Times New Roman" w:eastAsia="仿宋_GB2312" w:hAnsi="Times New Roman" w:hint="eastAsia"/>
          <w:sz w:val="32"/>
          <w:szCs w:val="32"/>
          <w:shd w:val="clear" w:color="auto" w:fill="auto"/>
          <w:vertAlign w:val="baseline"/>
        </w:rPr>
        <w:t>），州自然资源局地质灾害防治工作经费</w:t>
      </w: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>。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Style w:val="20Char"/>
          <w:rFonts w:ascii="Times New Roman" w:cs="Times New Roman" w:hAnsi="Times New Roman"/>
          <w:b/>
          <w:bCs w:val="0"/>
          <w:sz w:val="32"/>
          <w:szCs w:val="32"/>
          <w:shd w:val="clear" w:color="auto" w:fill="auto"/>
          <w:lang w:bidi="ar-SA"/>
        </w:rPr>
      </w:pPr>
      <w:r>
        <w:rPr>
          <w:rStyle w:val="20Char"/>
          <w:rFonts w:ascii="Times New Roman" w:cs="Times New Roman" w:hAnsi="Times New Roman"/>
          <w:b/>
          <w:bCs w:val="0"/>
          <w:sz w:val="32"/>
          <w:szCs w:val="32"/>
          <w:shd w:val="clear" w:color="auto" w:fill="auto"/>
          <w:lang w:bidi="ar-SA"/>
        </w:rPr>
        <w:t>四、报价截止时间及报价单递交地点：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</w:pP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1、报价截止时间：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bidi="ar-SA"/>
        </w:rPr>
        <w:t>2026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年9月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val="en-US" w:bidi="ar-SA"/>
        </w:rPr>
        <w:t>22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日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val="en-US" w:bidi="ar-SA"/>
        </w:rPr>
        <w:t>09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时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bidi="ar-SA"/>
        </w:rPr>
        <w:t>00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分。</w:t>
      </w:r>
    </w:p>
    <w:p>
      <w:pPr>
        <w:adjustRightInd w:val="0"/>
        <w:snapToGrid w:val="0"/>
        <w:spacing w:line="576" w:lineRule="exact"/>
        <w:ind w:firstLineChars="200" w:firstLine="640"/>
        <w:jc w:val="left"/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</w:pP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2、报价单递交地点：在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bidi="ar-SA"/>
        </w:rPr>
        <w:t>2026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年9月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val="en-US" w:bidi="ar-SA"/>
        </w:rPr>
        <w:t>18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日起至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bidi="ar-SA"/>
        </w:rPr>
        <w:t>2026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年9月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val="en-US" w:bidi="ar-SA"/>
        </w:rPr>
        <w:t>22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日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val="en-US" w:bidi="ar-SA"/>
        </w:rPr>
        <w:t>09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时</w:t>
      </w:r>
      <w:r>
        <w:rPr>
          <w:rStyle w:val="20Char"/>
          <w:rFonts w:ascii="Times New Roman" w:cs="Times New Roman" w:hAnsi="Times New Roman" w:hint="eastAsia"/>
          <w:bCs w:val="0"/>
          <w:sz w:val="32"/>
          <w:szCs w:val="32"/>
          <w:shd w:val="clear" w:color="auto" w:fill="auto"/>
          <w:lang w:bidi="ar-SA"/>
        </w:rPr>
        <w:t>00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分期间密封送至阿坝州自然资源局（见公告“八、</w:t>
      </w:r>
      <w:r>
        <w:rPr>
          <w:rFonts w:ascii="Times New Roman" w:eastAsia="仿宋_GB2312" w:cs="Times New Roman" w:hAnsi="Times New Roman"/>
          <w:sz w:val="32"/>
          <w:szCs w:val="32"/>
          <w:shd w:val="clear" w:color="auto" w:fill="auto"/>
          <w:lang w:bidi="ar-SA"/>
        </w:rPr>
        <w:t>投标（响应）</w:t>
      </w:r>
      <w:r>
        <w:rPr>
          <w:rFonts w:ascii="Times New Roman" w:eastAsia="仿宋_GB2312" w:cs="Times New Roman" w:hAnsi="Times New Roman" w:hint="eastAsia"/>
          <w:sz w:val="32"/>
          <w:szCs w:val="32"/>
          <w:shd w:val="clear" w:color="auto" w:fill="auto"/>
          <w:lang w:bidi="ar-SA"/>
        </w:rPr>
        <w:t>要求</w:t>
      </w:r>
      <w:r>
        <w:rPr>
          <w:rStyle w:val="20Char"/>
          <w:rFonts w:ascii="Times New Roman" w:cs="Times New Roman" w:hAnsi="Times New Roman"/>
          <w:bCs w:val="0"/>
          <w:sz w:val="32"/>
          <w:szCs w:val="32"/>
          <w:shd w:val="clear" w:color="auto" w:fill="auto"/>
          <w:lang w:bidi="ar-SA"/>
        </w:rPr>
        <w:t>”）。</w:t>
      </w:r>
    </w:p>
    <w:p>
      <w:pPr>
        <w:adjustRightInd w:val="0"/>
        <w:snapToGrid w:val="0"/>
        <w:spacing w:line="576" w:lineRule="exact"/>
        <w:ind w:firstLineChars="200" w:firstLine="420"/>
        <w:jc w:val="left"/>
        <w:rPr>
          <w:rFonts w:ascii="Times New Roman" w:eastAsia="仿宋_GB2312" w:cs="Times New Roman" w:hAnsi="Times New Roman"/>
          <w:lang w:bidi="ar-SA"/>
        </w:rPr>
      </w:pPr>
    </w:p>
    <w:p>
      <w:pPr>
        <w:adjustRightInd w:val="0"/>
        <w:snapToGrid w:val="0"/>
        <w:spacing w:line="576" w:lineRule="exact"/>
        <w:ind w:firstLineChars="200" w:firstLine="420"/>
        <w:jc w:val="left"/>
        <w:rPr>
          <w:rFonts w:ascii="Times New Roman" w:eastAsia="仿宋_GB2312" w:cs="Times New Roman" w:hAnsi="Times New Roman"/>
          <w:lang w:bidi="ar-SA"/>
        </w:rPr>
      </w:pPr>
    </w:p>
    <w:p>
      <w:pPr>
        <w:wordWrap w:val="0"/>
        <w:adjustRightInd w:val="0"/>
        <w:snapToGrid w:val="0"/>
        <w:spacing w:line="576" w:lineRule="exact"/>
        <w:ind w:firstLineChars="200" w:firstLine="640"/>
        <w:jc w:val="right"/>
        <w:rPr>
          <w:rStyle w:val="20Char"/>
          <w:rFonts w:ascii="Times New Roman" w:cs="Times New Roman" w:hAnsi="Times New Roman"/>
          <w:bCs w:val="0"/>
          <w:sz w:val="32"/>
          <w:szCs w:val="32"/>
          <w:lang w:bidi="ar-SA"/>
        </w:rPr>
      </w:pPr>
      <w:r>
        <w:rPr>
          <w:rStyle w:val="20Char"/>
          <w:rFonts w:ascii="Times New Roman" w:cs="Times New Roman" w:hAnsi="Times New Roman"/>
          <w:bCs w:val="0"/>
          <w:sz w:val="32"/>
          <w:szCs w:val="32"/>
          <w:lang w:bidi="ar-SA"/>
        </w:rPr>
        <w:t xml:space="preserve">阿坝州自然资源局    </w:t>
      </w:r>
    </w:p>
    <w:p>
      <w:pPr>
        <w:wordWrap w:val="0"/>
        <w:adjustRightInd w:val="0"/>
        <w:snapToGrid w:val="0"/>
        <w:spacing w:line="576" w:lineRule="exact"/>
        <w:ind w:firstLineChars="200" w:firstLine="640"/>
        <w:jc w:val="right"/>
        <w:rPr>
          <w:rFonts w:ascii="Times New Roman" w:eastAsia="仿宋_GB2312" w:cs="Times New Roman" w:hAnsi="Times New Roman"/>
          <w:sz w:val="32"/>
          <w:szCs w:val="32"/>
          <w:lang w:bidi="ar-SA"/>
        </w:rPr>
      </w:pPr>
      <w:r>
        <w:rPr>
          <w:rStyle w:val="20Char"/>
          <w:rFonts w:ascii="Times New Roman" w:cs="Times New Roman" w:hAnsi="Times New Roman"/>
          <w:bCs w:val="0"/>
          <w:sz w:val="32"/>
          <w:szCs w:val="32"/>
          <w:lang w:bidi="ar-SA"/>
        </w:rPr>
        <w:t>2026年9月17</w:t>
      </w:r>
      <w:bookmarkStart w:id="0" w:name="_GoBack"/>
      <w:bookmarkEnd w:id="0"/>
      <w:r>
        <w:rPr>
          <w:rStyle w:val="20Char"/>
          <w:rFonts w:ascii="Times New Roman" w:cs="Times New Roman" w:hAnsi="Times New Roman"/>
          <w:bCs w:val="0"/>
          <w:sz w:val="32"/>
          <w:szCs w:val="32"/>
          <w:lang w:bidi="ar-SA"/>
        </w:rPr>
        <w:t xml:space="preserve">日    </w:t>
      </w:r>
    </w:p>
    <w:p>
      <w:pPr>
        <w:spacing w:line="576" w:lineRule="exact"/>
        <w:rPr>
          <w:rFonts w:ascii="Times New Roman" w:eastAsia="仿宋_GB2312" w:cs="Times New Roman" w:hAnsi="Times New Roman"/>
          <w:sz w:val="32"/>
          <w:szCs w:val="32"/>
          <w:lang w:bidi="ar-SA"/>
        </w:rPr>
      </w:pPr>
    </w:p>
    <w:p>
      <w:pPr>
        <w:spacing w:line="576" w:lineRule="exact"/>
        <w:rPr>
          <w:rFonts w:ascii="Times New Roman" w:eastAsia="仿宋_GB2312" w:cs="Times New Roman" w:hAnsi="Times New Roman" w:hint="eastAsia"/>
          <w:sz w:val="32"/>
          <w:szCs w:val="32"/>
          <w:lang w:bidi="ar-SA"/>
        </w:rPr>
      </w:pPr>
    </w:p>
    <w:p>
      <w:pPr>
        <w:spacing w:line="576" w:lineRule="exact"/>
        <w:rPr>
          <w:rFonts w:ascii="Times New Roman" w:eastAsia="黑体" w:cs="Times New Roman" w:hAnsi="Times New Roman"/>
          <w:sz w:val="32"/>
          <w:szCs w:val="32"/>
          <w:lang w:bidi="ar-SA"/>
        </w:rPr>
      </w:pPr>
      <w:r>
        <w:rPr>
          <w:rFonts w:ascii="Times New Roman" w:eastAsia="黑体" w:cs="Times New Roman" w:hAnsi="Times New Roman"/>
          <w:sz w:val="32"/>
          <w:szCs w:val="32"/>
          <w:lang w:bidi="ar-SA"/>
        </w:rPr>
        <w:t>附件</w:t>
      </w:r>
    </w:p>
    <w:p>
      <w:pPr>
        <w:jc w:val="center"/>
        <w:rPr>
          <w:rFonts w:ascii="Times New Roman" w:eastAsia="方正小标宋简体" w:cs="Times New Roman" w:hAnsi="Times New Roman"/>
          <w:sz w:val="44"/>
          <w:szCs w:val="44"/>
          <w:lang w:bidi="ar-SA"/>
        </w:rPr>
      </w:pPr>
      <w:r>
        <w:rPr>
          <w:rFonts w:ascii="Times New Roman" w:eastAsia="方正小标宋简体" w:cs="Times New Roman" w:hAnsi="Times New Roman"/>
          <w:sz w:val="44"/>
          <w:szCs w:val="44"/>
          <w:lang w:bidi="ar-SA"/>
        </w:rPr>
        <w:t>邀请报价单</w:t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600" w:firstRow="0" w:lastRow="0" w:firstColumn="0" w:lastColumn="0" w:noHBand="1" w:noVBand="1"/>
      </w:tblPr>
      <w:tblGrid>
        <w:gridCol w:w="1591"/>
        <w:gridCol w:w="6706"/>
      </w:tblGrid>
      <w:tr>
        <w:tc>
          <w:tcPr>
            <w:tcW w:w="159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  <w: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  <w:t>项目名称</w:t>
            </w:r>
          </w:p>
        </w:tc>
        <w:tc>
          <w:tcPr>
            <w:tcW w:w="670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</w:tc>
      </w:tr>
      <w:tr>
        <w:tc>
          <w:tcPr>
            <w:tcW w:w="159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  <w: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  <w:t>采购需求（标的）</w:t>
            </w:r>
          </w:p>
        </w:tc>
        <w:tc>
          <w:tcPr>
            <w:tcW w:w="670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</w:tc>
      </w:tr>
      <w:tr>
        <w:tc>
          <w:tcPr>
            <w:tcW w:w="159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  <w: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  <w:t>报价合计金额</w:t>
            </w:r>
          </w:p>
        </w:tc>
        <w:tc>
          <w:tcPr>
            <w:tcW w:w="6706" w:type="dxa"/>
            <w:tcBorders>
              <w:tl2br w:val="nil"/>
              <w:tr2bl w:val="nil"/>
            </w:tcBorders>
          </w:tcPr>
          <w:p>
            <w:pPr>
              <w:jc w:val="left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  <w: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  <w:t>小写：          元。</w:t>
            </w:r>
          </w:p>
          <w:p>
            <w:pPr>
              <w:jc w:val="left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  <w: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  <w:t>大写：            。</w:t>
            </w:r>
          </w:p>
        </w:tc>
      </w:tr>
      <w:tr>
        <w:tc>
          <w:tcPr>
            <w:tcW w:w="1591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  <w:r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  <w:t>备注</w:t>
            </w:r>
          </w:p>
        </w:tc>
        <w:tc>
          <w:tcPr>
            <w:tcW w:w="6706" w:type="dxa"/>
            <w:tcBorders>
              <w:tl2br w:val="nil"/>
              <w:tr2bl w:val="nil"/>
            </w:tcBorders>
          </w:tcPr>
          <w:p>
            <w:pPr>
              <w:jc w:val="center"/>
              <w:rPr>
                <w:rFonts w:ascii="Times New Roman" w:eastAsia="仿宋_GB2312" w:cs="Times New Roman" w:hAnsi="Times New Roman"/>
                <w:sz w:val="32"/>
                <w:szCs w:val="32"/>
                <w:lang w:bidi="ar-SA"/>
              </w:rPr>
            </w:pPr>
          </w:p>
        </w:tc>
      </w:tr>
    </w:tbl>
    <w:p>
      <w:pPr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lang w:bidi="ar-SA"/>
        </w:rPr>
      </w:pPr>
    </w:p>
    <w:p>
      <w:pPr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lang w:bidi="ar-SA"/>
        </w:rPr>
      </w:pPr>
      <w:r>
        <w:rPr>
          <w:rFonts w:ascii="Times New Roman" w:eastAsia="仿宋_GB2312" w:cs="Times New Roman" w:hAnsi="Times New Roman"/>
          <w:sz w:val="32"/>
          <w:szCs w:val="32"/>
          <w:lang w:bidi="ar-SA"/>
        </w:rPr>
        <w:t>供应商名称：XXXXXXXX（单位公章）</w:t>
      </w:r>
    </w:p>
    <w:p>
      <w:pPr>
        <w:spacing w:line="576" w:lineRule="exact"/>
        <w:ind w:firstLineChars="200" w:firstLine="640"/>
        <w:jc w:val="left"/>
        <w:rPr>
          <w:rFonts w:ascii="Times New Roman" w:eastAsia="仿宋_GB2312" w:cs="Times New Roman" w:hAnsi="Times New Roman"/>
          <w:sz w:val="32"/>
          <w:szCs w:val="32"/>
          <w:lang w:bidi="ar-SA"/>
        </w:rPr>
      </w:pPr>
      <w:r>
        <w:rPr>
          <w:rFonts w:ascii="Times New Roman" w:eastAsia="仿宋_GB2312" w:cs="Times New Roman" w:hAnsi="Times New Roman"/>
          <w:sz w:val="32"/>
          <w:szCs w:val="32"/>
          <w:lang w:bidi="ar-SA"/>
        </w:rPr>
        <w:t>法定代表人或授权代表（签字）：</w:t>
      </w:r>
    </w:p>
    <w:p>
      <w:pPr>
        <w:spacing w:line="576" w:lineRule="exact"/>
        <w:ind w:firstLineChars="200" w:firstLine="640"/>
        <w:jc w:val="left"/>
      </w:pPr>
      <w:r>
        <w:rPr>
          <w:rFonts w:ascii="Times New Roman" w:eastAsia="仿宋_GB2312" w:cs="Times New Roman" w:hAnsi="Times New Roman"/>
          <w:sz w:val="32"/>
          <w:szCs w:val="32"/>
          <w:lang w:bidi="ar-SA"/>
        </w:rPr>
        <w:t>日期：XX年XX</w:t>
      </w:r>
      <w:r>
        <w:rPr>
          <w:rFonts w:ascii="Times New Roman" w:eastAsia="仿宋_GB2312" w:cs="Times New Roman" w:hAnsi="Times New Roman" w:hint="eastAsia"/>
          <w:sz w:val="32"/>
          <w:szCs w:val="32"/>
          <w:lang w:bidi="ar-SA"/>
        </w:rPr>
        <w:t>月</w:t>
      </w:r>
      <w:r>
        <w:rPr>
          <w:rFonts w:ascii="Times New Roman" w:eastAsia="仿宋_GB2312" w:cs="Times New Roman" w:hAnsi="Times New Roman"/>
          <w:sz w:val="32"/>
          <w:szCs w:val="32"/>
          <w:lang w:bidi="ar-SA"/>
        </w:rPr>
        <w:t>XX</w:t>
      </w:r>
      <w:r>
        <w:rPr>
          <w:rFonts w:ascii="Times New Roman" w:eastAsia="仿宋_GB2312" w:cs="Times New Roman" w:hAnsi="Times New Roman" w:hint="eastAsia"/>
          <w:sz w:val="32"/>
          <w:szCs w:val="32"/>
          <w:lang w:bidi="ar-SA"/>
        </w:rPr>
        <w:t>日</w:t>
      </w:r>
    </w:p>
    <w:sectPr>
      <w:footerReference w:type="default" r:id="rId2"/>
      <w:pgSz w:w="11907" w:h="16839"/>
      <w:pgMar w:top="2098" w:right="1474" w:bottom="1984" w:left="1587" w:header="851" w:footer="992" w:gutter="0"/>
      <w:cols w:num="1" w:space="72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2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wp14="http://schemas.microsoft.com/office/word/2010/wordprocessingDrawing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p>
    <w:pPr>
      <w:pStyle w:val="15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7"/>
      </w:tabs>
    </w:pPr>
    <w:r>
      <w:rPr>
        <w:rStyle w:val="18"/>
      </w:rPr>
      <w:fldChar w:fldCharType="begin"/>
    </w:r>
    <w:r>
      <w:rPr>
        <w:rStyle w:val="18"/>
      </w:rPr>
      <w:instrText>Page</w:instrText>
    </w:r>
    <w:r>
      <w:rPr>
        <w:rStyle w:val="18"/>
      </w:rPr>
      <w:fldChar w:fldCharType="separate"/>
    </w:r>
    <w:r>
      <w:rPr>
        <w:rStyle w:val="18"/>
      </w:rPr>
      <w:t>1</w:t>
    </w:r>
    <w:r>
      <w:rPr>
        <w:rStyle w:val="18"/>
      </w:rPr>
      <w:fldChar w:fldCharType="end"/>
    </w:r>
  </w:p>
  <w:p>
    <w:pPr>
      <w:pStyle w:val="15"/>
      <w:tabs>
        <w:tab w:val="center" w:pos="4153"/>
        <w:tab w:val="right" w:pos="8307"/>
      </w:tabs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MDIzYWNhYTUwOGU0YWM2NWM3OGFjYTYyZjAzOGUwZTA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doNotIncludeSubdocsInStat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Lucida Sans"/>
        <w:lang w:val="en-US" w:eastAsia="zh-CN" w:bidi="ar-SA"/>
      </w:rPr>
    </w:rPrDefault>
    <w:pPrDefault/>
  </w:docDefaults>
  <w:style w:type="paragraph" w:default="1" w:styleId="0">
    <w:name w:val="Normal"/>
    <w:qFormat/>
    <w:pPr>
      <w:widowControl w:val="0"/>
      <w:jc w:val="both"/>
    </w:pPr>
    <w:rPr>
      <w:rFonts w:ascii="Calibri" w:eastAsia="宋体" w:cs="Arial" w:hAnsi="Calibri"/>
      <w:bCs/>
      <w:kern w:val="2"/>
      <w:sz w:val="21"/>
      <w:szCs w:val="22"/>
      <w:lang w:val="en-US" w:eastAsia="zh-CN" w:bidi="ar-SA"/>
    </w:rPr>
  </w:style>
  <w:style w:type="paragraph" w:styleId="1">
    <w:name w:val="heading 1"/>
    <w:qFormat/>
    <w:basedOn w:val="0"/>
    <w:next w:val="0"/>
    <w:link w:val="1Char"/>
    <w:pPr>
      <w:keepNext/>
      <w:keepLines/>
      <w:spacing w:before="340" w:after="330" w:line="578" w:lineRule="auto"/>
      <w:outlineLvl w:val="0"/>
    </w:pPr>
    <w:rPr>
      <w:b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Calibri" w:eastAsia="宋体" w:cs="Arial" w:hAnsi="Calibri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qFormat/>
    <w:basedOn w:val="0"/>
    <w:next w:val="0"/>
    <w:link w:val="2Char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  <w:szCs w:val="32"/>
    </w:rPr>
  </w:style>
  <w:style w:type="character" w:customStyle="1" w:styleId="2Char">
    <w:name w:val="heading 2 Char"/>
    <w:basedOn w:val="10"/>
    <w:link w:val="2"/>
    <w:rPr>
      <w:rFonts w:ascii="Times New Roman" w:eastAsia="黑体" w:cs="Arial" w:hAnsi="Times New Roman"/>
      <w:b/>
      <w:bCs/>
      <w:kern w:val="2"/>
      <w:sz w:val="32"/>
      <w:szCs w:val="32"/>
      <w:lang w:val="en-US" w:eastAsia="zh-CN" w:bidi="ar-SA"/>
    </w:rPr>
  </w:style>
  <w:style w:type="paragraph" w:styleId="3">
    <w:name w:val="heading 3"/>
    <w:qFormat/>
    <w:basedOn w:val="0"/>
    <w:next w:val="0"/>
    <w:link w:val="3Char"/>
    <w:pPr>
      <w:keepNext/>
      <w:keepLines/>
      <w:spacing w:before="260" w:after="260" w:line="415" w:lineRule="auto"/>
      <w:outlineLvl w:val="2"/>
    </w:pPr>
    <w:rPr>
      <w:b/>
      <w:sz w:val="32"/>
      <w:szCs w:val="32"/>
    </w:rPr>
  </w:style>
  <w:style w:type="character" w:customStyle="1" w:styleId="3Char">
    <w:name w:val="heading 3 Char"/>
    <w:basedOn w:val="10"/>
    <w:link w:val="3"/>
    <w:rPr>
      <w:rFonts w:ascii="Calibri" w:eastAsia="宋体" w:cs="Arial" w:hAnsi="Calibri"/>
      <w:b/>
      <w:bCs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qFormat/>
  </w:style>
  <w:style w:type="paragraph" w:styleId="15">
    <w:name w:val="footer"/>
    <w:qFormat/>
    <w:basedOn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16">
    <w:name w:val="header"/>
    <w:qFormat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paragraph" w:styleId="17">
    <w:name w:val="table of figures"/>
    <w:qFormat/>
    <w:basedOn w:val="0"/>
    <w:next w:val="0"/>
    <w:pPr>
      <w:ind w:leftChars="200" w:left="400" w:hangingChars="200" w:hanging="200"/>
    </w:pPr>
  </w:style>
  <w:style w:type="character" w:styleId="18">
    <w:name w:val="page number"/>
    <w:qFormat/>
    <w:basedOn w:val="10"/>
  </w:style>
  <w:style w:type="paragraph" w:customStyle="1" w:styleId="19">
    <w:name w:val="Default"/>
    <w:qFormat/>
    <w:pPr>
      <w:widowControl w:val="0"/>
      <w:autoSpaceDE w:val="0"/>
      <w:autoSpaceDN w:val="0"/>
      <w:adjustRightInd w:val="0"/>
    </w:pPr>
    <w:rPr>
      <w:rFonts w:ascii="宋体" w:eastAsia="宋体" w:cs="宋体" w:hAnsi="Times New Roman"/>
      <w:color w:val="000000"/>
      <w:sz w:val="24"/>
      <w:szCs w:val="24"/>
      <w:lang w:val="en-US" w:eastAsia="zh-CN" w:bidi="ar-SA"/>
    </w:rPr>
  </w:style>
  <w:style w:type="paragraph" w:customStyle="1" w:styleId="20">
    <w:name w:val="正文样式"/>
    <w:qFormat/>
    <w:basedOn w:val="0"/>
    <w:link w:val="20Char"/>
    <w:pPr>
      <w:widowControl w:val="0"/>
      <w:spacing w:line="300" w:lineRule="auto"/>
      <w:ind w:firstLineChars="200" w:firstLine="200"/>
      <w:jc w:val="both"/>
    </w:pPr>
    <w:rPr>
      <w:rFonts w:ascii="仿宋_GB2312" w:eastAsia="仿宋_GB2312" w:cs="仿宋_GB2312"/>
      <w:kern w:val="2"/>
      <w:sz w:val="30"/>
      <w:szCs w:val="30"/>
      <w:lang w:val="en-US" w:eastAsia="zh-CN" w:bidi="ar-SA"/>
    </w:rPr>
  </w:style>
  <w:style w:type="character" w:customStyle="1" w:styleId="20Char">
    <w:name w:val="正文样式 Char"/>
    <w:basedOn w:val="10"/>
    <w:link w:val="20"/>
    <w:rPr>
      <w:rFonts w:ascii="仿宋_GB2312" w:eastAsia="仿宋_GB2312" w:cs="仿宋_GB2312" w:hAnsi="Calibri"/>
      <w:bCs/>
      <w:kern w:val="2"/>
      <w:sz w:val="30"/>
      <w:szCs w:val="3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customXml" Target="../customXml/item1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mpd="sng" cap="flat">
          <a:solidFill>
            <a:schemeClr val="phClr"/>
          </a:solidFill>
          <a:prstDash val="solid"/>
          <a:miter/>
        </a:ln>
        <a:ln w="12700" cmpd="sng" cap="flat">
          <a:solidFill>
            <a:schemeClr val="phClr"/>
          </a:solidFill>
          <a:prstDash val="solid"/>
          <a:miter/>
        </a:ln>
        <a:ln w="19050" cmpd="sng" cap="flat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algn="b" rotWithShape="0" blurRad="57150" dist="19050" dir="540000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26645 1 1 1 1 1"/>
    <sectPr/>
  </customProps>
</customData>
</file>

<file path=customXml/itemProps1.xml><?xml version="1.0" encoding="utf-8"?>
<ds:datastoreItem xmlns:ds="http://schemas.openxmlformats.org/officeDocument/2006/customXml" ds:itemID="{CD3FE1A1-345D-4BB7-9803-DFA926AF0793}">
  <ds:schemaRefs>
    <ds:schemaRef ds:uri="http://www.yozosoft.com.cn/officeDocument/2016/customData"/>
  </ds:schemaRefs>
</ds:datastoreItem>
</file>

<file path=docProps/app.xml><?xml version="1.0" encoding="utf-8"?>
<Properties xmlns="http://schemas.openxmlformats.org/officeDocument/2006/extended-properties">
  <Template>Normal.eit</Template>
  <TotalTime>6</TotalTime>
  <Application>WPS_Yozo_Office9.0.5233.191ZH.S1</Application>
  <Pages>2</Pages>
  <Words>0</Words>
  <Characters>321</Characters>
  <Lines>0</Lines>
  <Paragraphs>24</Paragraphs>
  <CharactersWithSpaces>429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user</dc:creator>
  <cp:lastModifiedBy>user</cp:lastModifiedBy>
  <cp:revision>4</cp:revision>
  <dcterms:created xsi:type="dcterms:W3CDTF">2026-09-16T18:57:00Z</dcterms:created>
  <dcterms:modified xsi:type="dcterms:W3CDTF">2026-09-17T02:05:53Z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2052-12.8.2.1115</vt:lpwstr>
  </property>
  <property fmtid="{D5CDD505-2E9C-101B-9397-08002B2CF9AE}" pid="3" name="ICV">
    <vt:lpwstr>0C430AC3A113E50C6341AB6A720415A4</vt:lpwstr>
  </property>
</Properties>
</file>