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0C9DBB">
      <w:pPr>
        <w:rPr>
          <w:rFonts w:hint="eastAsia"/>
        </w:rPr>
      </w:pPr>
    </w:p>
    <w:p w14:paraId="1F94868A"/>
    <w:p w14:paraId="6E4DEB21"/>
    <w:p w14:paraId="455B913F"/>
    <w:p w14:paraId="2BBB7C21">
      <w:pPr>
        <w:ind w:firstLine="1050" w:firstLineChars="500"/>
      </w:pPr>
    </w:p>
    <w:p w14:paraId="3A46ED90">
      <w:pPr>
        <w:ind w:firstLine="1050" w:firstLineChars="500"/>
      </w:pPr>
    </w:p>
    <w:p w14:paraId="0AC3F361">
      <w:pPr>
        <w:ind w:firstLine="1760" w:firstLineChars="400"/>
        <w:rPr>
          <w:rFonts w:ascii="黑体" w:hAnsi="黑体" w:eastAsia="黑体"/>
          <w:sz w:val="44"/>
          <w:szCs w:val="44"/>
        </w:rPr>
      </w:pPr>
    </w:p>
    <w:p w14:paraId="031C920B">
      <w:pPr>
        <w:ind w:firstLine="1760" w:firstLineChars="400"/>
        <w:rPr>
          <w:rFonts w:ascii="黑体" w:hAnsi="黑体" w:eastAsia="黑体"/>
          <w:sz w:val="44"/>
          <w:szCs w:val="44"/>
        </w:rPr>
      </w:pPr>
    </w:p>
    <w:p w14:paraId="2D544431">
      <w:pPr>
        <w:ind w:firstLine="1760" w:firstLineChars="400"/>
        <w:rPr>
          <w:rFonts w:ascii="黑体" w:hAnsi="黑体" w:eastAsia="黑体"/>
          <w:sz w:val="44"/>
          <w:szCs w:val="44"/>
        </w:rPr>
      </w:pPr>
      <w:r>
        <w:rPr>
          <w:rFonts w:hint="eastAsia" w:ascii="黑体" w:hAnsi="黑体" w:eastAsia="黑体"/>
          <w:sz w:val="44"/>
          <w:szCs w:val="44"/>
        </w:rPr>
        <w:t>阿坝州藏文编译局</w:t>
      </w:r>
    </w:p>
    <w:p w14:paraId="18653D73">
      <w:pPr>
        <w:ind w:firstLine="1980" w:firstLineChars="450"/>
        <w:rPr>
          <w:rFonts w:ascii="黑体" w:hAnsi="黑体" w:eastAsia="黑体"/>
          <w:sz w:val="44"/>
          <w:szCs w:val="44"/>
        </w:rPr>
      </w:pPr>
      <w:r>
        <w:rPr>
          <w:rFonts w:hint="eastAsia" w:ascii="黑体" w:hAnsi="黑体" w:eastAsia="黑体"/>
          <w:sz w:val="44"/>
          <w:szCs w:val="44"/>
        </w:rPr>
        <w:t>2024年部门预算</w:t>
      </w:r>
    </w:p>
    <w:p w14:paraId="37F41978">
      <w:pPr>
        <w:ind w:firstLine="1760" w:firstLineChars="400"/>
        <w:rPr>
          <w:rFonts w:ascii="黑体" w:hAnsi="黑体" w:eastAsia="黑体"/>
          <w:sz w:val="44"/>
          <w:szCs w:val="44"/>
        </w:rPr>
      </w:pPr>
    </w:p>
    <w:p w14:paraId="590886FA">
      <w:pPr>
        <w:ind w:firstLine="1760" w:firstLineChars="400"/>
        <w:rPr>
          <w:rFonts w:ascii="黑体" w:hAnsi="黑体" w:eastAsia="黑体"/>
          <w:sz w:val="44"/>
          <w:szCs w:val="44"/>
        </w:rPr>
      </w:pPr>
    </w:p>
    <w:p w14:paraId="052C95AC">
      <w:pPr>
        <w:ind w:firstLine="1760" w:firstLineChars="400"/>
        <w:rPr>
          <w:rFonts w:ascii="黑体" w:hAnsi="黑体" w:eastAsia="黑体"/>
          <w:sz w:val="44"/>
          <w:szCs w:val="44"/>
        </w:rPr>
      </w:pPr>
    </w:p>
    <w:p w14:paraId="05BC7478">
      <w:pPr>
        <w:ind w:firstLine="1760" w:firstLineChars="400"/>
        <w:rPr>
          <w:rFonts w:ascii="黑体" w:hAnsi="黑体" w:eastAsia="黑体"/>
          <w:sz w:val="44"/>
          <w:szCs w:val="44"/>
        </w:rPr>
      </w:pPr>
    </w:p>
    <w:p w14:paraId="50038276">
      <w:pPr>
        <w:ind w:firstLine="1760" w:firstLineChars="400"/>
        <w:rPr>
          <w:rFonts w:ascii="黑体" w:hAnsi="黑体" w:eastAsia="黑体"/>
          <w:sz w:val="44"/>
          <w:szCs w:val="44"/>
        </w:rPr>
      </w:pPr>
    </w:p>
    <w:p w14:paraId="7EFC9EAA">
      <w:pPr>
        <w:ind w:firstLine="1760" w:firstLineChars="400"/>
        <w:rPr>
          <w:rFonts w:ascii="黑体" w:hAnsi="黑体" w:eastAsia="黑体"/>
          <w:sz w:val="44"/>
          <w:szCs w:val="44"/>
        </w:rPr>
      </w:pPr>
    </w:p>
    <w:p w14:paraId="72BC54A4">
      <w:pPr>
        <w:ind w:firstLine="1760" w:firstLineChars="400"/>
        <w:rPr>
          <w:rFonts w:ascii="黑体" w:hAnsi="黑体" w:eastAsia="黑体"/>
          <w:sz w:val="44"/>
          <w:szCs w:val="44"/>
        </w:rPr>
      </w:pPr>
    </w:p>
    <w:p w14:paraId="7663362C">
      <w:pPr>
        <w:ind w:firstLine="1760" w:firstLineChars="400"/>
        <w:rPr>
          <w:rFonts w:ascii="黑体" w:hAnsi="黑体" w:eastAsia="黑体"/>
          <w:sz w:val="44"/>
          <w:szCs w:val="44"/>
        </w:rPr>
      </w:pPr>
    </w:p>
    <w:p w14:paraId="56FA39F9">
      <w:pPr>
        <w:ind w:firstLine="2560" w:firstLineChars="800"/>
        <w:rPr>
          <w:rFonts w:ascii="黑体" w:hAnsi="黑体" w:eastAsia="黑体"/>
          <w:sz w:val="32"/>
          <w:szCs w:val="32"/>
        </w:rPr>
      </w:pPr>
      <w:r>
        <w:rPr>
          <w:rFonts w:hint="eastAsia" w:ascii="黑体" w:hAnsi="黑体" w:eastAsia="黑体"/>
          <w:sz w:val="32"/>
          <w:szCs w:val="32"/>
        </w:rPr>
        <w:t>2024年</w:t>
      </w:r>
      <w:r>
        <w:rPr>
          <w:rFonts w:ascii="黑体" w:hAnsi="黑体" w:eastAsia="黑体"/>
          <w:sz w:val="32"/>
          <w:szCs w:val="32"/>
        </w:rPr>
        <w:t>1</w:t>
      </w:r>
      <w:r>
        <w:rPr>
          <w:rFonts w:hint="eastAsia" w:ascii="黑体" w:hAnsi="黑体" w:eastAsia="黑体"/>
          <w:sz w:val="32"/>
          <w:szCs w:val="32"/>
        </w:rPr>
        <w:t>月18日</w:t>
      </w:r>
    </w:p>
    <w:p w14:paraId="28026EE8">
      <w:pPr>
        <w:ind w:firstLine="1760" w:firstLineChars="400"/>
        <w:rPr>
          <w:rFonts w:ascii="黑体" w:hAnsi="黑体" w:eastAsia="黑体"/>
          <w:sz w:val="44"/>
          <w:szCs w:val="44"/>
        </w:rPr>
      </w:pPr>
    </w:p>
    <w:p w14:paraId="5EF3D424">
      <w:pPr>
        <w:ind w:firstLine="1760" w:firstLineChars="400"/>
        <w:rPr>
          <w:rFonts w:ascii="黑体" w:hAnsi="黑体" w:eastAsia="黑体"/>
          <w:sz w:val="44"/>
          <w:szCs w:val="44"/>
        </w:rPr>
      </w:pPr>
    </w:p>
    <w:p w14:paraId="46B13279">
      <w:pPr>
        <w:ind w:firstLine="1760" w:firstLineChars="400"/>
        <w:rPr>
          <w:rFonts w:ascii="黑体" w:hAnsi="黑体" w:eastAsia="黑体"/>
          <w:sz w:val="44"/>
          <w:szCs w:val="44"/>
        </w:rPr>
      </w:pPr>
    </w:p>
    <w:p w14:paraId="43EF8327">
      <w:pPr>
        <w:ind w:firstLine="1760" w:firstLineChars="400"/>
        <w:rPr>
          <w:rFonts w:ascii="黑体" w:hAnsi="黑体" w:eastAsia="黑体"/>
          <w:sz w:val="44"/>
          <w:szCs w:val="44"/>
        </w:rPr>
      </w:pPr>
    </w:p>
    <w:p w14:paraId="642F72B8">
      <w:pPr>
        <w:ind w:firstLine="1760" w:firstLineChars="400"/>
        <w:rPr>
          <w:rFonts w:ascii="黑体" w:hAnsi="黑体" w:eastAsia="黑体"/>
          <w:sz w:val="44"/>
          <w:szCs w:val="44"/>
        </w:rPr>
      </w:pPr>
    </w:p>
    <w:p w14:paraId="239A4F6D">
      <w:pPr>
        <w:ind w:firstLine="1760" w:firstLineChars="400"/>
        <w:rPr>
          <w:rFonts w:ascii="黑体" w:hAnsi="黑体" w:eastAsia="黑体"/>
          <w:sz w:val="44"/>
          <w:szCs w:val="44"/>
        </w:rPr>
      </w:pPr>
    </w:p>
    <w:p w14:paraId="540CB8FC">
      <w:pPr>
        <w:rPr>
          <w:rFonts w:ascii="黑体" w:hAnsi="黑体" w:eastAsia="黑体"/>
          <w:sz w:val="44"/>
          <w:szCs w:val="44"/>
        </w:rPr>
      </w:pPr>
    </w:p>
    <w:p w14:paraId="7318DA1D">
      <w:pPr>
        <w:ind w:firstLine="3120" w:firstLineChars="600"/>
        <w:rPr>
          <w:rFonts w:ascii="黑体" w:hAnsi="黑体" w:eastAsia="黑体"/>
          <w:sz w:val="52"/>
          <w:szCs w:val="52"/>
        </w:rPr>
      </w:pPr>
      <w:r>
        <w:rPr>
          <w:rFonts w:hint="eastAsia" w:ascii="黑体" w:hAnsi="黑体" w:eastAsia="黑体"/>
          <w:sz w:val="52"/>
          <w:szCs w:val="52"/>
        </w:rPr>
        <w:t>目录</w:t>
      </w:r>
    </w:p>
    <w:p w14:paraId="2AD57578">
      <w:pPr>
        <w:ind w:firstLine="3080" w:firstLineChars="700"/>
        <w:rPr>
          <w:rFonts w:ascii="黑体" w:hAnsi="黑体" w:eastAsia="黑体"/>
          <w:sz w:val="44"/>
          <w:szCs w:val="44"/>
        </w:rPr>
      </w:pPr>
    </w:p>
    <w:p w14:paraId="028DEA0C">
      <w:pPr>
        <w:pStyle w:val="11"/>
        <w:numPr>
          <w:ilvl w:val="0"/>
          <w:numId w:val="1"/>
        </w:numPr>
        <w:ind w:firstLineChars="0"/>
        <w:rPr>
          <w:rFonts w:ascii="黑体" w:hAnsi="黑体" w:eastAsia="黑体"/>
          <w:sz w:val="32"/>
          <w:szCs w:val="32"/>
        </w:rPr>
      </w:pPr>
      <w:r>
        <w:rPr>
          <w:rFonts w:hint="eastAsia" w:ascii="黑体" w:hAnsi="黑体" w:eastAsia="黑体"/>
          <w:sz w:val="32"/>
          <w:szCs w:val="32"/>
        </w:rPr>
        <w:t>基本职能及主要工作</w:t>
      </w:r>
    </w:p>
    <w:p w14:paraId="4589EB11">
      <w:pPr>
        <w:rPr>
          <w:rFonts w:ascii="仿宋_GB2312" w:hAnsi="黑体" w:eastAsia="仿宋_GB2312"/>
          <w:sz w:val="32"/>
          <w:szCs w:val="32"/>
        </w:rPr>
      </w:pPr>
      <w:r>
        <w:rPr>
          <w:rFonts w:hint="eastAsia" w:ascii="仿宋_GB2312" w:hAnsi="黑体" w:eastAsia="仿宋_GB2312"/>
          <w:sz w:val="32"/>
          <w:szCs w:val="32"/>
        </w:rPr>
        <w:t>（一）部门职能简介</w:t>
      </w:r>
    </w:p>
    <w:p w14:paraId="1F9E323B">
      <w:pPr>
        <w:rPr>
          <w:rFonts w:ascii="仿宋_GB2312" w:hAnsi="黑体" w:eastAsia="仿宋_GB2312"/>
          <w:sz w:val="32"/>
          <w:szCs w:val="32"/>
        </w:rPr>
      </w:pPr>
      <w:r>
        <w:rPr>
          <w:rFonts w:hint="eastAsia" w:ascii="仿宋_GB2312" w:hAnsi="黑体" w:eastAsia="仿宋_GB2312"/>
          <w:sz w:val="32"/>
          <w:szCs w:val="32"/>
        </w:rPr>
        <w:t>（二）2024年重点工作</w:t>
      </w:r>
    </w:p>
    <w:p w14:paraId="2937555B">
      <w:pPr>
        <w:rPr>
          <w:rFonts w:ascii="黑体" w:hAnsi="黑体" w:eastAsia="黑体"/>
          <w:sz w:val="32"/>
          <w:szCs w:val="32"/>
        </w:rPr>
      </w:pPr>
      <w:r>
        <w:rPr>
          <w:rFonts w:hint="eastAsia" w:ascii="黑体" w:hAnsi="黑体" w:eastAsia="黑体"/>
          <w:sz w:val="32"/>
          <w:szCs w:val="32"/>
        </w:rPr>
        <w:t>二、部门预算单位构成</w:t>
      </w:r>
    </w:p>
    <w:p w14:paraId="6313BBD8">
      <w:pPr>
        <w:rPr>
          <w:rFonts w:ascii="黑体" w:hAnsi="黑体" w:eastAsia="黑体"/>
          <w:sz w:val="32"/>
          <w:szCs w:val="32"/>
        </w:rPr>
      </w:pPr>
      <w:r>
        <w:rPr>
          <w:rFonts w:hint="eastAsia" w:ascii="黑体" w:hAnsi="黑体" w:eastAsia="黑体"/>
          <w:sz w:val="32"/>
          <w:szCs w:val="32"/>
        </w:rPr>
        <w:t>三、收支预算情况说明</w:t>
      </w:r>
    </w:p>
    <w:p w14:paraId="4BDFE3A1">
      <w:pPr>
        <w:rPr>
          <w:rFonts w:ascii="仿宋_GB2312" w:hAnsi="黑体" w:eastAsia="仿宋_GB2312"/>
          <w:sz w:val="32"/>
          <w:szCs w:val="32"/>
        </w:rPr>
      </w:pPr>
      <w:r>
        <w:rPr>
          <w:rFonts w:hint="eastAsia" w:ascii="黑体" w:hAnsi="黑体" w:eastAsia="黑体"/>
          <w:sz w:val="32"/>
          <w:szCs w:val="32"/>
        </w:rPr>
        <w:t>（</w:t>
      </w:r>
      <w:r>
        <w:rPr>
          <w:rFonts w:hint="eastAsia" w:ascii="仿宋_GB2312" w:hAnsi="黑体" w:eastAsia="仿宋_GB2312"/>
          <w:sz w:val="32"/>
          <w:szCs w:val="32"/>
        </w:rPr>
        <w:t>一）收入预算情况</w:t>
      </w:r>
    </w:p>
    <w:p w14:paraId="2396BDCC">
      <w:pPr>
        <w:rPr>
          <w:rFonts w:ascii="仿宋_GB2312" w:hAnsi="黑体" w:eastAsia="仿宋_GB2312"/>
          <w:sz w:val="32"/>
          <w:szCs w:val="32"/>
        </w:rPr>
      </w:pPr>
      <w:r>
        <w:rPr>
          <w:rFonts w:hint="eastAsia" w:ascii="仿宋_GB2312" w:hAnsi="黑体" w:eastAsia="仿宋_GB2312"/>
          <w:sz w:val="32"/>
          <w:szCs w:val="32"/>
        </w:rPr>
        <w:t>（二）支出预算情况</w:t>
      </w:r>
    </w:p>
    <w:p w14:paraId="6364154F">
      <w:pPr>
        <w:rPr>
          <w:rFonts w:ascii="黑体" w:hAnsi="黑体" w:eastAsia="黑体"/>
          <w:sz w:val="32"/>
          <w:szCs w:val="32"/>
        </w:rPr>
      </w:pPr>
      <w:r>
        <w:rPr>
          <w:rFonts w:hint="eastAsia" w:ascii="黑体" w:hAnsi="黑体" w:eastAsia="黑体"/>
          <w:sz w:val="32"/>
          <w:szCs w:val="32"/>
        </w:rPr>
        <w:t>四、财政拨款收支预算情况说明</w:t>
      </w:r>
    </w:p>
    <w:p w14:paraId="1FE32694">
      <w:pPr>
        <w:rPr>
          <w:rFonts w:ascii="黑体" w:hAnsi="黑体" w:eastAsia="黑体"/>
          <w:sz w:val="32"/>
          <w:szCs w:val="32"/>
        </w:rPr>
      </w:pPr>
      <w:r>
        <w:rPr>
          <w:rFonts w:hint="eastAsia" w:ascii="黑体" w:hAnsi="黑体" w:eastAsia="黑体"/>
          <w:sz w:val="32"/>
          <w:szCs w:val="32"/>
        </w:rPr>
        <w:t>五、一般公共预算当年拨款情况说明</w:t>
      </w:r>
    </w:p>
    <w:p w14:paraId="1D3639BB">
      <w:pPr>
        <w:rPr>
          <w:rFonts w:ascii="黑体" w:hAnsi="黑体" w:eastAsia="黑体"/>
          <w:sz w:val="32"/>
          <w:szCs w:val="32"/>
        </w:rPr>
      </w:pPr>
      <w:r>
        <w:rPr>
          <w:rFonts w:hint="eastAsia" w:ascii="仿宋_GB2312" w:hAnsi="黑体" w:eastAsia="仿宋_GB2312"/>
          <w:sz w:val="32"/>
          <w:szCs w:val="32"/>
        </w:rPr>
        <w:t>（一）一般公共预算当年拨款规模变化情况</w:t>
      </w:r>
      <w:r>
        <w:rPr>
          <w:rFonts w:ascii="仿宋_GB2312" w:hAnsi="黑体" w:eastAsia="仿宋_GB2312"/>
          <w:sz w:val="32"/>
          <w:szCs w:val="32"/>
        </w:rPr>
        <w:br w:type="textWrapping"/>
      </w:r>
      <w:r>
        <w:rPr>
          <w:rFonts w:hint="eastAsia" w:ascii="仿宋_GB2312" w:hAnsi="黑体" w:eastAsia="仿宋_GB2312"/>
          <w:sz w:val="32"/>
          <w:szCs w:val="32"/>
        </w:rPr>
        <w:t>（二）一般公共预算当年拨款结构情况</w:t>
      </w:r>
      <w:r>
        <w:rPr>
          <w:rFonts w:ascii="仿宋_GB2312" w:hAnsi="黑体" w:eastAsia="仿宋_GB2312"/>
          <w:sz w:val="32"/>
          <w:szCs w:val="32"/>
        </w:rPr>
        <w:br w:type="textWrapping"/>
      </w:r>
      <w:r>
        <w:rPr>
          <w:rFonts w:hint="eastAsia" w:ascii="仿宋_GB2312" w:hAnsi="黑体" w:eastAsia="仿宋_GB2312"/>
          <w:sz w:val="32"/>
          <w:szCs w:val="32"/>
        </w:rPr>
        <w:t>（三）一般公共预算当年拨款具体使用情况</w:t>
      </w:r>
      <w:r>
        <w:rPr>
          <w:rFonts w:ascii="??" w:hAnsi="??"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5EEF3924">
      <w:pPr>
        <w:rPr>
          <w:rFonts w:ascii="黑体" w:hAnsi="黑体" w:eastAsia="黑体"/>
          <w:sz w:val="32"/>
          <w:szCs w:val="32"/>
        </w:rPr>
      </w:pPr>
    </w:p>
    <w:p w14:paraId="5336E0E0">
      <w:pPr>
        <w:widowControl/>
        <w:shd w:val="clear" w:color="auto" w:fill="FFFFFF"/>
        <w:spacing w:before="100" w:beforeAutospacing="1" w:after="100" w:afterAutospacing="1" w:line="290" w:lineRule="atLeast"/>
        <w:ind w:right="300"/>
        <w:jc w:val="left"/>
        <w:rPr>
          <w:rFonts w:ascii="??" w:hAnsi="??" w:cs="宋体"/>
          <w:kern w:val="0"/>
          <w:sz w:val="12"/>
          <w:szCs w:val="12"/>
        </w:rPr>
      </w:pPr>
    </w:p>
    <w:tbl>
      <w:tblPr>
        <w:tblStyle w:val="4"/>
        <w:tblpPr w:leftFromText="30" w:rightFromText="230" w:vertAnchor="text" w:tblpXSpec="right" w:tblpYSpec="center"/>
        <w:tblW w:w="0" w:type="auto"/>
        <w:tblCellSpacing w:w="15" w:type="dxa"/>
        <w:tblInd w:w="0" w:type="dxa"/>
        <w:tblLayout w:type="autofit"/>
        <w:tblCellMar>
          <w:top w:w="15" w:type="dxa"/>
          <w:left w:w="15" w:type="dxa"/>
          <w:bottom w:w="15" w:type="dxa"/>
          <w:right w:w="15" w:type="dxa"/>
        </w:tblCellMar>
      </w:tblPr>
      <w:tblGrid>
        <w:gridCol w:w="555"/>
        <w:gridCol w:w="81"/>
      </w:tblGrid>
      <w:tr w14:paraId="1FDDD3E8">
        <w:tblPrEx>
          <w:tblCellMar>
            <w:top w:w="15" w:type="dxa"/>
            <w:left w:w="15" w:type="dxa"/>
            <w:bottom w:w="15" w:type="dxa"/>
            <w:right w:w="15" w:type="dxa"/>
          </w:tblCellMar>
        </w:tblPrEx>
        <w:trPr>
          <w:tblCellSpacing w:w="15" w:type="dxa"/>
        </w:trPr>
        <w:tc>
          <w:tcPr>
            <w:tcW w:w="0" w:type="auto"/>
            <w:vAlign w:val="center"/>
          </w:tcPr>
          <w:p w14:paraId="687A470B">
            <w:pPr>
              <w:widowControl/>
              <w:spacing w:line="180" w:lineRule="atLeast"/>
              <w:jc w:val="center"/>
              <w:rPr>
                <w:rFonts w:ascii="??" w:hAnsi="??" w:cs="宋体"/>
                <w:kern w:val="0"/>
                <w:sz w:val="12"/>
                <w:szCs w:val="12"/>
              </w:rPr>
            </w:pPr>
            <w:r>
              <w:rPr>
                <w:rFonts w:hint="eastAsia" w:ascii="??" w:hAnsi="??" w:cs="宋体"/>
                <w:kern w:val="0"/>
                <w:sz w:val="12"/>
              </w:rPr>
              <w:t>分享到：</w:t>
            </w:r>
          </w:p>
        </w:tc>
        <w:tc>
          <w:tcPr>
            <w:tcW w:w="0" w:type="auto"/>
            <w:vAlign w:val="center"/>
          </w:tcPr>
          <w:p w14:paraId="62862E1E">
            <w:pPr>
              <w:widowControl/>
              <w:spacing w:line="180" w:lineRule="atLeast"/>
              <w:jc w:val="center"/>
              <w:rPr>
                <w:rFonts w:ascii="??" w:hAnsi="??" w:cs="宋体"/>
                <w:kern w:val="0"/>
                <w:sz w:val="12"/>
                <w:szCs w:val="12"/>
              </w:rPr>
            </w:pPr>
          </w:p>
        </w:tc>
      </w:tr>
    </w:tbl>
    <w:p w14:paraId="28C67CC1">
      <w:pPr>
        <w:pStyle w:val="9"/>
        <w:spacing w:before="0" w:line="360" w:lineRule="auto"/>
        <w:ind w:firstLine="645"/>
        <w:rPr>
          <w:rFonts w:ascii="??" w:hAnsi="??" w:eastAsia="宋体" w:cs="宋体"/>
          <w:sz w:val="32"/>
          <w:szCs w:val="32"/>
        </w:rPr>
      </w:pPr>
      <w:r>
        <w:rPr>
          <w:rFonts w:hint="eastAsia" w:ascii="??" w:hAnsi="??" w:eastAsia="宋体" w:cs="宋体"/>
          <w:b/>
          <w:bCs/>
          <w:sz w:val="32"/>
          <w:szCs w:val="32"/>
        </w:rPr>
        <w:t>一、基本职能及主要工作</w:t>
      </w:r>
      <w:r>
        <w:rPr>
          <w:rFonts w:ascii="??" w:hAnsi="??" w:eastAsia="宋体" w:cs="宋体"/>
          <w:sz w:val="32"/>
          <w:szCs w:val="32"/>
        </w:rPr>
        <w:br w:type="textWrapping"/>
      </w:r>
      <w:r>
        <w:rPr>
          <w:rFonts w:hint="eastAsia" w:ascii="??" w:hAnsi="??" w:eastAsia="宋体" w:cs="宋体"/>
          <w:sz w:val="32"/>
          <w:szCs w:val="32"/>
        </w:rPr>
        <w:t>　　（一）职能简介</w:t>
      </w:r>
    </w:p>
    <w:p w14:paraId="3BDB44A2">
      <w:pPr>
        <w:pStyle w:val="9"/>
        <w:spacing w:before="0" w:line="360" w:lineRule="auto"/>
        <w:ind w:firstLine="645"/>
        <w:rPr>
          <w:rFonts w:ascii="??" w:hAnsi="??" w:eastAsia="宋体" w:cs="宋体"/>
          <w:sz w:val="32"/>
          <w:szCs w:val="32"/>
        </w:rPr>
      </w:pPr>
      <w:r>
        <w:rPr>
          <w:rFonts w:hint="eastAsia" w:ascii="??" w:hAnsi="??" w:eastAsia="宋体" w:cs="宋体"/>
          <w:sz w:val="32"/>
          <w:szCs w:val="32"/>
        </w:rPr>
        <w:t>主要职责是：贯彻执行党的路线、方针、政策和党对少数民族语言文字工作的决定和指示，研究、制定全州藏语文编译工作的规划并组织实施，并负责对全州学习、使用藏语文工作进行检查、督促及藏文社会用字的规范化管理工作；负责全州少数民族古籍整理工作的组织、指导、监督和协调，开展藏族古籍的抢救、搜集、整理和出版工作；承担州委、州人大、州政府、州政协大型会议文件和上级有关政策性、法规性、政令性文件及国外藏胞来信等的藏文翻译工作；开展州内藏族语言文字、宗教、哲学、艺术、教育、民俗以及藏医藏药、科技工艺等领域的研究，为阿坝藏学的发展和研究提供平台</w:t>
      </w:r>
      <w:r>
        <w:rPr>
          <w:rFonts w:ascii="??" w:hAnsi="??" w:eastAsia="宋体" w:cs="宋体"/>
          <w:sz w:val="32"/>
          <w:szCs w:val="32"/>
        </w:rPr>
        <w:t>,</w:t>
      </w:r>
      <w:r>
        <w:rPr>
          <w:rFonts w:hint="eastAsia" w:ascii="??" w:hAnsi="??" w:eastAsia="宋体" w:cs="宋体"/>
          <w:sz w:val="32"/>
          <w:szCs w:val="32"/>
        </w:rPr>
        <w:t>办好《阿坝藏学》综合性学术期刊。</w:t>
      </w:r>
    </w:p>
    <w:p w14:paraId="69B96DD2">
      <w:pPr>
        <w:pStyle w:val="9"/>
        <w:spacing w:before="0" w:line="360" w:lineRule="auto"/>
        <w:ind w:firstLine="630"/>
        <w:rPr>
          <w:rFonts w:ascii="??" w:hAnsi="??" w:eastAsia="宋体" w:cs="宋体"/>
          <w:sz w:val="32"/>
          <w:szCs w:val="32"/>
        </w:rPr>
      </w:pPr>
      <w:r>
        <w:rPr>
          <w:rFonts w:hint="eastAsia" w:ascii="??" w:hAnsi="??" w:eastAsia="宋体" w:cs="宋体"/>
          <w:sz w:val="32"/>
          <w:szCs w:val="32"/>
        </w:rPr>
        <w:t>（二）阿坝州藏文编译局2024年重点工作</w:t>
      </w:r>
    </w:p>
    <w:p w14:paraId="6D4D7E1D">
      <w:pPr>
        <w:ind w:firstLine="640" w:firstLineChars="200"/>
        <w:rPr>
          <w:sz w:val="32"/>
          <w:szCs w:val="32"/>
        </w:rPr>
      </w:pPr>
      <w:r>
        <w:rPr>
          <w:rFonts w:hint="eastAsia" w:ascii="??" w:hAnsi="??" w:cs="宋体"/>
          <w:sz w:val="32"/>
          <w:szCs w:val="32"/>
        </w:rPr>
        <w:t>2024年主要工作任务是：</w:t>
      </w:r>
      <w:r>
        <w:rPr>
          <w:rFonts w:hint="eastAsia"/>
          <w:sz w:val="32"/>
          <w:szCs w:val="32"/>
        </w:rPr>
        <w:t>1.继续做好2023年</w:t>
      </w:r>
      <w:r>
        <w:rPr>
          <w:rFonts w:hint="eastAsia"/>
          <w:sz w:val="32"/>
          <w:szCs w:val="32"/>
          <w:lang w:val="en-US" w:eastAsia="zh-CN"/>
        </w:rPr>
        <w:t>阿坝州</w:t>
      </w:r>
      <w:r>
        <w:rPr>
          <w:rFonts w:hint="eastAsia"/>
          <w:sz w:val="32"/>
          <w:szCs w:val="32"/>
        </w:rPr>
        <w:t>两会的翻译服务工作；将中央、省、州的方针政策及时翻译成藏文宣传读本，送至基层群众手中；办一期汉藏翻译骨干培训；完成10本藏译世界名著的三审、出版、印刷。2.丰富阿坝州藏文图书馆藏书，加强管理，更好的发挥图书馆的作用。</w:t>
      </w:r>
    </w:p>
    <w:p w14:paraId="633773B7">
      <w:pPr>
        <w:rPr>
          <w:sz w:val="32"/>
          <w:szCs w:val="32"/>
        </w:rPr>
      </w:pPr>
      <w:r>
        <w:rPr>
          <w:rFonts w:hint="eastAsia"/>
          <w:sz w:val="32"/>
          <w:szCs w:val="32"/>
        </w:rPr>
        <w:t>3.继续开展阿坝州藏文古籍普查工作，做好古籍保护定级工作，积极将馆藏部分古籍申报为国家3级以上珍贵名录；开展藏文古籍图书数字化工作，加大藏文古籍修复保护力度，加强古籍保护修复人才培养。4.完成《阿坝藏学》总第45期、46期的文稿收集、审核、设计出版等工作；完成《明清及民国时期中央政府与四川民族地区文书史料汇编》（第二辑）档案录入工作；举办藏学研究系列讲座。5.继续贯彻执行《阿坝藏族羌族自治州藏语言文字条例》，加大《条例》宣传力度，重点对景区景点及公共场所等进行藏文社会用字的督导和规范管理工作；认真办理涉藏印刷、影像等出版物和邮寄物等的藏文内容审查工作，开展藏文社会用字日常藏文稿件的审核审校、审译及出证工作。</w:t>
      </w:r>
    </w:p>
    <w:p w14:paraId="022CDD1A">
      <w:pPr>
        <w:pStyle w:val="9"/>
        <w:spacing w:before="0" w:line="360" w:lineRule="auto"/>
        <w:ind w:firstLine="630"/>
        <w:rPr>
          <w:rFonts w:ascii="??" w:hAnsi="??" w:eastAsia="宋体" w:cs="宋体"/>
          <w:sz w:val="32"/>
          <w:szCs w:val="32"/>
        </w:rPr>
      </w:pPr>
      <w:r>
        <w:rPr>
          <w:rFonts w:hint="eastAsia" w:ascii="??" w:hAnsi="??" w:eastAsia="宋体" w:cs="宋体"/>
          <w:b/>
          <w:bCs/>
          <w:sz w:val="32"/>
          <w:szCs w:val="32"/>
        </w:rPr>
        <w:t>二、部门预算单位构成</w:t>
      </w:r>
      <w:r>
        <w:rPr>
          <w:rFonts w:ascii="??" w:hAnsi="??" w:eastAsia="宋体" w:cs="宋体"/>
          <w:sz w:val="32"/>
          <w:szCs w:val="32"/>
        </w:rPr>
        <w:br w:type="textWrapping"/>
      </w:r>
      <w:r>
        <w:rPr>
          <w:rFonts w:ascii="??" w:hAnsi="??" w:eastAsia="宋体" w:cs="宋体"/>
          <w:sz w:val="32"/>
          <w:szCs w:val="32"/>
        </w:rPr>
        <w:t xml:space="preserve">    </w:t>
      </w:r>
      <w:r>
        <w:rPr>
          <w:rFonts w:hint="eastAsia" w:ascii="??" w:hAnsi="??" w:eastAsia="宋体" w:cs="宋体"/>
          <w:sz w:val="32"/>
          <w:szCs w:val="32"/>
        </w:rPr>
        <w:t>阿坝州藏文编译局属一级预算单位，无下属二级预算单位，是参照公务员法管理的事业单位；执行行政单位会计管理制度。</w:t>
      </w:r>
      <w:r>
        <w:rPr>
          <w:rFonts w:ascii="??" w:hAnsi="??" w:eastAsia="宋体" w:cs="宋体"/>
          <w:sz w:val="32"/>
          <w:szCs w:val="32"/>
        </w:rPr>
        <w:br w:type="textWrapping"/>
      </w:r>
      <w:r>
        <w:rPr>
          <w:rFonts w:hint="eastAsia" w:ascii="??" w:hAnsi="??" w:eastAsia="宋体" w:cs="宋体"/>
          <w:b/>
          <w:bCs/>
          <w:sz w:val="32"/>
          <w:szCs w:val="32"/>
        </w:rPr>
        <w:t>　　三、收支预算情况说明</w:t>
      </w:r>
      <w:r>
        <w:rPr>
          <w:rFonts w:ascii="??" w:hAnsi="??" w:eastAsia="宋体" w:cs="宋体"/>
          <w:sz w:val="32"/>
          <w:szCs w:val="32"/>
        </w:rPr>
        <w:br w:type="textWrapping"/>
      </w:r>
      <w:r>
        <w:rPr>
          <w:rFonts w:hint="eastAsia" w:ascii="??" w:hAnsi="??" w:eastAsia="宋体" w:cs="宋体"/>
          <w:sz w:val="32"/>
          <w:szCs w:val="32"/>
        </w:rPr>
        <w:t>　　按照综合预算的原则，阿坝州藏文编译局所有收入和支出均纳入部门预算管理。</w:t>
      </w:r>
    </w:p>
    <w:p w14:paraId="3BCEE45E">
      <w:pPr>
        <w:pStyle w:val="9"/>
        <w:spacing w:before="0" w:line="360" w:lineRule="auto"/>
        <w:ind w:firstLine="630"/>
        <w:rPr>
          <w:rFonts w:ascii="??" w:hAnsi="??" w:eastAsia="宋体" w:cs="宋体"/>
          <w:sz w:val="32"/>
          <w:szCs w:val="32"/>
        </w:rPr>
      </w:pPr>
      <w:r>
        <w:rPr>
          <w:rFonts w:hint="eastAsia" w:ascii="??" w:hAnsi="??" w:eastAsia="宋体" w:cs="宋体"/>
          <w:sz w:val="32"/>
          <w:szCs w:val="32"/>
        </w:rPr>
        <w:t>（一）收入预算情况</w:t>
      </w:r>
    </w:p>
    <w:p w14:paraId="0BE1809B">
      <w:pPr>
        <w:pStyle w:val="9"/>
        <w:spacing w:before="0" w:line="360" w:lineRule="auto"/>
        <w:ind w:firstLine="630"/>
        <w:rPr>
          <w:rFonts w:ascii="??" w:hAnsi="??" w:eastAsia="宋体" w:cs="宋体"/>
          <w:sz w:val="32"/>
          <w:szCs w:val="32"/>
        </w:rPr>
      </w:pPr>
      <w:r>
        <w:rPr>
          <w:rFonts w:hint="eastAsia" w:ascii="??" w:hAnsi="??" w:eastAsia="宋体" w:cs="宋体"/>
          <w:sz w:val="32"/>
          <w:szCs w:val="32"/>
        </w:rPr>
        <w:t>收入包括：一般公共预算拨款收入911.08万元，事业收入</w:t>
      </w:r>
      <w:r>
        <w:rPr>
          <w:rFonts w:ascii="??" w:hAnsi="??" w:eastAsia="宋体" w:cs="宋体"/>
          <w:sz w:val="32"/>
          <w:szCs w:val="32"/>
        </w:rPr>
        <w:t>0</w:t>
      </w:r>
      <w:r>
        <w:rPr>
          <w:rFonts w:hint="eastAsia" w:ascii="??" w:hAnsi="??" w:eastAsia="宋体" w:cs="宋体"/>
          <w:sz w:val="32"/>
          <w:szCs w:val="32"/>
        </w:rPr>
        <w:t>万元，其他收入</w:t>
      </w:r>
      <w:r>
        <w:rPr>
          <w:rFonts w:ascii="??" w:hAnsi="??" w:eastAsia="宋体" w:cs="宋体"/>
          <w:sz w:val="32"/>
          <w:szCs w:val="32"/>
        </w:rPr>
        <w:t>0</w:t>
      </w:r>
      <w:r>
        <w:rPr>
          <w:rFonts w:hint="eastAsia" w:ascii="??" w:hAnsi="??" w:eastAsia="宋体" w:cs="宋体"/>
          <w:sz w:val="32"/>
          <w:szCs w:val="32"/>
        </w:rPr>
        <w:t>万元，上年结79万元（主要是藏文图书及古籍购置20万元</w:t>
      </w:r>
      <w:r>
        <w:rPr>
          <w:rFonts w:hint="eastAsia" w:ascii="宋体" w:hAnsi="宋体" w:eastAsia="宋体" w:cs="宋体"/>
          <w:sz w:val="32"/>
          <w:szCs w:val="32"/>
        </w:rPr>
        <w:t>、</w:t>
      </w:r>
      <w:r>
        <w:rPr>
          <w:rFonts w:hint="eastAsia" w:ascii="??" w:hAnsi="??" w:eastAsia="宋体" w:cs="宋体"/>
          <w:sz w:val="32"/>
          <w:szCs w:val="32"/>
        </w:rPr>
        <w:t>省拨</w:t>
      </w:r>
      <w:r>
        <w:rPr>
          <w:rFonts w:hint="eastAsia"/>
          <w:sz w:val="32"/>
          <w:szCs w:val="32"/>
        </w:rPr>
        <w:t>《明清及民国时期中央政府与四川涉藏地区藏文档案文献汇编》</w:t>
      </w:r>
      <w:r>
        <w:rPr>
          <w:rFonts w:hint="eastAsia" w:ascii="??" w:hAnsi="??" w:eastAsia="宋体" w:cs="宋体"/>
          <w:sz w:val="32"/>
          <w:szCs w:val="32"/>
        </w:rPr>
        <w:t>38万元</w:t>
      </w:r>
      <w:r>
        <w:rPr>
          <w:rFonts w:hint="eastAsia" w:ascii="宋体" w:hAnsi="宋体" w:eastAsia="宋体" w:cs="宋体"/>
          <w:sz w:val="32"/>
          <w:szCs w:val="32"/>
        </w:rPr>
        <w:t>及</w:t>
      </w:r>
      <w:r>
        <w:rPr>
          <w:rFonts w:hint="eastAsia" w:ascii="??" w:hAnsi="??" w:eastAsia="宋体" w:cs="宋体"/>
          <w:sz w:val="32"/>
          <w:szCs w:val="32"/>
        </w:rPr>
        <w:t>藏文古籍</w:t>
      </w:r>
      <w:r>
        <w:rPr>
          <w:rFonts w:hint="eastAsia"/>
          <w:sz w:val="32"/>
          <w:szCs w:val="32"/>
        </w:rPr>
        <w:t>《多罗那他文集》保护修复项目</w:t>
      </w:r>
      <w:r>
        <w:rPr>
          <w:rFonts w:hint="eastAsia" w:ascii="??" w:hAnsi="??" w:eastAsia="宋体" w:cs="宋体"/>
          <w:sz w:val="32"/>
          <w:szCs w:val="32"/>
        </w:rPr>
        <w:t>21万元，）；</w:t>
      </w:r>
    </w:p>
    <w:p w14:paraId="3EBFA02D">
      <w:pPr>
        <w:pStyle w:val="9"/>
        <w:spacing w:before="0" w:line="360" w:lineRule="auto"/>
        <w:ind w:firstLine="630"/>
        <w:rPr>
          <w:rFonts w:ascii="??" w:hAnsi="??" w:eastAsia="宋体" w:cs="宋体"/>
          <w:sz w:val="32"/>
          <w:szCs w:val="32"/>
        </w:rPr>
      </w:pPr>
      <w:r>
        <w:rPr>
          <w:rFonts w:hint="eastAsia" w:ascii="??" w:hAnsi="??" w:eastAsia="宋体" w:cs="宋体"/>
          <w:sz w:val="32"/>
          <w:szCs w:val="32"/>
        </w:rPr>
        <w:t>（二）支出预算情况</w:t>
      </w:r>
      <w:r>
        <w:rPr>
          <w:rFonts w:ascii="??" w:hAnsi="??" w:eastAsia="宋体" w:cs="宋体"/>
          <w:sz w:val="32"/>
          <w:szCs w:val="32"/>
        </w:rPr>
        <w:br w:type="textWrapping"/>
      </w:r>
      <w:r>
        <w:rPr>
          <w:rFonts w:ascii="??" w:hAnsi="??" w:eastAsia="宋体" w:cs="宋体"/>
          <w:sz w:val="32"/>
          <w:szCs w:val="32"/>
        </w:rPr>
        <w:t xml:space="preserve">   </w:t>
      </w:r>
      <w:r>
        <w:rPr>
          <w:rFonts w:hint="eastAsia" w:ascii="??" w:hAnsi="??" w:eastAsia="宋体" w:cs="宋体"/>
          <w:sz w:val="32"/>
          <w:szCs w:val="32"/>
        </w:rPr>
        <w:t>　阿坝州藏文编译局2024年支出预算911.08万元，其中：基本支出721.08万元，占79</w:t>
      </w:r>
      <w:r>
        <w:rPr>
          <w:rFonts w:ascii="??" w:hAnsi="??" w:eastAsia="宋体" w:cs="宋体"/>
          <w:sz w:val="32"/>
          <w:szCs w:val="32"/>
        </w:rPr>
        <w:t>%</w:t>
      </w:r>
      <w:r>
        <w:rPr>
          <w:rFonts w:hint="eastAsia" w:ascii="??" w:hAnsi="??" w:eastAsia="宋体" w:cs="宋体"/>
          <w:sz w:val="32"/>
          <w:szCs w:val="32"/>
        </w:rPr>
        <w:t>；项目支出190万元，占21</w:t>
      </w:r>
      <w:r>
        <w:rPr>
          <w:rFonts w:ascii="??" w:hAnsi="??" w:eastAsia="宋体" w:cs="宋体"/>
          <w:sz w:val="32"/>
          <w:szCs w:val="32"/>
        </w:rPr>
        <w:t>%</w:t>
      </w:r>
      <w:r>
        <w:rPr>
          <w:rFonts w:hint="eastAsia" w:ascii="??" w:hAnsi="??" w:eastAsia="宋体" w:cs="宋体"/>
          <w:sz w:val="32"/>
          <w:szCs w:val="32"/>
        </w:rPr>
        <w:t>。具体支出包括：一般公共服务支出750.53万元，社会保障和就业支出85.26万元，卫生健康支出33.74万元，住房保障支出41.55万元。</w:t>
      </w:r>
    </w:p>
    <w:p w14:paraId="7C56EE29">
      <w:pPr>
        <w:pStyle w:val="9"/>
        <w:spacing w:before="0" w:line="360" w:lineRule="auto"/>
        <w:ind w:firstLine="645"/>
        <w:rPr>
          <w:rFonts w:ascii="??" w:hAnsi="??" w:eastAsia="宋体" w:cs="宋体"/>
          <w:sz w:val="32"/>
          <w:szCs w:val="32"/>
        </w:rPr>
      </w:pPr>
      <w:r>
        <w:rPr>
          <w:rFonts w:hint="eastAsia" w:ascii="??" w:hAnsi="??" w:eastAsia="宋体" w:cs="宋体"/>
          <w:b/>
          <w:bCs/>
          <w:sz w:val="32"/>
          <w:szCs w:val="32"/>
        </w:rPr>
        <w:t>四、财政拨款收支预算情况说明</w:t>
      </w:r>
      <w:r>
        <w:rPr>
          <w:rFonts w:ascii="??" w:hAnsi="??" w:eastAsia="宋体" w:cs="宋体"/>
          <w:sz w:val="32"/>
          <w:szCs w:val="32"/>
        </w:rPr>
        <w:br w:type="textWrapping"/>
      </w:r>
      <w:r>
        <w:rPr>
          <w:rFonts w:hint="eastAsia" w:ascii="??" w:hAnsi="??" w:eastAsia="宋体" w:cs="宋体"/>
          <w:sz w:val="32"/>
          <w:szCs w:val="32"/>
        </w:rPr>
        <w:t>　　阿坝州藏文编译局2024年财政拨款收支总预算911.08万元</w:t>
      </w:r>
      <w:r>
        <w:rPr>
          <w:rFonts w:ascii="??" w:hAnsi="??" w:eastAsia="宋体" w:cs="宋体"/>
          <w:sz w:val="32"/>
          <w:szCs w:val="32"/>
        </w:rPr>
        <w:t>,</w:t>
      </w:r>
      <w:r>
        <w:rPr>
          <w:rFonts w:hint="eastAsia" w:ascii="??" w:hAnsi="??" w:eastAsia="宋体" w:cs="宋体"/>
          <w:sz w:val="32"/>
          <w:szCs w:val="32"/>
        </w:rPr>
        <w:t>比2023年财政拨款收支总预算减少803.72万元，主要原因：2023年阿坝州藏文图书馆建设及装修费用较多。</w:t>
      </w:r>
    </w:p>
    <w:p w14:paraId="00BCE563">
      <w:pPr>
        <w:pStyle w:val="9"/>
        <w:spacing w:before="0" w:line="360" w:lineRule="auto"/>
        <w:ind w:firstLine="645"/>
        <w:rPr>
          <w:rFonts w:ascii="??" w:hAnsi="??" w:eastAsia="宋体" w:cs="宋体"/>
          <w:sz w:val="32"/>
          <w:szCs w:val="32"/>
        </w:rPr>
      </w:pPr>
      <w:r>
        <w:rPr>
          <w:rFonts w:hint="eastAsia" w:ascii="??" w:hAnsi="??" w:eastAsia="宋体" w:cs="宋体"/>
          <w:sz w:val="32"/>
          <w:szCs w:val="32"/>
        </w:rPr>
        <w:t>收入包括：本年一般公共预算拨款收入911.08万元，上年结转财政拨款资金79万元；</w:t>
      </w:r>
      <w:r>
        <w:rPr>
          <w:rFonts w:ascii="??" w:hAnsi="??" w:eastAsia="宋体" w:cs="宋体"/>
          <w:sz w:val="32"/>
          <w:szCs w:val="32"/>
        </w:rPr>
        <w:br w:type="textWrapping"/>
      </w:r>
      <w:r>
        <w:rPr>
          <w:rFonts w:hint="eastAsia" w:ascii="??" w:hAnsi="??" w:eastAsia="宋体" w:cs="宋体"/>
          <w:sz w:val="32"/>
          <w:szCs w:val="32"/>
        </w:rPr>
        <w:t>　　支出包括：一般公共服务支出750.53万元，社会保障和就业支出85.26万元，卫生健康支出33.74万元，住房保障支出41.55万元。</w:t>
      </w:r>
      <w:r>
        <w:rPr>
          <w:rFonts w:ascii="??" w:hAnsi="??" w:eastAsia="宋体" w:cs="宋体"/>
          <w:sz w:val="32"/>
          <w:szCs w:val="32"/>
        </w:rPr>
        <w:br w:type="textWrapping"/>
      </w:r>
      <w:r>
        <w:rPr>
          <w:rFonts w:hint="eastAsia" w:ascii="??" w:hAnsi="??" w:eastAsia="宋体" w:cs="宋体"/>
          <w:b/>
          <w:bCs/>
          <w:sz w:val="32"/>
          <w:szCs w:val="32"/>
        </w:rPr>
        <w:t>　　五、一般公共预算当年拨款情况说明</w:t>
      </w:r>
      <w:r>
        <w:rPr>
          <w:rFonts w:ascii="??" w:hAnsi="??" w:eastAsia="宋体" w:cs="宋体"/>
          <w:sz w:val="32"/>
          <w:szCs w:val="32"/>
        </w:rPr>
        <w:br w:type="textWrapping"/>
      </w:r>
      <w:r>
        <w:rPr>
          <w:rFonts w:hint="eastAsia" w:ascii="??" w:hAnsi="??" w:eastAsia="宋体" w:cs="宋体"/>
          <w:sz w:val="32"/>
          <w:szCs w:val="32"/>
        </w:rPr>
        <w:t>　　（一）一般公共预算当年拨款规模变化情况</w:t>
      </w:r>
      <w:r>
        <w:rPr>
          <w:rFonts w:ascii="??" w:hAnsi="??" w:eastAsia="宋体" w:cs="宋体"/>
          <w:sz w:val="32"/>
          <w:szCs w:val="32"/>
        </w:rPr>
        <w:br w:type="textWrapping"/>
      </w:r>
      <w:r>
        <w:rPr>
          <w:rFonts w:hint="eastAsia" w:ascii="??" w:hAnsi="??" w:eastAsia="宋体" w:cs="宋体"/>
          <w:sz w:val="32"/>
          <w:szCs w:val="32"/>
        </w:rPr>
        <w:t>　　阿坝州藏文编译局2024年一般公共预算当年拨款911.08万元，比2023年预算数减少803.72万元，主要是：2023年藏文图书馆建设及装修费用较大</w:t>
      </w:r>
    </w:p>
    <w:p w14:paraId="2136BE10">
      <w:pPr>
        <w:pStyle w:val="9"/>
        <w:spacing w:before="0" w:line="360" w:lineRule="auto"/>
        <w:rPr>
          <w:rFonts w:ascii="??" w:hAnsi="??" w:eastAsia="宋体" w:cs="宋体"/>
          <w:sz w:val="32"/>
          <w:szCs w:val="32"/>
        </w:rPr>
      </w:pPr>
      <w:r>
        <w:rPr>
          <w:rFonts w:hint="eastAsia" w:ascii="??" w:hAnsi="??" w:eastAsia="宋体" w:cs="宋体"/>
          <w:sz w:val="32"/>
          <w:szCs w:val="32"/>
        </w:rPr>
        <w:t>　　（二）一般公共预算当年拨款结构情况</w:t>
      </w:r>
      <w:r>
        <w:rPr>
          <w:rFonts w:ascii="??" w:hAnsi="??" w:eastAsia="宋体" w:cs="宋体"/>
          <w:sz w:val="32"/>
          <w:szCs w:val="32"/>
        </w:rPr>
        <w:br w:type="textWrapping"/>
      </w:r>
      <w:r>
        <w:rPr>
          <w:rFonts w:hint="eastAsia" w:ascii="??" w:hAnsi="??" w:eastAsia="宋体" w:cs="宋体"/>
          <w:sz w:val="32"/>
          <w:szCs w:val="32"/>
        </w:rPr>
        <w:t>　　一般公共服务支出750.53万元，占82</w:t>
      </w:r>
      <w:r>
        <w:rPr>
          <w:rFonts w:ascii="??" w:hAnsi="??" w:eastAsia="宋体" w:cs="宋体"/>
          <w:sz w:val="32"/>
          <w:szCs w:val="32"/>
        </w:rPr>
        <w:t>%</w:t>
      </w:r>
      <w:r>
        <w:rPr>
          <w:rFonts w:hint="eastAsia" w:ascii="??" w:hAnsi="??" w:eastAsia="宋体" w:cs="宋体"/>
          <w:sz w:val="32"/>
          <w:szCs w:val="32"/>
        </w:rPr>
        <w:t>；社会保障和就业支出85.26万元，占9</w:t>
      </w:r>
      <w:r>
        <w:rPr>
          <w:rFonts w:ascii="??" w:hAnsi="??" w:eastAsia="宋体" w:cs="宋体"/>
          <w:sz w:val="32"/>
          <w:szCs w:val="32"/>
        </w:rPr>
        <w:t>%</w:t>
      </w:r>
      <w:r>
        <w:rPr>
          <w:rFonts w:hint="eastAsia" w:ascii="??" w:hAnsi="??" w:eastAsia="宋体" w:cs="宋体"/>
          <w:sz w:val="32"/>
          <w:szCs w:val="32"/>
        </w:rPr>
        <w:t>；卫生健康支出33.74万元，占4</w:t>
      </w:r>
      <w:r>
        <w:rPr>
          <w:rFonts w:ascii="??" w:hAnsi="??" w:eastAsia="宋体" w:cs="宋体"/>
          <w:sz w:val="32"/>
          <w:szCs w:val="32"/>
        </w:rPr>
        <w:t>%</w:t>
      </w:r>
      <w:r>
        <w:rPr>
          <w:rFonts w:hint="eastAsia" w:ascii="??" w:hAnsi="??" w:eastAsia="宋体" w:cs="宋体"/>
          <w:sz w:val="32"/>
          <w:szCs w:val="32"/>
        </w:rPr>
        <w:t>；住房保障支出41.55万元，占</w:t>
      </w:r>
      <w:r>
        <w:rPr>
          <w:rFonts w:ascii="??" w:hAnsi="??" w:eastAsia="宋体" w:cs="宋体"/>
          <w:sz w:val="32"/>
          <w:szCs w:val="32"/>
        </w:rPr>
        <w:t>5%</w:t>
      </w:r>
      <w:r>
        <w:rPr>
          <w:rFonts w:hint="eastAsia" w:ascii="??" w:hAnsi="??" w:eastAsia="宋体" w:cs="宋体"/>
          <w:sz w:val="32"/>
          <w:szCs w:val="32"/>
        </w:rPr>
        <w:t>。</w:t>
      </w:r>
      <w:r>
        <w:rPr>
          <w:rFonts w:ascii="??" w:hAnsi="??" w:eastAsia="宋体" w:cs="宋体"/>
          <w:sz w:val="32"/>
          <w:szCs w:val="32"/>
        </w:rPr>
        <w:br w:type="textWrapping"/>
      </w:r>
      <w:r>
        <w:rPr>
          <w:rFonts w:hint="eastAsia" w:ascii="??" w:hAnsi="??" w:eastAsia="宋体" w:cs="宋体"/>
          <w:sz w:val="32"/>
          <w:szCs w:val="32"/>
        </w:rPr>
        <w:t>　　（三）一般公共预算当年拨款具体使用情况</w:t>
      </w:r>
    </w:p>
    <w:p w14:paraId="64247800">
      <w:pPr>
        <w:pStyle w:val="9"/>
        <w:spacing w:line="360" w:lineRule="auto"/>
        <w:ind w:firstLine="320" w:firstLineChars="100"/>
        <w:rPr>
          <w:rFonts w:ascii="??" w:hAnsi="??" w:eastAsia="宋体" w:cs="宋体"/>
          <w:sz w:val="32"/>
          <w:szCs w:val="32"/>
        </w:rPr>
      </w:pPr>
      <w:r>
        <w:rPr>
          <w:rFonts w:hint="eastAsia" w:ascii="??" w:hAnsi="??" w:eastAsia="宋体" w:cs="宋体"/>
          <w:sz w:val="32"/>
          <w:szCs w:val="32"/>
        </w:rPr>
        <w:t>　　</w:t>
      </w:r>
      <w:r>
        <w:rPr>
          <w:rFonts w:ascii="??" w:hAnsi="??" w:eastAsia="宋体" w:cs="宋体"/>
          <w:sz w:val="32"/>
          <w:szCs w:val="32"/>
        </w:rPr>
        <w:t>1</w:t>
      </w:r>
      <w:r>
        <w:rPr>
          <w:rFonts w:hint="eastAsia" w:ascii="??" w:hAnsi="??" w:eastAsia="宋体" w:cs="宋体"/>
          <w:sz w:val="32"/>
          <w:szCs w:val="32"/>
        </w:rPr>
        <w:t>．一般公共服务行政运行2024年预算数为750.53万元，主要用于：职工工资、日常办公、项目支出；</w:t>
      </w:r>
    </w:p>
    <w:p w14:paraId="3C50F1B7">
      <w:pPr>
        <w:pStyle w:val="9"/>
        <w:spacing w:line="360" w:lineRule="auto"/>
        <w:ind w:firstLine="320" w:firstLineChars="100"/>
        <w:rPr>
          <w:rFonts w:ascii="??" w:hAnsi="??" w:eastAsia="宋体" w:cs="宋体"/>
          <w:sz w:val="32"/>
          <w:szCs w:val="32"/>
        </w:rPr>
      </w:pPr>
      <w:r>
        <w:rPr>
          <w:rFonts w:hint="eastAsia" w:ascii="??" w:hAnsi="??" w:eastAsia="宋体" w:cs="宋体"/>
          <w:sz w:val="32"/>
          <w:szCs w:val="32"/>
        </w:rPr>
        <w:t>　　</w:t>
      </w:r>
      <w:r>
        <w:rPr>
          <w:rFonts w:ascii="??" w:hAnsi="??" w:eastAsia="宋体" w:cs="宋体"/>
          <w:sz w:val="32"/>
          <w:szCs w:val="32"/>
        </w:rPr>
        <w:t>2</w:t>
      </w:r>
      <w:r>
        <w:rPr>
          <w:rFonts w:hint="eastAsia" w:ascii="??" w:hAnsi="??" w:eastAsia="宋体" w:cs="宋体"/>
          <w:sz w:val="32"/>
          <w:szCs w:val="32"/>
        </w:rPr>
        <w:t>．社会保障和就业支出85.26万元，主要用于：职工的养老保险</w:t>
      </w:r>
      <w:r>
        <w:rPr>
          <w:rFonts w:hint="eastAsia" w:ascii="宋体" w:hAnsi="宋体" w:eastAsia="宋体" w:cs="宋体"/>
          <w:sz w:val="32"/>
          <w:szCs w:val="32"/>
        </w:rPr>
        <w:t>、</w:t>
      </w:r>
      <w:r>
        <w:rPr>
          <w:rFonts w:hint="eastAsia" w:ascii="??" w:hAnsi="??" w:eastAsia="宋体" w:cs="宋体"/>
          <w:sz w:val="32"/>
          <w:szCs w:val="32"/>
        </w:rPr>
        <w:t>职业年金支出；</w:t>
      </w:r>
    </w:p>
    <w:p w14:paraId="168C02BB">
      <w:pPr>
        <w:pStyle w:val="9"/>
        <w:spacing w:line="360" w:lineRule="auto"/>
        <w:ind w:firstLine="960" w:firstLineChars="300"/>
        <w:rPr>
          <w:rFonts w:ascii="??" w:hAnsi="??" w:eastAsia="宋体" w:cs="宋体"/>
          <w:sz w:val="32"/>
          <w:szCs w:val="32"/>
        </w:rPr>
      </w:pPr>
      <w:r>
        <w:rPr>
          <w:rFonts w:ascii="??" w:hAnsi="??" w:eastAsia="宋体" w:cs="宋体"/>
          <w:sz w:val="32"/>
          <w:szCs w:val="32"/>
        </w:rPr>
        <w:t>3</w:t>
      </w:r>
      <w:r>
        <w:rPr>
          <w:rFonts w:hint="eastAsia" w:ascii="??" w:hAnsi="??" w:eastAsia="宋体" w:cs="宋体"/>
          <w:sz w:val="32"/>
          <w:szCs w:val="32"/>
        </w:rPr>
        <w:t>．卫生健康支出33.74万元，主要用于：职工基本医疗保险及公务员医疗补助缴费；</w:t>
      </w:r>
    </w:p>
    <w:p w14:paraId="1FE87304">
      <w:pPr>
        <w:pStyle w:val="9"/>
        <w:spacing w:line="360" w:lineRule="auto"/>
        <w:ind w:firstLine="320" w:firstLineChars="100"/>
        <w:rPr>
          <w:rFonts w:ascii="??" w:hAnsi="??" w:eastAsia="宋体" w:cs="宋体"/>
          <w:sz w:val="32"/>
          <w:szCs w:val="32"/>
        </w:rPr>
      </w:pPr>
      <w:r>
        <w:rPr>
          <w:rFonts w:hint="eastAsia" w:ascii="??" w:hAnsi="??" w:eastAsia="宋体" w:cs="宋体"/>
          <w:sz w:val="32"/>
          <w:szCs w:val="32"/>
        </w:rPr>
        <w:t>　</w:t>
      </w:r>
      <w:r>
        <w:rPr>
          <w:rFonts w:ascii="??" w:hAnsi="??" w:eastAsia="宋体" w:cs="宋体"/>
          <w:sz w:val="32"/>
          <w:szCs w:val="32"/>
        </w:rPr>
        <w:t>4</w:t>
      </w:r>
      <w:r>
        <w:rPr>
          <w:rFonts w:hint="eastAsia" w:ascii="??" w:hAnsi="??" w:eastAsia="宋体" w:cs="宋体"/>
          <w:sz w:val="32"/>
          <w:szCs w:val="32"/>
        </w:rPr>
        <w:t>．住房保障支出41.55万元，主要用于：职工住房公积金支出；</w:t>
      </w:r>
    </w:p>
    <w:p w14:paraId="5A2AA47D">
      <w:pPr>
        <w:pStyle w:val="9"/>
        <w:spacing w:line="360" w:lineRule="auto"/>
        <w:ind w:firstLine="640" w:firstLineChars="200"/>
        <w:rPr>
          <w:rFonts w:ascii="??" w:hAnsi="??" w:eastAsia="宋体" w:cs="宋体"/>
          <w:sz w:val="32"/>
          <w:szCs w:val="32"/>
        </w:rPr>
      </w:pPr>
      <w:r>
        <w:rPr>
          <w:rFonts w:ascii="??" w:hAnsi="??" w:eastAsia="宋体" w:cs="宋体"/>
          <w:sz w:val="32"/>
          <w:szCs w:val="32"/>
        </w:rPr>
        <w:t>5.</w:t>
      </w:r>
      <w:r>
        <w:rPr>
          <w:rFonts w:hint="eastAsia" w:ascii="??" w:hAnsi="??" w:eastAsia="宋体" w:cs="宋体"/>
          <w:sz w:val="32"/>
          <w:szCs w:val="32"/>
        </w:rPr>
        <w:t>　项目支出190万元，主要用于藏文图书馆管理费</w:t>
      </w:r>
      <w:r>
        <w:rPr>
          <w:rFonts w:ascii="??" w:hAnsi="??" w:eastAsia="宋体" w:cs="宋体"/>
          <w:sz w:val="32"/>
          <w:szCs w:val="32"/>
        </w:rPr>
        <w:t>50</w:t>
      </w:r>
      <w:r>
        <w:rPr>
          <w:rFonts w:hint="eastAsia" w:ascii="??" w:hAnsi="??" w:eastAsia="宋体" w:cs="宋体"/>
          <w:sz w:val="32"/>
          <w:szCs w:val="32"/>
        </w:rPr>
        <w:t>万元，《阿坝藏学》</w:t>
      </w:r>
      <w:r>
        <w:rPr>
          <w:rFonts w:ascii="??" w:hAnsi="??" w:eastAsia="宋体" w:cs="宋体"/>
          <w:sz w:val="32"/>
          <w:szCs w:val="32"/>
        </w:rPr>
        <w:t>10</w:t>
      </w:r>
      <w:r>
        <w:rPr>
          <w:rFonts w:hint="eastAsia" w:ascii="??" w:hAnsi="??" w:eastAsia="宋体" w:cs="宋体"/>
          <w:sz w:val="32"/>
          <w:szCs w:val="32"/>
        </w:rPr>
        <w:t>万元，《两书一刊》</w:t>
      </w:r>
      <w:r>
        <w:rPr>
          <w:rFonts w:ascii="??" w:hAnsi="??" w:eastAsia="宋体" w:cs="宋体"/>
          <w:sz w:val="32"/>
          <w:szCs w:val="32"/>
        </w:rPr>
        <w:t>8</w:t>
      </w:r>
      <w:r>
        <w:rPr>
          <w:rFonts w:hint="eastAsia" w:ascii="??" w:hAnsi="??" w:eastAsia="宋体" w:cs="宋体"/>
          <w:sz w:val="32"/>
          <w:szCs w:val="32"/>
        </w:rPr>
        <w:t>万元，《藏族古籍卷》</w:t>
      </w:r>
      <w:r>
        <w:rPr>
          <w:rFonts w:ascii="??" w:hAnsi="??" w:eastAsia="宋体" w:cs="宋体"/>
          <w:sz w:val="32"/>
          <w:szCs w:val="32"/>
        </w:rPr>
        <w:t>12</w:t>
      </w:r>
      <w:r>
        <w:rPr>
          <w:rFonts w:hint="eastAsia" w:ascii="??" w:hAnsi="??" w:eastAsia="宋体" w:cs="宋体"/>
          <w:sz w:val="32"/>
          <w:szCs w:val="32"/>
        </w:rPr>
        <w:t>万元，藏文图书购置</w:t>
      </w:r>
      <w:r>
        <w:rPr>
          <w:rFonts w:ascii="??" w:hAnsi="??" w:eastAsia="宋体" w:cs="宋体"/>
          <w:sz w:val="32"/>
          <w:szCs w:val="32"/>
        </w:rPr>
        <w:t>6</w:t>
      </w:r>
      <w:r>
        <w:rPr>
          <w:rFonts w:hint="eastAsia" w:ascii="??" w:hAnsi="??" w:eastAsia="宋体" w:cs="宋体"/>
          <w:sz w:val="32"/>
          <w:szCs w:val="32"/>
        </w:rPr>
        <w:t>万元，文字督察</w:t>
      </w:r>
      <w:bookmarkStart w:id="0" w:name="_GoBack"/>
      <w:bookmarkEnd w:id="0"/>
      <w:r>
        <w:rPr>
          <w:rFonts w:hint="eastAsia" w:ascii="??" w:hAnsi="??" w:eastAsia="宋体" w:cs="宋体"/>
          <w:sz w:val="32"/>
          <w:szCs w:val="32"/>
        </w:rPr>
        <w:t>经费</w:t>
      </w:r>
      <w:r>
        <w:rPr>
          <w:rFonts w:ascii="??" w:hAnsi="??" w:eastAsia="宋体" w:cs="宋体"/>
          <w:sz w:val="32"/>
          <w:szCs w:val="32"/>
        </w:rPr>
        <w:t>1</w:t>
      </w:r>
      <w:r>
        <w:rPr>
          <w:rFonts w:hint="eastAsia" w:ascii="??" w:hAnsi="??" w:eastAsia="宋体" w:cs="宋体"/>
          <w:sz w:val="32"/>
          <w:szCs w:val="32"/>
        </w:rPr>
        <w:t>2万元，公务车大修8万元，</w:t>
      </w:r>
      <w:r>
        <w:rPr>
          <w:rFonts w:hint="eastAsia" w:ascii="??" w:hAnsi="??" w:eastAsia="宋体" w:cs="宋体"/>
          <w:sz w:val="32"/>
          <w:szCs w:val="32"/>
          <w:lang w:val="en-US" w:eastAsia="zh-CN"/>
        </w:rPr>
        <w:t>阿坝</w:t>
      </w:r>
      <w:r>
        <w:rPr>
          <w:rFonts w:hint="eastAsia" w:ascii="??" w:hAnsi="??" w:eastAsia="宋体" w:cs="宋体"/>
          <w:sz w:val="32"/>
          <w:szCs w:val="32"/>
        </w:rPr>
        <w:t>州</w:t>
      </w:r>
      <w:r>
        <w:rPr>
          <w:rFonts w:hint="eastAsia" w:ascii="宋体" w:hAnsi="宋体" w:eastAsia="宋体" w:cs="宋体"/>
          <w:sz w:val="32"/>
          <w:szCs w:val="32"/>
        </w:rPr>
        <w:t>两会翻译服务费用5万元，新建藏文图书馆露台装修及阅览设施设备购置70万元</w:t>
      </w:r>
      <w:r>
        <w:rPr>
          <w:rFonts w:hint="eastAsia" w:ascii="??" w:hAnsi="??" w:eastAsia="宋体" w:cs="宋体"/>
          <w:sz w:val="32"/>
          <w:szCs w:val="32"/>
        </w:rPr>
        <w:t>。</w:t>
      </w:r>
    </w:p>
    <w:p w14:paraId="65D1C6CF">
      <w:pPr>
        <w:pStyle w:val="9"/>
        <w:spacing w:line="360" w:lineRule="auto"/>
        <w:ind w:firstLine="320" w:firstLineChars="100"/>
        <w:rPr>
          <w:rFonts w:ascii="??" w:hAnsi="??" w:eastAsia="宋体" w:cs="宋体"/>
          <w:sz w:val="32"/>
          <w:szCs w:val="32"/>
        </w:rPr>
      </w:pPr>
      <w:r>
        <w:rPr>
          <w:rFonts w:hint="eastAsia" w:ascii="??" w:hAnsi="??" w:eastAsia="宋体" w:cs="宋体"/>
          <w:sz w:val="32"/>
          <w:szCs w:val="32"/>
        </w:rPr>
        <w:t>　</w:t>
      </w:r>
      <w:r>
        <w:rPr>
          <w:rFonts w:hint="eastAsia" w:ascii="??" w:hAnsi="??" w:eastAsia="宋体" w:cs="宋体"/>
          <w:b/>
          <w:bCs/>
          <w:sz w:val="32"/>
          <w:szCs w:val="32"/>
        </w:rPr>
        <w:t>　六、一般公共预算基本支出情况说明</w:t>
      </w:r>
      <w:r>
        <w:rPr>
          <w:rFonts w:ascii="??" w:hAnsi="??" w:eastAsia="宋体" w:cs="宋体"/>
          <w:b/>
          <w:bCs/>
          <w:sz w:val="32"/>
          <w:szCs w:val="32"/>
        </w:rPr>
        <w:br w:type="textWrapping"/>
      </w:r>
      <w:r>
        <w:rPr>
          <w:rFonts w:hint="eastAsia" w:ascii="??" w:hAnsi="??" w:eastAsia="宋体" w:cs="宋体"/>
          <w:sz w:val="32"/>
          <w:szCs w:val="32"/>
        </w:rPr>
        <w:t>　　阿坝州藏文编译局2024年一般公共预算基本支出721.08万元，其中：人员经费634.36万元，主要包括：基本工资107.93万元、津贴补贴239.41万元、奖金8.99万元、其他社会保障缴费6.68万元、机关事业单位基本养老保险缴费56.84万元、职业年金缴费28.42万元、其他工资福利支出28.8万元、离休费35.07万元、奖励金0.01万元</w:t>
      </w:r>
      <w:r>
        <w:rPr>
          <w:rFonts w:hint="eastAsia" w:ascii="宋体" w:hAnsi="宋体" w:eastAsia="宋体" w:cs="宋体"/>
          <w:sz w:val="32"/>
          <w:szCs w:val="32"/>
        </w:rPr>
        <w:t>、</w:t>
      </w:r>
      <w:r>
        <w:rPr>
          <w:rFonts w:hint="eastAsia" w:ascii="??" w:hAnsi="??" w:eastAsia="宋体" w:cs="宋体"/>
          <w:sz w:val="32"/>
          <w:szCs w:val="32"/>
        </w:rPr>
        <w:t>住房公积金41.55万元、其他对个人和家庭的补助支出46.06万元。</w:t>
      </w:r>
    </w:p>
    <w:p w14:paraId="121B71B0">
      <w:pPr>
        <w:pStyle w:val="9"/>
        <w:spacing w:line="360" w:lineRule="auto"/>
        <w:ind w:firstLine="320" w:firstLineChars="100"/>
        <w:rPr>
          <w:rFonts w:ascii="??" w:hAnsi="??" w:eastAsia="宋体" w:cs="宋体"/>
          <w:sz w:val="32"/>
          <w:szCs w:val="32"/>
        </w:rPr>
      </w:pPr>
      <w:r>
        <w:rPr>
          <w:rFonts w:hint="eastAsia" w:ascii="??" w:hAnsi="??" w:eastAsia="宋体" w:cs="宋体"/>
          <w:sz w:val="32"/>
          <w:szCs w:val="32"/>
        </w:rPr>
        <w:t>公用经费86.73万元，主要包括：办公费2.59万元、水电费0.78万元、邮电费8.60万元、差旅费22.99万元、维修（护）费0.36万元、培训费4.67万元、福利费8.89万元、公务用车运行维护费11.52万元、其他商品和服务支出23.97万元。</w:t>
      </w:r>
      <w:r>
        <w:rPr>
          <w:rFonts w:ascii="??" w:hAnsi="??" w:eastAsia="宋体" w:cs="宋体"/>
          <w:sz w:val="32"/>
          <w:szCs w:val="32"/>
        </w:rPr>
        <w:br w:type="textWrapping"/>
      </w:r>
      <w:r>
        <w:rPr>
          <w:rFonts w:hint="eastAsia" w:ascii="??" w:hAnsi="??" w:eastAsia="宋体" w:cs="宋体"/>
          <w:b/>
          <w:bCs/>
          <w:sz w:val="32"/>
          <w:szCs w:val="32"/>
        </w:rPr>
        <w:t>　　七、</w:t>
      </w:r>
      <w:r>
        <w:rPr>
          <w:rFonts w:ascii="??" w:hAnsi="??" w:eastAsia="宋体" w:cs="宋体"/>
          <w:b/>
          <w:bCs/>
          <w:sz w:val="32"/>
          <w:szCs w:val="32"/>
        </w:rPr>
        <w:t>“</w:t>
      </w:r>
      <w:r>
        <w:rPr>
          <w:rFonts w:hint="eastAsia" w:ascii="??" w:hAnsi="??" w:eastAsia="宋体" w:cs="宋体"/>
          <w:b/>
          <w:bCs/>
          <w:sz w:val="32"/>
          <w:szCs w:val="32"/>
        </w:rPr>
        <w:t>三公</w:t>
      </w:r>
      <w:r>
        <w:rPr>
          <w:rFonts w:ascii="??" w:hAnsi="??" w:eastAsia="宋体" w:cs="宋体"/>
          <w:b/>
          <w:bCs/>
          <w:sz w:val="32"/>
          <w:szCs w:val="32"/>
        </w:rPr>
        <w:t>”</w:t>
      </w:r>
      <w:r>
        <w:rPr>
          <w:rFonts w:hint="eastAsia" w:ascii="??" w:hAnsi="??" w:eastAsia="宋体" w:cs="宋体"/>
          <w:b/>
          <w:bCs/>
          <w:sz w:val="32"/>
          <w:szCs w:val="32"/>
        </w:rPr>
        <w:t>经费财政拨款预算安排情况说明</w:t>
      </w:r>
      <w:r>
        <w:rPr>
          <w:rFonts w:ascii="??" w:hAnsi="??" w:eastAsia="宋体" w:cs="宋体"/>
          <w:sz w:val="32"/>
          <w:szCs w:val="32"/>
        </w:rPr>
        <w:br w:type="textWrapping"/>
      </w:r>
      <w:r>
        <w:rPr>
          <w:rFonts w:hint="eastAsia" w:ascii="??" w:hAnsi="??" w:eastAsia="宋体" w:cs="宋体"/>
          <w:sz w:val="32"/>
          <w:szCs w:val="32"/>
        </w:rPr>
        <w:t>　　阿坝州藏文编译局2024年</w:t>
      </w:r>
      <w:r>
        <w:rPr>
          <w:rFonts w:ascii="??" w:hAnsi="??" w:eastAsia="宋体" w:cs="宋体"/>
          <w:sz w:val="32"/>
          <w:szCs w:val="32"/>
        </w:rPr>
        <w:t>“</w:t>
      </w:r>
      <w:r>
        <w:rPr>
          <w:rFonts w:hint="eastAsia" w:ascii="??" w:hAnsi="??" w:eastAsia="宋体" w:cs="宋体"/>
          <w:sz w:val="32"/>
          <w:szCs w:val="32"/>
        </w:rPr>
        <w:t>三公</w:t>
      </w:r>
      <w:r>
        <w:rPr>
          <w:rFonts w:ascii="??" w:hAnsi="??" w:eastAsia="宋体" w:cs="宋体"/>
          <w:sz w:val="32"/>
          <w:szCs w:val="32"/>
        </w:rPr>
        <w:t>”</w:t>
      </w:r>
      <w:r>
        <w:rPr>
          <w:rFonts w:hint="eastAsia" w:ascii="??" w:hAnsi="??" w:eastAsia="宋体" w:cs="宋体"/>
          <w:sz w:val="32"/>
          <w:szCs w:val="32"/>
        </w:rPr>
        <w:t>经费财政拨款预算数20.83万元，其中：因公出国（境）经费</w:t>
      </w:r>
      <w:r>
        <w:rPr>
          <w:rFonts w:ascii="??" w:hAnsi="??" w:eastAsia="宋体" w:cs="宋体"/>
          <w:sz w:val="32"/>
          <w:szCs w:val="32"/>
        </w:rPr>
        <w:t>0</w:t>
      </w:r>
      <w:r>
        <w:rPr>
          <w:rFonts w:hint="eastAsia" w:ascii="??" w:hAnsi="??" w:eastAsia="宋体" w:cs="宋体"/>
          <w:sz w:val="32"/>
          <w:szCs w:val="32"/>
        </w:rPr>
        <w:t>万元，公务接待费</w:t>
      </w:r>
      <w:r>
        <w:rPr>
          <w:rFonts w:ascii="??" w:hAnsi="??" w:eastAsia="宋体" w:cs="宋体"/>
          <w:sz w:val="32"/>
          <w:szCs w:val="32"/>
        </w:rPr>
        <w:t>1.3</w:t>
      </w:r>
      <w:r>
        <w:rPr>
          <w:rFonts w:hint="eastAsia" w:ascii="??" w:hAnsi="??" w:eastAsia="宋体" w:cs="宋体"/>
          <w:sz w:val="32"/>
          <w:szCs w:val="32"/>
        </w:rPr>
        <w:t>1万元，公务用车购置及运行维护费19.52万元。</w:t>
      </w:r>
      <w:r>
        <w:rPr>
          <w:rFonts w:ascii="??" w:hAnsi="??" w:eastAsia="宋体" w:cs="宋体"/>
          <w:sz w:val="32"/>
          <w:szCs w:val="32"/>
        </w:rPr>
        <w:br w:type="textWrapping"/>
      </w:r>
      <w:r>
        <w:rPr>
          <w:rFonts w:hint="eastAsia" w:ascii="??" w:hAnsi="??" w:eastAsia="宋体" w:cs="宋体"/>
          <w:sz w:val="32"/>
          <w:szCs w:val="32"/>
        </w:rPr>
        <w:t>　　（一）2024年因公出国（境）经费</w:t>
      </w:r>
      <w:r>
        <w:rPr>
          <w:rFonts w:ascii="??" w:hAnsi="??" w:eastAsia="宋体" w:cs="宋体"/>
          <w:sz w:val="32"/>
          <w:szCs w:val="32"/>
        </w:rPr>
        <w:t>0</w:t>
      </w:r>
      <w:r>
        <w:rPr>
          <w:rFonts w:hint="eastAsia" w:ascii="??" w:hAnsi="??" w:eastAsia="宋体" w:cs="宋体"/>
          <w:sz w:val="32"/>
          <w:szCs w:val="32"/>
        </w:rPr>
        <w:t>万元。</w:t>
      </w:r>
    </w:p>
    <w:p w14:paraId="0D9142A1">
      <w:pPr>
        <w:pStyle w:val="9"/>
        <w:spacing w:line="360" w:lineRule="auto"/>
        <w:ind w:firstLine="320" w:firstLineChars="100"/>
        <w:rPr>
          <w:rFonts w:ascii="??" w:hAnsi="??" w:eastAsia="宋体" w:cs="宋体"/>
          <w:sz w:val="32"/>
          <w:szCs w:val="32"/>
        </w:rPr>
      </w:pPr>
      <w:r>
        <w:rPr>
          <w:rFonts w:hint="eastAsia" w:ascii="??" w:hAnsi="??" w:eastAsia="宋体" w:cs="宋体"/>
          <w:sz w:val="32"/>
          <w:szCs w:val="32"/>
        </w:rPr>
        <w:t>（二）2024年公务接待费</w:t>
      </w:r>
      <w:r>
        <w:rPr>
          <w:rFonts w:ascii="??" w:hAnsi="??" w:eastAsia="宋体" w:cs="宋体"/>
          <w:sz w:val="32"/>
          <w:szCs w:val="32"/>
        </w:rPr>
        <w:t>1.3</w:t>
      </w:r>
      <w:r>
        <w:rPr>
          <w:rFonts w:hint="eastAsia" w:ascii="??" w:hAnsi="??" w:eastAsia="宋体" w:cs="宋体"/>
          <w:sz w:val="32"/>
          <w:szCs w:val="32"/>
        </w:rPr>
        <w:t>1万元。基本与2023年预算经费基本持平。</w:t>
      </w:r>
    </w:p>
    <w:p w14:paraId="56EE7CFA">
      <w:pPr>
        <w:pStyle w:val="9"/>
        <w:spacing w:line="360" w:lineRule="auto"/>
        <w:ind w:firstLine="640" w:firstLineChars="200"/>
        <w:rPr>
          <w:rFonts w:ascii="??" w:hAnsi="??" w:eastAsia="宋体" w:cs="宋体"/>
          <w:sz w:val="32"/>
          <w:szCs w:val="32"/>
        </w:rPr>
      </w:pPr>
      <w:r>
        <w:rPr>
          <w:rFonts w:hint="eastAsia" w:ascii="??" w:hAnsi="??" w:eastAsia="宋体" w:cs="宋体"/>
          <w:sz w:val="32"/>
          <w:szCs w:val="32"/>
        </w:rPr>
        <w:t>（三）2024年公务用车购置及运行维护费19.52万元。与2024年预算经费相比增加8万元。主要原因：单位车辆在2024年进行大修。</w:t>
      </w:r>
    </w:p>
    <w:p w14:paraId="08AB9D9D">
      <w:pPr>
        <w:pStyle w:val="9"/>
        <w:spacing w:line="360" w:lineRule="auto"/>
        <w:rPr>
          <w:rFonts w:ascii="??" w:hAnsi="??" w:eastAsia="宋体" w:cs="宋体"/>
          <w:sz w:val="32"/>
          <w:szCs w:val="32"/>
        </w:rPr>
      </w:pPr>
      <w:r>
        <w:rPr>
          <w:rFonts w:hint="eastAsia" w:ascii="??" w:hAnsi="??" w:eastAsia="宋体" w:cs="宋体"/>
          <w:b/>
          <w:bCs/>
          <w:sz w:val="32"/>
          <w:szCs w:val="32"/>
        </w:rPr>
        <w:t>　　八、政府性基金预算支出情况说明</w:t>
      </w:r>
      <w:r>
        <w:rPr>
          <w:rFonts w:ascii="??" w:hAnsi="??" w:eastAsia="宋体" w:cs="宋体"/>
          <w:sz w:val="32"/>
          <w:szCs w:val="32"/>
        </w:rPr>
        <w:br w:type="textWrapping"/>
      </w:r>
      <w:r>
        <w:rPr>
          <w:rFonts w:hint="eastAsia" w:ascii="??" w:hAnsi="??" w:eastAsia="宋体" w:cs="宋体"/>
          <w:sz w:val="32"/>
          <w:szCs w:val="32"/>
        </w:rPr>
        <w:t>　　阿坝州藏文编译局2024年政府性基金预算拨款安排的支出</w:t>
      </w:r>
      <w:r>
        <w:rPr>
          <w:rFonts w:ascii="??" w:hAnsi="??" w:eastAsia="宋体" w:cs="宋体"/>
          <w:sz w:val="32"/>
          <w:szCs w:val="32"/>
        </w:rPr>
        <w:t>0</w:t>
      </w:r>
      <w:r>
        <w:rPr>
          <w:rFonts w:hint="eastAsia" w:ascii="??" w:hAnsi="??" w:eastAsia="宋体" w:cs="宋体"/>
          <w:sz w:val="32"/>
          <w:szCs w:val="32"/>
        </w:rPr>
        <w:t>万元。</w:t>
      </w:r>
    </w:p>
    <w:p w14:paraId="14A4E38F">
      <w:pPr>
        <w:pStyle w:val="9"/>
        <w:spacing w:before="0" w:line="360" w:lineRule="auto"/>
        <w:ind w:firstLine="645"/>
        <w:rPr>
          <w:rFonts w:ascii="??" w:hAnsi="??" w:eastAsia="宋体" w:cs="宋体"/>
          <w:sz w:val="32"/>
          <w:szCs w:val="32"/>
        </w:rPr>
      </w:pPr>
      <w:r>
        <w:rPr>
          <w:rFonts w:hint="eastAsia" w:ascii="??" w:hAnsi="??" w:eastAsia="宋体" w:cs="宋体"/>
          <w:b/>
          <w:bCs/>
          <w:sz w:val="32"/>
          <w:szCs w:val="32"/>
        </w:rPr>
        <w:t>九、其他重要事项的情况说明</w:t>
      </w:r>
      <w:r>
        <w:rPr>
          <w:rFonts w:ascii="??" w:hAnsi="??" w:eastAsia="宋体" w:cs="宋体"/>
          <w:sz w:val="32"/>
          <w:szCs w:val="32"/>
        </w:rPr>
        <w:br w:type="textWrapping"/>
      </w:r>
      <w:r>
        <w:rPr>
          <w:rFonts w:hint="eastAsia" w:ascii="??" w:hAnsi="??" w:eastAsia="宋体" w:cs="宋体"/>
          <w:sz w:val="32"/>
          <w:szCs w:val="32"/>
        </w:rPr>
        <w:t>　（一）机关运行经费</w:t>
      </w:r>
    </w:p>
    <w:p w14:paraId="40AB1B5E">
      <w:pPr>
        <w:pStyle w:val="9"/>
        <w:spacing w:line="360" w:lineRule="auto"/>
        <w:ind w:firstLine="320" w:firstLineChars="100"/>
        <w:rPr>
          <w:rFonts w:ascii="??" w:hAnsi="??" w:eastAsia="宋体" w:cs="宋体"/>
          <w:sz w:val="32"/>
          <w:szCs w:val="32"/>
        </w:rPr>
      </w:pPr>
      <w:r>
        <w:rPr>
          <w:rFonts w:hint="eastAsia" w:ascii="??" w:hAnsi="??" w:eastAsia="宋体" w:cs="宋体"/>
          <w:sz w:val="32"/>
          <w:szCs w:val="32"/>
        </w:rPr>
        <w:t>阿坝州藏文编译局2024年机关运行经费财政拨款预算为575.53万元，比2023年预算增加67.36万元，增长13</w:t>
      </w:r>
      <w:r>
        <w:rPr>
          <w:rFonts w:ascii="??" w:hAnsi="??" w:eastAsia="宋体" w:cs="宋体"/>
          <w:sz w:val="32"/>
          <w:szCs w:val="32"/>
        </w:rPr>
        <w:t>%</w:t>
      </w:r>
      <w:r>
        <w:rPr>
          <w:rFonts w:hint="eastAsia" w:ascii="??" w:hAnsi="??" w:eastAsia="宋体" w:cs="宋体"/>
          <w:sz w:val="32"/>
          <w:szCs w:val="32"/>
        </w:rPr>
        <w:t>。</w:t>
      </w:r>
      <w:r>
        <w:rPr>
          <w:rFonts w:ascii="??" w:hAnsi="??" w:eastAsia="宋体" w:cs="宋体"/>
          <w:sz w:val="32"/>
          <w:szCs w:val="32"/>
        </w:rPr>
        <w:br w:type="textWrapping"/>
      </w:r>
      <w:r>
        <w:rPr>
          <w:rFonts w:hint="eastAsia" w:ascii="??" w:hAnsi="??" w:eastAsia="宋体" w:cs="宋体"/>
          <w:sz w:val="32"/>
          <w:szCs w:val="32"/>
        </w:rPr>
        <w:t>　（二）政府采购情况</w:t>
      </w:r>
      <w:r>
        <w:rPr>
          <w:rFonts w:ascii="??" w:hAnsi="??" w:eastAsia="宋体" w:cs="宋体"/>
          <w:sz w:val="32"/>
          <w:szCs w:val="32"/>
        </w:rPr>
        <w:br w:type="textWrapping"/>
      </w:r>
      <w:r>
        <w:rPr>
          <w:rFonts w:ascii="??" w:hAnsi="??" w:eastAsia="宋体" w:cs="宋体"/>
          <w:sz w:val="32"/>
          <w:szCs w:val="32"/>
        </w:rPr>
        <w:t xml:space="preserve">  </w:t>
      </w:r>
      <w:r>
        <w:rPr>
          <w:rFonts w:hint="eastAsia" w:ascii="??" w:hAnsi="??" w:eastAsia="宋体" w:cs="宋体"/>
          <w:sz w:val="32"/>
          <w:szCs w:val="32"/>
        </w:rPr>
        <w:t>　2024年阿坝州藏文编译局安排政府采购预算23万元，主要用于：办公设备采购。</w:t>
      </w:r>
      <w:r>
        <w:rPr>
          <w:rFonts w:ascii="??" w:hAnsi="??" w:eastAsia="宋体" w:cs="宋体"/>
          <w:sz w:val="32"/>
          <w:szCs w:val="32"/>
        </w:rPr>
        <w:br w:type="textWrapping"/>
      </w:r>
      <w:r>
        <w:rPr>
          <w:rFonts w:hint="eastAsia" w:ascii="??" w:hAnsi="??" w:eastAsia="宋体" w:cs="宋体"/>
          <w:sz w:val="32"/>
          <w:szCs w:val="32"/>
        </w:rPr>
        <w:t>　（三）国有资产占有使用情况</w:t>
      </w:r>
    </w:p>
    <w:p w14:paraId="09537336">
      <w:pPr>
        <w:pStyle w:val="9"/>
        <w:spacing w:before="0" w:line="360" w:lineRule="auto"/>
        <w:ind w:firstLine="630"/>
        <w:rPr>
          <w:rFonts w:ascii="??" w:hAnsi="??" w:eastAsia="宋体" w:cs="宋体"/>
          <w:sz w:val="32"/>
          <w:szCs w:val="32"/>
        </w:rPr>
      </w:pPr>
      <w:r>
        <w:rPr>
          <w:rFonts w:hint="eastAsia" w:ascii="??" w:hAnsi="??" w:eastAsia="宋体" w:cs="宋体"/>
          <w:sz w:val="32"/>
          <w:szCs w:val="32"/>
        </w:rPr>
        <w:t>截止2023年12月31日，阿坝州藏文编译局共有固定资产495.89万元</w:t>
      </w:r>
      <w:r>
        <w:rPr>
          <w:rFonts w:ascii="??" w:hAnsi="??" w:eastAsia="宋体" w:cs="宋体"/>
          <w:sz w:val="32"/>
          <w:szCs w:val="32"/>
        </w:rPr>
        <w:t>.</w:t>
      </w:r>
      <w:r>
        <w:rPr>
          <w:rFonts w:ascii="??" w:hAnsi="??" w:eastAsia="宋体" w:cs="宋体"/>
          <w:sz w:val="32"/>
          <w:szCs w:val="32"/>
        </w:rPr>
        <w:br w:type="textWrapping"/>
      </w:r>
      <w:r>
        <w:rPr>
          <w:rFonts w:hint="eastAsia" w:ascii="??" w:hAnsi="??" w:eastAsia="宋体" w:cs="宋体"/>
          <w:sz w:val="32"/>
          <w:szCs w:val="32"/>
        </w:rPr>
        <w:t>　（四）绩效目标设置情况　</w:t>
      </w:r>
    </w:p>
    <w:p w14:paraId="191B9D17">
      <w:pPr>
        <w:pStyle w:val="9"/>
        <w:spacing w:before="0" w:line="360" w:lineRule="auto"/>
        <w:ind w:firstLine="640" w:firstLineChars="200"/>
        <w:rPr>
          <w:rFonts w:ascii="仿宋" w:hAnsi="仿宋" w:eastAsia="仿宋"/>
          <w:sz w:val="32"/>
          <w:szCs w:val="32"/>
        </w:rPr>
      </w:pPr>
      <w:r>
        <w:rPr>
          <w:rFonts w:hint="eastAsia" w:ascii="??" w:hAnsi="??" w:eastAsia="宋体" w:cs="宋体"/>
          <w:sz w:val="32"/>
          <w:szCs w:val="32"/>
        </w:rPr>
        <w:t>2024年阿坝州藏文编译局通用项目和专用项目均按要求实行绩效目标管理，涉及一般公共预算当年拨款750.53万元。</w:t>
      </w:r>
      <w:r>
        <w:rPr>
          <w:rFonts w:ascii="??" w:hAnsi="??" w:eastAsia="宋体" w:cs="宋体"/>
          <w:sz w:val="32"/>
          <w:szCs w:val="32"/>
        </w:rPr>
        <w:br w:type="textWrapping"/>
      </w:r>
      <w:r>
        <w:rPr>
          <w:rFonts w:hint="eastAsia" w:ascii="??" w:hAnsi="??" w:eastAsia="宋体" w:cs="宋体"/>
          <w:b/>
          <w:bCs/>
          <w:sz w:val="32"/>
          <w:szCs w:val="32"/>
        </w:rPr>
        <w:t>　　十、名词解释</w:t>
      </w:r>
      <w:r>
        <w:rPr>
          <w:rFonts w:ascii="??" w:hAnsi="??" w:eastAsia="宋体" w:cs="宋体"/>
          <w:sz w:val="32"/>
          <w:szCs w:val="32"/>
        </w:rPr>
        <w:br w:type="textWrapping"/>
      </w:r>
      <w:r>
        <w:rPr>
          <w:rFonts w:hint="eastAsia" w:ascii="??" w:hAnsi="??" w:eastAsia="宋体" w:cs="宋体"/>
          <w:sz w:val="32"/>
          <w:szCs w:val="32"/>
        </w:rPr>
        <w:t>　　（一）财政拨款收入：指由财政拨款形成的部门收入。按现行管理制度，部门预算中反映的财政拨款仅包括一般公共预算拨款和政府性基金预算拨款。</w:t>
      </w:r>
      <w:r>
        <w:rPr>
          <w:rFonts w:ascii="??" w:hAnsi="??" w:eastAsia="宋体" w:cs="宋体"/>
          <w:sz w:val="32"/>
          <w:szCs w:val="32"/>
        </w:rPr>
        <w:br w:type="textWrapping"/>
      </w:r>
      <w:r>
        <w:rPr>
          <w:rFonts w:hint="eastAsia" w:ascii="??" w:hAnsi="??" w:eastAsia="宋体" w:cs="宋体"/>
          <w:sz w:val="32"/>
          <w:szCs w:val="32"/>
        </w:rPr>
        <w:t>　　（二）事业收入：指所属事业单位开展专业业务活动及辅助活动所取得的收入。</w:t>
      </w:r>
      <w:r>
        <w:rPr>
          <w:rFonts w:ascii="??" w:hAnsi="??" w:eastAsia="宋体" w:cs="宋体"/>
          <w:sz w:val="32"/>
          <w:szCs w:val="32"/>
        </w:rPr>
        <w:br w:type="textWrapping"/>
      </w:r>
      <w:r>
        <w:rPr>
          <w:rFonts w:hint="eastAsia" w:ascii="??" w:hAnsi="??" w:eastAsia="宋体" w:cs="宋体"/>
          <w:sz w:val="32"/>
          <w:szCs w:val="32"/>
        </w:rPr>
        <w:t>　　（三）事业单位经营收入：指所属事业单位在专业业务活动及其辅助活动之外开展非独立核算经营活动取得的收入。</w:t>
      </w:r>
      <w:r>
        <w:rPr>
          <w:rFonts w:ascii="??" w:hAnsi="??" w:eastAsia="宋体" w:cs="宋体"/>
          <w:sz w:val="32"/>
          <w:szCs w:val="32"/>
        </w:rPr>
        <w:br w:type="textWrapping"/>
      </w:r>
      <w:r>
        <w:rPr>
          <w:rFonts w:hint="eastAsia" w:ascii="??" w:hAnsi="??" w:eastAsia="宋体" w:cs="宋体"/>
          <w:sz w:val="32"/>
          <w:szCs w:val="32"/>
        </w:rPr>
        <w:t>　　（四）其他收入：指除上述</w:t>
      </w:r>
      <w:r>
        <w:rPr>
          <w:rFonts w:ascii="??" w:hAnsi="??" w:eastAsia="宋体" w:cs="宋体"/>
          <w:sz w:val="32"/>
          <w:szCs w:val="32"/>
        </w:rPr>
        <w:t>“</w:t>
      </w:r>
      <w:r>
        <w:rPr>
          <w:rFonts w:hint="eastAsia" w:ascii="??" w:hAnsi="??" w:eastAsia="宋体" w:cs="宋体"/>
          <w:sz w:val="32"/>
          <w:szCs w:val="32"/>
        </w:rPr>
        <w:t>财政拨款收入</w:t>
      </w:r>
      <w:r>
        <w:rPr>
          <w:rFonts w:ascii="??" w:hAnsi="??" w:eastAsia="宋体" w:cs="宋体"/>
          <w:sz w:val="32"/>
          <w:szCs w:val="32"/>
        </w:rPr>
        <w:t>”</w:t>
      </w:r>
      <w:r>
        <w:rPr>
          <w:rFonts w:hint="eastAsia" w:ascii="??" w:hAnsi="??" w:eastAsia="宋体" w:cs="宋体"/>
          <w:sz w:val="32"/>
          <w:szCs w:val="32"/>
        </w:rPr>
        <w:t>、</w:t>
      </w:r>
      <w:r>
        <w:rPr>
          <w:rFonts w:ascii="??" w:hAnsi="??" w:eastAsia="宋体" w:cs="宋体"/>
          <w:sz w:val="32"/>
          <w:szCs w:val="32"/>
        </w:rPr>
        <w:t>“</w:t>
      </w:r>
      <w:r>
        <w:rPr>
          <w:rFonts w:hint="eastAsia" w:ascii="??" w:hAnsi="??" w:eastAsia="宋体" w:cs="宋体"/>
          <w:sz w:val="32"/>
          <w:szCs w:val="32"/>
        </w:rPr>
        <w:t>事业收入</w:t>
      </w:r>
      <w:r>
        <w:rPr>
          <w:rFonts w:ascii="??" w:hAnsi="??" w:eastAsia="宋体" w:cs="宋体"/>
          <w:sz w:val="32"/>
          <w:szCs w:val="32"/>
        </w:rPr>
        <w:t>”</w:t>
      </w:r>
      <w:r>
        <w:rPr>
          <w:rFonts w:hint="eastAsia" w:ascii="??" w:hAnsi="??" w:eastAsia="宋体" w:cs="宋体"/>
          <w:sz w:val="32"/>
          <w:szCs w:val="32"/>
        </w:rPr>
        <w:t>、</w:t>
      </w:r>
      <w:r>
        <w:rPr>
          <w:rFonts w:ascii="??" w:hAnsi="??" w:eastAsia="宋体" w:cs="宋体"/>
          <w:sz w:val="32"/>
          <w:szCs w:val="32"/>
        </w:rPr>
        <w:t>“</w:t>
      </w:r>
      <w:r>
        <w:rPr>
          <w:rFonts w:hint="eastAsia" w:ascii="??" w:hAnsi="??" w:eastAsia="宋体" w:cs="宋体"/>
          <w:sz w:val="32"/>
          <w:szCs w:val="32"/>
        </w:rPr>
        <w:t>事业单位经营收入</w:t>
      </w:r>
      <w:r>
        <w:rPr>
          <w:rFonts w:ascii="??" w:hAnsi="??" w:eastAsia="宋体" w:cs="宋体"/>
          <w:sz w:val="32"/>
          <w:szCs w:val="32"/>
        </w:rPr>
        <w:t>”</w:t>
      </w:r>
      <w:r>
        <w:rPr>
          <w:rFonts w:hint="eastAsia" w:ascii="??" w:hAnsi="??" w:eastAsia="宋体" w:cs="宋体"/>
          <w:sz w:val="32"/>
          <w:szCs w:val="32"/>
        </w:rPr>
        <w:t>等以外的收入，主要是所属行政事业单位按规定动用的售房收入、存款利息收入等。</w:t>
      </w:r>
      <w:r>
        <w:rPr>
          <w:rFonts w:ascii="??" w:hAnsi="??" w:eastAsia="宋体" w:cs="宋体"/>
          <w:sz w:val="32"/>
          <w:szCs w:val="32"/>
        </w:rPr>
        <w:br w:type="textWrapping"/>
      </w:r>
      <w:r>
        <w:rPr>
          <w:rFonts w:hint="eastAsia" w:ascii="??" w:hAnsi="??" w:eastAsia="宋体" w:cs="宋体"/>
          <w:sz w:val="32"/>
          <w:szCs w:val="32"/>
        </w:rPr>
        <w:t>　　（五）用事业基金弥补收支差额：指所属事业单位在预计用当年的</w:t>
      </w:r>
      <w:r>
        <w:rPr>
          <w:rFonts w:ascii="??" w:hAnsi="??" w:eastAsia="宋体" w:cs="宋体"/>
          <w:sz w:val="32"/>
          <w:szCs w:val="32"/>
        </w:rPr>
        <w:t>“</w:t>
      </w:r>
      <w:r>
        <w:rPr>
          <w:rFonts w:hint="eastAsia" w:ascii="??" w:hAnsi="??" w:eastAsia="宋体" w:cs="宋体"/>
          <w:sz w:val="32"/>
          <w:szCs w:val="32"/>
        </w:rPr>
        <w:t>财政拨款收入</w:t>
      </w:r>
      <w:r>
        <w:rPr>
          <w:rFonts w:ascii="??" w:hAnsi="??" w:eastAsia="宋体" w:cs="宋体"/>
          <w:sz w:val="32"/>
          <w:szCs w:val="32"/>
        </w:rPr>
        <w:t>”</w:t>
      </w:r>
      <w:r>
        <w:rPr>
          <w:rFonts w:hint="eastAsia" w:ascii="??" w:hAnsi="??" w:eastAsia="宋体" w:cs="宋体"/>
          <w:sz w:val="32"/>
          <w:szCs w:val="32"/>
        </w:rPr>
        <w:t>、</w:t>
      </w:r>
      <w:r>
        <w:rPr>
          <w:rFonts w:ascii="??" w:hAnsi="??" w:eastAsia="宋体" w:cs="宋体"/>
          <w:sz w:val="32"/>
          <w:szCs w:val="32"/>
        </w:rPr>
        <w:t>“</w:t>
      </w:r>
      <w:r>
        <w:rPr>
          <w:rFonts w:hint="eastAsia" w:ascii="??" w:hAnsi="??" w:eastAsia="宋体" w:cs="宋体"/>
          <w:sz w:val="32"/>
          <w:szCs w:val="32"/>
        </w:rPr>
        <w:t>事业收入</w:t>
      </w:r>
      <w:r>
        <w:rPr>
          <w:rFonts w:ascii="??" w:hAnsi="??" w:eastAsia="宋体" w:cs="宋体"/>
          <w:sz w:val="32"/>
          <w:szCs w:val="32"/>
        </w:rPr>
        <w:t>”</w:t>
      </w:r>
      <w:r>
        <w:rPr>
          <w:rFonts w:hint="eastAsia" w:ascii="??" w:hAnsi="??" w:eastAsia="宋体" w:cs="宋体"/>
          <w:sz w:val="32"/>
          <w:szCs w:val="32"/>
        </w:rPr>
        <w:t>、</w:t>
      </w:r>
      <w:r>
        <w:rPr>
          <w:rFonts w:ascii="??" w:hAnsi="??" w:eastAsia="宋体" w:cs="宋体"/>
          <w:sz w:val="32"/>
          <w:szCs w:val="32"/>
        </w:rPr>
        <w:t>“</w:t>
      </w:r>
      <w:r>
        <w:rPr>
          <w:rFonts w:hint="eastAsia" w:ascii="??" w:hAnsi="??" w:eastAsia="宋体" w:cs="宋体"/>
          <w:sz w:val="32"/>
          <w:szCs w:val="32"/>
        </w:rPr>
        <w:t>事业单位经营收入</w:t>
      </w:r>
      <w:r>
        <w:rPr>
          <w:rFonts w:ascii="??" w:hAnsi="??" w:eastAsia="宋体" w:cs="宋体"/>
          <w:sz w:val="32"/>
          <w:szCs w:val="32"/>
        </w:rPr>
        <w:t>”</w:t>
      </w:r>
      <w:r>
        <w:rPr>
          <w:rFonts w:hint="eastAsia" w:ascii="??" w:hAnsi="??" w:eastAsia="宋体" w:cs="宋体"/>
          <w:sz w:val="32"/>
          <w:szCs w:val="32"/>
        </w:rPr>
        <w:t>、</w:t>
      </w:r>
      <w:r>
        <w:rPr>
          <w:rFonts w:ascii="??" w:hAnsi="??" w:eastAsia="宋体" w:cs="宋体"/>
          <w:sz w:val="32"/>
          <w:szCs w:val="32"/>
        </w:rPr>
        <w:t>“</w:t>
      </w:r>
      <w:r>
        <w:rPr>
          <w:rFonts w:hint="eastAsia" w:ascii="??" w:hAnsi="??" w:eastAsia="宋体" w:cs="宋体"/>
          <w:sz w:val="32"/>
          <w:szCs w:val="32"/>
        </w:rPr>
        <w:t>其他收入</w:t>
      </w:r>
      <w:r>
        <w:rPr>
          <w:rFonts w:ascii="??" w:hAnsi="??" w:eastAsia="宋体" w:cs="宋体"/>
          <w:sz w:val="32"/>
          <w:szCs w:val="32"/>
        </w:rPr>
        <w:t>”</w:t>
      </w:r>
      <w:r>
        <w:rPr>
          <w:rFonts w:hint="eastAsia" w:ascii="??" w:hAnsi="??" w:eastAsia="宋体" w:cs="宋体"/>
          <w:sz w:val="32"/>
          <w:szCs w:val="32"/>
        </w:rPr>
        <w:t>不足以安排当年支出的情况下，使用以前年度积累的事业基金弥补本年度收支缺口的资金。</w:t>
      </w:r>
      <w:r>
        <w:rPr>
          <w:rFonts w:ascii="??" w:hAnsi="??" w:eastAsia="宋体" w:cs="宋体"/>
          <w:sz w:val="32"/>
          <w:szCs w:val="32"/>
        </w:rPr>
        <w:br w:type="textWrapping"/>
      </w:r>
      <w:r>
        <w:rPr>
          <w:rFonts w:hint="eastAsia" w:ascii="??" w:hAnsi="??" w:eastAsia="宋体" w:cs="宋体"/>
          <w:sz w:val="32"/>
          <w:szCs w:val="32"/>
        </w:rPr>
        <w:t>　　（六）上年结转：指所属行政事业单位以前年度尚未完成、结转至本年按原规定用途继续使用的资金和以前年度已完成项目剩余资金经批准用于新用途使用的资金。</w:t>
      </w:r>
    </w:p>
    <w:p w14:paraId="00E95C7E">
      <w:pPr>
        <w:rPr>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C0BD3">
    <w:pPr>
      <w:pStyle w:val="2"/>
      <w:jc w:val="center"/>
    </w:pPr>
    <w:r>
      <w:fldChar w:fldCharType="begin"/>
    </w:r>
    <w:r>
      <w:instrText xml:space="preserve">PAGE   \* MERGEFORMAT</w:instrText>
    </w:r>
    <w:r>
      <w:fldChar w:fldCharType="separate"/>
    </w:r>
    <w:r>
      <w:rPr>
        <w:lang w:val="zh-CN"/>
      </w:rPr>
      <w:t>1</w:t>
    </w:r>
    <w:r>
      <w:fldChar w:fldCharType="end"/>
    </w:r>
  </w:p>
  <w:p w14:paraId="1DDA9A82">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F27FE7"/>
    <w:multiLevelType w:val="multilevel"/>
    <w:tmpl w:val="28F27FE7"/>
    <w:lvl w:ilvl="0" w:tentative="0">
      <w:start w:val="1"/>
      <w:numFmt w:val="japaneseCounting"/>
      <w:lvlText w:val="%1、"/>
      <w:lvlJc w:val="left"/>
      <w:pPr>
        <w:ind w:left="880" w:hanging="88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2854"/>
    <w:rsid w:val="00025B29"/>
    <w:rsid w:val="00085137"/>
    <w:rsid w:val="000A65F4"/>
    <w:rsid w:val="00125596"/>
    <w:rsid w:val="002021AB"/>
    <w:rsid w:val="00260082"/>
    <w:rsid w:val="00291AF0"/>
    <w:rsid w:val="00317F7D"/>
    <w:rsid w:val="00352854"/>
    <w:rsid w:val="003762A5"/>
    <w:rsid w:val="003C49F6"/>
    <w:rsid w:val="003E13C4"/>
    <w:rsid w:val="00424F18"/>
    <w:rsid w:val="004C5E33"/>
    <w:rsid w:val="0053029E"/>
    <w:rsid w:val="00587651"/>
    <w:rsid w:val="00694AAD"/>
    <w:rsid w:val="006C7A35"/>
    <w:rsid w:val="006E349D"/>
    <w:rsid w:val="0073675C"/>
    <w:rsid w:val="00744699"/>
    <w:rsid w:val="007B3677"/>
    <w:rsid w:val="007B4297"/>
    <w:rsid w:val="007F39C0"/>
    <w:rsid w:val="00823E3D"/>
    <w:rsid w:val="008515A4"/>
    <w:rsid w:val="00863E21"/>
    <w:rsid w:val="00887A60"/>
    <w:rsid w:val="008C3DBD"/>
    <w:rsid w:val="008F63EB"/>
    <w:rsid w:val="00903696"/>
    <w:rsid w:val="0093510F"/>
    <w:rsid w:val="00987B5A"/>
    <w:rsid w:val="00A20F23"/>
    <w:rsid w:val="00A51355"/>
    <w:rsid w:val="00A52F4F"/>
    <w:rsid w:val="00A60456"/>
    <w:rsid w:val="00B166AA"/>
    <w:rsid w:val="00B30F60"/>
    <w:rsid w:val="00C0348B"/>
    <w:rsid w:val="00C451EA"/>
    <w:rsid w:val="00C8183B"/>
    <w:rsid w:val="00C904A2"/>
    <w:rsid w:val="00CA4698"/>
    <w:rsid w:val="00D06D76"/>
    <w:rsid w:val="00D22494"/>
    <w:rsid w:val="00DB6419"/>
    <w:rsid w:val="00E458A3"/>
    <w:rsid w:val="00F13CF7"/>
    <w:rsid w:val="00F267C7"/>
    <w:rsid w:val="00F40C09"/>
    <w:rsid w:val="00F47673"/>
    <w:rsid w:val="00F743F0"/>
    <w:rsid w:val="00F80C32"/>
    <w:rsid w:val="00F85776"/>
    <w:rsid w:val="00F96BE5"/>
    <w:rsid w:val="00FF11B9"/>
    <w:rsid w:val="05FA3748"/>
    <w:rsid w:val="33B8254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iPriority w:val="99"/>
    <w:pPr>
      <w:tabs>
        <w:tab w:val="center" w:pos="4153"/>
        <w:tab w:val="right" w:pos="8306"/>
      </w:tabs>
      <w:snapToGrid w:val="0"/>
      <w:jc w:val="left"/>
    </w:pPr>
    <w:rPr>
      <w:sz w:val="18"/>
      <w:szCs w:val="18"/>
    </w:rPr>
  </w:style>
  <w:style w:type="paragraph" w:styleId="3">
    <w:name w:val="header"/>
    <w:basedOn w:val="1"/>
    <w:link w:val="7"/>
    <w:uiPriority w:val="99"/>
    <w:pPr>
      <w:pBdr>
        <w:bottom w:val="single" w:color="auto" w:sz="6" w:space="1"/>
      </w:pBdr>
      <w:tabs>
        <w:tab w:val="center" w:pos="4153"/>
        <w:tab w:val="right" w:pos="8306"/>
      </w:tabs>
      <w:snapToGrid w:val="0"/>
      <w:jc w:val="center"/>
    </w:pPr>
    <w:rPr>
      <w:sz w:val="18"/>
      <w:szCs w:val="18"/>
    </w:rPr>
  </w:style>
  <w:style w:type="character" w:styleId="6">
    <w:name w:val="Emphasis"/>
    <w:qFormat/>
    <w:uiPriority w:val="99"/>
    <w:rPr>
      <w:rFonts w:cs="Times New Roman"/>
    </w:rPr>
  </w:style>
  <w:style w:type="character" w:customStyle="1" w:styleId="7">
    <w:name w:val="页眉 Char"/>
    <w:link w:val="3"/>
    <w:qFormat/>
    <w:locked/>
    <w:uiPriority w:val="99"/>
    <w:rPr>
      <w:rFonts w:cs="Times New Roman"/>
      <w:sz w:val="18"/>
      <w:szCs w:val="18"/>
    </w:rPr>
  </w:style>
  <w:style w:type="character" w:customStyle="1" w:styleId="8">
    <w:name w:val="页脚 Char"/>
    <w:link w:val="2"/>
    <w:locked/>
    <w:uiPriority w:val="99"/>
    <w:rPr>
      <w:rFonts w:cs="Times New Roman"/>
      <w:sz w:val="18"/>
      <w:szCs w:val="18"/>
    </w:rPr>
  </w:style>
  <w:style w:type="paragraph" w:customStyle="1" w:styleId="9">
    <w:name w:val="正文文本1"/>
    <w:basedOn w:val="1"/>
    <w:uiPriority w:val="99"/>
    <w:pPr>
      <w:spacing w:before="93"/>
    </w:pPr>
    <w:rPr>
      <w:rFonts w:ascii="仿宋_GB2312" w:hAnsi="仿宋_GB2312" w:eastAsia="仿宋_GB2312"/>
      <w:kern w:val="0"/>
      <w:sz w:val="30"/>
      <w:szCs w:val="20"/>
    </w:rPr>
  </w:style>
  <w:style w:type="character" w:customStyle="1" w:styleId="10">
    <w:name w:val="默认段落字体1"/>
    <w:qFormat/>
    <w:uiPriority w:val="99"/>
    <w:rPr>
      <w:sz w:val="22"/>
    </w:rPr>
  </w:style>
  <w:style w:type="paragraph" w:styleId="1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2C926-F4A9-4D60-98F4-5C30596C17AA}">
  <ds:schemaRefs/>
</ds:datastoreItem>
</file>

<file path=docProps/app.xml><?xml version="1.0" encoding="utf-8"?>
<Properties xmlns="http://schemas.openxmlformats.org/officeDocument/2006/extended-properties" xmlns:vt="http://schemas.openxmlformats.org/officeDocument/2006/docPropsVTypes">
  <Template>Normal</Template>
  <Pages>9</Pages>
  <Words>3050</Words>
  <Characters>3403</Characters>
  <Lines>25</Lines>
  <Paragraphs>7</Paragraphs>
  <TotalTime>538</TotalTime>
  <ScaleCrop>false</ScaleCrop>
  <LinksUpToDate>false</LinksUpToDate>
  <CharactersWithSpaces>3475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2017-12-15T01:50:00Z</dcterms:created>
  <dc:creator>薛永萍</dc:creator>
  <cp:lastModifiedBy>杨&amp;羊</cp:lastModifiedBy>
  <dcterms:modified xsi:type="dcterms:W3CDTF">2026-04-20T03:00:52Z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eyJoZGlkIjoiNjdjZmI4ZmM5NTdjMTE3MWE3Nzc4YTEzMTRmNmIxNWQiLCJ1c2VySWQiOiI4MzUyNTgyNjYifQ==</vt:lpwstr>
  </property>
  <property fmtid="{D5CDD505-2E9C-101B-9397-08002B2CF9AE}" pid="3" name="KSOProductBuildVer">
    <vt:lpwstr>2052-12.1.0.25865</vt:lpwstr>
  </property>
  <property fmtid="{D5CDD505-2E9C-101B-9397-08002B2CF9AE}" pid="4" name="ICV">
    <vt:lpwstr>43DE2D3D1BAE457CB42C1C51F24566CB_12</vt:lpwstr>
  </property>
</Properties>
</file>