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0802F">
      <w:pPr>
        <w:widowControl w:val="0"/>
        <w:adjustRightInd w:val="0"/>
        <w:snapToGrid w:val="0"/>
        <w:spacing w:line="1400" w:lineRule="exact"/>
        <w:jc w:val="center"/>
        <w:outlineLvl w:val="0"/>
        <w:rPr>
          <w:rFonts w:ascii="仿宋" w:hAnsi="仿宋" w:eastAsia="仿宋" w:cs="仿宋"/>
          <w:kern w:val="2"/>
          <w:sz w:val="72"/>
          <w:szCs w:val="72"/>
        </w:rPr>
      </w:pPr>
      <w:r>
        <w:rPr>
          <w:rFonts w:ascii="仿宋" w:hAnsi="仿宋" w:eastAsia="仿宋" w:cs="仿宋"/>
          <w:kern w:val="2"/>
          <w:sz w:val="72"/>
          <w:szCs w:val="72"/>
        </w:rPr>
        <w:t>2024年度</w:t>
      </w:r>
    </w:p>
    <w:p w14:paraId="4DE27DDD">
      <w:pPr>
        <w:widowControl w:val="0"/>
        <w:adjustRightInd w:val="0"/>
        <w:snapToGrid w:val="0"/>
        <w:spacing w:line="1400" w:lineRule="exact"/>
        <w:jc w:val="center"/>
        <w:outlineLvl w:val="0"/>
        <w:rPr>
          <w:rFonts w:ascii="仿宋" w:hAnsi="仿宋" w:eastAsia="仿宋" w:cs="仿宋"/>
          <w:kern w:val="2"/>
          <w:sz w:val="72"/>
          <w:szCs w:val="72"/>
        </w:rPr>
      </w:pPr>
      <w:r>
        <w:rPr>
          <w:rFonts w:ascii="仿宋" w:hAnsi="仿宋" w:eastAsia="仿宋" w:cs="仿宋"/>
          <w:kern w:val="2"/>
          <w:sz w:val="72"/>
          <w:szCs w:val="72"/>
        </w:rPr>
        <w:t>阿坝州阿坝生态环境局</w:t>
      </w:r>
    </w:p>
    <w:p w14:paraId="05036B9E">
      <w:pPr>
        <w:widowControl w:val="0"/>
        <w:adjustRightInd w:val="0"/>
        <w:snapToGrid w:val="0"/>
        <w:spacing w:line="1400" w:lineRule="exact"/>
        <w:jc w:val="center"/>
        <w:outlineLvl w:val="0"/>
        <w:rPr>
          <w:rFonts w:ascii="仿宋" w:hAnsi="仿宋" w:eastAsia="仿宋" w:cs="仿宋"/>
          <w:kern w:val="2"/>
          <w:sz w:val="72"/>
          <w:szCs w:val="72"/>
        </w:rPr>
      </w:pPr>
      <w:r>
        <w:rPr>
          <w:rFonts w:ascii="仿宋" w:hAnsi="仿宋" w:eastAsia="仿宋" w:cs="仿宋"/>
          <w:kern w:val="2"/>
          <w:sz w:val="72"/>
          <w:szCs w:val="72"/>
        </w:rPr>
        <w:t>环境监测站单位决算</w:t>
      </w:r>
    </w:p>
    <w:p w14:paraId="6F444830">
      <w:pPr>
        <w:pStyle w:val="14"/>
        <w:spacing w:beforeAutospacing="0" w:afterAutospacing="0" w:line="1400" w:lineRule="exact"/>
        <w:jc w:val="center"/>
        <w:rPr>
          <w:rFonts w:ascii="仿宋" w:hAnsi="仿宋" w:eastAsia="仿宋" w:cs="仿宋"/>
        </w:rPr>
      </w:pPr>
      <w:r>
        <w:rPr>
          <w:rFonts w:ascii="仿宋" w:hAnsi="仿宋" w:eastAsia="仿宋" w:cs="仿宋"/>
          <w:shd w:val="clear" w:color="auto" w:fill="FFFFFF"/>
        </w:rPr>
        <w:t xml:space="preserve"> </w:t>
      </w:r>
    </w:p>
    <w:p w14:paraId="299257B2">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6E3AFDAF">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6823215A">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26C3606D">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3056EA33">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11636DA3">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2E71C827">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已经保密审查、内容审定，同意对外公开</w:t>
      </w:r>
    </w:p>
    <w:p w14:paraId="5E185403">
      <w:pPr>
        <w:pStyle w:val="14"/>
        <w:spacing w:beforeAutospacing="0" w:afterAutospacing="0" w:line="560" w:lineRule="exact"/>
        <w:ind w:firstLine="480" w:firstLineChars="200"/>
        <w:rPr>
          <w:rFonts w:ascii="仿宋" w:hAnsi="仿宋" w:eastAsia="仿宋" w:cs="仿宋"/>
        </w:rPr>
      </w:pPr>
      <w:r>
        <w:rPr>
          <w:rFonts w:ascii="仿宋" w:hAnsi="仿宋" w:eastAsia="仿宋" w:cs="仿宋"/>
          <w:shd w:val="clear" w:color="auto" w:fill="FFFFFF"/>
        </w:rPr>
        <w:t xml:space="preserve"> </w:t>
      </w:r>
    </w:p>
    <w:p w14:paraId="665BDABE">
      <w:pPr>
        <w:pStyle w:val="14"/>
        <w:spacing w:beforeAutospacing="0" w:afterAutospacing="0" w:line="560" w:lineRule="exact"/>
        <w:ind w:firstLine="480" w:firstLineChars="200"/>
        <w:rPr>
          <w:rFonts w:ascii="仿宋" w:hAnsi="仿宋" w:eastAsia="仿宋" w:cs="仿宋"/>
        </w:rPr>
      </w:pPr>
      <w:r>
        <w:rPr>
          <w:rFonts w:ascii="仿宋" w:hAnsi="仿宋" w:eastAsia="仿宋" w:cs="仿宋"/>
          <w:shd w:val="clear" w:color="auto" w:fill="FFFFFF"/>
        </w:rPr>
        <w:t xml:space="preserve"> </w:t>
      </w:r>
    </w:p>
    <w:p w14:paraId="6CE39B30">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72C57D6A">
      <w:pPr>
        <w:pStyle w:val="14"/>
        <w:spacing w:beforeAutospacing="0" w:afterAutospacing="0" w:line="560" w:lineRule="exact"/>
        <w:ind w:firstLine="480" w:firstLineChars="200"/>
        <w:rPr>
          <w:rFonts w:ascii="仿宋" w:hAnsi="仿宋" w:eastAsia="仿宋" w:cs="仿宋"/>
        </w:rPr>
      </w:pPr>
      <w:r>
        <w:rPr>
          <w:rFonts w:ascii="仿宋" w:hAnsi="仿宋" w:eastAsia="仿宋" w:cs="仿宋"/>
          <w:shd w:val="clear" w:color="auto" w:fill="FFFFFF"/>
        </w:rPr>
        <w:t xml:space="preserve"> </w:t>
      </w:r>
    </w:p>
    <w:p w14:paraId="1D694AD0">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6B67D86A">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 xml:space="preserve"> </w:t>
      </w:r>
    </w:p>
    <w:p w14:paraId="09E645F5">
      <w:pPr>
        <w:pStyle w:val="14"/>
        <w:spacing w:beforeAutospacing="0" w:afterAutospacing="0" w:line="560" w:lineRule="exact"/>
        <w:ind w:firstLine="480" w:firstLineChars="200"/>
        <w:jc w:val="center"/>
        <w:rPr>
          <w:rFonts w:ascii="仿宋" w:hAnsi="仿宋" w:eastAsia="仿宋" w:cs="仿宋"/>
          <w:shd w:val="clear" w:color="auto" w:fill="FFFFFF"/>
        </w:rPr>
      </w:pPr>
      <w:r>
        <w:rPr>
          <w:rFonts w:ascii="仿宋" w:hAnsi="仿宋" w:eastAsia="仿宋" w:cs="仿宋"/>
          <w:shd w:val="clear" w:color="auto" w:fill="FFFFFF"/>
        </w:rPr>
        <w:t xml:space="preserve">  </w:t>
      </w:r>
    </w:p>
    <w:p w14:paraId="62168DC3">
      <w:pPr>
        <w:pStyle w:val="14"/>
        <w:spacing w:beforeAutospacing="0" w:afterAutospacing="0" w:line="560" w:lineRule="exact"/>
        <w:ind w:firstLine="640" w:firstLineChars="200"/>
        <w:jc w:val="center"/>
        <w:rPr>
          <w:rFonts w:hint="default" w:ascii="仿宋_GB2312" w:hAnsi="Calibri" w:eastAsia="仿宋_GB2312" w:cs="仿宋_GB2312"/>
          <w:sz w:val="32"/>
          <w:szCs w:val="32"/>
        </w:rPr>
      </w:pPr>
      <w:r>
        <w:rPr>
          <w:rFonts w:ascii="仿宋_GB2312" w:hAnsi="Calibri" w:eastAsia="仿宋_GB2312" w:cs="仿宋_GB2312"/>
          <w:sz w:val="32"/>
          <w:szCs w:val="32"/>
        </w:rPr>
        <w:t xml:space="preserve">目录 </w:t>
      </w:r>
    </w:p>
    <w:p w14:paraId="16494FCE">
      <w:pPr>
        <w:pStyle w:val="14"/>
        <w:spacing w:beforeAutospacing="0" w:afterAutospacing="0" w:line="560" w:lineRule="exact"/>
        <w:ind w:firstLine="480" w:firstLineChars="200"/>
        <w:jc w:val="center"/>
        <w:rPr>
          <w:rFonts w:ascii="仿宋" w:hAnsi="仿宋" w:eastAsia="仿宋" w:cs="仿宋"/>
          <w:shd w:val="clear" w:color="auto" w:fill="FFFFFF"/>
        </w:rPr>
      </w:pPr>
      <w:r>
        <w:rPr>
          <w:rFonts w:ascii="仿宋" w:hAnsi="仿宋" w:eastAsia="仿宋" w:cs="仿宋"/>
          <w:shd w:val="clear" w:color="auto" w:fill="FFFFFF"/>
        </w:rPr>
        <w:t xml:space="preserve"> </w:t>
      </w:r>
    </w:p>
    <w:p w14:paraId="15873CC6">
      <w:pPr>
        <w:pStyle w:val="14"/>
        <w:spacing w:beforeAutospacing="0" w:afterAutospacing="0" w:line="560" w:lineRule="exact"/>
        <w:ind w:firstLine="640" w:firstLineChars="200"/>
        <w:jc w:val="center"/>
        <w:rPr>
          <w:rFonts w:hint="default" w:ascii="仿宋_GB2312" w:hAnsi="Calibri" w:eastAsia="仿宋_GB2312" w:cs="仿宋_GB2312"/>
          <w:sz w:val="32"/>
          <w:szCs w:val="32"/>
        </w:rPr>
      </w:pPr>
      <w:r>
        <w:rPr>
          <w:rFonts w:ascii="仿宋_GB2312" w:hAnsi="Calibri" w:eastAsia="仿宋_GB2312" w:cs="仿宋_GB2312"/>
          <w:sz w:val="32"/>
          <w:szCs w:val="32"/>
        </w:rPr>
        <w:t xml:space="preserve">公开时间：2025年9 月 </w:t>
      </w:r>
      <w:r>
        <w:rPr>
          <w:rFonts w:hint="eastAsia" w:ascii="仿宋_GB2312" w:hAnsi="Calibri" w:eastAsia="仿宋_GB2312" w:cs="仿宋_GB2312"/>
          <w:sz w:val="32"/>
          <w:szCs w:val="32"/>
          <w:lang w:val="en-US" w:eastAsia="zh-CN"/>
        </w:rPr>
        <w:t>15</w:t>
      </w:r>
      <w:r>
        <w:rPr>
          <w:rFonts w:ascii="仿宋_GB2312" w:hAnsi="Calibri" w:eastAsia="仿宋_GB2312" w:cs="仿宋_GB2312"/>
          <w:sz w:val="32"/>
          <w:szCs w:val="32"/>
        </w:rPr>
        <w:t xml:space="preserve">  日 </w:t>
      </w:r>
    </w:p>
    <w:p w14:paraId="00332E7B">
      <w:pPr>
        <w:pStyle w:val="9"/>
        <w:tabs>
          <w:tab w:val="right" w:leader="hyphen" w:pos="8315"/>
        </w:tabs>
        <w:spacing w:line="560" w:lineRule="exact"/>
        <w:ind w:firstLine="480" w:firstLineChars="200"/>
        <w:rPr>
          <w:rFonts w:ascii="仿宋" w:hAnsi="仿宋" w:eastAsia="仿宋" w:cs="仿宋"/>
        </w:rPr>
      </w:pPr>
      <w:r>
        <w:rPr>
          <w:rFonts w:ascii="仿宋" w:hAnsi="仿宋" w:eastAsia="仿宋" w:cs="仿宋"/>
        </w:rPr>
        <w:fldChar w:fldCharType="begin"/>
      </w:r>
      <w:r>
        <w:rPr>
          <w:rFonts w:ascii="仿宋" w:hAnsi="仿宋" w:eastAsia="仿宋" w:cs="仿宋"/>
        </w:rPr>
        <w:instrText xml:space="preserve">TOC \o "1-3" \h \u </w:instrText>
      </w:r>
      <w:r>
        <w:rPr>
          <w:rFonts w:ascii="仿宋" w:hAnsi="仿宋" w:eastAsia="仿宋" w:cs="仿宋"/>
        </w:rPr>
        <w:fldChar w:fldCharType="separate"/>
      </w:r>
      <w:r>
        <w:fldChar w:fldCharType="begin"/>
      </w:r>
      <w:r>
        <w:instrText xml:space="preserve"> HYPERLINK \l "_Toc2151" </w:instrText>
      </w:r>
      <w:r>
        <w:fldChar w:fldCharType="separate"/>
      </w:r>
      <w:r>
        <w:rPr>
          <w:rFonts w:ascii="仿宋_GB2312" w:hAnsi="Calibri" w:eastAsia="仿宋_GB2312" w:cs="仿宋_GB2312"/>
          <w:sz w:val="32"/>
          <w:szCs w:val="32"/>
          <w:lang w:bidi="ar"/>
        </w:rPr>
        <w:t>第一部分 单位概况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_Toc2151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468AE127">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"_Toc9685" </w:instrText>
      </w:r>
      <w:r>
        <w:fldChar w:fldCharType="separate"/>
      </w:r>
      <w:r>
        <w:rPr>
          <w:rFonts w:ascii="仿宋_GB2312" w:hAnsi="Calibri" w:eastAsia="仿宋_GB2312" w:cs="仿宋_GB2312"/>
          <w:sz w:val="32"/>
          <w:szCs w:val="32"/>
          <w:lang w:bidi="ar"/>
        </w:rPr>
        <w:t>一、主要职责</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_Toc9685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58EC5F0C">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"_Toc15530" </w:instrText>
      </w:r>
      <w:r>
        <w:fldChar w:fldCharType="separate"/>
      </w:r>
      <w:r>
        <w:rPr>
          <w:rFonts w:ascii="仿宋_GB2312" w:hAnsi="Calibri" w:eastAsia="仿宋_GB2312" w:cs="仿宋_GB2312"/>
          <w:sz w:val="32"/>
          <w:szCs w:val="32"/>
          <w:lang w:bidi="ar"/>
        </w:rPr>
        <w:t>（一）主要职能。</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_Toc15530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7F073B54">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"_Toc25605" </w:instrText>
      </w:r>
      <w:r>
        <w:fldChar w:fldCharType="separate"/>
      </w:r>
      <w:r>
        <w:rPr>
          <w:rFonts w:ascii="仿宋_GB2312" w:hAnsi="Calibri" w:eastAsia="仿宋_GB2312" w:cs="仿宋_GB2312"/>
          <w:sz w:val="32"/>
          <w:szCs w:val="32"/>
          <w:lang w:bidi="ar"/>
        </w:rPr>
        <w:t>（二）2024年重点工作完成情况。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_Toc25605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537BFBE7">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"_Toc16084" </w:instrText>
      </w:r>
      <w:r>
        <w:fldChar w:fldCharType="separate"/>
      </w:r>
      <w:r>
        <w:rPr>
          <w:rFonts w:ascii="仿宋_GB2312" w:hAnsi="Calibri" w:eastAsia="仿宋_GB2312" w:cs="仿宋_GB2312"/>
          <w:sz w:val="32"/>
          <w:szCs w:val="32"/>
          <w:lang w:bidi="ar"/>
        </w:rPr>
        <w:t>二、机构设置</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_Toc16084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567BA675">
      <w:pPr>
        <w:pStyle w:val="9"/>
        <w:tabs>
          <w:tab w:val="right" w:leader="hyphen" w:pos="8315"/>
        </w:tabs>
        <w:spacing w:line="560" w:lineRule="exact"/>
        <w:ind w:firstLine="480" w:firstLineChars="200"/>
        <w:rPr>
          <w:rFonts w:hint="default" w:ascii="仿宋_GB2312" w:hAnsi="Calibri" w:eastAsia="仿宋_GB2312" w:cs="仿宋_GB2312"/>
          <w:sz w:val="32"/>
          <w:szCs w:val="32"/>
          <w:lang w:bidi="ar"/>
        </w:rPr>
      </w:pPr>
      <w:r>
        <w:fldChar w:fldCharType="begin"/>
      </w:r>
      <w:r>
        <w:instrText xml:space="preserve"> HYPERLINK \l "_Toc15986" </w:instrText>
      </w:r>
      <w:r>
        <w:fldChar w:fldCharType="separate"/>
      </w:r>
      <w:r>
        <w:rPr>
          <w:rFonts w:ascii="仿宋_GB2312" w:hAnsi="Calibri" w:eastAsia="仿宋_GB2312" w:cs="仿宋_GB2312"/>
          <w:sz w:val="32"/>
          <w:szCs w:val="32"/>
          <w:lang w:bidi="ar"/>
        </w:rPr>
        <w:t>第二部分 2024年度单位决算情况说明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_Toc15986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60ADB2AA">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"_Toc18273" </w:instrText>
      </w:r>
      <w:r>
        <w:fldChar w:fldCharType="separate"/>
      </w:r>
      <w:r>
        <w:rPr>
          <w:rFonts w:ascii="仿宋_GB2312" w:hAnsi="Calibri" w:eastAsia="仿宋_GB2312" w:cs="仿宋_GB2312"/>
          <w:sz w:val="32"/>
          <w:szCs w:val="32"/>
          <w:lang w:bidi="ar"/>
        </w:rPr>
        <w:t>一、收入支出决算总体情况说明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_Toc18273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2</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02AC0DA3">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"_Toc11628" </w:instrText>
      </w:r>
      <w:r>
        <w:fldChar w:fldCharType="separate"/>
      </w:r>
      <w:r>
        <w:rPr>
          <w:rFonts w:ascii="仿宋_GB2312" w:hAnsi="Calibri" w:eastAsia="仿宋_GB2312" w:cs="仿宋_GB2312"/>
          <w:sz w:val="32"/>
          <w:szCs w:val="32"/>
          <w:lang w:bidi="ar"/>
        </w:rPr>
        <w:t>二、收入决算情况说明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_Toc11628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2</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1D93CC95">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"_Toc28726" </w:instrText>
      </w:r>
      <w:r>
        <w:fldChar w:fldCharType="separate"/>
      </w:r>
      <w:r>
        <w:rPr>
          <w:rFonts w:ascii="仿宋_GB2312" w:hAnsi="Calibri" w:eastAsia="仿宋_GB2312" w:cs="仿宋_GB2312"/>
          <w:sz w:val="32"/>
          <w:szCs w:val="32"/>
          <w:lang w:bidi="ar"/>
        </w:rPr>
        <w:t>三、支出决算情况说明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_Toc28726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3</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4A1C239B">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"_Toc8905" </w:instrText>
      </w:r>
      <w:r>
        <w:fldChar w:fldCharType="separate"/>
      </w:r>
      <w:r>
        <w:rPr>
          <w:rFonts w:ascii="仿宋_GB2312" w:hAnsi="Calibri" w:eastAsia="仿宋_GB2312" w:cs="仿宋_GB2312"/>
          <w:sz w:val="32"/>
          <w:szCs w:val="32"/>
          <w:lang w:bidi="ar"/>
        </w:rPr>
        <w:t>四、财政拨款收入支出决算总体情况说明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_Toc8905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4</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348ED9FC">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"_Toc19760" </w:instrText>
      </w:r>
      <w:r>
        <w:fldChar w:fldCharType="separate"/>
      </w:r>
      <w:r>
        <w:rPr>
          <w:rFonts w:ascii="仿宋_GB2312" w:hAnsi="Calibri" w:eastAsia="仿宋_GB2312" w:cs="仿宋_GB2312"/>
          <w:sz w:val="32"/>
          <w:szCs w:val="32"/>
          <w:lang w:bidi="ar"/>
        </w:rPr>
        <w:t>五、一般公共预算财政拨款支出决算情况说明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_Toc19760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4</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674D68DE">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"_Toc11979" </w:instrText>
      </w:r>
      <w:r>
        <w:fldChar w:fldCharType="separate"/>
      </w:r>
      <w:r>
        <w:rPr>
          <w:rFonts w:ascii="仿宋_GB2312" w:hAnsi="Calibri" w:eastAsia="仿宋_GB2312" w:cs="仿宋_GB2312"/>
          <w:sz w:val="32"/>
          <w:szCs w:val="32"/>
          <w:lang w:bidi="ar"/>
        </w:rPr>
        <w:t>（一）一般公共预算财政拨款支出决算总体情况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_Toc11979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4</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1FBD0210">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"_Toc12793" </w:instrText>
      </w:r>
      <w:r>
        <w:fldChar w:fldCharType="separate"/>
      </w:r>
      <w:r>
        <w:rPr>
          <w:rFonts w:ascii="仿宋_GB2312" w:hAnsi="Calibri" w:eastAsia="仿宋_GB2312" w:cs="仿宋_GB2312"/>
          <w:sz w:val="32"/>
          <w:szCs w:val="32"/>
          <w:lang w:bidi="ar"/>
        </w:rPr>
        <w:t>（二）一般公共预算财政拨款支出决算结构情况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_Toc12793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5</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3104EB7E">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"_Toc4381" </w:instrText>
      </w:r>
      <w:r>
        <w:fldChar w:fldCharType="separate"/>
      </w:r>
      <w:r>
        <w:rPr>
          <w:rFonts w:ascii="仿宋_GB2312" w:hAnsi="Calibri" w:eastAsia="仿宋_GB2312" w:cs="仿宋_GB2312"/>
          <w:sz w:val="32"/>
          <w:szCs w:val="32"/>
          <w:lang w:bidi="ar"/>
        </w:rPr>
        <w:t>（三）一般公共预算财政拨款支出决算具体情况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_Toc4381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5</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24CB05C9">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"_Toc22423" </w:instrText>
      </w:r>
      <w:r>
        <w:fldChar w:fldCharType="separate"/>
      </w:r>
      <w:r>
        <w:rPr>
          <w:rFonts w:ascii="仿宋_GB2312" w:hAnsi="Calibri" w:eastAsia="仿宋_GB2312" w:cs="仿宋_GB2312"/>
          <w:sz w:val="32"/>
          <w:szCs w:val="32"/>
          <w:lang w:bidi="ar"/>
        </w:rPr>
        <w:t>六、一般公共预算财政拨款基本支出决算情况说明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_Toc22423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6</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1BA9AEAA">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"_Toc16045" </w:instrText>
      </w:r>
      <w:r>
        <w:fldChar w:fldCharType="separate"/>
      </w:r>
      <w:r>
        <w:rPr>
          <w:rFonts w:ascii="仿宋_GB2312" w:hAnsi="Calibri" w:eastAsia="仿宋_GB2312" w:cs="仿宋_GB2312"/>
          <w:sz w:val="32"/>
          <w:szCs w:val="32"/>
          <w:lang w:bidi="ar"/>
        </w:rPr>
        <w:t>七、“三公”经费财政拨款支出决算情况说明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_Toc16045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6</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579E5D8A">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"_Toc26445" </w:instrText>
      </w:r>
      <w:r>
        <w:fldChar w:fldCharType="separate"/>
      </w:r>
      <w:r>
        <w:rPr>
          <w:rFonts w:ascii="仿宋_GB2312" w:hAnsi="Calibri" w:eastAsia="仿宋_GB2312" w:cs="仿宋_GB2312"/>
          <w:sz w:val="32"/>
          <w:szCs w:val="32"/>
          <w:lang w:bidi="ar"/>
        </w:rPr>
        <w:t>（一）“三公”经费财政拨款支出决算总体情况说明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_Toc26445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6</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7177504B">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"_Toc27509" </w:instrText>
      </w:r>
      <w:r>
        <w:fldChar w:fldCharType="separate"/>
      </w:r>
      <w:r>
        <w:rPr>
          <w:rFonts w:ascii="仿宋_GB2312" w:hAnsi="Calibri" w:eastAsia="仿宋_GB2312" w:cs="仿宋_GB2312"/>
          <w:sz w:val="32"/>
          <w:szCs w:val="32"/>
          <w:lang w:bidi="ar"/>
        </w:rPr>
        <w:t>（二）“三公”经费财政拨款支出决算具体情况说明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_Toc27509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0950534C">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"_Toc24018" </w:instrText>
      </w:r>
      <w:r>
        <w:fldChar w:fldCharType="separate"/>
      </w:r>
      <w:r>
        <w:rPr>
          <w:rFonts w:ascii="仿宋_GB2312" w:hAnsi="Calibri" w:eastAsia="仿宋_GB2312" w:cs="仿宋_GB2312"/>
          <w:sz w:val="32"/>
          <w:szCs w:val="32"/>
          <w:lang w:bidi="ar"/>
        </w:rPr>
        <w:t>八、政府性基金预算支出决算情况说明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_Toc24018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69983C6F">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"_Toc24433" </w:instrText>
      </w:r>
      <w:r>
        <w:fldChar w:fldCharType="separate"/>
      </w:r>
      <w:r>
        <w:rPr>
          <w:rFonts w:ascii="仿宋_GB2312" w:hAnsi="Calibri" w:eastAsia="仿宋_GB2312" w:cs="仿宋_GB2312"/>
          <w:sz w:val="32"/>
          <w:szCs w:val="32"/>
          <w:lang w:bidi="ar"/>
        </w:rPr>
        <w:t>九、国有资本经营预算支出决算情况说明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_Toc24433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10536683">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"_Toc4322" </w:instrText>
      </w:r>
      <w:r>
        <w:fldChar w:fldCharType="separate"/>
      </w:r>
      <w:r>
        <w:rPr>
          <w:rFonts w:ascii="仿宋_GB2312" w:hAnsi="Calibri" w:eastAsia="仿宋_GB2312" w:cs="仿宋_GB2312"/>
          <w:sz w:val="32"/>
          <w:szCs w:val="32"/>
          <w:lang w:bidi="ar"/>
        </w:rPr>
        <w:t>十、其他重要事项的情况说明</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_Toc4322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6A90708D">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"_Toc22607" </w:instrText>
      </w:r>
      <w:r>
        <w:fldChar w:fldCharType="separate"/>
      </w:r>
      <w:r>
        <w:rPr>
          <w:rFonts w:ascii="仿宋_GB2312" w:hAnsi="Calibri" w:eastAsia="仿宋_GB2312" w:cs="仿宋_GB2312"/>
          <w:sz w:val="32"/>
          <w:szCs w:val="32"/>
          <w:lang w:bidi="ar"/>
        </w:rPr>
        <w:t>（一）机关运行经费支出情况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_Toc22607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423ABD92">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"_Toc12984" </w:instrText>
      </w:r>
      <w:r>
        <w:fldChar w:fldCharType="separate"/>
      </w:r>
      <w:r>
        <w:rPr>
          <w:rFonts w:ascii="仿宋_GB2312" w:hAnsi="Calibri" w:eastAsia="仿宋_GB2312" w:cs="仿宋_GB2312"/>
          <w:sz w:val="32"/>
          <w:szCs w:val="32"/>
          <w:lang w:bidi="ar"/>
        </w:rPr>
        <w:t>（二）政府采购支出情况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_Toc12984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6287568A">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"_Toc1440" </w:instrText>
      </w:r>
      <w:r>
        <w:fldChar w:fldCharType="separate"/>
      </w:r>
      <w:r>
        <w:rPr>
          <w:rFonts w:ascii="仿宋_GB2312" w:hAnsi="Calibri" w:eastAsia="仿宋_GB2312" w:cs="仿宋_GB2312"/>
          <w:sz w:val="32"/>
          <w:szCs w:val="32"/>
          <w:lang w:bidi="ar"/>
        </w:rPr>
        <w:t>（三）国有资产占有使用情况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_Toc1440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7D0FD76D">
      <w:pPr>
        <w:pStyle w:val="6"/>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"_Toc18928" </w:instrText>
      </w:r>
      <w:r>
        <w:fldChar w:fldCharType="separate"/>
      </w:r>
      <w:r>
        <w:rPr>
          <w:rFonts w:ascii="仿宋_GB2312" w:hAnsi="Calibri" w:eastAsia="仿宋_GB2312" w:cs="仿宋_GB2312"/>
          <w:sz w:val="32"/>
          <w:szCs w:val="32"/>
          <w:lang w:bidi="ar"/>
        </w:rPr>
        <w:t>（四）预算绩效管理情况</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_Toc18928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63C874FE">
      <w:pPr>
        <w:pStyle w:val="9"/>
        <w:tabs>
          <w:tab w:val="right" w:leader="hyphen" w:pos="8315"/>
        </w:tabs>
        <w:spacing w:line="560" w:lineRule="exact"/>
        <w:ind w:firstLine="480" w:firstLineChars="200"/>
        <w:rPr>
          <w:rFonts w:hint="default" w:ascii="仿宋_GB2312" w:hAnsi="Calibri" w:eastAsia="仿宋_GB2312" w:cs="仿宋_GB2312"/>
          <w:sz w:val="32"/>
          <w:szCs w:val="32"/>
          <w:lang w:bidi="ar"/>
        </w:rPr>
      </w:pPr>
      <w:r>
        <w:fldChar w:fldCharType="begin"/>
      </w:r>
      <w:r>
        <w:instrText xml:space="preserve"> HYPERLINK \l "_Toc23443" </w:instrText>
      </w:r>
      <w:r>
        <w:fldChar w:fldCharType="separate"/>
      </w:r>
      <w:r>
        <w:rPr>
          <w:rFonts w:ascii="仿宋_GB2312" w:hAnsi="Calibri" w:eastAsia="仿宋_GB2312" w:cs="仿宋_GB2312"/>
          <w:sz w:val="32"/>
          <w:szCs w:val="32"/>
          <w:lang w:bidi="ar"/>
        </w:rPr>
        <w:t>第三部分 名词解释</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_Toc23443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9</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1C3D32FB">
      <w:pPr>
        <w:pStyle w:val="9"/>
        <w:tabs>
          <w:tab w:val="right" w:leader="hyphen" w:pos="8315"/>
        </w:tabs>
        <w:spacing w:line="560" w:lineRule="exact"/>
        <w:ind w:firstLine="480" w:firstLineChars="200"/>
        <w:rPr>
          <w:rFonts w:hint="default" w:ascii="仿宋_GB2312" w:hAnsi="Calibri" w:eastAsia="仿宋_GB2312" w:cs="仿宋_GB2312"/>
          <w:sz w:val="32"/>
          <w:szCs w:val="32"/>
          <w:lang w:bidi="ar"/>
        </w:rPr>
      </w:pPr>
      <w:r>
        <w:fldChar w:fldCharType="begin"/>
      </w:r>
      <w:r>
        <w:instrText xml:space="preserve"> HYPERLINK \l "_Toc2531" </w:instrText>
      </w:r>
      <w:r>
        <w:fldChar w:fldCharType="separate"/>
      </w:r>
      <w:r>
        <w:rPr>
          <w:rFonts w:ascii="仿宋_GB2312" w:hAnsi="Calibri" w:eastAsia="仿宋_GB2312" w:cs="仿宋_GB2312"/>
          <w:sz w:val="32"/>
          <w:szCs w:val="32"/>
          <w:lang w:bidi="ar"/>
        </w:rPr>
        <w:t>第四部分 附件</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_Toc2531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11</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72D98093">
      <w:pPr>
        <w:pStyle w:val="9"/>
        <w:tabs>
          <w:tab w:val="right" w:leader="hyphen" w:pos="8315"/>
        </w:tabs>
        <w:spacing w:line="560" w:lineRule="exact"/>
        <w:ind w:firstLine="480" w:firstLineChars="200"/>
        <w:rPr>
          <w:rFonts w:hint="default" w:ascii="仿宋_GB2312" w:hAnsi="Calibri" w:eastAsia="仿宋_GB2312" w:cs="仿宋_GB2312"/>
          <w:sz w:val="32"/>
          <w:szCs w:val="32"/>
          <w:lang w:bidi="ar"/>
        </w:rPr>
      </w:pPr>
      <w:r>
        <w:fldChar w:fldCharType="begin"/>
      </w:r>
      <w:r>
        <w:instrText xml:space="preserve"> HYPERLINK \l "_Toc6270" </w:instrText>
      </w:r>
      <w:r>
        <w:fldChar w:fldCharType="separate"/>
      </w:r>
      <w:r>
        <w:rPr>
          <w:rFonts w:ascii="仿宋_GB2312" w:hAnsi="Calibri" w:eastAsia="仿宋_GB2312" w:cs="仿宋_GB2312"/>
          <w:sz w:val="32"/>
          <w:szCs w:val="32"/>
          <w:lang w:bidi="ar"/>
        </w:rPr>
        <w:t>第五部分 附表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_Toc6270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1D268CDA">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"_Toc5755" </w:instrText>
      </w:r>
      <w:r>
        <w:fldChar w:fldCharType="separate"/>
      </w:r>
      <w:r>
        <w:rPr>
          <w:rFonts w:ascii="仿宋_GB2312" w:hAnsi="Calibri" w:eastAsia="仿宋_GB2312" w:cs="仿宋_GB2312"/>
          <w:sz w:val="32"/>
          <w:szCs w:val="32"/>
          <w:lang w:bidi="ar"/>
        </w:rPr>
        <w:t>一、收入支出决算总表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_Toc5755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6AF64E00">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"_Toc31686" </w:instrText>
      </w:r>
      <w:r>
        <w:fldChar w:fldCharType="separate"/>
      </w:r>
      <w:r>
        <w:rPr>
          <w:rFonts w:ascii="仿宋_GB2312" w:hAnsi="Calibri" w:eastAsia="仿宋_GB2312" w:cs="仿宋_GB2312"/>
          <w:sz w:val="32"/>
          <w:szCs w:val="32"/>
          <w:lang w:bidi="ar"/>
        </w:rPr>
        <w:t>二、收入决算表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_Toc31686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061B48CB">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"_Toc22545" </w:instrText>
      </w:r>
      <w:r>
        <w:fldChar w:fldCharType="separate"/>
      </w:r>
      <w:r>
        <w:rPr>
          <w:rFonts w:ascii="仿宋_GB2312" w:hAnsi="Calibri" w:eastAsia="仿宋_GB2312" w:cs="仿宋_GB2312"/>
          <w:sz w:val="32"/>
          <w:szCs w:val="32"/>
          <w:lang w:bidi="ar"/>
        </w:rPr>
        <w:t>三、支出决算表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_Toc22545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5FC451B6">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"_Toc24799" </w:instrText>
      </w:r>
      <w:r>
        <w:fldChar w:fldCharType="separate"/>
      </w:r>
      <w:r>
        <w:rPr>
          <w:rFonts w:ascii="仿宋_GB2312" w:hAnsi="Calibri" w:eastAsia="仿宋_GB2312" w:cs="仿宋_GB2312"/>
          <w:sz w:val="32"/>
          <w:szCs w:val="32"/>
          <w:lang w:bidi="ar"/>
        </w:rPr>
        <w:t>四、财政拨款收入支出决算总表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_Toc24799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097F9547">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"_Toc26325" </w:instrText>
      </w:r>
      <w:r>
        <w:fldChar w:fldCharType="separate"/>
      </w:r>
      <w:r>
        <w:rPr>
          <w:rFonts w:ascii="仿宋_GB2312" w:hAnsi="Calibri" w:eastAsia="仿宋_GB2312" w:cs="仿宋_GB2312"/>
          <w:sz w:val="32"/>
          <w:szCs w:val="32"/>
          <w:lang w:bidi="ar"/>
        </w:rPr>
        <w:t>五、财政拨款支出决算明细表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_Toc26325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7E8E7651">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"_Toc18304" </w:instrText>
      </w:r>
      <w:r>
        <w:fldChar w:fldCharType="separate"/>
      </w:r>
      <w:r>
        <w:rPr>
          <w:rFonts w:ascii="仿宋_GB2312" w:hAnsi="Calibri" w:eastAsia="仿宋_GB2312" w:cs="仿宋_GB2312"/>
          <w:sz w:val="32"/>
          <w:szCs w:val="32"/>
          <w:lang w:bidi="ar"/>
        </w:rPr>
        <w:t>六、一般公共预算财政拨款支出决算表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_Toc18304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3A5E041A">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"_Toc4810" </w:instrText>
      </w:r>
      <w:r>
        <w:fldChar w:fldCharType="separate"/>
      </w:r>
      <w:r>
        <w:rPr>
          <w:rFonts w:ascii="仿宋_GB2312" w:hAnsi="Calibri" w:eastAsia="仿宋_GB2312" w:cs="仿宋_GB2312"/>
          <w:sz w:val="32"/>
          <w:szCs w:val="32"/>
          <w:lang w:bidi="ar"/>
        </w:rPr>
        <w:t>七、一般公共预算财政拨款支出决算明细表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_Toc4810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43D02AE4">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"_Toc23100" </w:instrText>
      </w:r>
      <w:r>
        <w:fldChar w:fldCharType="separate"/>
      </w:r>
      <w:r>
        <w:rPr>
          <w:rFonts w:ascii="仿宋_GB2312" w:hAnsi="Calibri" w:eastAsia="仿宋_GB2312" w:cs="仿宋_GB2312"/>
          <w:sz w:val="32"/>
          <w:szCs w:val="32"/>
          <w:lang w:bidi="ar"/>
        </w:rPr>
        <w:t>八、一般公共预算财政拨款基本支出决算表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_Toc23100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17</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240A57AE">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"_Toc29796" </w:instrText>
      </w:r>
      <w:r>
        <w:fldChar w:fldCharType="separate"/>
      </w:r>
      <w:r>
        <w:rPr>
          <w:rFonts w:ascii="仿宋_GB2312" w:hAnsi="Calibri" w:eastAsia="仿宋_GB2312" w:cs="仿宋_GB2312"/>
          <w:sz w:val="32"/>
          <w:szCs w:val="32"/>
          <w:lang w:bidi="ar"/>
        </w:rPr>
        <w:t>九、一般公共预算财政拨款项目支出决算表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_Toc29796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3BD26270">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"_Toc20256" </w:instrText>
      </w:r>
      <w:r>
        <w:fldChar w:fldCharType="separate"/>
      </w:r>
      <w:r>
        <w:rPr>
          <w:rFonts w:ascii="仿宋_GB2312" w:hAnsi="Calibri" w:eastAsia="仿宋_GB2312" w:cs="仿宋_GB2312"/>
          <w:sz w:val="32"/>
          <w:szCs w:val="32"/>
          <w:lang w:bidi="ar"/>
        </w:rPr>
        <w:t>十、政府性基金预算财政拨款收入支出决算表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_Toc20256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11172D52">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"_Toc4931" </w:instrText>
      </w:r>
      <w:r>
        <w:fldChar w:fldCharType="separate"/>
      </w:r>
      <w:r>
        <w:rPr>
          <w:rFonts w:ascii="仿宋_GB2312" w:hAnsi="Calibri" w:eastAsia="仿宋_GB2312" w:cs="仿宋_GB2312"/>
          <w:sz w:val="32"/>
          <w:szCs w:val="32"/>
          <w:lang w:bidi="ar"/>
        </w:rPr>
        <w:t>十一、国有资本经营预算财政拨款收入支出决算表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_Toc4931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413252F8">
      <w:pPr>
        <w:pStyle w:val="10"/>
        <w:tabs>
          <w:tab w:val="right" w:leader="hyphen" w:pos="8315"/>
        </w:tabs>
        <w:spacing w:line="560" w:lineRule="exact"/>
        <w:ind w:left="0" w:leftChars="0" w:firstLine="480" w:firstLineChars="200"/>
        <w:rPr>
          <w:rFonts w:hint="default" w:ascii="仿宋_GB2312" w:hAnsi="Calibri" w:eastAsia="仿宋_GB2312" w:cs="仿宋_GB2312"/>
          <w:sz w:val="32"/>
          <w:szCs w:val="32"/>
          <w:lang w:bidi="ar"/>
        </w:rPr>
      </w:pPr>
      <w:r>
        <w:fldChar w:fldCharType="begin"/>
      </w:r>
      <w:r>
        <w:instrText xml:space="preserve"> HYPERLINK \l "_Toc6662" </w:instrText>
      </w:r>
      <w:r>
        <w:fldChar w:fldCharType="separate"/>
      </w:r>
      <w:r>
        <w:rPr>
          <w:rFonts w:ascii="仿宋_GB2312" w:hAnsi="Calibri" w:eastAsia="仿宋_GB2312" w:cs="仿宋_GB2312"/>
          <w:sz w:val="32"/>
          <w:szCs w:val="32"/>
          <w:lang w:bidi="ar"/>
        </w:rPr>
        <w:t>十二、国有资本经营预算财政拨款支出决算表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_Toc6662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42A5C611">
      <w:pPr>
        <w:pStyle w:val="10"/>
        <w:tabs>
          <w:tab w:val="right" w:leader="hyphen" w:pos="8315"/>
        </w:tabs>
        <w:spacing w:line="560" w:lineRule="exact"/>
        <w:ind w:left="0" w:leftChars="0" w:firstLine="480" w:firstLineChars="200"/>
        <w:rPr>
          <w:rFonts w:ascii="仿宋" w:hAnsi="仿宋" w:eastAsia="仿宋" w:cs="仿宋"/>
        </w:rPr>
      </w:pPr>
      <w:r>
        <w:fldChar w:fldCharType="begin"/>
      </w:r>
      <w:r>
        <w:instrText xml:space="preserve"> HYPERLINK \l "_Toc23461" </w:instrText>
      </w:r>
      <w:r>
        <w:fldChar w:fldCharType="separate"/>
      </w:r>
      <w:r>
        <w:rPr>
          <w:rFonts w:ascii="仿宋_GB2312" w:hAnsi="Calibri" w:eastAsia="仿宋_GB2312" w:cs="仿宋_GB2312"/>
          <w:sz w:val="32"/>
          <w:szCs w:val="32"/>
          <w:lang w:bidi="ar"/>
        </w:rPr>
        <w:t>十三、财政拨款“三公”经费支出决算表</w:t>
      </w:r>
      <w:r>
        <w:rPr>
          <w:rFonts w:ascii="仿宋_GB2312" w:hAnsi="Calibri" w:eastAsia="仿宋_GB2312" w:cs="仿宋_GB2312"/>
          <w:sz w:val="32"/>
          <w:szCs w:val="32"/>
          <w:lang w:bidi="ar"/>
        </w:rPr>
        <w:tab/>
      </w:r>
      <w:r>
        <w:rPr>
          <w:rFonts w:ascii="仿宋_GB2312" w:hAnsi="Calibri" w:eastAsia="仿宋_GB2312" w:cs="仿宋_GB2312"/>
          <w:sz w:val="32"/>
          <w:szCs w:val="32"/>
          <w:lang w:bidi="ar"/>
        </w:rPr>
        <w:fldChar w:fldCharType="begin"/>
      </w:r>
      <w:r>
        <w:rPr>
          <w:rFonts w:ascii="仿宋_GB2312" w:hAnsi="Calibri" w:eastAsia="仿宋_GB2312" w:cs="仿宋_GB2312"/>
          <w:sz w:val="32"/>
          <w:szCs w:val="32"/>
          <w:lang w:bidi="ar"/>
        </w:rPr>
        <w:instrText xml:space="preserve"> PAGEREF _Toc23461 \h </w:instrText>
      </w:r>
      <w:r>
        <w:rPr>
          <w:rFonts w:ascii="仿宋_GB2312" w:hAnsi="Calibri" w:eastAsia="仿宋_GB2312" w:cs="仿宋_GB2312"/>
          <w:sz w:val="32"/>
          <w:szCs w:val="32"/>
          <w:lang w:bidi="ar"/>
        </w:rPr>
        <w:fldChar w:fldCharType="separate"/>
      </w:r>
      <w:r>
        <w:rPr>
          <w:rFonts w:ascii="仿宋_GB2312" w:hAnsi="Calibri" w:eastAsia="仿宋_GB2312" w:cs="仿宋_GB2312"/>
          <w:sz w:val="32"/>
          <w:szCs w:val="32"/>
          <w:lang w:bidi="ar"/>
        </w:rPr>
        <w:t>18</w:t>
      </w:r>
      <w:r>
        <w:rPr>
          <w:rFonts w:ascii="仿宋_GB2312" w:hAnsi="Calibri" w:eastAsia="仿宋_GB2312" w:cs="仿宋_GB2312"/>
          <w:sz w:val="32"/>
          <w:szCs w:val="32"/>
          <w:lang w:bidi="ar"/>
        </w:rPr>
        <w:fldChar w:fldCharType="end"/>
      </w:r>
      <w:r>
        <w:rPr>
          <w:rFonts w:ascii="仿宋_GB2312" w:hAnsi="Calibri" w:eastAsia="仿宋_GB2312" w:cs="仿宋_GB2312"/>
          <w:sz w:val="32"/>
          <w:szCs w:val="32"/>
          <w:lang w:bidi="ar"/>
        </w:rPr>
        <w:fldChar w:fldCharType="end"/>
      </w:r>
    </w:p>
    <w:p w14:paraId="4E0E5530">
      <w:pPr>
        <w:pStyle w:val="10"/>
        <w:spacing w:line="560" w:lineRule="exact"/>
        <w:ind w:left="0" w:leftChars="0" w:firstLine="480" w:firstLineChars="200"/>
        <w:rPr>
          <w:rFonts w:ascii="仿宋" w:hAnsi="仿宋" w:eastAsia="仿宋" w:cs="仿宋"/>
          <w:b/>
          <w:bCs/>
          <w:kern w:val="44"/>
          <w:sz w:val="48"/>
          <w:szCs w:val="48"/>
          <w:shd w:val="clear" w:color="auto" w:fill="FFFFFF"/>
        </w:rPr>
        <w:sectPr>
          <w:headerReference r:id="rId3" w:type="default"/>
          <w:footerReference r:id="rId4" w:type="default"/>
          <w:pgSz w:w="11915" w:h="16851"/>
          <w:pgMar w:top="1440" w:right="1800" w:bottom="1440" w:left="1800" w:header="851" w:footer="992" w:gutter="0"/>
          <w:cols w:space="0" w:num="1"/>
          <w:docGrid w:type="lines" w:linePitch="312" w:charSpace="0"/>
        </w:sectPr>
      </w:pPr>
      <w:r>
        <w:rPr>
          <w:rFonts w:ascii="仿宋" w:hAnsi="仿宋" w:eastAsia="仿宋" w:cs="仿宋"/>
        </w:rPr>
        <w:fldChar w:fldCharType="end"/>
      </w:r>
      <w:bookmarkStart w:id="0" w:name="_Toc23308"/>
      <w:bookmarkEnd w:id="0"/>
    </w:p>
    <w:p w14:paraId="287C4202">
      <w:pPr>
        <w:pStyle w:val="2"/>
        <w:spacing w:beforeAutospacing="0" w:afterAutospacing="0" w:line="560" w:lineRule="exact"/>
        <w:ind w:firstLine="880" w:firstLineChars="200"/>
        <w:jc w:val="center"/>
        <w:rPr>
          <w:rFonts w:ascii="方正小标宋简体" w:hAnsi="方正小标宋简体" w:eastAsia="方正小标宋简体" w:cs="方正小标宋简体"/>
          <w:b w:val="0"/>
          <w:bCs w:val="0"/>
          <w:kern w:val="0"/>
          <w:sz w:val="44"/>
          <w:szCs w:val="44"/>
        </w:rPr>
      </w:pPr>
      <w:bookmarkStart w:id="1" w:name="_Toc17591"/>
      <w:bookmarkEnd w:id="1"/>
      <w:bookmarkStart w:id="2" w:name="_Toc31295"/>
      <w:bookmarkStart w:id="3" w:name="_Toc2151"/>
      <w:r>
        <w:rPr>
          <w:rFonts w:ascii="方正小标宋简体" w:hAnsi="方正小标宋简体" w:eastAsia="方正小标宋简体" w:cs="方正小标宋简体"/>
          <w:b w:val="0"/>
          <w:bCs w:val="0"/>
          <w:sz w:val="44"/>
          <w:szCs w:val="44"/>
          <w:shd w:val="clear" w:color="auto" w:fill="FFFFFF"/>
        </w:rPr>
        <w:t>第一部分 单位概况</w:t>
      </w:r>
      <w:bookmarkEnd w:id="2"/>
      <w:bookmarkEnd w:id="3"/>
    </w:p>
    <w:p w14:paraId="41FD13FA">
      <w:pPr>
        <w:pStyle w:val="3"/>
        <w:spacing w:beforeAutospacing="0" w:afterAutospacing="0" w:line="560" w:lineRule="exact"/>
        <w:ind w:firstLine="640" w:firstLineChars="200"/>
        <w:rPr>
          <w:rFonts w:ascii="黑体" w:hAnsi="黑体" w:eastAsia="黑体" w:cs="黑体"/>
          <w:b w:val="0"/>
          <w:bCs w:val="0"/>
          <w:sz w:val="32"/>
          <w:szCs w:val="32"/>
        </w:rPr>
      </w:pPr>
      <w:bookmarkStart w:id="4" w:name="_Toc31379"/>
      <w:bookmarkEnd w:id="4"/>
      <w:bookmarkStart w:id="5" w:name="_Toc30044"/>
      <w:bookmarkEnd w:id="5"/>
      <w:bookmarkStart w:id="6" w:name="_Toc9685"/>
      <w:bookmarkStart w:id="7" w:name="_Toc10400"/>
      <w:r>
        <w:rPr>
          <w:rFonts w:ascii="黑体" w:hAnsi="黑体" w:eastAsia="黑体" w:cs="黑体"/>
          <w:b w:val="0"/>
          <w:bCs w:val="0"/>
          <w:sz w:val="32"/>
          <w:szCs w:val="32"/>
          <w:shd w:val="clear" w:color="auto" w:fill="FFFFFF"/>
        </w:rPr>
        <w:t>一、主要职责</w:t>
      </w:r>
      <w:bookmarkEnd w:id="6"/>
      <w:bookmarkEnd w:id="7"/>
    </w:p>
    <w:p w14:paraId="24F44214">
      <w:pPr>
        <w:pStyle w:val="14"/>
        <w:spacing w:beforeAutospacing="0" w:afterAutospacing="0" w:line="560" w:lineRule="exact"/>
        <w:ind w:firstLine="643" w:firstLineChars="200"/>
        <w:outlineLvl w:val="2"/>
        <w:rPr>
          <w:rFonts w:ascii="楷体" w:hAnsi="楷体" w:eastAsia="楷体" w:cs="楷体"/>
          <w:b/>
          <w:sz w:val="32"/>
          <w:szCs w:val="32"/>
          <w:shd w:val="clear" w:color="auto" w:fill="FFFFFF"/>
        </w:rPr>
      </w:pPr>
      <w:bookmarkStart w:id="8" w:name="_Toc20368"/>
      <w:bookmarkEnd w:id="8"/>
      <w:bookmarkStart w:id="9" w:name="_Toc26904"/>
      <w:bookmarkEnd w:id="9"/>
      <w:bookmarkStart w:id="10" w:name="_Toc15530"/>
      <w:bookmarkStart w:id="11" w:name="_Toc31522"/>
      <w:r>
        <w:rPr>
          <w:rStyle w:val="15"/>
          <w:rFonts w:hint="eastAsia" w:ascii="楷体" w:hAnsi="楷体" w:eastAsia="楷体" w:cs="楷体"/>
          <w:sz w:val="32"/>
          <w:szCs w:val="32"/>
          <w:shd w:val="clear" w:color="auto" w:fill="FFFFFF"/>
        </w:rPr>
        <w:t>（一）主要职能。</w:t>
      </w:r>
      <w:bookmarkEnd w:id="10"/>
      <w:bookmarkEnd w:id="11"/>
    </w:p>
    <w:p w14:paraId="4997AE17">
      <w:pPr>
        <w:spacing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贯彻执行有关环境保护工作的法律、法规、规章、方针政策、决策、决定、决议，并对执行情况进行监督，对重大经济发展规划以及重大经济开发计划进行环境影响评价，负责水、大气、土壤、噪声、辐射、固体废物、化学品及机动车等污染防治工作，监督执行国家、省颁布的各类环境质量标准和污染物排放标准。</w:t>
      </w:r>
    </w:p>
    <w:p w14:paraId="5AFE845E">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12" w:name="_Toc31291"/>
      <w:bookmarkEnd w:id="12"/>
      <w:bookmarkStart w:id="13" w:name="_Toc27818"/>
      <w:bookmarkEnd w:id="13"/>
      <w:bookmarkStart w:id="14" w:name="_Toc9371"/>
      <w:bookmarkStart w:id="15" w:name="_Toc25605"/>
      <w:r>
        <w:rPr>
          <w:rStyle w:val="15"/>
          <w:rFonts w:hint="eastAsia" w:ascii="楷体" w:hAnsi="楷体" w:eastAsia="楷体" w:cs="楷体"/>
          <w:sz w:val="32"/>
          <w:szCs w:val="32"/>
          <w:shd w:val="clear" w:color="auto" w:fill="FFFFFF"/>
        </w:rPr>
        <w:t>（二）2024年重点工作完成情况。</w:t>
      </w:r>
      <w:bookmarkEnd w:id="14"/>
      <w:bookmarkEnd w:id="15"/>
    </w:p>
    <w:p w14:paraId="7128E615">
      <w:pPr>
        <w:pStyle w:val="14"/>
        <w:autoSpaceDE w:val="0"/>
        <w:spacing w:beforeAutospacing="0" w:afterAutospacing="0" w:line="560" w:lineRule="exact"/>
        <w:ind w:firstLine="640" w:firstLineChars="200"/>
        <w:rPr>
          <w:rFonts w:hint="default" w:ascii="仿宋_GB2312" w:hAnsi="Calibri" w:eastAsia="仿宋_GB2312" w:cs="仿宋_GB2312"/>
          <w:color w:val="auto"/>
          <w:sz w:val="32"/>
          <w:szCs w:val="32"/>
          <w:lang w:bidi="ar"/>
        </w:rPr>
      </w:pPr>
      <w:r>
        <w:rPr>
          <w:rFonts w:ascii="仿宋_GB2312" w:hAnsi="Calibri" w:eastAsia="仿宋_GB2312" w:cs="仿宋_GB2312"/>
          <w:color w:val="auto"/>
          <w:sz w:val="32"/>
          <w:szCs w:val="32"/>
          <w:lang w:bidi="ar"/>
        </w:rPr>
        <w:t>我局今年根据财政资金的安排情况，加强了中央转移支付经费、普法经费、法律援助经费的管理，认真做好了单位各项费用的开支，根据政策要求积极做好各项财务工作。</w:t>
      </w:r>
    </w:p>
    <w:p w14:paraId="490FAEF6">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16" w:name="_Toc5466"/>
      <w:bookmarkEnd w:id="16"/>
      <w:bookmarkStart w:id="17" w:name="_Toc4422"/>
      <w:bookmarkEnd w:id="17"/>
      <w:bookmarkStart w:id="18" w:name="_Toc22370"/>
      <w:bookmarkStart w:id="19" w:name="_Toc16084"/>
      <w:r>
        <w:rPr>
          <w:rFonts w:ascii="黑体" w:hAnsi="黑体" w:eastAsia="黑体" w:cs="黑体"/>
          <w:b w:val="0"/>
          <w:bCs w:val="0"/>
          <w:sz w:val="32"/>
          <w:szCs w:val="32"/>
          <w:shd w:val="clear" w:color="auto" w:fill="FFFFFF"/>
        </w:rPr>
        <w:t>二、机构设置</w:t>
      </w:r>
      <w:bookmarkEnd w:id="18"/>
      <w:bookmarkEnd w:id="19"/>
    </w:p>
    <w:p w14:paraId="79B7EC9B">
      <w:pPr>
        <w:pStyle w:val="14"/>
        <w:autoSpaceDE w:val="0"/>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本单位本年度纳入本套决算编制范围的独立编制机构数共1个，比上年增加0个，独立核算机构数共1个，比上年增加0个无变动。本单位本年度年末实有人数为12人，比上年增加0人；年末实有离退休人数为0人，比上年增加0人；年末实有其他人数为0人，比上年增加0人。</w:t>
      </w:r>
    </w:p>
    <w:p w14:paraId="1FFCDCF6">
      <w:pPr>
        <w:pStyle w:val="14"/>
        <w:autoSpaceDE w:val="0"/>
        <w:spacing w:beforeAutospacing="0" w:afterAutospacing="0" w:line="560" w:lineRule="exact"/>
        <w:ind w:firstLine="480" w:firstLineChars="200"/>
        <w:rPr>
          <w:rFonts w:ascii="仿宋" w:hAnsi="仿宋" w:eastAsia="仿宋" w:cs="仿宋"/>
          <w:shd w:val="clear" w:color="auto" w:fill="FFFFFF"/>
        </w:rPr>
      </w:pPr>
    </w:p>
    <w:p w14:paraId="42B59D83">
      <w:pPr>
        <w:pStyle w:val="2"/>
        <w:numPr>
          <w:ilvl w:val="0"/>
          <w:numId w:val="1"/>
        </w:numPr>
        <w:spacing w:beforeAutospacing="0" w:afterAutospacing="0" w:line="560" w:lineRule="exact"/>
        <w:ind w:firstLine="880" w:firstLineChars="200"/>
        <w:jc w:val="center"/>
        <w:rPr>
          <w:rFonts w:ascii="方正小标宋简体" w:hAnsi="方正小标宋简体" w:eastAsia="方正小标宋简体" w:cs="方正小标宋简体"/>
          <w:b w:val="0"/>
          <w:bCs w:val="0"/>
          <w:sz w:val="44"/>
          <w:szCs w:val="44"/>
          <w:shd w:val="clear" w:color="auto" w:fill="FFFFFF"/>
        </w:rPr>
      </w:pPr>
      <w:bookmarkStart w:id="20" w:name="_Toc24010"/>
      <w:bookmarkEnd w:id="20"/>
      <w:bookmarkStart w:id="21" w:name="_Toc32620"/>
      <w:bookmarkEnd w:id="21"/>
      <w:bookmarkStart w:id="22" w:name="_Toc15986"/>
      <w:bookmarkStart w:id="23" w:name="_Toc15075"/>
      <w:r>
        <w:rPr>
          <w:rFonts w:ascii="方正小标宋简体" w:hAnsi="方正小标宋简体" w:eastAsia="方正小标宋简体" w:cs="方正小标宋简体"/>
          <w:b w:val="0"/>
          <w:bCs w:val="0"/>
          <w:sz w:val="44"/>
          <w:szCs w:val="44"/>
          <w:shd w:val="clear" w:color="auto" w:fill="FFFFFF"/>
        </w:rPr>
        <w:t>2024年度单位决算情况说明</w:t>
      </w:r>
      <w:bookmarkEnd w:id="22"/>
      <w:bookmarkEnd w:id="23"/>
    </w:p>
    <w:p w14:paraId="4C6883C1">
      <w:pPr>
        <w:pStyle w:val="3"/>
        <w:spacing w:beforeAutospacing="0" w:afterAutospacing="0" w:line="560" w:lineRule="exact"/>
        <w:ind w:firstLine="723" w:firstLineChars="200"/>
        <w:rPr>
          <w:rFonts w:ascii="仿宋" w:hAnsi="仿宋" w:eastAsia="仿宋" w:cs="仿宋"/>
          <w:shd w:val="clear" w:color="auto" w:fill="FFFFFF"/>
        </w:rPr>
      </w:pPr>
      <w:bookmarkStart w:id="24" w:name="_Toc9018"/>
      <w:bookmarkEnd w:id="24"/>
      <w:bookmarkStart w:id="25" w:name="_Toc13699"/>
      <w:bookmarkEnd w:id="25"/>
      <w:bookmarkStart w:id="26" w:name="_Toc18273"/>
      <w:bookmarkStart w:id="27" w:name="_Toc16529"/>
    </w:p>
    <w:p w14:paraId="609362CC">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r>
        <w:rPr>
          <w:rFonts w:ascii="黑体" w:hAnsi="黑体" w:eastAsia="黑体" w:cs="黑体"/>
          <w:b w:val="0"/>
          <w:bCs w:val="0"/>
          <w:sz w:val="32"/>
          <w:szCs w:val="32"/>
          <w:shd w:val="clear" w:color="auto" w:fill="FFFFFF"/>
        </w:rPr>
        <w:t>一、收入支出决算总体情况说明</w:t>
      </w:r>
      <w:bookmarkEnd w:id="26"/>
      <w:bookmarkEnd w:id="27"/>
    </w:p>
    <w:p w14:paraId="4A481E1C">
      <w:pPr>
        <w:pStyle w:val="14"/>
        <w:autoSpaceDE w:val="0"/>
        <w:spacing w:beforeAutospacing="0" w:afterAutospacing="0" w:line="560" w:lineRule="exact"/>
        <w:ind w:firstLine="480" w:firstLineChars="200"/>
        <w:rPr>
          <w:rFonts w:ascii="仿宋_GB2312" w:hAnsi="Calibri" w:eastAsia="仿宋_GB2312" w:cs="仿宋_GB2312"/>
          <w:sz w:val="32"/>
          <w:szCs w:val="32"/>
          <w:lang w:bidi="ar"/>
        </w:rPr>
      </w:pPr>
      <w:r>
        <w:rPr>
          <w:rFonts w:ascii="仿宋" w:hAnsi="仿宋" w:eastAsia="仿宋" w:cs="仿宋"/>
        </w:rPr>
        <w:drawing>
          <wp:anchor distT="0" distB="0" distL="114300" distR="114300" simplePos="0" relativeHeight="251659264" behindDoc="0" locked="0" layoutInCell="1" allowOverlap="1">
            <wp:simplePos x="0" y="0"/>
            <wp:positionH relativeFrom="column">
              <wp:posOffset>-30480</wp:posOffset>
            </wp:positionH>
            <wp:positionV relativeFrom="paragraph">
              <wp:posOffset>1181100</wp:posOffset>
            </wp:positionV>
            <wp:extent cx="5280025" cy="3079750"/>
            <wp:effectExtent l="0" t="0" r="15875" b="6350"/>
            <wp:wrapTopAndBottom/>
            <wp:docPr id="50311037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_GB2312" w:hAnsi="Calibri" w:eastAsia="仿宋_GB2312" w:cs="仿宋_GB2312"/>
          <w:sz w:val="32"/>
          <w:szCs w:val="32"/>
          <w:lang w:bidi="ar"/>
        </w:rPr>
        <w:t>2024年度收、支总计218.14万元。与2023年相比，收、支总计各增加4.56万元，增长2.13%。主要变动原因是人员经费支出增加。</w:t>
      </w:r>
    </w:p>
    <w:p w14:paraId="4BB7E4E6">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（图1：收、支决算总计变动情况图）</w:t>
      </w:r>
    </w:p>
    <w:p w14:paraId="68D52564">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28" w:name="_Toc9858"/>
      <w:bookmarkEnd w:id="28"/>
      <w:bookmarkStart w:id="29" w:name="_Toc24555"/>
      <w:bookmarkEnd w:id="29"/>
      <w:bookmarkStart w:id="30" w:name="_Toc29671"/>
      <w:bookmarkStart w:id="31" w:name="_Toc11628"/>
      <w:r>
        <w:rPr>
          <w:rFonts w:ascii="黑体" w:hAnsi="黑体" w:eastAsia="黑体" w:cs="黑体"/>
          <w:b w:val="0"/>
          <w:bCs w:val="0"/>
          <w:sz w:val="32"/>
          <w:szCs w:val="32"/>
          <w:shd w:val="clear" w:color="auto" w:fill="FFFFFF"/>
        </w:rPr>
        <w:t>二、收入决算情况说明</w:t>
      </w:r>
      <w:bookmarkEnd w:id="30"/>
      <w:bookmarkEnd w:id="31"/>
    </w:p>
    <w:p w14:paraId="5408655D">
      <w:pPr>
        <w:pStyle w:val="14"/>
        <w:autoSpaceDE w:val="0"/>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2024年本年收入合计218.14万元，其中：</w:t>
      </w:r>
      <w:bookmarkStart w:id="32" w:name="OLE_LINK1"/>
      <w:r>
        <w:rPr>
          <w:rFonts w:ascii="仿宋_GB2312" w:hAnsi="Calibri" w:eastAsia="仿宋_GB2312" w:cs="仿宋_GB2312"/>
          <w:sz w:val="32"/>
          <w:szCs w:val="32"/>
          <w:lang w:bidi="ar"/>
        </w:rPr>
        <w:t>一般公共预算财政拨款收入</w:t>
      </w:r>
      <w:bookmarkEnd w:id="32"/>
      <w:r>
        <w:rPr>
          <w:rFonts w:ascii="仿宋_GB2312" w:hAnsi="Calibri" w:eastAsia="仿宋_GB2312" w:cs="仿宋_GB2312"/>
          <w:sz w:val="32"/>
          <w:szCs w:val="32"/>
          <w:lang w:bidi="ar"/>
        </w:rPr>
        <w:t>218.14万元，占100.00%；</w:t>
      </w:r>
      <w:bookmarkStart w:id="33" w:name="OLE_LINK2"/>
      <w:r>
        <w:rPr>
          <w:rFonts w:ascii="仿宋_GB2312" w:hAnsi="Calibri" w:eastAsia="仿宋_GB2312" w:cs="仿宋_GB2312"/>
          <w:sz w:val="32"/>
          <w:szCs w:val="32"/>
          <w:lang w:bidi="ar"/>
        </w:rPr>
        <w:t>政府性基金预算财政拨款收入</w:t>
      </w:r>
      <w:bookmarkEnd w:id="33"/>
      <w:r>
        <w:rPr>
          <w:rFonts w:ascii="仿宋_GB2312" w:hAnsi="Calibri" w:eastAsia="仿宋_GB2312" w:cs="仿宋_GB2312"/>
          <w:sz w:val="32"/>
          <w:szCs w:val="32"/>
          <w:lang w:bidi="ar"/>
        </w:rPr>
        <w:t>0.00万元，占0.00%；</w:t>
      </w:r>
      <w:bookmarkStart w:id="34" w:name="OLE_LINK3"/>
      <w:r>
        <w:rPr>
          <w:rFonts w:ascii="仿宋_GB2312" w:hAnsi="Calibri" w:eastAsia="仿宋_GB2312" w:cs="仿宋_GB2312"/>
          <w:sz w:val="32"/>
          <w:szCs w:val="32"/>
          <w:lang w:bidi="ar"/>
        </w:rPr>
        <w:t>国有资本经营预算财政拨款收入</w:t>
      </w:r>
      <w:bookmarkEnd w:id="34"/>
      <w:r>
        <w:rPr>
          <w:rFonts w:ascii="仿宋_GB2312" w:hAnsi="Calibri" w:eastAsia="仿宋_GB2312" w:cs="仿宋_GB2312"/>
          <w:sz w:val="32"/>
          <w:szCs w:val="32"/>
          <w:lang w:bidi="ar"/>
        </w:rPr>
        <w:t>0.00万元，占0.00%；</w:t>
      </w:r>
      <w:bookmarkStart w:id="35" w:name="OLE_LINK4"/>
      <w:r>
        <w:rPr>
          <w:rFonts w:ascii="仿宋_GB2312" w:hAnsi="Calibri" w:eastAsia="仿宋_GB2312" w:cs="仿宋_GB2312"/>
          <w:sz w:val="32"/>
          <w:szCs w:val="32"/>
          <w:lang w:bidi="ar"/>
        </w:rPr>
        <w:t>上级补助收入</w:t>
      </w:r>
      <w:bookmarkEnd w:id="35"/>
      <w:r>
        <w:rPr>
          <w:rFonts w:ascii="仿宋_GB2312" w:hAnsi="Calibri" w:eastAsia="仿宋_GB2312" w:cs="仿宋_GB2312"/>
          <w:sz w:val="32"/>
          <w:szCs w:val="32"/>
          <w:lang w:bidi="ar"/>
        </w:rPr>
        <w:t>0.00万元，占0.00%；事业收入0.00万元，占0.00%%；经营收入0.00万元，占0.00%%；附属单位上缴收入0.00万元，占0.00%；</w:t>
      </w:r>
      <w:bookmarkStart w:id="36" w:name="OLE_LINK5"/>
      <w:r>
        <w:rPr>
          <w:rFonts w:ascii="仿宋_GB2312" w:hAnsi="Calibri" w:eastAsia="仿宋_GB2312" w:cs="仿宋_GB2312"/>
          <w:sz w:val="32"/>
          <w:szCs w:val="32"/>
          <w:lang w:bidi="ar"/>
        </w:rPr>
        <w:t>其他收入</w:t>
      </w:r>
      <w:bookmarkEnd w:id="36"/>
      <w:r>
        <w:rPr>
          <w:rFonts w:ascii="仿宋_GB2312" w:hAnsi="Calibri" w:eastAsia="仿宋_GB2312" w:cs="仿宋_GB2312"/>
          <w:sz w:val="32"/>
          <w:szCs w:val="32"/>
          <w:lang w:bidi="ar"/>
        </w:rPr>
        <w:t>0.00万元，占0.00%。</w:t>
      </w:r>
    </w:p>
    <w:p w14:paraId="63408E87">
      <w:pPr>
        <w:pStyle w:val="14"/>
        <w:spacing w:beforeAutospacing="0" w:afterAutospacing="0" w:line="560" w:lineRule="exact"/>
        <w:rPr>
          <w:rFonts w:ascii="仿宋" w:hAnsi="仿宋" w:eastAsia="仿宋" w:cs="仿宋"/>
          <w:shd w:val="clear" w:color="auto" w:fill="FFFFFF"/>
        </w:rPr>
      </w:pPr>
      <w:r>
        <w:rPr>
          <w:rFonts w:ascii="仿宋" w:hAnsi="仿宋" w:eastAsia="仿宋" w:cs="仿宋"/>
          <w:shd w:val="clear" w:color="auto" w:fill="FFFFFF"/>
        </w:rPr>
        <w:drawing>
          <wp:anchor distT="0" distB="0" distL="114300" distR="114300" simplePos="0" relativeHeight="251660288" behindDoc="0" locked="0" layoutInCell="1" allowOverlap="1">
            <wp:simplePos x="0" y="0"/>
            <wp:positionH relativeFrom="column">
              <wp:posOffset>190500</wp:posOffset>
            </wp:positionH>
            <wp:positionV relativeFrom="paragraph">
              <wp:posOffset>431800</wp:posOffset>
            </wp:positionV>
            <wp:extent cx="5280025" cy="3079750"/>
            <wp:effectExtent l="0" t="0" r="15875" b="6350"/>
            <wp:wrapTopAndBottom/>
            <wp:docPr id="202112899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EA8C0D6">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（图2：收入决算结构图）</w:t>
      </w:r>
    </w:p>
    <w:p w14:paraId="6AFAABE1">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37" w:name="_Toc15850"/>
      <w:bookmarkEnd w:id="37"/>
      <w:bookmarkStart w:id="38" w:name="_Toc25670"/>
      <w:bookmarkEnd w:id="38"/>
      <w:bookmarkStart w:id="39" w:name="_Toc28726"/>
      <w:bookmarkStart w:id="40" w:name="_Toc19961"/>
      <w:r>
        <w:rPr>
          <w:rFonts w:ascii="黑体" w:hAnsi="黑体" w:eastAsia="黑体" w:cs="黑体"/>
          <w:b w:val="0"/>
          <w:bCs w:val="0"/>
          <w:sz w:val="32"/>
          <w:szCs w:val="32"/>
          <w:shd w:val="clear" w:color="auto" w:fill="FFFFFF"/>
        </w:rPr>
        <w:t>三、支出决算情况说明</w:t>
      </w:r>
      <w:bookmarkEnd w:id="39"/>
      <w:bookmarkEnd w:id="40"/>
    </w:p>
    <w:p w14:paraId="221A202E">
      <w:pPr>
        <w:pStyle w:val="14"/>
        <w:autoSpaceDE w:val="0"/>
        <w:spacing w:beforeAutospacing="0" w:afterAutospacing="0" w:line="560" w:lineRule="exact"/>
        <w:ind w:firstLine="480" w:firstLineChars="200"/>
        <w:rPr>
          <w:rFonts w:ascii="仿宋_GB2312" w:hAnsi="Calibri" w:eastAsia="仿宋_GB2312" w:cs="仿宋_GB2312"/>
          <w:sz w:val="32"/>
          <w:szCs w:val="32"/>
          <w:lang w:bidi="ar"/>
        </w:rPr>
      </w:pPr>
      <w:r>
        <w:drawing>
          <wp:anchor distT="0" distB="0" distL="114300" distR="114300" simplePos="0" relativeHeight="251662336" behindDoc="0" locked="0" layoutInCell="1" allowOverlap="1">
            <wp:simplePos x="0" y="0"/>
            <wp:positionH relativeFrom="column">
              <wp:posOffset>121920</wp:posOffset>
            </wp:positionH>
            <wp:positionV relativeFrom="paragraph">
              <wp:posOffset>1472565</wp:posOffset>
            </wp:positionV>
            <wp:extent cx="5273040" cy="3147060"/>
            <wp:effectExtent l="0" t="0" r="3810" b="15240"/>
            <wp:wrapTopAndBottom/>
            <wp:docPr id="54830591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_GB2312" w:hAnsi="Calibri" w:eastAsia="仿宋_GB2312" w:cs="仿宋_GB2312"/>
          <w:sz w:val="32"/>
          <w:szCs w:val="32"/>
          <w:lang w:bidi="ar"/>
        </w:rPr>
        <w:t>2024年本年支出合计218.14万元，其中：</w:t>
      </w:r>
      <w:bookmarkStart w:id="41" w:name="OLE_LINK6"/>
      <w:r>
        <w:rPr>
          <w:rFonts w:ascii="仿宋_GB2312" w:hAnsi="Calibri" w:eastAsia="仿宋_GB2312" w:cs="仿宋_GB2312"/>
          <w:sz w:val="32"/>
          <w:szCs w:val="32"/>
          <w:lang w:bidi="ar"/>
        </w:rPr>
        <w:t>基本支出</w:t>
      </w:r>
      <w:bookmarkEnd w:id="41"/>
      <w:r>
        <w:rPr>
          <w:rFonts w:ascii="仿宋_GB2312" w:hAnsi="Calibri" w:eastAsia="仿宋_GB2312" w:cs="仿宋_GB2312"/>
          <w:sz w:val="32"/>
          <w:szCs w:val="32"/>
          <w:lang w:bidi="ar"/>
        </w:rPr>
        <w:t>218.14万元，占100.00%；</w:t>
      </w:r>
      <w:bookmarkStart w:id="42" w:name="OLE_LINK7"/>
      <w:r>
        <w:rPr>
          <w:rFonts w:ascii="仿宋_GB2312" w:hAnsi="Calibri" w:eastAsia="仿宋_GB2312" w:cs="仿宋_GB2312"/>
          <w:sz w:val="32"/>
          <w:szCs w:val="32"/>
          <w:lang w:bidi="ar"/>
        </w:rPr>
        <w:t>项目支出</w:t>
      </w:r>
      <w:bookmarkEnd w:id="42"/>
      <w:r>
        <w:rPr>
          <w:rFonts w:ascii="仿宋_GB2312" w:hAnsi="Calibri" w:eastAsia="仿宋_GB2312" w:cs="仿宋_GB2312"/>
          <w:sz w:val="32"/>
          <w:szCs w:val="32"/>
          <w:lang w:bidi="ar"/>
        </w:rPr>
        <w:t>0.00万元，占0.00%；</w:t>
      </w:r>
      <w:bookmarkStart w:id="43" w:name="OLE_LINK8"/>
      <w:r>
        <w:rPr>
          <w:rFonts w:ascii="仿宋_GB2312" w:hAnsi="Calibri" w:eastAsia="仿宋_GB2312" w:cs="仿宋_GB2312"/>
          <w:sz w:val="32"/>
          <w:szCs w:val="32"/>
          <w:lang w:bidi="ar"/>
        </w:rPr>
        <w:t>上缴上级支出</w:t>
      </w:r>
      <w:bookmarkEnd w:id="43"/>
      <w:r>
        <w:rPr>
          <w:rFonts w:ascii="仿宋_GB2312" w:hAnsi="Calibri" w:eastAsia="仿宋_GB2312" w:cs="仿宋_GB2312"/>
          <w:sz w:val="32"/>
          <w:szCs w:val="32"/>
          <w:lang w:bidi="ar"/>
        </w:rPr>
        <w:t>0.00万元，占0.00%；</w:t>
      </w:r>
      <w:bookmarkStart w:id="44" w:name="OLE_LINK9"/>
      <w:r>
        <w:rPr>
          <w:rFonts w:ascii="仿宋_GB2312" w:hAnsi="Calibri" w:eastAsia="仿宋_GB2312" w:cs="仿宋_GB2312"/>
          <w:sz w:val="32"/>
          <w:szCs w:val="32"/>
          <w:lang w:bidi="ar"/>
        </w:rPr>
        <w:t>经营支出</w:t>
      </w:r>
      <w:bookmarkEnd w:id="44"/>
      <w:r>
        <w:rPr>
          <w:rFonts w:ascii="仿宋_GB2312" w:hAnsi="Calibri" w:eastAsia="仿宋_GB2312" w:cs="仿宋_GB2312"/>
          <w:sz w:val="32"/>
          <w:szCs w:val="32"/>
          <w:lang w:bidi="ar"/>
        </w:rPr>
        <w:t>0.00万元，占 0.00%；</w:t>
      </w:r>
      <w:bookmarkStart w:id="45" w:name="OLE_LINK10"/>
      <w:r>
        <w:rPr>
          <w:rFonts w:ascii="仿宋_GB2312" w:hAnsi="Calibri" w:eastAsia="仿宋_GB2312" w:cs="仿宋_GB2312"/>
          <w:sz w:val="32"/>
          <w:szCs w:val="32"/>
          <w:lang w:bidi="ar"/>
        </w:rPr>
        <w:t>对附属单位补助支出</w:t>
      </w:r>
      <w:bookmarkEnd w:id="45"/>
      <w:r>
        <w:rPr>
          <w:rFonts w:ascii="仿宋_GB2312" w:hAnsi="Calibri" w:eastAsia="仿宋_GB2312" w:cs="仿宋_GB2312"/>
          <w:sz w:val="32"/>
          <w:szCs w:val="32"/>
          <w:lang w:bidi="ar"/>
        </w:rPr>
        <w:t>0.00万元，占0.00%。</w:t>
      </w:r>
    </w:p>
    <w:p w14:paraId="5F514992">
      <w:pPr>
        <w:pStyle w:val="14"/>
        <w:spacing w:beforeAutospacing="0" w:afterAutospacing="0" w:line="560" w:lineRule="exact"/>
        <w:ind w:firstLine="480" w:firstLineChars="200"/>
        <w:jc w:val="center"/>
        <w:rPr>
          <w:rFonts w:ascii="仿宋" w:hAnsi="仿宋" w:eastAsia="仿宋" w:cs="仿宋"/>
          <w:shd w:val="clear" w:color="auto" w:fill="FFFFFF"/>
        </w:rPr>
      </w:pPr>
    </w:p>
    <w:p w14:paraId="4C803D1B">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（图3：支出决算结构图）</w:t>
      </w:r>
    </w:p>
    <w:p w14:paraId="6EB51131">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46" w:name="_Toc30334"/>
      <w:bookmarkEnd w:id="46"/>
      <w:bookmarkStart w:id="47" w:name="_Toc22803"/>
      <w:bookmarkEnd w:id="47"/>
      <w:bookmarkStart w:id="48" w:name="_Toc8905"/>
      <w:bookmarkStart w:id="49" w:name="_Toc24564"/>
    </w:p>
    <w:p w14:paraId="33618395">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r>
        <w:rPr>
          <w:rFonts w:ascii="黑体" w:hAnsi="黑体" w:eastAsia="黑体" w:cs="黑体"/>
          <w:b w:val="0"/>
          <w:bCs w:val="0"/>
          <w:sz w:val="32"/>
          <w:szCs w:val="32"/>
          <w:shd w:val="clear" w:color="auto" w:fill="FFFFFF"/>
        </w:rPr>
        <w:t>四、财政拨款收入支出决算总体情况说明</w:t>
      </w:r>
      <w:bookmarkEnd w:id="48"/>
      <w:bookmarkEnd w:id="49"/>
    </w:p>
    <w:p w14:paraId="332FB122">
      <w:pPr>
        <w:pStyle w:val="14"/>
        <w:autoSpaceDE w:val="0"/>
        <w:spacing w:beforeAutospacing="0" w:afterAutospacing="0" w:line="560" w:lineRule="exact"/>
        <w:ind w:firstLine="480" w:firstLineChars="200"/>
        <w:rPr>
          <w:rFonts w:ascii="仿宋_GB2312" w:hAnsi="Calibri" w:eastAsia="仿宋_GB2312" w:cs="仿宋_GB2312"/>
          <w:sz w:val="32"/>
          <w:szCs w:val="32"/>
          <w:lang w:bidi="ar"/>
        </w:rPr>
      </w:pPr>
      <w:r>
        <w:rPr>
          <w:rFonts w:ascii="仿宋" w:hAnsi="仿宋" w:eastAsia="仿宋" w:cs="仿宋"/>
        </w:rPr>
        <w:drawing>
          <wp:anchor distT="0" distB="0" distL="114300" distR="114300" simplePos="0" relativeHeight="251663360" behindDoc="0" locked="0" layoutInCell="1" allowOverlap="1">
            <wp:simplePos x="0" y="0"/>
            <wp:positionH relativeFrom="column">
              <wp:posOffset>182880</wp:posOffset>
            </wp:positionH>
            <wp:positionV relativeFrom="paragraph">
              <wp:posOffset>1137920</wp:posOffset>
            </wp:positionV>
            <wp:extent cx="5280025" cy="3079750"/>
            <wp:effectExtent l="0" t="0" r="15875" b="6350"/>
            <wp:wrapTopAndBottom/>
            <wp:docPr id="77169981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_GB2312" w:hAnsi="Calibri" w:eastAsia="仿宋_GB2312" w:cs="仿宋_GB2312"/>
          <w:sz w:val="32"/>
          <w:szCs w:val="32"/>
          <w:lang w:bidi="ar"/>
        </w:rPr>
        <w:t>2024年财政拨款收、支总计218.14万元。与2023年相比，财政拨款收、支总计各增加4.56万元，增长2.13%。主要变动原因是人员经费支出增加。</w:t>
      </w:r>
    </w:p>
    <w:p w14:paraId="47AB3021">
      <w:pPr>
        <w:pStyle w:val="14"/>
        <w:spacing w:beforeAutospacing="0" w:afterAutospacing="0" w:line="560" w:lineRule="exact"/>
        <w:ind w:firstLine="480" w:firstLineChars="200"/>
        <w:jc w:val="center"/>
        <w:rPr>
          <w:rFonts w:ascii="仿宋" w:hAnsi="仿宋" w:eastAsia="仿宋" w:cs="仿宋"/>
          <w:shd w:val="clear" w:color="auto" w:fill="FFFFFF"/>
        </w:rPr>
      </w:pPr>
      <w:r>
        <w:rPr>
          <w:rFonts w:ascii="仿宋" w:hAnsi="仿宋" w:eastAsia="仿宋" w:cs="仿宋"/>
          <w:shd w:val="clear" w:color="auto" w:fill="FFFFFF"/>
        </w:rPr>
        <w:t>（图4：财政拨款收、支决算总计变动情况）</w:t>
      </w:r>
    </w:p>
    <w:p w14:paraId="0D624678">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50" w:name="_Toc6167"/>
      <w:bookmarkEnd w:id="50"/>
      <w:bookmarkStart w:id="51" w:name="_Toc8590"/>
      <w:bookmarkEnd w:id="51"/>
      <w:bookmarkStart w:id="52" w:name="_Toc22139"/>
      <w:bookmarkEnd w:id="52"/>
      <w:bookmarkStart w:id="53" w:name="_Toc19760"/>
      <w:bookmarkStart w:id="54" w:name="_Toc5147"/>
      <w:r>
        <w:rPr>
          <w:rFonts w:ascii="黑体" w:hAnsi="黑体" w:eastAsia="黑体" w:cs="黑体"/>
          <w:b w:val="0"/>
          <w:bCs w:val="0"/>
          <w:sz w:val="32"/>
          <w:szCs w:val="32"/>
          <w:shd w:val="clear" w:color="auto" w:fill="FFFFFF"/>
        </w:rPr>
        <w:t>五、一般公共预算财政拨款支出决算情况说明</w:t>
      </w:r>
      <w:bookmarkEnd w:id="53"/>
      <w:bookmarkEnd w:id="54"/>
    </w:p>
    <w:p w14:paraId="0E363354">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55" w:name="_Toc32746"/>
      <w:bookmarkEnd w:id="55"/>
      <w:bookmarkStart w:id="56" w:name="_Toc21765"/>
      <w:bookmarkEnd w:id="56"/>
      <w:bookmarkStart w:id="57" w:name="_Toc6481"/>
      <w:bookmarkStart w:id="58" w:name="_Toc11979"/>
      <w:r>
        <w:rPr>
          <w:rStyle w:val="15"/>
          <w:rFonts w:hint="eastAsia" w:ascii="楷体" w:hAnsi="楷体" w:eastAsia="楷体" w:cs="楷体"/>
          <w:sz w:val="32"/>
          <w:szCs w:val="32"/>
          <w:shd w:val="clear" w:color="auto" w:fill="FFFFFF"/>
        </w:rPr>
        <w:t>（一）一般公共预算财政拨款支出决算总体情况</w:t>
      </w:r>
      <w:bookmarkEnd w:id="57"/>
      <w:bookmarkEnd w:id="58"/>
    </w:p>
    <w:p w14:paraId="15B095C1">
      <w:pPr>
        <w:pStyle w:val="14"/>
        <w:spacing w:beforeAutospacing="0" w:afterAutospacing="0" w:line="560" w:lineRule="exact"/>
        <w:ind w:firstLine="640" w:firstLineChars="200"/>
        <w:rPr>
          <w:rFonts w:ascii="仿宋_GB2312" w:hAnsi="Calibri" w:eastAsia="仿宋_GB2312" w:cs="仿宋_GB2312"/>
          <w:sz w:val="32"/>
          <w:szCs w:val="32"/>
          <w:lang w:bidi="ar"/>
        </w:rPr>
      </w:pPr>
      <w:bookmarkStart w:id="59" w:name="OLE_LINK11"/>
      <w:r>
        <w:rPr>
          <w:rFonts w:ascii="仿宋_GB2312" w:hAnsi="Calibri" w:eastAsia="仿宋_GB2312" w:cs="仿宋_GB2312"/>
          <w:sz w:val="32"/>
          <w:szCs w:val="32"/>
          <w:lang w:bidi="ar"/>
        </w:rPr>
        <w:t>2024年一般公共预算财政拨款支出</w:t>
      </w:r>
      <w:bookmarkEnd w:id="59"/>
      <w:r>
        <w:rPr>
          <w:rFonts w:ascii="仿宋_GB2312" w:hAnsi="Calibri" w:eastAsia="仿宋_GB2312" w:cs="仿宋_GB2312"/>
          <w:sz w:val="32"/>
          <w:szCs w:val="32"/>
          <w:lang w:bidi="ar"/>
        </w:rPr>
        <w:t>218.14万元，占本年支出合计的100.00%。与2023年相比，一般公共预算财政拨款支出增加4.56万元，增长2.13%。主要变动原因是人员经费支出增加。</w:t>
      </w:r>
    </w:p>
    <w:p w14:paraId="326DD6C5">
      <w:pPr>
        <w:pStyle w:val="14"/>
        <w:spacing w:beforeAutospacing="0" w:afterAutospacing="0" w:line="560" w:lineRule="exact"/>
        <w:jc w:val="both"/>
        <w:rPr>
          <w:rFonts w:ascii="仿宋" w:hAnsi="仿宋" w:eastAsia="仿宋" w:cs="仿宋"/>
          <w:shd w:val="clear" w:color="auto" w:fill="FFFFFF"/>
        </w:rPr>
      </w:pPr>
      <w:r>
        <w:rPr>
          <w:rFonts w:ascii="仿宋" w:hAnsi="仿宋" w:eastAsia="仿宋" w:cs="仿宋"/>
          <w:shd w:val="clear" w:color="auto" w:fill="FFFFFF"/>
        </w:rPr>
        <w:drawing>
          <wp:anchor distT="0" distB="0" distL="114300" distR="114300" simplePos="0" relativeHeight="251664384" behindDoc="0" locked="0" layoutInCell="1" allowOverlap="1">
            <wp:simplePos x="0" y="0"/>
            <wp:positionH relativeFrom="column">
              <wp:posOffset>0</wp:posOffset>
            </wp:positionH>
            <wp:positionV relativeFrom="paragraph">
              <wp:posOffset>566420</wp:posOffset>
            </wp:positionV>
            <wp:extent cx="5722620" cy="3087370"/>
            <wp:effectExtent l="0" t="0" r="11430" b="17780"/>
            <wp:wrapTopAndBottom/>
            <wp:docPr id="40999820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AD50C3F">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（图5：一般公共预算财政拨款支出决算变动情况）</w:t>
      </w:r>
    </w:p>
    <w:p w14:paraId="1A43AE12">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60" w:name="_Toc2780"/>
      <w:bookmarkEnd w:id="60"/>
      <w:bookmarkStart w:id="61" w:name="_Toc30747"/>
      <w:bookmarkEnd w:id="61"/>
      <w:bookmarkStart w:id="62" w:name="_Toc17633"/>
      <w:bookmarkStart w:id="63" w:name="_Toc12793"/>
      <w:r>
        <w:rPr>
          <w:rStyle w:val="15"/>
          <w:rFonts w:hint="eastAsia" w:ascii="楷体" w:hAnsi="楷体" w:eastAsia="楷体" w:cs="楷体"/>
          <w:sz w:val="32"/>
          <w:szCs w:val="32"/>
          <w:shd w:val="clear" w:color="auto" w:fill="FFFFFF"/>
        </w:rPr>
        <w:t>（二）一般公共预算财政拨款支出决算结构情况</w:t>
      </w:r>
      <w:bookmarkEnd w:id="62"/>
      <w:bookmarkEnd w:id="63"/>
    </w:p>
    <w:p w14:paraId="577D8796">
      <w:pPr>
        <w:pStyle w:val="14"/>
        <w:spacing w:beforeAutospacing="0" w:afterAutospacing="0" w:line="560" w:lineRule="exact"/>
        <w:ind w:firstLine="480" w:firstLineChars="200"/>
        <w:outlineLvl w:val="2"/>
        <w:rPr>
          <w:rFonts w:ascii="仿宋_GB2312" w:hAnsi="Calibri" w:eastAsia="仿宋_GB2312" w:cs="仿宋_GB2312"/>
          <w:sz w:val="32"/>
          <w:szCs w:val="32"/>
          <w:lang w:bidi="ar"/>
        </w:rPr>
      </w:pPr>
      <w:r>
        <w:rPr>
          <w:rFonts w:ascii="仿宋" w:hAnsi="仿宋" w:eastAsia="仿宋" w:cs="仿宋"/>
        </w:rPr>
        <w:drawing>
          <wp:anchor distT="0" distB="0" distL="114300" distR="114300" simplePos="0" relativeHeight="251665408" behindDoc="0" locked="0" layoutInCell="1" allowOverlap="1">
            <wp:simplePos x="0" y="0"/>
            <wp:positionH relativeFrom="column">
              <wp:posOffset>205740</wp:posOffset>
            </wp:positionH>
            <wp:positionV relativeFrom="paragraph">
              <wp:posOffset>1958975</wp:posOffset>
            </wp:positionV>
            <wp:extent cx="5280025" cy="3079750"/>
            <wp:effectExtent l="0" t="0" r="15875" b="6350"/>
            <wp:wrapTopAndBottom/>
            <wp:docPr id="166410689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_GB2312" w:hAnsi="Calibri" w:eastAsia="仿宋_GB2312" w:cs="仿宋_GB2312"/>
          <w:sz w:val="32"/>
          <w:szCs w:val="32"/>
          <w:lang w:bidi="ar"/>
        </w:rPr>
        <w:t>2024年一般公共预算财政拨款支出218.14万元，主要用于以下方面:</w:t>
      </w:r>
      <w:bookmarkStart w:id="64" w:name="OLE_LINK12"/>
      <w:r>
        <w:rPr>
          <w:rFonts w:ascii="仿宋_GB2312" w:hAnsi="Calibri" w:eastAsia="仿宋_GB2312" w:cs="仿宋_GB2312"/>
          <w:sz w:val="32"/>
          <w:szCs w:val="32"/>
          <w:lang w:bidi="ar"/>
        </w:rPr>
        <w:t>一般公共服务（类）支出</w:t>
      </w:r>
      <w:bookmarkEnd w:id="64"/>
      <w:r>
        <w:rPr>
          <w:rFonts w:ascii="仿宋_GB2312" w:hAnsi="Calibri" w:eastAsia="仿宋_GB2312" w:cs="仿宋_GB2312"/>
          <w:sz w:val="32"/>
          <w:szCs w:val="32"/>
          <w:lang w:bidi="ar"/>
        </w:rPr>
        <w:t>0.00万元，占0.00%；</w:t>
      </w:r>
      <w:bookmarkStart w:id="65" w:name="OLE_LINK13"/>
      <w:r>
        <w:rPr>
          <w:rFonts w:ascii="仿宋_GB2312" w:hAnsi="Calibri" w:eastAsia="仿宋_GB2312" w:cs="仿宋_GB2312"/>
          <w:sz w:val="32"/>
          <w:szCs w:val="32"/>
          <w:lang w:bidi="ar"/>
        </w:rPr>
        <w:t>社会保障和就业（类）支出</w:t>
      </w:r>
      <w:bookmarkEnd w:id="65"/>
      <w:r>
        <w:rPr>
          <w:rFonts w:ascii="仿宋_GB2312" w:hAnsi="Calibri" w:eastAsia="仿宋_GB2312" w:cs="仿宋_GB2312"/>
          <w:sz w:val="32"/>
          <w:szCs w:val="32"/>
          <w:lang w:bidi="ar"/>
        </w:rPr>
        <w:t>36.06万元，占16.53%；</w:t>
      </w:r>
      <w:bookmarkStart w:id="66" w:name="OLE_LINK14"/>
      <w:r>
        <w:rPr>
          <w:rFonts w:ascii="仿宋_GB2312" w:hAnsi="Calibri" w:eastAsia="仿宋_GB2312" w:cs="仿宋_GB2312"/>
          <w:sz w:val="32"/>
          <w:szCs w:val="32"/>
          <w:lang w:bidi="ar"/>
        </w:rPr>
        <w:t>卫生健康支出</w:t>
      </w:r>
      <w:bookmarkEnd w:id="66"/>
      <w:r>
        <w:rPr>
          <w:rFonts w:ascii="仿宋_GB2312" w:hAnsi="Calibri" w:eastAsia="仿宋_GB2312" w:cs="仿宋_GB2312"/>
          <w:sz w:val="32"/>
          <w:szCs w:val="32"/>
          <w:lang w:bidi="ar"/>
        </w:rPr>
        <w:t>14.61万元，占6.7%；</w:t>
      </w:r>
      <w:bookmarkStart w:id="67" w:name="OLE_LINK15"/>
      <w:r>
        <w:rPr>
          <w:rFonts w:ascii="仿宋_GB2312" w:hAnsi="Calibri" w:eastAsia="仿宋_GB2312" w:cs="仿宋_GB2312"/>
          <w:sz w:val="32"/>
          <w:szCs w:val="32"/>
          <w:lang w:bidi="ar"/>
        </w:rPr>
        <w:t>节能环保支出</w:t>
      </w:r>
      <w:bookmarkEnd w:id="67"/>
      <w:r>
        <w:rPr>
          <w:rFonts w:ascii="仿宋_GB2312" w:hAnsi="Calibri" w:eastAsia="仿宋_GB2312" w:cs="仿宋_GB2312"/>
          <w:sz w:val="32"/>
          <w:szCs w:val="32"/>
          <w:lang w:bidi="ar"/>
        </w:rPr>
        <w:t>147.29万元，占67.52%；</w:t>
      </w:r>
      <w:bookmarkStart w:id="68" w:name="OLE_LINK16"/>
      <w:r>
        <w:rPr>
          <w:rFonts w:ascii="仿宋_GB2312" w:hAnsi="Calibri" w:eastAsia="仿宋_GB2312" w:cs="仿宋_GB2312"/>
          <w:sz w:val="32"/>
          <w:szCs w:val="32"/>
          <w:lang w:bidi="ar"/>
        </w:rPr>
        <w:t>住房保障支出</w:t>
      </w:r>
      <w:bookmarkEnd w:id="68"/>
      <w:r>
        <w:rPr>
          <w:rFonts w:ascii="仿宋_GB2312" w:hAnsi="Calibri" w:eastAsia="仿宋_GB2312" w:cs="仿宋_GB2312"/>
          <w:sz w:val="32"/>
          <w:szCs w:val="32"/>
          <w:lang w:bidi="ar"/>
        </w:rPr>
        <w:t>20.18万元，占9.25%。</w:t>
      </w:r>
    </w:p>
    <w:p w14:paraId="05C77417">
      <w:pPr>
        <w:pStyle w:val="14"/>
        <w:spacing w:beforeAutospacing="0" w:afterAutospacing="0" w:line="560" w:lineRule="exact"/>
        <w:ind w:firstLine="480" w:firstLineChars="200"/>
        <w:jc w:val="center"/>
        <w:rPr>
          <w:rFonts w:ascii="仿宋" w:hAnsi="仿宋" w:eastAsia="仿宋" w:cs="仿宋"/>
        </w:rPr>
      </w:pPr>
      <w:r>
        <w:rPr>
          <w:rFonts w:ascii="仿宋" w:hAnsi="仿宋" w:eastAsia="仿宋" w:cs="仿宋"/>
          <w:shd w:val="clear" w:color="auto" w:fill="FFFFFF"/>
        </w:rPr>
        <w:t>（图6：一般公共预算财政拨款支出决算结构）</w:t>
      </w:r>
    </w:p>
    <w:p w14:paraId="4FBD4DBA">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69" w:name="_Toc28201"/>
      <w:bookmarkEnd w:id="69"/>
      <w:bookmarkStart w:id="70" w:name="_Toc26028"/>
      <w:bookmarkEnd w:id="70"/>
      <w:bookmarkStart w:id="71" w:name="_Toc4381"/>
      <w:bookmarkStart w:id="72" w:name="_Toc28684"/>
      <w:r>
        <w:rPr>
          <w:rStyle w:val="15"/>
          <w:rFonts w:hint="eastAsia" w:ascii="楷体" w:hAnsi="楷体" w:eastAsia="楷体" w:cs="楷体"/>
          <w:sz w:val="32"/>
          <w:szCs w:val="32"/>
          <w:shd w:val="clear" w:color="auto" w:fill="FFFFFF"/>
        </w:rPr>
        <w:t>（三）一般公共预算财政拨款支出决算具体情况</w:t>
      </w:r>
      <w:bookmarkEnd w:id="71"/>
      <w:bookmarkEnd w:id="72"/>
    </w:p>
    <w:p w14:paraId="2C5BBB54">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2024年一般公共预算支出决算数为218.14万元，完成预算100.00%。其中：</w:t>
      </w:r>
    </w:p>
    <w:p w14:paraId="562E486D">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1.社会保障和就业（类），机关事业单位基本养老保险缴费支出2080505: 支出决算为24.04万元，完成预算100%；机关事业单位职业年金缴费支出2080506： 支出决算为12.02万元，完成预算100%。</w:t>
      </w:r>
    </w:p>
    <w:p w14:paraId="489D5F4E">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2.卫生健康（类）， 事业单位医疗支出2101102:支出决算为11.96万元，完成预算100%；</w:t>
      </w:r>
      <w:r>
        <w:rPr>
          <w:rFonts w:hint="eastAsia" w:ascii="仿宋_GB2312" w:hAnsi="Calibri" w:eastAsia="仿宋_GB2312" w:cs="仿宋_GB2312"/>
          <w:sz w:val="32"/>
          <w:szCs w:val="32"/>
          <w:lang w:eastAsia="zh-CN" w:bidi="ar"/>
        </w:rPr>
        <w:t>其他行政</w:t>
      </w:r>
      <w:r>
        <w:rPr>
          <w:rFonts w:ascii="仿宋_GB2312" w:hAnsi="Calibri" w:eastAsia="仿宋_GB2312" w:cs="仿宋_GB2312"/>
          <w:sz w:val="32"/>
          <w:szCs w:val="32"/>
          <w:lang w:bidi="ar"/>
        </w:rPr>
        <w:t>事业医疗支出21011</w:t>
      </w:r>
      <w:r>
        <w:rPr>
          <w:rFonts w:hint="eastAsia" w:ascii="仿宋_GB2312" w:hAnsi="Calibri" w:eastAsia="仿宋_GB2312" w:cs="仿宋_GB2312"/>
          <w:sz w:val="32"/>
          <w:szCs w:val="32"/>
          <w:lang w:val="en-US" w:eastAsia="zh-CN" w:bidi="ar"/>
        </w:rPr>
        <w:t>99</w:t>
      </w:r>
      <w:r>
        <w:rPr>
          <w:rFonts w:ascii="仿宋_GB2312" w:hAnsi="Calibri" w:eastAsia="仿宋_GB2312" w:cs="仿宋_GB2312"/>
          <w:sz w:val="32"/>
          <w:szCs w:val="32"/>
          <w:lang w:bidi="ar"/>
        </w:rPr>
        <w:t>:支出决算为</w:t>
      </w:r>
      <w:r>
        <w:rPr>
          <w:rFonts w:hint="eastAsia" w:ascii="仿宋_GB2312" w:hAnsi="Calibri" w:eastAsia="仿宋_GB2312" w:cs="仿宋_GB2312"/>
          <w:sz w:val="32"/>
          <w:szCs w:val="32"/>
          <w:lang w:val="en-US" w:eastAsia="zh-CN" w:bidi="ar"/>
        </w:rPr>
        <w:t>2.65</w:t>
      </w:r>
      <w:r>
        <w:rPr>
          <w:rFonts w:ascii="仿宋_GB2312" w:hAnsi="Calibri" w:eastAsia="仿宋_GB2312" w:cs="仿宋_GB2312"/>
          <w:sz w:val="32"/>
          <w:szCs w:val="32"/>
          <w:lang w:bidi="ar"/>
        </w:rPr>
        <w:t>万元，完成预算100%。</w:t>
      </w:r>
    </w:p>
    <w:p w14:paraId="585E07C7">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3.节能环保支出（类）， 其他环境保护管理事务支出2110199:支出决算为0万元，完成预算100%；其他环境监测与监察支出2110299：支出决算为147.29万元，完成预算100%。</w:t>
      </w:r>
    </w:p>
    <w:p w14:paraId="2A5D5255">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 xml:space="preserve">4.住房保障支出（类）， 住房公积金支出2210201:支出决算为20.18元，完成预算100%。 </w:t>
      </w:r>
    </w:p>
    <w:p w14:paraId="592C5614">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73" w:name="_Toc10935"/>
      <w:bookmarkEnd w:id="73"/>
      <w:bookmarkStart w:id="74" w:name="_Toc10810"/>
      <w:bookmarkEnd w:id="74"/>
      <w:bookmarkStart w:id="75" w:name="_Toc1701"/>
      <w:bookmarkStart w:id="76" w:name="_Toc22423"/>
      <w:r>
        <w:rPr>
          <w:rFonts w:ascii="黑体" w:hAnsi="黑体" w:eastAsia="黑体" w:cs="黑体"/>
          <w:b w:val="0"/>
          <w:bCs w:val="0"/>
          <w:sz w:val="32"/>
          <w:szCs w:val="32"/>
          <w:shd w:val="clear" w:color="auto" w:fill="FFFFFF"/>
        </w:rPr>
        <w:t>六、一般公共预算财政拨款基本支出决算情况说明</w:t>
      </w:r>
      <w:bookmarkEnd w:id="75"/>
      <w:bookmarkEnd w:id="76"/>
      <w:r>
        <w:rPr>
          <w:rFonts w:ascii="黑体" w:hAnsi="黑体" w:eastAsia="黑体" w:cs="黑体"/>
          <w:b w:val="0"/>
          <w:bCs w:val="0"/>
          <w:sz w:val="32"/>
          <w:szCs w:val="32"/>
          <w:shd w:val="clear" w:color="auto" w:fill="FFFFFF"/>
        </w:rPr>
        <w:t xml:space="preserve">   </w:t>
      </w:r>
    </w:p>
    <w:p w14:paraId="14EF16E2">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2024年一般公共预算财政拨款基本支出218.14万元，其中：</w:t>
      </w:r>
    </w:p>
    <w:p w14:paraId="334D98DF">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人员经费195.61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42EE6267">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 xml:space="preserve">  公用经费22.54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E41D685">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77" w:name="_Toc16847"/>
      <w:bookmarkEnd w:id="77"/>
      <w:bookmarkStart w:id="78" w:name="_Toc9933"/>
      <w:bookmarkEnd w:id="78"/>
      <w:bookmarkStart w:id="79" w:name="_Toc21883"/>
      <w:bookmarkStart w:id="80" w:name="_Toc16045"/>
      <w:r>
        <w:rPr>
          <w:rFonts w:ascii="黑体" w:hAnsi="黑体" w:eastAsia="黑体" w:cs="黑体"/>
          <w:b w:val="0"/>
          <w:bCs w:val="0"/>
          <w:sz w:val="32"/>
          <w:szCs w:val="32"/>
          <w:shd w:val="clear" w:color="auto" w:fill="FFFFFF"/>
        </w:rPr>
        <w:t>七、“三公”经费财政拨款支出决算情况说明</w:t>
      </w:r>
      <w:bookmarkEnd w:id="79"/>
      <w:bookmarkEnd w:id="80"/>
    </w:p>
    <w:p w14:paraId="4ECF82A2">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81" w:name="_Toc14003"/>
      <w:bookmarkEnd w:id="81"/>
      <w:bookmarkStart w:id="82" w:name="_Toc23438"/>
      <w:bookmarkEnd w:id="82"/>
      <w:bookmarkStart w:id="83" w:name="_Toc24643"/>
      <w:bookmarkStart w:id="84" w:name="_Toc26445"/>
      <w:r>
        <w:rPr>
          <w:rStyle w:val="15"/>
          <w:rFonts w:hint="eastAsia" w:ascii="楷体" w:hAnsi="楷体" w:eastAsia="楷体" w:cs="楷体"/>
          <w:sz w:val="32"/>
          <w:szCs w:val="32"/>
          <w:shd w:val="clear" w:color="auto" w:fill="FFFFFF"/>
        </w:rPr>
        <w:t>（一）“三公”经费财政拨款支出决算总体情况说明</w:t>
      </w:r>
      <w:bookmarkEnd w:id="83"/>
      <w:bookmarkEnd w:id="84"/>
    </w:p>
    <w:p w14:paraId="09D36449">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2024年“三公”经费财政拨款支出决算为0.00万元，完成预算0.00%，决算数小于预算数（或与预算数持平）。</w:t>
      </w:r>
    </w:p>
    <w:p w14:paraId="0DBAF96C">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85" w:name="_Toc28240"/>
      <w:bookmarkEnd w:id="85"/>
      <w:bookmarkStart w:id="86" w:name="_Toc31791"/>
      <w:bookmarkEnd w:id="86"/>
      <w:bookmarkStart w:id="87" w:name="_Toc3199"/>
      <w:bookmarkStart w:id="88" w:name="_Toc27509"/>
      <w:r>
        <w:rPr>
          <w:rStyle w:val="15"/>
          <w:rFonts w:hint="eastAsia" w:ascii="楷体" w:hAnsi="楷体" w:eastAsia="楷体" w:cs="楷体"/>
          <w:sz w:val="32"/>
          <w:szCs w:val="32"/>
          <w:shd w:val="clear" w:color="auto" w:fill="FFFFFF"/>
        </w:rPr>
        <w:t>（二）“三公”经费财政拨款支出决算具体情况说明</w:t>
      </w:r>
      <w:bookmarkEnd w:id="87"/>
      <w:bookmarkEnd w:id="88"/>
    </w:p>
    <w:p w14:paraId="58FF60DA">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2024年“三公”经费财政拨款支出决算中，因公出国（境）费支出决算0.00万元，占0.00%；公务用车购置及运行维护费支出决算0.00万元，占0.00%；公务接待费支出决算0.00万元，占0.00%。</w:t>
      </w:r>
      <w:bookmarkStart w:id="172" w:name="_GoBack"/>
      <w:bookmarkEnd w:id="172"/>
    </w:p>
    <w:p w14:paraId="58336303">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1.因公出国（境）经费支出0.00万元，完成预算0.00%。全年安排因公出国（境）团组0.00次，出国（境）0.00人。因公出国（境）支出决算比2023年增加0.00万元，增长0.00%。</w:t>
      </w:r>
    </w:p>
    <w:p w14:paraId="466A3F6F">
      <w:pPr>
        <w:pStyle w:val="14"/>
        <w:spacing w:beforeAutospacing="0" w:afterAutospacing="0" w:line="560" w:lineRule="exact"/>
        <w:ind w:firstLine="482" w:firstLineChars="200"/>
        <w:rPr>
          <w:rFonts w:hint="default" w:ascii="仿宋_GB2312" w:hAnsi="Calibri" w:eastAsia="仿宋_GB2312" w:cs="仿宋_GB2312"/>
          <w:sz w:val="32"/>
          <w:szCs w:val="32"/>
          <w:lang w:bidi="ar"/>
        </w:rPr>
      </w:pPr>
      <w:r>
        <w:rPr>
          <w:rStyle w:val="15"/>
          <w:rFonts w:hint="eastAsia" w:ascii="仿宋" w:hAnsi="仿宋" w:eastAsia="仿宋" w:cs="仿宋"/>
          <w:shd w:val="clear" w:color="auto" w:fill="FFFFFF"/>
        </w:rPr>
        <w:t>2</w:t>
      </w:r>
      <w:r>
        <w:rPr>
          <w:rFonts w:ascii="仿宋_GB2312" w:hAnsi="Calibri" w:eastAsia="仿宋_GB2312" w:cs="仿宋_GB2312"/>
          <w:sz w:val="32"/>
          <w:szCs w:val="32"/>
          <w:lang w:bidi="ar"/>
        </w:rPr>
        <w:t>.公务用车购置及运行维护费支出0.00万元,完成预算0.00%。公务用车购置及运行维护费支出决算比2023年增加0.00万元，增长0.00%。</w:t>
      </w:r>
    </w:p>
    <w:p w14:paraId="75105AE4">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其中：公务用车购置支出0.00万元。</w:t>
      </w:r>
    </w:p>
    <w:p w14:paraId="0F7BC74E">
      <w:pPr>
        <w:pStyle w:val="14"/>
        <w:spacing w:beforeAutospacing="0" w:afterAutospacing="0" w:line="560" w:lineRule="exact"/>
        <w:ind w:firstLine="640" w:firstLineChars="200"/>
        <w:rPr>
          <w:rFonts w:ascii="仿宋" w:hAnsi="仿宋" w:eastAsia="仿宋" w:cs="仿宋"/>
        </w:rPr>
      </w:pPr>
      <w:r>
        <w:rPr>
          <w:rFonts w:ascii="仿宋_GB2312" w:hAnsi="Calibri" w:eastAsia="仿宋_GB2312" w:cs="仿宋_GB2312"/>
          <w:sz w:val="32"/>
          <w:szCs w:val="32"/>
          <w:lang w:bidi="ar"/>
        </w:rPr>
        <w:t>公务用车运行维护费支出0.00万元。</w:t>
      </w:r>
    </w:p>
    <w:p w14:paraId="1A99B329">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3.公务接待费支出0.00万元，完成预算100%。公务接待费支出决算比2023年增加0.00万元，增长0.00%。</w:t>
      </w:r>
    </w:p>
    <w:p w14:paraId="157AEBBD">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4.国内公务接待支出0.00万元</w:t>
      </w:r>
    </w:p>
    <w:p w14:paraId="27B25BD9">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外事接待支出0.00万元，外事接待0.00批次，0.00人，共计支出0.00万元。</w:t>
      </w:r>
    </w:p>
    <w:p w14:paraId="007A516D">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89" w:name="_Toc26875"/>
      <w:bookmarkEnd w:id="89"/>
      <w:bookmarkStart w:id="90" w:name="_Toc28641"/>
      <w:bookmarkEnd w:id="90"/>
      <w:bookmarkStart w:id="91" w:name="_Toc24018"/>
      <w:bookmarkStart w:id="92" w:name="_Toc19138"/>
      <w:r>
        <w:rPr>
          <w:rFonts w:ascii="黑体" w:hAnsi="黑体" w:eastAsia="黑体" w:cs="黑体"/>
          <w:b w:val="0"/>
          <w:bCs w:val="0"/>
          <w:sz w:val="32"/>
          <w:szCs w:val="32"/>
          <w:shd w:val="clear" w:color="auto" w:fill="FFFFFF"/>
        </w:rPr>
        <w:t>八、政府性基金预算支出决算情况说明</w:t>
      </w:r>
      <w:bookmarkEnd w:id="91"/>
      <w:bookmarkEnd w:id="92"/>
    </w:p>
    <w:p w14:paraId="6F9281E9">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2024年政府性基金预算财政拨款支出0.00万元。</w:t>
      </w:r>
    </w:p>
    <w:p w14:paraId="628EB424">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93" w:name="_Toc20003"/>
      <w:bookmarkEnd w:id="93"/>
      <w:bookmarkStart w:id="94" w:name="_Toc30330"/>
      <w:bookmarkEnd w:id="94"/>
      <w:bookmarkStart w:id="95" w:name="_Toc3327"/>
      <w:bookmarkStart w:id="96" w:name="_Toc24433"/>
      <w:r>
        <w:rPr>
          <w:rFonts w:ascii="黑体" w:hAnsi="黑体" w:eastAsia="黑体" w:cs="黑体"/>
          <w:b w:val="0"/>
          <w:bCs w:val="0"/>
          <w:sz w:val="32"/>
          <w:szCs w:val="32"/>
          <w:shd w:val="clear" w:color="auto" w:fill="FFFFFF"/>
        </w:rPr>
        <w:t>九、国有资本经营预算支出决算情况说明</w:t>
      </w:r>
      <w:bookmarkEnd w:id="95"/>
      <w:bookmarkEnd w:id="96"/>
    </w:p>
    <w:p w14:paraId="17A1AF0F">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 xml:space="preserve">2024年国有资本经营预算财政拨款支出0.00万元。 </w:t>
      </w:r>
    </w:p>
    <w:p w14:paraId="30C58E18">
      <w:pPr>
        <w:pStyle w:val="3"/>
        <w:spacing w:beforeAutospacing="0" w:afterAutospacing="0" w:line="560" w:lineRule="exact"/>
        <w:ind w:firstLine="640" w:firstLineChars="200"/>
        <w:rPr>
          <w:rFonts w:ascii="黑体" w:hAnsi="黑体" w:eastAsia="黑体" w:cs="黑体"/>
          <w:b w:val="0"/>
          <w:bCs w:val="0"/>
          <w:sz w:val="32"/>
          <w:szCs w:val="32"/>
          <w:shd w:val="clear" w:color="auto" w:fill="FFFFFF"/>
        </w:rPr>
      </w:pPr>
      <w:bookmarkStart w:id="97" w:name="_Toc12836"/>
      <w:bookmarkEnd w:id="97"/>
      <w:bookmarkStart w:id="98" w:name="_Toc22100"/>
      <w:bookmarkEnd w:id="98"/>
      <w:bookmarkStart w:id="99" w:name="_Toc15720"/>
      <w:bookmarkStart w:id="100" w:name="_Toc4322"/>
      <w:r>
        <w:rPr>
          <w:rFonts w:ascii="黑体" w:hAnsi="黑体" w:eastAsia="黑体" w:cs="黑体"/>
          <w:b w:val="0"/>
          <w:bCs w:val="0"/>
          <w:sz w:val="32"/>
          <w:szCs w:val="32"/>
          <w:shd w:val="clear" w:color="auto" w:fill="FFFFFF"/>
        </w:rPr>
        <w:t>十、其他重要事项的情况说明</w:t>
      </w:r>
      <w:bookmarkEnd w:id="99"/>
      <w:bookmarkEnd w:id="100"/>
    </w:p>
    <w:p w14:paraId="25E8F8AD">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101" w:name="_Toc21224"/>
      <w:bookmarkEnd w:id="101"/>
      <w:bookmarkStart w:id="102" w:name="_Toc20935"/>
      <w:bookmarkEnd w:id="102"/>
      <w:bookmarkStart w:id="103" w:name="_Toc15426"/>
      <w:bookmarkStart w:id="104" w:name="_Toc22607"/>
      <w:r>
        <w:rPr>
          <w:rStyle w:val="15"/>
          <w:rFonts w:hint="eastAsia" w:ascii="楷体" w:hAnsi="楷体" w:eastAsia="楷体" w:cs="楷体"/>
          <w:sz w:val="32"/>
          <w:szCs w:val="32"/>
          <w:shd w:val="clear" w:color="auto" w:fill="FFFFFF"/>
        </w:rPr>
        <w:t>（一）机关运行经费支出情况</w:t>
      </w:r>
      <w:bookmarkEnd w:id="103"/>
      <w:bookmarkEnd w:id="104"/>
    </w:p>
    <w:p w14:paraId="7598C309">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2024年，阿坝州阿坝生态环境局环境监测站机关运行经费支出0.00万元，比2023年增加0.00万元，增长0.00%（或与2023年决算数持平）。</w:t>
      </w:r>
    </w:p>
    <w:p w14:paraId="007F2756">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105" w:name="_Toc13494"/>
      <w:bookmarkEnd w:id="105"/>
      <w:bookmarkStart w:id="106" w:name="_Toc27801"/>
      <w:bookmarkEnd w:id="106"/>
      <w:bookmarkStart w:id="107" w:name="_Toc28455"/>
      <w:bookmarkStart w:id="108" w:name="_Toc12984"/>
      <w:r>
        <w:rPr>
          <w:rStyle w:val="15"/>
          <w:rFonts w:hint="eastAsia" w:ascii="楷体" w:hAnsi="楷体" w:eastAsia="楷体" w:cs="楷体"/>
          <w:sz w:val="32"/>
          <w:szCs w:val="32"/>
          <w:shd w:val="clear" w:color="auto" w:fill="FFFFFF"/>
        </w:rPr>
        <w:t>（二）政府采购支出情况</w:t>
      </w:r>
      <w:bookmarkEnd w:id="107"/>
      <w:bookmarkEnd w:id="108"/>
    </w:p>
    <w:p w14:paraId="2914B37C">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2024年，阿坝州阿坝生态环境局环境监测站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14:paraId="1A365A17">
      <w:pPr>
        <w:pStyle w:val="14"/>
        <w:spacing w:beforeAutospacing="0" w:afterAutospacing="0" w:line="560" w:lineRule="exact"/>
        <w:ind w:firstLine="643" w:firstLineChars="200"/>
        <w:outlineLvl w:val="2"/>
        <w:rPr>
          <w:rStyle w:val="15"/>
          <w:rFonts w:hint="eastAsia" w:ascii="楷体" w:hAnsi="楷体" w:eastAsia="楷体" w:cs="楷体"/>
          <w:sz w:val="32"/>
          <w:szCs w:val="32"/>
          <w:shd w:val="clear" w:color="auto" w:fill="FFFFFF"/>
        </w:rPr>
      </w:pPr>
      <w:bookmarkStart w:id="109" w:name="_Toc946"/>
      <w:bookmarkEnd w:id="109"/>
      <w:bookmarkStart w:id="110" w:name="_Toc6674"/>
      <w:bookmarkEnd w:id="110"/>
      <w:bookmarkStart w:id="111" w:name="_Toc1440"/>
      <w:bookmarkStart w:id="112" w:name="_Toc26892"/>
      <w:r>
        <w:rPr>
          <w:rStyle w:val="15"/>
          <w:rFonts w:hint="eastAsia" w:ascii="楷体" w:hAnsi="楷体" w:eastAsia="楷体" w:cs="楷体"/>
          <w:sz w:val="32"/>
          <w:szCs w:val="32"/>
          <w:shd w:val="clear" w:color="auto" w:fill="FFFFFF"/>
        </w:rPr>
        <w:t>（三）国有资产占有使用情况</w:t>
      </w:r>
      <w:bookmarkEnd w:id="111"/>
      <w:bookmarkEnd w:id="112"/>
    </w:p>
    <w:p w14:paraId="322AF29F">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截至2024年12月31日，阿坝州阿坝生态环境局环境监测站共有车辆0.00辆，其中：主要领导干部用车0.00辆、机要通信用车0.00辆、应急保障用车0.00辆、其他用车0.00辆。</w:t>
      </w:r>
    </w:p>
    <w:p w14:paraId="34AA79D1">
      <w:pPr>
        <w:pStyle w:val="14"/>
        <w:spacing w:beforeAutospacing="0" w:afterAutospacing="0" w:line="560" w:lineRule="exact"/>
        <w:ind w:firstLine="643" w:firstLineChars="200"/>
        <w:outlineLvl w:val="2"/>
        <w:rPr>
          <w:rFonts w:ascii="楷体" w:hAnsi="楷体" w:eastAsia="楷体" w:cs="楷体"/>
          <w:b/>
          <w:sz w:val="32"/>
          <w:szCs w:val="32"/>
        </w:rPr>
      </w:pPr>
      <w:bookmarkStart w:id="113" w:name="_Toc26504"/>
      <w:bookmarkEnd w:id="113"/>
      <w:bookmarkStart w:id="114" w:name="_Toc14200"/>
      <w:bookmarkEnd w:id="114"/>
      <w:bookmarkStart w:id="115" w:name="_Toc18928"/>
      <w:bookmarkStart w:id="116" w:name="_Toc8398"/>
      <w:r>
        <w:rPr>
          <w:rStyle w:val="15"/>
          <w:rFonts w:hint="eastAsia" w:ascii="楷体" w:hAnsi="楷体" w:eastAsia="楷体" w:cs="楷体"/>
          <w:sz w:val="32"/>
          <w:szCs w:val="32"/>
          <w:shd w:val="clear" w:color="auto" w:fill="FFFFFF"/>
        </w:rPr>
        <w:t>（四）预算绩效管理情况</w:t>
      </w:r>
      <w:bookmarkEnd w:id="115"/>
      <w:bookmarkEnd w:id="116"/>
    </w:p>
    <w:p w14:paraId="0B102407">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根据预算绩效管理要求，本部门在2024年度预算编制阶段，组织对0项目（项目名称）等0个项目开展了预算事前绩效评估，对0个项目编制了绩效目标，预算执行过程中，选取0个项目开展绩效监控，组织对</w:t>
      </w:r>
      <w:r>
        <w:rPr>
          <w:rFonts w:hint="eastAsia" w:ascii="仿宋_GB2312" w:hAnsi="Calibri" w:eastAsia="仿宋_GB2312" w:cs="仿宋_GB2312"/>
          <w:sz w:val="32"/>
          <w:szCs w:val="32"/>
          <w:lang w:val="en-US" w:eastAsia="zh-CN" w:bidi="ar"/>
        </w:rPr>
        <w:t>5</w:t>
      </w:r>
      <w:r>
        <w:rPr>
          <w:rFonts w:ascii="仿宋_GB2312" w:hAnsi="Calibri" w:eastAsia="仿宋_GB2312" w:cs="仿宋_GB2312"/>
          <w:sz w:val="32"/>
          <w:szCs w:val="32"/>
          <w:lang w:bidi="ar"/>
        </w:rPr>
        <w:t>个项目开展绩效自评，绩效自评表详见第四部分附件。</w:t>
      </w:r>
    </w:p>
    <w:p w14:paraId="0542DB41">
      <w:pPr>
        <w:pStyle w:val="14"/>
        <w:spacing w:beforeAutospacing="0" w:afterAutospacing="0" w:line="560" w:lineRule="exact"/>
        <w:ind w:firstLine="783" w:firstLineChars="200"/>
        <w:jc w:val="center"/>
        <w:outlineLvl w:val="0"/>
        <w:rPr>
          <w:rStyle w:val="15"/>
          <w:rFonts w:hint="eastAsia" w:ascii="仿宋" w:hAnsi="仿宋" w:eastAsia="仿宋" w:cs="仿宋"/>
          <w:sz w:val="39"/>
          <w:szCs w:val="39"/>
          <w:shd w:val="clear" w:color="auto" w:fill="FFFFFF"/>
        </w:rPr>
      </w:pPr>
      <w:bookmarkStart w:id="117" w:name="_Toc23443"/>
    </w:p>
    <w:p w14:paraId="70E1F901">
      <w:pPr>
        <w:pStyle w:val="14"/>
        <w:spacing w:beforeAutospacing="0" w:afterAutospacing="0" w:line="560" w:lineRule="exact"/>
        <w:ind w:firstLine="883" w:firstLineChars="200"/>
        <w:jc w:val="center"/>
        <w:outlineLvl w:val="0"/>
        <w:rPr>
          <w:rStyle w:val="15"/>
          <w:rFonts w:hint="eastAsia" w:ascii="方正小标宋简体" w:hAnsi="方正小标宋简体" w:eastAsia="方正小标宋简体" w:cs="方正小标宋简体"/>
          <w:sz w:val="44"/>
          <w:szCs w:val="44"/>
          <w:shd w:val="clear" w:color="auto" w:fill="FFFFFF"/>
        </w:rPr>
      </w:pPr>
      <w:r>
        <w:rPr>
          <w:rStyle w:val="15"/>
          <w:rFonts w:hint="eastAsia" w:ascii="方正小标宋简体" w:hAnsi="方正小标宋简体" w:eastAsia="方正小标宋简体" w:cs="方正小标宋简体"/>
          <w:sz w:val="44"/>
          <w:szCs w:val="44"/>
          <w:shd w:val="clear" w:color="auto" w:fill="FFFFFF"/>
        </w:rPr>
        <w:t>第三部分 名词解释</w:t>
      </w:r>
      <w:bookmarkEnd w:id="117"/>
    </w:p>
    <w:p w14:paraId="281AA040">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1.财政拨款收入：指单位从同级财政部门取得的财政预算资金。</w:t>
      </w:r>
    </w:p>
    <w:p w14:paraId="2082834E">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2.事业收入：指事业单位开展专业业务活动及辅助活动取得的收入。</w:t>
      </w:r>
    </w:p>
    <w:p w14:paraId="49F408D3">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3.经营收入：指事业单位在专业业务活动及其辅助活动之外开展非独立核算经营活动取得的收入。</w:t>
      </w:r>
    </w:p>
    <w:p w14:paraId="3203570D">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4.其他收入：指单位取得的除上述收入以外的各项收入。</w:t>
      </w:r>
    </w:p>
    <w:p w14:paraId="452F63BE">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5.使用非财政拨款结余：指事业单位使用以前年度积累的非财政拨款结余弥补当年收支差额的金额。</w:t>
      </w:r>
    </w:p>
    <w:p w14:paraId="46123794">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6.年初结转和结余：指以前年度尚未完成、结转到本年按有关规定继续使用的资金。</w:t>
      </w:r>
    </w:p>
    <w:p w14:paraId="43EB1483">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7.结余分配：指事业单位按照会计制度规定缴纳的所得税、提取的专用结余以及转入非财政拨款结余的金额等。</w:t>
      </w:r>
    </w:p>
    <w:p w14:paraId="2C7EC713">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8、年末结转和结余：指单位按有关规定结转到下年或以后年度继续使用的资金。</w:t>
      </w:r>
    </w:p>
    <w:p w14:paraId="16A7E372">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9.一般公共服务：指反映政府提供一般公共服务的支出。</w:t>
      </w:r>
    </w:p>
    <w:p w14:paraId="41CD4117">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10.社会保障和就业支出（208）：</w:t>
      </w:r>
    </w:p>
    <w:p w14:paraId="7A46DD6D">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2080505机关事业单位基本养老保险缴费支出：指机关事业单位实施养老保险制度由单位缴纳的基本养老保险费支出；</w:t>
      </w:r>
    </w:p>
    <w:p w14:paraId="0BA9A925">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2080506机关事业单位职业年金缴费支出：指机关事业单位实施养老保险制度由单位缴纳的职业年金支出。</w:t>
      </w:r>
    </w:p>
    <w:p w14:paraId="06CA9E60">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11.卫生健康支出（210）：</w:t>
      </w:r>
    </w:p>
    <w:p w14:paraId="262A899D">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 xml:space="preserve"> 2101102事业单位医疗支出：反应财政部门安排的事业单位基本医疗保险缴费经费，未参加医疗保险的事业单位的公费医疗经费，按国家规定享受离休人员待遇的医疗经费。</w:t>
      </w:r>
    </w:p>
    <w:p w14:paraId="48EE237A">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12.节能环保支出（211）：</w:t>
      </w:r>
    </w:p>
    <w:p w14:paraId="72D3D82F">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2110199其他环境保护管理事务支出：反应上述项目以外其他用于环境保护管理事务方面的支出。</w:t>
      </w:r>
    </w:p>
    <w:p w14:paraId="44196D3F">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2110299其他环境监测与监察支出：反应上述项目以外其他用于环境监测与监察方面的支出。</w:t>
      </w:r>
    </w:p>
    <w:p w14:paraId="1E80F290">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13.住房保障支出（221）：</w:t>
      </w:r>
    </w:p>
    <w:p w14:paraId="53E64EA2">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2210201住房公积金支出：指行政事业单位按人力资源和社会保障部、财政部规定的基本工资和津贴补贴以及规定比例为职工缴纳的住房公积金。</w:t>
      </w:r>
    </w:p>
    <w:p w14:paraId="45639244">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14.基本支出：指为保障机构正常运转、完成日常工作任务而发生的人员支出和公用支出。</w:t>
      </w:r>
    </w:p>
    <w:p w14:paraId="17EF0662">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15.项目支出：指在基本支出之外为完成特定行政任务和事业发展目标所发生的支出。</w:t>
      </w:r>
    </w:p>
    <w:p w14:paraId="47D4A29C">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16.经营支出：指事业单位在专业业务活动及其辅助活动之外开展非独立核算经营活动发生的支出。</w:t>
      </w:r>
    </w:p>
    <w:p w14:paraId="436F1FAD">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91F03FF">
      <w:pPr>
        <w:pStyle w:val="14"/>
        <w:spacing w:beforeAutospacing="0" w:afterAutospacing="0" w:line="560" w:lineRule="exact"/>
        <w:ind w:firstLine="640" w:firstLineChars="200"/>
        <w:rPr>
          <w:rStyle w:val="15"/>
          <w:rFonts w:hint="eastAsia" w:ascii="仿宋" w:hAnsi="仿宋" w:eastAsia="仿宋" w:cs="仿宋"/>
          <w:sz w:val="39"/>
          <w:szCs w:val="39"/>
          <w:shd w:val="clear" w:color="auto" w:fill="FFFFFF"/>
        </w:rPr>
      </w:pPr>
      <w:r>
        <w:rPr>
          <w:rFonts w:ascii="仿宋_GB2312" w:hAnsi="Calibri" w:eastAsia="仿宋_GB2312" w:cs="仿宋_GB2312"/>
          <w:sz w:val="32"/>
          <w:szCs w:val="32"/>
          <w:lang w:bidi="ar"/>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18" w:name="_Toc2531"/>
    </w:p>
    <w:p w14:paraId="55E90070">
      <w:pPr>
        <w:pStyle w:val="14"/>
        <w:spacing w:beforeAutospacing="0" w:afterAutospacing="0" w:line="560" w:lineRule="exact"/>
        <w:ind w:firstLine="783" w:firstLineChars="200"/>
        <w:jc w:val="center"/>
        <w:outlineLvl w:val="0"/>
        <w:rPr>
          <w:rStyle w:val="15"/>
          <w:rFonts w:hint="eastAsia" w:ascii="仿宋" w:hAnsi="仿宋" w:eastAsia="仿宋" w:cs="仿宋"/>
          <w:sz w:val="39"/>
          <w:szCs w:val="39"/>
          <w:shd w:val="clear" w:color="auto" w:fill="FFFFFF"/>
        </w:rPr>
      </w:pPr>
    </w:p>
    <w:p w14:paraId="66C2A85E">
      <w:pPr>
        <w:pStyle w:val="14"/>
        <w:spacing w:beforeAutospacing="0" w:afterAutospacing="0" w:line="560" w:lineRule="exact"/>
        <w:ind w:firstLine="883" w:firstLineChars="200"/>
        <w:jc w:val="center"/>
        <w:outlineLvl w:val="0"/>
        <w:rPr>
          <w:rFonts w:ascii="方正小标宋简体" w:hAnsi="方正小标宋简体" w:eastAsia="方正小标宋简体" w:cs="方正小标宋简体"/>
          <w:sz w:val="44"/>
          <w:szCs w:val="44"/>
        </w:rPr>
      </w:pPr>
      <w:r>
        <w:rPr>
          <w:rStyle w:val="15"/>
          <w:rFonts w:hint="eastAsia" w:ascii="方正小标宋简体" w:hAnsi="方正小标宋简体" w:eastAsia="方正小标宋简体" w:cs="方正小标宋简体"/>
          <w:sz w:val="44"/>
          <w:szCs w:val="44"/>
          <w:shd w:val="clear" w:color="auto" w:fill="FFFFFF"/>
        </w:rPr>
        <w:t>第四部分 附件</w:t>
      </w:r>
      <w:bookmarkEnd w:id="118"/>
    </w:p>
    <w:p w14:paraId="54C21CA0">
      <w:pPr>
        <w:pStyle w:val="14"/>
        <w:spacing w:beforeAutospacing="0" w:afterAutospacing="0" w:line="560" w:lineRule="exact"/>
        <w:ind w:firstLine="480" w:firstLineChars="200"/>
        <w:rPr>
          <w:rFonts w:ascii="仿宋" w:hAnsi="仿宋" w:eastAsia="仿宋" w:cs="仿宋"/>
        </w:rPr>
      </w:pPr>
      <w:r>
        <w:rPr>
          <w:rFonts w:ascii="仿宋" w:hAnsi="仿宋" w:eastAsia="仿宋" w:cs="仿宋"/>
          <w:shd w:val="clear" w:color="auto" w:fill="FFFFFF"/>
        </w:rPr>
        <w:t xml:space="preserve"> </w:t>
      </w:r>
    </w:p>
    <w:p w14:paraId="35D11758">
      <w:pPr>
        <w:pStyle w:val="14"/>
        <w:spacing w:beforeAutospacing="0" w:afterAutospacing="0" w:line="560" w:lineRule="exact"/>
        <w:ind w:firstLine="640" w:firstLineChars="200"/>
        <w:jc w:val="center"/>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部门预算项目支出绩效自评表（2024年度）</w:t>
      </w:r>
    </w:p>
    <w:p w14:paraId="3179500E">
      <w:pPr>
        <w:pStyle w:val="14"/>
        <w:spacing w:beforeAutospacing="0" w:afterAutospacing="0" w:line="560" w:lineRule="exact"/>
        <w:rPr>
          <w:rFonts w:hint="default" w:ascii="仿宋_GB2312" w:hAnsi="Calibri" w:eastAsia="仿宋_GB2312" w:cs="仿宋_GB2312"/>
          <w:sz w:val="32"/>
          <w:szCs w:val="32"/>
          <w:lang w:bidi="ar"/>
        </w:rPr>
      </w:pPr>
      <w:r>
        <w:rPr>
          <w:rFonts w:ascii="仿宋_GB2312" w:hAnsi="Calibri" w:eastAsia="仿宋_GB2312" w:cs="仿宋_GB2312"/>
          <w:sz w:val="32"/>
          <w:szCs w:val="32"/>
          <w:lang w:bidi="ar"/>
        </w:rPr>
        <w:t>附表</w:t>
      </w:r>
    </w:p>
    <w:tbl>
      <w:tblPr>
        <w:tblStyle w:val="12"/>
        <w:tblW w:w="4999" w:type="pct"/>
        <w:tblInd w:w="0" w:type="dxa"/>
        <w:tblLayout w:type="autofit"/>
        <w:tblCellMar>
          <w:top w:w="0" w:type="dxa"/>
          <w:left w:w="108" w:type="dxa"/>
          <w:bottom w:w="0" w:type="dxa"/>
          <w:right w:w="108" w:type="dxa"/>
        </w:tblCellMar>
      </w:tblPr>
      <w:tblGrid>
        <w:gridCol w:w="711"/>
        <w:gridCol w:w="742"/>
        <w:gridCol w:w="810"/>
        <w:gridCol w:w="1697"/>
        <w:gridCol w:w="449"/>
        <w:gridCol w:w="513"/>
        <w:gridCol w:w="450"/>
        <w:gridCol w:w="1064"/>
        <w:gridCol w:w="541"/>
        <w:gridCol w:w="455"/>
        <w:gridCol w:w="873"/>
        <w:gridCol w:w="224"/>
      </w:tblGrid>
      <w:tr w14:paraId="5D58237A">
        <w:tblPrEx>
          <w:tblCellMar>
            <w:top w:w="0" w:type="dxa"/>
            <w:left w:w="108" w:type="dxa"/>
            <w:bottom w:w="0" w:type="dxa"/>
            <w:right w:w="108" w:type="dxa"/>
          </w:tblCellMar>
        </w:tblPrEx>
        <w:trPr>
          <w:trHeight w:val="904" w:hRule="atLeast"/>
        </w:trPr>
        <w:tc>
          <w:tcPr>
            <w:tcW w:w="4868" w:type="pct"/>
            <w:gridSpan w:val="11"/>
            <w:tcBorders>
              <w:top w:val="single" w:color="000000" w:sz="4" w:space="0"/>
              <w:left w:val="single" w:color="000000" w:sz="4" w:space="0"/>
              <w:bottom w:val="single" w:color="000000" w:sz="4" w:space="0"/>
              <w:right w:val="single" w:color="000000" w:sz="4" w:space="0"/>
            </w:tcBorders>
            <w:vAlign w:val="center"/>
          </w:tcPr>
          <w:p w14:paraId="1600EEB2">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部门预算项目支出绩效自评表（2024年度）</w:t>
            </w:r>
          </w:p>
        </w:tc>
        <w:tc>
          <w:tcPr>
            <w:tcW w:w="131" w:type="pct"/>
            <w:tcBorders>
              <w:top w:val="single" w:color="000000" w:sz="4" w:space="0"/>
              <w:left w:val="single" w:color="000000" w:sz="4" w:space="0"/>
              <w:bottom w:val="single" w:color="000000" w:sz="4" w:space="0"/>
              <w:right w:val="single" w:color="000000" w:sz="4" w:space="0"/>
            </w:tcBorders>
            <w:vAlign w:val="center"/>
          </w:tcPr>
          <w:p w14:paraId="3CD1F2B0">
            <w:pPr>
              <w:jc w:val="center"/>
              <w:textAlignment w:val="center"/>
              <w:rPr>
                <w:rFonts w:ascii="黑体" w:eastAsia="黑体" w:cs="黑体"/>
                <w:b/>
                <w:bCs/>
                <w:color w:val="000000"/>
                <w:sz w:val="30"/>
                <w:szCs w:val="30"/>
              </w:rPr>
            </w:pPr>
          </w:p>
        </w:tc>
      </w:tr>
      <w:tr w14:paraId="358B37B0">
        <w:tblPrEx>
          <w:tblCellMar>
            <w:top w:w="0" w:type="dxa"/>
            <w:left w:w="108" w:type="dxa"/>
            <w:bottom w:w="0" w:type="dxa"/>
            <w:right w:w="108" w:type="dxa"/>
          </w:tblCellMar>
        </w:tblPrEx>
        <w:trPr>
          <w:trHeight w:val="286"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1955DB7C">
            <w:pPr>
              <w:textAlignment w:val="center"/>
              <w:rPr>
                <w:color w:val="000000"/>
                <w:sz w:val="18"/>
                <w:szCs w:val="18"/>
              </w:rPr>
            </w:pPr>
            <w:r>
              <w:rPr>
                <w:rFonts w:cs="宋体"/>
                <w:color w:val="000000"/>
                <w:sz w:val="18"/>
                <w:szCs w:val="18"/>
                <w:lang w:bidi="ar"/>
              </w:rPr>
              <w:t>项目名称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0DD1E790">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320023R000009914893</w:t>
            </w:r>
            <w:r>
              <w:rPr>
                <w:rFonts w:cs="宋体"/>
                <w:color w:val="000000"/>
                <w:sz w:val="18"/>
                <w:szCs w:val="18"/>
                <w:lang w:bidi="ar"/>
              </w:rPr>
              <w:t>-工资性支出</w:t>
            </w:r>
          </w:p>
        </w:tc>
        <w:tc>
          <w:tcPr>
            <w:tcW w:w="131" w:type="pct"/>
            <w:tcBorders>
              <w:top w:val="single" w:color="000000" w:sz="4" w:space="0"/>
              <w:left w:val="single" w:color="000000" w:sz="4" w:space="0"/>
              <w:bottom w:val="single" w:color="000000" w:sz="4" w:space="0"/>
              <w:right w:val="single" w:color="000000" w:sz="4" w:space="0"/>
            </w:tcBorders>
            <w:vAlign w:val="center"/>
          </w:tcPr>
          <w:p w14:paraId="48AD25AD">
            <w:pPr>
              <w:textAlignment w:val="center"/>
              <w:rPr>
                <w:color w:val="000000"/>
                <w:sz w:val="18"/>
                <w:szCs w:val="18"/>
              </w:rPr>
            </w:pPr>
          </w:p>
        </w:tc>
      </w:tr>
      <w:tr w14:paraId="321A786F">
        <w:tblPrEx>
          <w:tblCellMar>
            <w:top w:w="0" w:type="dxa"/>
            <w:left w:w="108" w:type="dxa"/>
            <w:bottom w:w="0" w:type="dxa"/>
            <w:right w:w="108" w:type="dxa"/>
          </w:tblCellMar>
        </w:tblPrEx>
        <w:trPr>
          <w:trHeight w:val="512"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38E42C9C">
            <w:pPr>
              <w:textAlignment w:val="center"/>
              <w:rPr>
                <w:color w:val="000000"/>
                <w:sz w:val="18"/>
                <w:szCs w:val="18"/>
              </w:rPr>
            </w:pPr>
            <w:r>
              <w:rPr>
                <w:rFonts w:cs="宋体"/>
                <w:color w:val="000000"/>
                <w:sz w:val="18"/>
                <w:szCs w:val="18"/>
                <w:lang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24903610">
            <w:pPr>
              <w:textAlignment w:val="center"/>
              <w:rPr>
                <w:color w:val="000000"/>
                <w:sz w:val="18"/>
                <w:szCs w:val="18"/>
              </w:rPr>
            </w:pPr>
            <w:r>
              <w:rPr>
                <w:rFonts w:cs="宋体"/>
                <w:color w:val="000000"/>
                <w:sz w:val="18"/>
                <w:szCs w:val="18"/>
                <w:lang w:bidi="ar"/>
              </w:rPr>
              <w:t>州生态环境局部门</w:t>
            </w:r>
          </w:p>
        </w:tc>
        <w:tc>
          <w:tcPr>
            <w:tcW w:w="622" w:type="pct"/>
            <w:tcBorders>
              <w:top w:val="nil"/>
              <w:left w:val="nil"/>
              <w:bottom w:val="nil"/>
              <w:right w:val="nil"/>
            </w:tcBorders>
            <w:vAlign w:val="center"/>
          </w:tcPr>
          <w:p w14:paraId="4B76D20A">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094" w:type="pct"/>
            <w:gridSpan w:val="3"/>
            <w:tcBorders>
              <w:top w:val="single" w:color="000000" w:sz="4" w:space="0"/>
              <w:left w:val="single" w:color="000000" w:sz="4" w:space="0"/>
              <w:bottom w:val="single" w:color="000000" w:sz="4" w:space="0"/>
              <w:right w:val="single" w:color="000000" w:sz="4" w:space="0"/>
            </w:tcBorders>
            <w:vAlign w:val="center"/>
          </w:tcPr>
          <w:p w14:paraId="28649563">
            <w:pPr>
              <w:jc w:val="center"/>
              <w:textAlignment w:val="center"/>
              <w:rPr>
                <w:color w:val="000000"/>
                <w:sz w:val="18"/>
                <w:szCs w:val="18"/>
              </w:rPr>
            </w:pPr>
            <w:r>
              <w:rPr>
                <w:rFonts w:cs="宋体"/>
                <w:color w:val="000000"/>
                <w:sz w:val="18"/>
                <w:szCs w:val="18"/>
                <w:lang w:bidi="ar"/>
              </w:rPr>
              <w:t>阿坝县环境监测站</w:t>
            </w:r>
          </w:p>
        </w:tc>
        <w:tc>
          <w:tcPr>
            <w:tcW w:w="131" w:type="pct"/>
            <w:tcBorders>
              <w:top w:val="single" w:color="000000" w:sz="4" w:space="0"/>
              <w:left w:val="single" w:color="000000" w:sz="4" w:space="0"/>
              <w:bottom w:val="single" w:color="000000" w:sz="4" w:space="0"/>
              <w:right w:val="single" w:color="000000" w:sz="4" w:space="0"/>
            </w:tcBorders>
            <w:vAlign w:val="center"/>
          </w:tcPr>
          <w:p w14:paraId="35C3C2F1">
            <w:pPr>
              <w:jc w:val="center"/>
              <w:textAlignment w:val="center"/>
              <w:rPr>
                <w:color w:val="000000"/>
                <w:sz w:val="18"/>
                <w:szCs w:val="18"/>
              </w:rPr>
            </w:pPr>
          </w:p>
        </w:tc>
      </w:tr>
      <w:tr w14:paraId="571BE987">
        <w:tblPrEx>
          <w:tblCellMar>
            <w:top w:w="0" w:type="dxa"/>
            <w:left w:w="108" w:type="dxa"/>
            <w:bottom w:w="0" w:type="dxa"/>
            <w:right w:w="108" w:type="dxa"/>
          </w:tblCellMar>
        </w:tblPrEx>
        <w:trPr>
          <w:trHeight w:val="286"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3C8B0ED8">
            <w:pPr>
              <w:textAlignment w:val="center"/>
              <w:rPr>
                <w:color w:val="000000"/>
                <w:sz w:val="18"/>
                <w:szCs w:val="18"/>
              </w:rPr>
            </w:pPr>
            <w:r>
              <w:rPr>
                <w:rFonts w:cs="宋体"/>
                <w:color w:val="000000"/>
                <w:sz w:val="18"/>
                <w:szCs w:val="18"/>
                <w:lang w:bidi="ar"/>
              </w:rPr>
              <w:t>项目基本情况</w:t>
            </w:r>
          </w:p>
        </w:tc>
        <w:tc>
          <w:tcPr>
            <w:tcW w:w="434" w:type="pct"/>
            <w:vMerge w:val="restart"/>
            <w:tcBorders>
              <w:top w:val="single" w:color="000000" w:sz="4" w:space="0"/>
              <w:left w:val="single" w:color="000000" w:sz="4" w:space="0"/>
              <w:bottom w:val="single" w:color="000000" w:sz="4" w:space="0"/>
              <w:right w:val="single" w:color="000000" w:sz="4" w:space="0"/>
            </w:tcBorders>
            <w:vAlign w:val="center"/>
          </w:tcPr>
          <w:p w14:paraId="3DC54A1D">
            <w:pPr>
              <w:textAlignment w:val="center"/>
              <w:rPr>
                <w:color w:val="000000"/>
                <w:sz w:val="18"/>
                <w:szCs w:val="18"/>
              </w:rPr>
            </w:pPr>
            <w:r>
              <w:rPr>
                <w:rFonts w:cs="宋体"/>
                <w:color w:val="000000"/>
                <w:sz w:val="18"/>
                <w:szCs w:val="18"/>
                <w:lang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54B9059D">
            <w:pPr>
              <w:jc w:val="center"/>
              <w:textAlignment w:val="center"/>
              <w:rPr>
                <w:color w:val="000000"/>
                <w:sz w:val="18"/>
                <w:szCs w:val="18"/>
              </w:rPr>
            </w:pPr>
            <w:r>
              <w:rPr>
                <w:rFonts w:cs="宋体"/>
                <w:color w:val="000000"/>
                <w:sz w:val="18"/>
                <w:szCs w:val="18"/>
                <w:lang w:bidi="ar"/>
              </w:rPr>
              <w:t>项目年度目标</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59193206">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c>
          <w:tcPr>
            <w:tcW w:w="131" w:type="pct"/>
            <w:tcBorders>
              <w:top w:val="single" w:color="000000" w:sz="4" w:space="0"/>
              <w:left w:val="single" w:color="000000" w:sz="4" w:space="0"/>
              <w:bottom w:val="single" w:color="000000" w:sz="4" w:space="0"/>
              <w:right w:val="single" w:color="000000" w:sz="4" w:space="0"/>
            </w:tcBorders>
            <w:vAlign w:val="center"/>
          </w:tcPr>
          <w:p w14:paraId="36A0EFCA">
            <w:pPr>
              <w:jc w:val="center"/>
              <w:textAlignment w:val="center"/>
              <w:rPr>
                <w:rFonts w:ascii="黑体" w:hAnsi="黑体" w:eastAsia="黑体" w:cs="黑体"/>
                <w:color w:val="000000"/>
                <w:sz w:val="18"/>
                <w:szCs w:val="18"/>
              </w:rPr>
            </w:pPr>
          </w:p>
        </w:tc>
      </w:tr>
      <w:tr w14:paraId="6091EDE5">
        <w:tblPrEx>
          <w:tblCellMar>
            <w:top w:w="0" w:type="dxa"/>
            <w:left w:w="108" w:type="dxa"/>
            <w:bottom w:w="0" w:type="dxa"/>
            <w:right w:w="108" w:type="dxa"/>
          </w:tblCellMar>
        </w:tblPrEx>
        <w:trPr>
          <w:trHeight w:val="708"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64DAD561">
            <w:pPr>
              <w:rPr>
                <w:color w:val="000000"/>
                <w:sz w:val="18"/>
                <w:szCs w:val="18"/>
              </w:rPr>
            </w:pPr>
          </w:p>
        </w:tc>
        <w:tc>
          <w:tcPr>
            <w:tcW w:w="434" w:type="pct"/>
            <w:vMerge w:val="continue"/>
            <w:tcBorders>
              <w:top w:val="single" w:color="000000" w:sz="4" w:space="0"/>
              <w:left w:val="single" w:color="000000" w:sz="4" w:space="0"/>
              <w:bottom w:val="single" w:color="000000" w:sz="4" w:space="0"/>
              <w:right w:val="single" w:color="000000" w:sz="4" w:space="0"/>
            </w:tcBorders>
            <w:vAlign w:val="center"/>
          </w:tcPr>
          <w:p w14:paraId="3A38D550">
            <w:pPr>
              <w:rPr>
                <w:color w:val="000000"/>
                <w:sz w:val="18"/>
                <w:szCs w:val="18"/>
              </w:rPr>
            </w:pP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315C2732">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3758676E">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5584BEA0">
            <w:pPr>
              <w:textAlignment w:val="center"/>
              <w:rPr>
                <w:rFonts w:ascii="黑体" w:hAnsi="黑体" w:eastAsia="黑体" w:cs="黑体"/>
                <w:color w:val="000000"/>
                <w:sz w:val="18"/>
                <w:szCs w:val="18"/>
              </w:rPr>
            </w:pPr>
          </w:p>
        </w:tc>
      </w:tr>
      <w:tr w14:paraId="7797A7C8">
        <w:tblPrEx>
          <w:tblCellMar>
            <w:top w:w="0" w:type="dxa"/>
            <w:left w:w="108" w:type="dxa"/>
            <w:bottom w:w="0" w:type="dxa"/>
            <w:right w:w="108" w:type="dxa"/>
          </w:tblCellMar>
        </w:tblPrEx>
        <w:trPr>
          <w:trHeight w:val="693"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59604800">
            <w:pP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DB711B9">
            <w:pPr>
              <w:textAlignment w:val="center"/>
              <w:rPr>
                <w:color w:val="000000"/>
                <w:sz w:val="18"/>
                <w:szCs w:val="18"/>
              </w:rPr>
            </w:pPr>
            <w:r>
              <w:rPr>
                <w:rFonts w:cs="宋体"/>
                <w:color w:val="000000"/>
                <w:sz w:val="18"/>
                <w:szCs w:val="18"/>
                <w:lang w:bidi="ar"/>
              </w:rPr>
              <w:t>2.项目实施内容及过程概述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532FCB5C">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6B996A80">
            <w:pPr>
              <w:rPr>
                <w:color w:val="000000"/>
                <w:sz w:val="18"/>
                <w:szCs w:val="18"/>
              </w:rPr>
            </w:pPr>
          </w:p>
        </w:tc>
      </w:tr>
      <w:tr w14:paraId="1D7EB92A">
        <w:tblPrEx>
          <w:tblCellMar>
            <w:top w:w="0" w:type="dxa"/>
            <w:left w:w="108" w:type="dxa"/>
            <w:bottom w:w="0" w:type="dxa"/>
            <w:right w:w="108" w:type="dxa"/>
          </w:tblCellMar>
        </w:tblPrEx>
        <w:trPr>
          <w:trHeight w:val="361"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100CAA75">
            <w:pPr>
              <w:jc w:val="center"/>
              <w:textAlignment w:val="center"/>
              <w:rPr>
                <w:color w:val="000000"/>
                <w:sz w:val="18"/>
                <w:szCs w:val="18"/>
              </w:rPr>
            </w:pPr>
            <w:r>
              <w:rPr>
                <w:rFonts w:cs="宋体"/>
                <w:color w:val="000000"/>
                <w:sz w:val="18"/>
                <w:szCs w:val="18"/>
                <w:lang w:bidi="ar"/>
              </w:rPr>
              <w:t>预算执行情况（10分）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50F3F54A">
            <w:pPr>
              <w:jc w:val="center"/>
              <w:textAlignment w:val="center"/>
              <w:rPr>
                <w:color w:val="000000"/>
                <w:sz w:val="18"/>
                <w:szCs w:val="18"/>
              </w:rPr>
            </w:pPr>
            <w:r>
              <w:rPr>
                <w:rFonts w:cs="宋体"/>
                <w:color w:val="000000"/>
                <w:sz w:val="18"/>
                <w:szCs w:val="18"/>
                <w:lang w:bidi="ar"/>
              </w:rPr>
              <w:t>年度预算数（万元）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3A15E6DC">
            <w:pPr>
              <w:jc w:val="center"/>
              <w:textAlignment w:val="center"/>
              <w:rPr>
                <w:color w:val="000000"/>
                <w:sz w:val="18"/>
                <w:szCs w:val="18"/>
              </w:rPr>
            </w:pPr>
            <w:r>
              <w:rPr>
                <w:rFonts w:cs="宋体"/>
                <w:color w:val="000000"/>
                <w:sz w:val="18"/>
                <w:szCs w:val="18"/>
                <w:lang w:bidi="ar"/>
              </w:rPr>
              <w:t>年初预算</w:t>
            </w:r>
          </w:p>
        </w:tc>
        <w:tc>
          <w:tcPr>
            <w:tcW w:w="995" w:type="pct"/>
            <w:tcBorders>
              <w:top w:val="single" w:color="000000" w:sz="4" w:space="0"/>
              <w:left w:val="single" w:color="000000" w:sz="4" w:space="0"/>
              <w:bottom w:val="single" w:color="000000" w:sz="4" w:space="0"/>
              <w:right w:val="single" w:color="000000" w:sz="4" w:space="0"/>
            </w:tcBorders>
            <w:vAlign w:val="center"/>
          </w:tcPr>
          <w:p w14:paraId="75464AA1">
            <w:pPr>
              <w:jc w:val="center"/>
              <w:textAlignment w:val="center"/>
              <w:rPr>
                <w:color w:val="000000"/>
                <w:sz w:val="18"/>
                <w:szCs w:val="18"/>
              </w:rPr>
            </w:pPr>
            <w:r>
              <w:rPr>
                <w:rFonts w:cs="宋体"/>
                <w:color w:val="000000"/>
                <w:sz w:val="18"/>
                <w:szCs w:val="18"/>
                <w:lang w:bidi="ar"/>
              </w:rPr>
              <w:t>调整后预算数</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24A9F1FC">
            <w:pPr>
              <w:jc w:val="center"/>
              <w:textAlignment w:val="center"/>
              <w:rPr>
                <w:color w:val="000000"/>
                <w:sz w:val="18"/>
                <w:szCs w:val="18"/>
              </w:rPr>
            </w:pPr>
            <w:r>
              <w:rPr>
                <w:rFonts w:cs="宋体"/>
                <w:color w:val="000000"/>
                <w:sz w:val="18"/>
                <w:szCs w:val="18"/>
                <w:lang w:bidi="ar"/>
              </w:rPr>
              <w:t>预算执行数</w:t>
            </w:r>
          </w:p>
        </w:tc>
        <w:tc>
          <w:tcPr>
            <w:tcW w:w="622" w:type="pct"/>
            <w:tcBorders>
              <w:top w:val="single" w:color="000000" w:sz="4" w:space="0"/>
              <w:left w:val="single" w:color="000000" w:sz="4" w:space="0"/>
              <w:bottom w:val="single" w:color="000000" w:sz="4" w:space="0"/>
              <w:right w:val="single" w:color="000000" w:sz="4" w:space="0"/>
            </w:tcBorders>
            <w:vAlign w:val="center"/>
          </w:tcPr>
          <w:p w14:paraId="26B50ED0">
            <w:pPr>
              <w:jc w:val="center"/>
              <w:textAlignment w:val="center"/>
              <w:rPr>
                <w:color w:val="000000"/>
                <w:sz w:val="18"/>
                <w:szCs w:val="18"/>
              </w:rPr>
            </w:pPr>
            <w:r>
              <w:rPr>
                <w:rFonts w:cs="宋体"/>
                <w:color w:val="000000"/>
                <w:sz w:val="18"/>
                <w:szCs w:val="18"/>
                <w:lang w:bidi="ar"/>
              </w:rPr>
              <w:t>预算执行率</w:t>
            </w:r>
          </w:p>
        </w:tc>
        <w:tc>
          <w:tcPr>
            <w:tcW w:w="317" w:type="pct"/>
            <w:tcBorders>
              <w:top w:val="single" w:color="000000" w:sz="4" w:space="0"/>
              <w:left w:val="single" w:color="000000" w:sz="4" w:space="0"/>
              <w:bottom w:val="single" w:color="000000" w:sz="4" w:space="0"/>
              <w:right w:val="single" w:color="000000" w:sz="4" w:space="0"/>
            </w:tcBorders>
            <w:vAlign w:val="center"/>
          </w:tcPr>
          <w:p w14:paraId="0B06193B">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0402B3D8">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76BA1CEA">
            <w:pPr>
              <w:jc w:val="center"/>
              <w:textAlignment w:val="center"/>
              <w:rPr>
                <w:color w:val="000000"/>
                <w:sz w:val="18"/>
                <w:szCs w:val="18"/>
              </w:rPr>
            </w:pPr>
            <w:r>
              <w:rPr>
                <w:rFonts w:cs="宋体"/>
                <w:color w:val="000000"/>
                <w:sz w:val="18"/>
                <w:szCs w:val="18"/>
                <w:lang w:bidi="ar"/>
              </w:rPr>
              <w:t>原因</w:t>
            </w:r>
          </w:p>
        </w:tc>
        <w:tc>
          <w:tcPr>
            <w:tcW w:w="131" w:type="pct"/>
            <w:tcBorders>
              <w:top w:val="single" w:color="000000" w:sz="4" w:space="0"/>
              <w:left w:val="single" w:color="000000" w:sz="4" w:space="0"/>
              <w:bottom w:val="single" w:color="000000" w:sz="4" w:space="0"/>
              <w:right w:val="single" w:color="000000" w:sz="4" w:space="0"/>
            </w:tcBorders>
            <w:vAlign w:val="center"/>
          </w:tcPr>
          <w:p w14:paraId="5CF426BB">
            <w:pPr>
              <w:jc w:val="center"/>
              <w:textAlignment w:val="center"/>
              <w:rPr>
                <w:color w:val="000000"/>
                <w:sz w:val="18"/>
                <w:szCs w:val="18"/>
              </w:rPr>
            </w:pPr>
          </w:p>
        </w:tc>
      </w:tr>
      <w:tr w14:paraId="33EFFA9D">
        <w:tblPrEx>
          <w:tblCellMar>
            <w:top w:w="0" w:type="dxa"/>
            <w:left w:w="108" w:type="dxa"/>
            <w:bottom w:w="0" w:type="dxa"/>
            <w:right w:w="108" w:type="dxa"/>
          </w:tblCellMar>
        </w:tblPrEx>
        <w:trPr>
          <w:trHeight w:val="346"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219242F2">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031F0AB8">
            <w:pPr>
              <w:jc w:val="center"/>
              <w:textAlignment w:val="center"/>
              <w:rPr>
                <w:color w:val="000000"/>
                <w:sz w:val="18"/>
                <w:szCs w:val="18"/>
              </w:rPr>
            </w:pPr>
            <w:r>
              <w:rPr>
                <w:rFonts w:cs="宋体"/>
                <w:color w:val="000000"/>
                <w:sz w:val="18"/>
                <w:szCs w:val="18"/>
                <w:lang w:bidi="ar"/>
              </w:rPr>
              <w:t>总额</w:t>
            </w:r>
          </w:p>
        </w:tc>
        <w:tc>
          <w:tcPr>
            <w:tcW w:w="475" w:type="pct"/>
            <w:tcBorders>
              <w:top w:val="single" w:color="000000" w:sz="4" w:space="0"/>
              <w:left w:val="single" w:color="000000" w:sz="4" w:space="0"/>
              <w:bottom w:val="single" w:color="000000" w:sz="4" w:space="0"/>
              <w:right w:val="single" w:color="000000" w:sz="4" w:space="0"/>
            </w:tcBorders>
            <w:vAlign w:val="center"/>
          </w:tcPr>
          <w:p w14:paraId="58EAEF49">
            <w:pPr>
              <w:jc w:val="center"/>
              <w:textAlignment w:val="center"/>
              <w:rPr>
                <w:rFonts w:hint="default" w:eastAsia="宋体"/>
                <w:color w:val="000000"/>
                <w:sz w:val="18"/>
                <w:szCs w:val="18"/>
                <w:lang w:val="en-US" w:eastAsia="zh-CN"/>
              </w:rPr>
            </w:pPr>
            <w:r>
              <w:rPr>
                <w:rFonts w:cs="宋体"/>
                <w:color w:val="000000"/>
                <w:sz w:val="18"/>
                <w:szCs w:val="18"/>
                <w:lang w:bidi="ar"/>
              </w:rPr>
              <w:t>105.</w:t>
            </w:r>
            <w:r>
              <w:rPr>
                <w:rFonts w:hint="eastAsia" w:cs="宋体"/>
                <w:color w:val="000000"/>
                <w:sz w:val="18"/>
                <w:szCs w:val="18"/>
                <w:lang w:val="en-US" w:eastAsia="zh-CN" w:bidi="ar"/>
              </w:rPr>
              <w:t>38</w:t>
            </w:r>
          </w:p>
        </w:tc>
        <w:tc>
          <w:tcPr>
            <w:tcW w:w="995" w:type="pct"/>
            <w:tcBorders>
              <w:top w:val="single" w:color="000000" w:sz="4" w:space="0"/>
              <w:left w:val="single" w:color="000000" w:sz="4" w:space="0"/>
              <w:bottom w:val="single" w:color="000000" w:sz="4" w:space="0"/>
              <w:right w:val="single" w:color="000000" w:sz="4" w:space="0"/>
            </w:tcBorders>
            <w:vAlign w:val="center"/>
          </w:tcPr>
          <w:p w14:paraId="47EAB770">
            <w:pPr>
              <w:jc w:val="center"/>
              <w:textAlignment w:val="center"/>
              <w:rPr>
                <w:rFonts w:hint="default" w:eastAsia="宋体"/>
                <w:color w:val="000000"/>
                <w:sz w:val="18"/>
                <w:szCs w:val="18"/>
                <w:lang w:val="en-US" w:eastAsia="zh-CN"/>
              </w:rPr>
            </w:pPr>
            <w:r>
              <w:rPr>
                <w:rFonts w:cs="宋体"/>
                <w:color w:val="000000"/>
                <w:sz w:val="18"/>
                <w:szCs w:val="18"/>
                <w:lang w:bidi="ar"/>
              </w:rPr>
              <w:t>119.</w:t>
            </w:r>
            <w:r>
              <w:rPr>
                <w:rFonts w:hint="eastAsia" w:cs="宋体"/>
                <w:color w:val="000000"/>
                <w:sz w:val="18"/>
                <w:szCs w:val="18"/>
                <w:lang w:val="en-US" w:eastAsia="zh-CN" w:bidi="ar"/>
              </w:rPr>
              <w:t>13</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28C0E18">
            <w:pPr>
              <w:jc w:val="center"/>
              <w:textAlignment w:val="center"/>
              <w:rPr>
                <w:rFonts w:hint="default" w:eastAsia="宋体"/>
                <w:color w:val="000000"/>
                <w:sz w:val="18"/>
                <w:szCs w:val="18"/>
                <w:lang w:val="en-US" w:eastAsia="zh-CN"/>
              </w:rPr>
            </w:pPr>
            <w:r>
              <w:rPr>
                <w:rFonts w:cs="宋体"/>
                <w:color w:val="000000"/>
                <w:sz w:val="18"/>
                <w:szCs w:val="18"/>
                <w:lang w:bidi="ar"/>
              </w:rPr>
              <w:t>119.</w:t>
            </w:r>
            <w:r>
              <w:rPr>
                <w:rFonts w:hint="eastAsia" w:cs="宋体"/>
                <w:color w:val="000000"/>
                <w:sz w:val="18"/>
                <w:szCs w:val="18"/>
                <w:lang w:val="en-US" w:eastAsia="zh-CN" w:bidi="ar"/>
              </w:rPr>
              <w:t>13</w:t>
            </w:r>
          </w:p>
        </w:tc>
        <w:tc>
          <w:tcPr>
            <w:tcW w:w="622" w:type="pct"/>
            <w:tcBorders>
              <w:top w:val="single" w:color="000000" w:sz="4" w:space="0"/>
              <w:left w:val="single" w:color="000000" w:sz="4" w:space="0"/>
              <w:bottom w:val="single" w:color="000000" w:sz="4" w:space="0"/>
              <w:right w:val="single" w:color="000000" w:sz="4" w:space="0"/>
            </w:tcBorders>
            <w:vAlign w:val="center"/>
          </w:tcPr>
          <w:p w14:paraId="2205705C">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45B43165">
            <w:pPr>
              <w:jc w:val="center"/>
              <w:textAlignment w:val="center"/>
              <w:rPr>
                <w:color w:val="000000"/>
                <w:sz w:val="18"/>
                <w:szCs w:val="18"/>
              </w:rPr>
            </w:pPr>
            <w:r>
              <w:rPr>
                <w:rFonts w:cs="宋体"/>
                <w:color w:val="000000"/>
                <w:sz w:val="18"/>
                <w:szCs w:val="18"/>
                <w:lang w:bidi="ar"/>
              </w:rPr>
              <w:t>10</w:t>
            </w:r>
          </w:p>
        </w:tc>
        <w:tc>
          <w:tcPr>
            <w:tcW w:w="267" w:type="pct"/>
            <w:tcBorders>
              <w:top w:val="single" w:color="000000" w:sz="4" w:space="0"/>
              <w:left w:val="single" w:color="000000" w:sz="4" w:space="0"/>
              <w:bottom w:val="single" w:color="000000" w:sz="4" w:space="0"/>
              <w:right w:val="single" w:color="000000" w:sz="4" w:space="0"/>
            </w:tcBorders>
            <w:vAlign w:val="center"/>
          </w:tcPr>
          <w:p w14:paraId="2CD7BD78">
            <w:pPr>
              <w:jc w:val="center"/>
              <w:rPr>
                <w:color w:val="000000"/>
                <w:sz w:val="18"/>
                <w:szCs w:val="18"/>
              </w:rPr>
            </w:pPr>
          </w:p>
        </w:tc>
        <w:tc>
          <w:tcPr>
            <w:tcW w:w="509" w:type="pct"/>
            <w:vMerge w:val="restart"/>
            <w:tcBorders>
              <w:top w:val="single" w:color="000000" w:sz="4" w:space="0"/>
              <w:left w:val="single" w:color="000000" w:sz="4" w:space="0"/>
              <w:bottom w:val="single" w:color="000000" w:sz="4" w:space="0"/>
              <w:right w:val="single" w:color="000000" w:sz="4" w:space="0"/>
            </w:tcBorders>
            <w:vAlign w:val="center"/>
          </w:tcPr>
          <w:p w14:paraId="6B8C6CE6">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1.预算执行率达到100%</w:t>
            </w:r>
          </w:p>
        </w:tc>
        <w:tc>
          <w:tcPr>
            <w:tcW w:w="131" w:type="pct"/>
            <w:tcBorders>
              <w:top w:val="single" w:color="000000" w:sz="4" w:space="0"/>
              <w:left w:val="single" w:color="000000" w:sz="4" w:space="0"/>
              <w:bottom w:val="single" w:color="000000" w:sz="4" w:space="0"/>
              <w:right w:val="single" w:color="000000" w:sz="4" w:space="0"/>
            </w:tcBorders>
            <w:vAlign w:val="center"/>
          </w:tcPr>
          <w:p w14:paraId="053A9843">
            <w:pPr>
              <w:textAlignment w:val="center"/>
              <w:rPr>
                <w:rFonts w:ascii="黑体" w:hAnsi="黑体" w:eastAsia="黑体" w:cs="黑体"/>
                <w:i/>
                <w:iCs/>
                <w:color w:val="000000"/>
                <w:sz w:val="18"/>
                <w:szCs w:val="18"/>
              </w:rPr>
            </w:pPr>
          </w:p>
        </w:tc>
      </w:tr>
      <w:tr w14:paraId="4A8DA7C0">
        <w:tblPrEx>
          <w:tblCellMar>
            <w:top w:w="0" w:type="dxa"/>
            <w:left w:w="108" w:type="dxa"/>
            <w:bottom w:w="0" w:type="dxa"/>
            <w:right w:w="108" w:type="dxa"/>
          </w:tblCellMar>
        </w:tblPrEx>
        <w:trPr>
          <w:trHeight w:val="39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186E1C53">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34153F9">
            <w:pPr>
              <w:jc w:val="center"/>
              <w:textAlignment w:val="center"/>
              <w:rPr>
                <w:color w:val="000000"/>
                <w:sz w:val="18"/>
                <w:szCs w:val="18"/>
              </w:rPr>
            </w:pPr>
            <w:r>
              <w:rPr>
                <w:rFonts w:cs="宋体"/>
                <w:color w:val="000000"/>
                <w:sz w:val="18"/>
                <w:szCs w:val="18"/>
                <w:lang w:bidi="ar"/>
              </w:rPr>
              <w:t>其中：财政资金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0C3F5DAA">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115.38</w:t>
            </w:r>
          </w:p>
        </w:tc>
        <w:tc>
          <w:tcPr>
            <w:tcW w:w="995" w:type="pct"/>
            <w:tcBorders>
              <w:top w:val="single" w:color="000000" w:sz="4" w:space="0"/>
              <w:left w:val="single" w:color="000000" w:sz="4" w:space="0"/>
              <w:bottom w:val="single" w:color="000000" w:sz="4" w:space="0"/>
              <w:right w:val="single" w:color="000000" w:sz="4" w:space="0"/>
            </w:tcBorders>
            <w:vAlign w:val="center"/>
          </w:tcPr>
          <w:p w14:paraId="75F8ECF1">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115.13</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69A6BD81">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115.13</w:t>
            </w:r>
          </w:p>
        </w:tc>
        <w:tc>
          <w:tcPr>
            <w:tcW w:w="622" w:type="pct"/>
            <w:tcBorders>
              <w:top w:val="single" w:color="000000" w:sz="4" w:space="0"/>
              <w:left w:val="single" w:color="000000" w:sz="4" w:space="0"/>
              <w:bottom w:val="single" w:color="000000" w:sz="4" w:space="0"/>
              <w:right w:val="single" w:color="000000" w:sz="4" w:space="0"/>
            </w:tcBorders>
            <w:vAlign w:val="center"/>
          </w:tcPr>
          <w:p w14:paraId="3CC0E3B1">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4EEBD15F">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47CBFBB5">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7784328E">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25946FB1">
            <w:pPr>
              <w:rPr>
                <w:rFonts w:ascii="黑体" w:hAnsi="黑体" w:eastAsia="黑体" w:cs="黑体"/>
                <w:i/>
                <w:iCs/>
                <w:color w:val="000000"/>
                <w:sz w:val="18"/>
                <w:szCs w:val="18"/>
              </w:rPr>
            </w:pPr>
          </w:p>
        </w:tc>
      </w:tr>
      <w:tr w14:paraId="20CF455F">
        <w:tblPrEx>
          <w:tblCellMar>
            <w:top w:w="0" w:type="dxa"/>
            <w:left w:w="108" w:type="dxa"/>
            <w:bottom w:w="0" w:type="dxa"/>
            <w:right w:w="108" w:type="dxa"/>
          </w:tblCellMar>
        </w:tblPrEx>
        <w:trPr>
          <w:trHeight w:val="407"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37695169">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E64E8C2">
            <w:pPr>
              <w:jc w:val="center"/>
              <w:textAlignment w:val="center"/>
              <w:rPr>
                <w:color w:val="000000"/>
                <w:sz w:val="18"/>
                <w:szCs w:val="18"/>
              </w:rPr>
            </w:pPr>
            <w:r>
              <w:rPr>
                <w:rFonts w:cs="宋体"/>
                <w:color w:val="000000"/>
                <w:sz w:val="18"/>
                <w:szCs w:val="18"/>
                <w:lang w:bidi="ar"/>
              </w:rPr>
              <w:t>财政专户管理资金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60423C7B">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68172B00">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5BD9838D">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4298AF49">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76894F0B">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0CAA5CCC">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7EB6C510">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44B2F78A">
            <w:pPr>
              <w:rPr>
                <w:rFonts w:ascii="黑体" w:hAnsi="黑体" w:eastAsia="黑体" w:cs="黑体"/>
                <w:i/>
                <w:iCs/>
                <w:color w:val="000000"/>
                <w:sz w:val="18"/>
                <w:szCs w:val="18"/>
              </w:rPr>
            </w:pPr>
          </w:p>
        </w:tc>
      </w:tr>
      <w:tr w14:paraId="0E12563C">
        <w:tblPrEx>
          <w:tblCellMar>
            <w:top w:w="0" w:type="dxa"/>
            <w:left w:w="108" w:type="dxa"/>
            <w:bottom w:w="0" w:type="dxa"/>
            <w:right w:w="108" w:type="dxa"/>
          </w:tblCellMar>
        </w:tblPrEx>
        <w:trPr>
          <w:trHeight w:val="36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4AA517FD">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3A9633E1">
            <w:pPr>
              <w:jc w:val="center"/>
              <w:textAlignment w:val="center"/>
              <w:rPr>
                <w:color w:val="000000"/>
                <w:sz w:val="18"/>
                <w:szCs w:val="18"/>
              </w:rPr>
            </w:pPr>
            <w:r>
              <w:rPr>
                <w:rFonts w:cs="宋体"/>
                <w:color w:val="000000"/>
                <w:sz w:val="18"/>
                <w:szCs w:val="18"/>
                <w:lang w:bidi="ar"/>
              </w:rPr>
              <w:t>单位资金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2F5118F4">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553716CA">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3D722E88">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606FE781">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4011205F">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6C13B48D">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4B026F78">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77B3E50">
            <w:pPr>
              <w:rPr>
                <w:rFonts w:ascii="黑体" w:hAnsi="黑体" w:eastAsia="黑体" w:cs="黑体"/>
                <w:i/>
                <w:iCs/>
                <w:color w:val="000000"/>
                <w:sz w:val="18"/>
                <w:szCs w:val="18"/>
              </w:rPr>
            </w:pPr>
          </w:p>
        </w:tc>
      </w:tr>
      <w:tr w14:paraId="7099A234">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0830719">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6DB438F9">
            <w:pPr>
              <w:jc w:val="center"/>
              <w:textAlignment w:val="center"/>
              <w:rPr>
                <w:color w:val="000000"/>
                <w:sz w:val="18"/>
                <w:szCs w:val="18"/>
              </w:rPr>
            </w:pPr>
            <w:r>
              <w:rPr>
                <w:rFonts w:cs="宋体"/>
                <w:color w:val="000000"/>
                <w:sz w:val="18"/>
                <w:szCs w:val="18"/>
                <w:lang w:bidi="ar"/>
              </w:rPr>
              <w:t>其他资金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35FAA211">
            <w:pPr>
              <w:jc w:val="center"/>
              <w:rPr>
                <w:rFonts w:ascii="微软雅黑" w:hAnsi="微软雅黑" w:eastAsia="微软雅黑" w:cs="微软雅黑"/>
                <w:i/>
                <w:iCs/>
                <w:color w:val="000000"/>
                <w:sz w:val="16"/>
                <w:szCs w:val="16"/>
              </w:rPr>
            </w:pPr>
          </w:p>
        </w:tc>
        <w:tc>
          <w:tcPr>
            <w:tcW w:w="995" w:type="pct"/>
            <w:tcBorders>
              <w:top w:val="single" w:color="000000" w:sz="4" w:space="0"/>
              <w:left w:val="single" w:color="000000" w:sz="4" w:space="0"/>
              <w:bottom w:val="single" w:color="000000" w:sz="4" w:space="0"/>
              <w:right w:val="single" w:color="000000" w:sz="4" w:space="0"/>
            </w:tcBorders>
            <w:vAlign w:val="center"/>
          </w:tcPr>
          <w:p w14:paraId="6B283885">
            <w:pPr>
              <w:jc w:val="center"/>
              <w:rPr>
                <w:rFonts w:ascii="微软雅黑" w:hAnsi="微软雅黑" w:eastAsia="微软雅黑" w:cs="微软雅黑"/>
                <w:i/>
                <w:iCs/>
                <w:color w:val="000000"/>
                <w:sz w:val="16"/>
                <w:szCs w:val="16"/>
              </w:rPr>
            </w:pP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010D3810">
            <w:pPr>
              <w:jc w:val="center"/>
              <w:rPr>
                <w:rFonts w:ascii="微软雅黑" w:hAnsi="微软雅黑" w:eastAsia="微软雅黑" w:cs="微软雅黑"/>
                <w:i/>
                <w:iCs/>
                <w:color w:val="000000"/>
                <w:sz w:val="16"/>
                <w:szCs w:val="16"/>
              </w:rPr>
            </w:pPr>
          </w:p>
        </w:tc>
        <w:tc>
          <w:tcPr>
            <w:tcW w:w="622" w:type="pct"/>
            <w:tcBorders>
              <w:top w:val="single" w:color="000000" w:sz="4" w:space="0"/>
              <w:left w:val="single" w:color="000000" w:sz="4" w:space="0"/>
              <w:bottom w:val="single" w:color="000000" w:sz="4" w:space="0"/>
              <w:right w:val="single" w:color="000000" w:sz="4" w:space="0"/>
            </w:tcBorders>
            <w:vAlign w:val="center"/>
          </w:tcPr>
          <w:p w14:paraId="732C6718">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097C0726">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762AEC62">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67BB528D">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185ADB3E">
            <w:pPr>
              <w:rPr>
                <w:rFonts w:ascii="黑体" w:hAnsi="黑体" w:eastAsia="黑体" w:cs="黑体"/>
                <w:i/>
                <w:iCs/>
                <w:color w:val="000000"/>
                <w:sz w:val="18"/>
                <w:szCs w:val="18"/>
              </w:rPr>
            </w:pPr>
          </w:p>
        </w:tc>
      </w:tr>
      <w:tr w14:paraId="2129D430">
        <w:tblPrEx>
          <w:tblCellMar>
            <w:top w:w="0" w:type="dxa"/>
            <w:left w:w="108" w:type="dxa"/>
            <w:bottom w:w="0" w:type="dxa"/>
            <w:right w:w="108" w:type="dxa"/>
          </w:tblCellMar>
        </w:tblPrEx>
        <w:trPr>
          <w:trHeight w:val="452"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50F08612">
            <w:pPr>
              <w:jc w:val="center"/>
              <w:textAlignment w:val="center"/>
              <w:rPr>
                <w:color w:val="000000"/>
                <w:sz w:val="18"/>
                <w:szCs w:val="18"/>
              </w:rPr>
            </w:pPr>
            <w:r>
              <w:rPr>
                <w:rFonts w:cs="宋体"/>
                <w:color w:val="000000"/>
                <w:sz w:val="18"/>
                <w:szCs w:val="18"/>
                <w:lang w:bidi="ar"/>
              </w:rPr>
              <w:t>绩效指标（90分）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36545102">
            <w:pPr>
              <w:jc w:val="center"/>
              <w:textAlignment w:val="center"/>
              <w:rPr>
                <w:color w:val="000000"/>
                <w:sz w:val="18"/>
                <w:szCs w:val="18"/>
              </w:rPr>
            </w:pPr>
            <w:r>
              <w:rPr>
                <w:rFonts w:cs="宋体"/>
                <w:color w:val="000000"/>
                <w:sz w:val="18"/>
                <w:szCs w:val="18"/>
                <w:lang w:bidi="ar"/>
              </w:rPr>
              <w:t>一级指标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5BB485DA">
            <w:pPr>
              <w:jc w:val="center"/>
              <w:textAlignment w:val="center"/>
              <w:rPr>
                <w:color w:val="000000"/>
                <w:sz w:val="18"/>
                <w:szCs w:val="18"/>
              </w:rPr>
            </w:pPr>
            <w:r>
              <w:rPr>
                <w:rFonts w:cs="宋体"/>
                <w:color w:val="000000"/>
                <w:sz w:val="18"/>
                <w:szCs w:val="18"/>
                <w:lang w:bidi="ar"/>
              </w:rPr>
              <w:t>二级指标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377FEB04">
            <w:pPr>
              <w:jc w:val="center"/>
              <w:textAlignment w:val="center"/>
              <w:rPr>
                <w:color w:val="000000"/>
                <w:sz w:val="18"/>
                <w:szCs w:val="18"/>
              </w:rPr>
            </w:pPr>
            <w:r>
              <w:rPr>
                <w:rFonts w:cs="宋体"/>
                <w:color w:val="000000"/>
                <w:sz w:val="18"/>
                <w:szCs w:val="18"/>
                <w:lang w:bidi="ar"/>
              </w:rPr>
              <w:t>三级指标</w:t>
            </w:r>
          </w:p>
        </w:tc>
        <w:tc>
          <w:tcPr>
            <w:tcW w:w="262" w:type="pct"/>
            <w:tcBorders>
              <w:top w:val="single" w:color="000000" w:sz="4" w:space="0"/>
              <w:left w:val="single" w:color="000000" w:sz="4" w:space="0"/>
              <w:bottom w:val="single" w:color="000000" w:sz="4" w:space="0"/>
              <w:right w:val="single" w:color="000000" w:sz="4" w:space="0"/>
            </w:tcBorders>
            <w:vAlign w:val="center"/>
          </w:tcPr>
          <w:p w14:paraId="4167C4BB">
            <w:pPr>
              <w:jc w:val="center"/>
              <w:textAlignment w:val="center"/>
              <w:rPr>
                <w:color w:val="000000"/>
                <w:sz w:val="18"/>
                <w:szCs w:val="18"/>
              </w:rPr>
            </w:pPr>
            <w:r>
              <w:rPr>
                <w:rFonts w:cs="宋体"/>
                <w:color w:val="000000"/>
                <w:sz w:val="18"/>
                <w:szCs w:val="18"/>
                <w:lang w:bidi="ar"/>
              </w:rPr>
              <w:t>指标性质</w:t>
            </w:r>
          </w:p>
        </w:tc>
        <w:tc>
          <w:tcPr>
            <w:tcW w:w="301" w:type="pct"/>
            <w:tcBorders>
              <w:top w:val="single" w:color="000000" w:sz="4" w:space="0"/>
              <w:left w:val="single" w:color="000000" w:sz="4" w:space="0"/>
              <w:bottom w:val="single" w:color="000000" w:sz="4" w:space="0"/>
              <w:right w:val="single" w:color="000000" w:sz="4" w:space="0"/>
            </w:tcBorders>
            <w:vAlign w:val="center"/>
          </w:tcPr>
          <w:p w14:paraId="44F31053">
            <w:pPr>
              <w:jc w:val="center"/>
              <w:textAlignment w:val="center"/>
              <w:rPr>
                <w:color w:val="000000"/>
                <w:sz w:val="18"/>
                <w:szCs w:val="18"/>
              </w:rPr>
            </w:pPr>
            <w:r>
              <w:rPr>
                <w:rFonts w:cs="宋体"/>
                <w:color w:val="000000"/>
                <w:sz w:val="18"/>
                <w:szCs w:val="18"/>
                <w:lang w:bidi="ar"/>
              </w:rPr>
              <w:t>指标值</w:t>
            </w:r>
          </w:p>
        </w:tc>
        <w:tc>
          <w:tcPr>
            <w:tcW w:w="263" w:type="pct"/>
            <w:tcBorders>
              <w:top w:val="single" w:color="000000" w:sz="4" w:space="0"/>
              <w:left w:val="single" w:color="000000" w:sz="4" w:space="0"/>
              <w:bottom w:val="single" w:color="000000" w:sz="4" w:space="0"/>
              <w:right w:val="single" w:color="000000" w:sz="4" w:space="0"/>
            </w:tcBorders>
            <w:vAlign w:val="center"/>
          </w:tcPr>
          <w:p w14:paraId="3BC62A8D">
            <w:pPr>
              <w:jc w:val="center"/>
              <w:textAlignment w:val="center"/>
              <w:rPr>
                <w:color w:val="000000"/>
                <w:sz w:val="18"/>
                <w:szCs w:val="18"/>
              </w:rPr>
            </w:pPr>
            <w:r>
              <w:rPr>
                <w:rFonts w:cs="宋体"/>
                <w:color w:val="000000"/>
                <w:sz w:val="18"/>
                <w:szCs w:val="18"/>
                <w:lang w:bidi="ar"/>
              </w:rPr>
              <w:t>度量单位</w:t>
            </w:r>
          </w:p>
        </w:tc>
        <w:tc>
          <w:tcPr>
            <w:tcW w:w="622" w:type="pct"/>
            <w:tcBorders>
              <w:top w:val="single" w:color="000000" w:sz="4" w:space="0"/>
              <w:left w:val="single" w:color="000000" w:sz="4" w:space="0"/>
              <w:bottom w:val="single" w:color="000000" w:sz="4" w:space="0"/>
              <w:right w:val="single" w:color="000000" w:sz="4" w:space="0"/>
            </w:tcBorders>
            <w:vAlign w:val="center"/>
          </w:tcPr>
          <w:p w14:paraId="3C5B3A5D">
            <w:pPr>
              <w:jc w:val="center"/>
              <w:textAlignment w:val="center"/>
              <w:rPr>
                <w:color w:val="000000"/>
                <w:sz w:val="18"/>
                <w:szCs w:val="18"/>
              </w:rPr>
            </w:pPr>
            <w:r>
              <w:rPr>
                <w:rFonts w:cs="宋体"/>
                <w:color w:val="000000"/>
                <w:sz w:val="18"/>
                <w:szCs w:val="18"/>
                <w:lang w:bidi="ar"/>
              </w:rPr>
              <w:t>完成值</w:t>
            </w:r>
          </w:p>
        </w:tc>
        <w:tc>
          <w:tcPr>
            <w:tcW w:w="317" w:type="pct"/>
            <w:tcBorders>
              <w:top w:val="single" w:color="000000" w:sz="4" w:space="0"/>
              <w:left w:val="single" w:color="000000" w:sz="4" w:space="0"/>
              <w:bottom w:val="single" w:color="000000" w:sz="4" w:space="0"/>
              <w:right w:val="single" w:color="000000" w:sz="4" w:space="0"/>
            </w:tcBorders>
            <w:vAlign w:val="center"/>
          </w:tcPr>
          <w:p w14:paraId="12DAE525">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72956A5F">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691EA59C">
            <w:pPr>
              <w:jc w:val="center"/>
              <w:textAlignment w:val="center"/>
              <w:rPr>
                <w:color w:val="000000"/>
                <w:sz w:val="18"/>
                <w:szCs w:val="18"/>
              </w:rPr>
            </w:pPr>
            <w:r>
              <w:rPr>
                <w:rFonts w:cs="宋体"/>
                <w:color w:val="000000"/>
                <w:sz w:val="18"/>
                <w:szCs w:val="18"/>
                <w:lang w:bidi="ar"/>
              </w:rPr>
              <w:t>未完成原因分析</w:t>
            </w:r>
          </w:p>
        </w:tc>
        <w:tc>
          <w:tcPr>
            <w:tcW w:w="131" w:type="pct"/>
            <w:tcBorders>
              <w:top w:val="single" w:color="000000" w:sz="4" w:space="0"/>
              <w:left w:val="single" w:color="000000" w:sz="4" w:space="0"/>
              <w:bottom w:val="single" w:color="000000" w:sz="4" w:space="0"/>
              <w:right w:val="single" w:color="000000" w:sz="4" w:space="0"/>
            </w:tcBorders>
            <w:vAlign w:val="center"/>
          </w:tcPr>
          <w:p w14:paraId="57C44F7A">
            <w:pPr>
              <w:jc w:val="center"/>
              <w:textAlignment w:val="center"/>
              <w:rPr>
                <w:color w:val="000000"/>
                <w:sz w:val="18"/>
                <w:szCs w:val="18"/>
              </w:rPr>
            </w:pPr>
          </w:p>
        </w:tc>
      </w:tr>
      <w:tr w14:paraId="1849F79E">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5CBDF93F">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7F0FCE7C">
            <w:pPr>
              <w:jc w:val="center"/>
              <w:textAlignment w:val="center"/>
              <w:rPr>
                <w:color w:val="000000"/>
                <w:sz w:val="18"/>
                <w:szCs w:val="18"/>
              </w:rPr>
            </w:pPr>
            <w:r>
              <w:rPr>
                <w:rFonts w:cs="宋体"/>
                <w:color w:val="000000"/>
                <w:sz w:val="18"/>
                <w:szCs w:val="18"/>
                <w:lang w:bidi="ar"/>
              </w:rPr>
              <w:t>产出指标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1C715AC4">
            <w:pPr>
              <w:jc w:val="center"/>
              <w:textAlignment w:val="center"/>
              <w:rPr>
                <w:color w:val="000000"/>
                <w:sz w:val="18"/>
                <w:szCs w:val="18"/>
              </w:rPr>
            </w:pPr>
            <w:r>
              <w:rPr>
                <w:rFonts w:cs="宋体"/>
                <w:color w:val="000000"/>
                <w:sz w:val="18"/>
                <w:szCs w:val="18"/>
                <w:lang w:bidi="ar"/>
              </w:rPr>
              <w:t>数量指标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43B3E473">
            <w:pPr>
              <w:jc w:val="center"/>
              <w:textAlignment w:val="center"/>
              <w:rPr>
                <w:color w:val="000000"/>
                <w:sz w:val="18"/>
                <w:szCs w:val="18"/>
              </w:rPr>
            </w:pPr>
            <w:r>
              <w:rPr>
                <w:rFonts w:cs="宋体"/>
                <w:color w:val="000000"/>
                <w:sz w:val="18"/>
                <w:szCs w:val="18"/>
                <w:lang w:bidi="ar"/>
              </w:rPr>
              <w:t>发放（缴纳）覆盖率</w:t>
            </w:r>
          </w:p>
        </w:tc>
        <w:tc>
          <w:tcPr>
            <w:tcW w:w="262" w:type="pct"/>
            <w:tcBorders>
              <w:top w:val="single" w:color="000000" w:sz="4" w:space="0"/>
              <w:left w:val="single" w:color="000000" w:sz="4" w:space="0"/>
              <w:bottom w:val="single" w:color="000000" w:sz="4" w:space="0"/>
              <w:right w:val="single" w:color="000000" w:sz="4" w:space="0"/>
            </w:tcBorders>
            <w:vAlign w:val="center"/>
          </w:tcPr>
          <w:p w14:paraId="674FE20C">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7E9FD121">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5426D8F8">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715E9734">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54DBA26C">
            <w:pPr>
              <w:jc w:val="center"/>
              <w:textAlignment w:val="center"/>
              <w:rPr>
                <w:color w:val="000000"/>
                <w:sz w:val="18"/>
                <w:szCs w:val="18"/>
              </w:rPr>
            </w:pPr>
            <w:r>
              <w:rPr>
                <w:rFonts w:cs="宋体"/>
                <w:color w:val="000000"/>
                <w:sz w:val="18"/>
                <w:szCs w:val="18"/>
                <w:lang w:bidi="ar"/>
              </w:rPr>
              <w:t>60</w:t>
            </w:r>
          </w:p>
        </w:tc>
        <w:tc>
          <w:tcPr>
            <w:tcW w:w="267" w:type="pct"/>
            <w:tcBorders>
              <w:top w:val="single" w:color="000000" w:sz="4" w:space="0"/>
              <w:left w:val="single" w:color="000000" w:sz="4" w:space="0"/>
              <w:bottom w:val="single" w:color="000000" w:sz="4" w:space="0"/>
              <w:right w:val="single" w:color="000000" w:sz="4" w:space="0"/>
            </w:tcBorders>
            <w:vAlign w:val="center"/>
          </w:tcPr>
          <w:p w14:paraId="08F2DEE2">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685D28D0">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58F3B3EA">
            <w:pPr>
              <w:jc w:val="center"/>
              <w:rPr>
                <w:rFonts w:ascii="微软雅黑" w:hAnsi="微软雅黑" w:eastAsia="微软雅黑" w:cs="微软雅黑"/>
                <w:i/>
                <w:iCs/>
                <w:color w:val="000000"/>
                <w:sz w:val="16"/>
                <w:szCs w:val="16"/>
              </w:rPr>
            </w:pPr>
          </w:p>
        </w:tc>
      </w:tr>
      <w:tr w14:paraId="525B8438">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68AD398B">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8857ED5">
            <w:pPr>
              <w:jc w:val="center"/>
              <w:textAlignment w:val="center"/>
              <w:rPr>
                <w:color w:val="000000"/>
                <w:sz w:val="18"/>
                <w:szCs w:val="18"/>
              </w:rPr>
            </w:pPr>
            <w:r>
              <w:rPr>
                <w:rFonts w:cs="宋体"/>
                <w:color w:val="000000"/>
                <w:sz w:val="18"/>
                <w:szCs w:val="18"/>
                <w:lang w:bidi="ar"/>
              </w:rPr>
              <w:t>效益指标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145F9C74">
            <w:pPr>
              <w:jc w:val="center"/>
              <w:textAlignment w:val="center"/>
              <w:rPr>
                <w:color w:val="000000"/>
                <w:sz w:val="18"/>
                <w:szCs w:val="18"/>
              </w:rPr>
            </w:pPr>
            <w:r>
              <w:rPr>
                <w:rFonts w:cs="宋体"/>
                <w:color w:val="000000"/>
                <w:sz w:val="18"/>
                <w:szCs w:val="18"/>
                <w:lang w:bidi="ar"/>
              </w:rPr>
              <w:t>社会效益指标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3301D746">
            <w:pPr>
              <w:jc w:val="center"/>
              <w:textAlignment w:val="center"/>
              <w:rPr>
                <w:color w:val="000000"/>
                <w:sz w:val="18"/>
                <w:szCs w:val="18"/>
              </w:rPr>
            </w:pPr>
            <w:r>
              <w:rPr>
                <w:rFonts w:cs="宋体"/>
                <w:color w:val="000000"/>
                <w:sz w:val="18"/>
                <w:szCs w:val="18"/>
                <w:lang w:bidi="ar"/>
              </w:rPr>
              <w:t>足额保障率（参保率）</w:t>
            </w:r>
          </w:p>
        </w:tc>
        <w:tc>
          <w:tcPr>
            <w:tcW w:w="262" w:type="pct"/>
            <w:tcBorders>
              <w:top w:val="single" w:color="000000" w:sz="4" w:space="0"/>
              <w:left w:val="single" w:color="000000" w:sz="4" w:space="0"/>
              <w:bottom w:val="single" w:color="000000" w:sz="4" w:space="0"/>
              <w:right w:val="single" w:color="000000" w:sz="4" w:space="0"/>
            </w:tcBorders>
            <w:vAlign w:val="center"/>
          </w:tcPr>
          <w:p w14:paraId="68AC56B1">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3686C255">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6AD9FE49">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47FD1454">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5301C43D">
            <w:pPr>
              <w:jc w:val="center"/>
              <w:textAlignment w:val="center"/>
              <w:rPr>
                <w:color w:val="000000"/>
                <w:sz w:val="18"/>
                <w:szCs w:val="18"/>
              </w:rPr>
            </w:pPr>
            <w:r>
              <w:rPr>
                <w:rFonts w:cs="宋体"/>
                <w:color w:val="000000"/>
                <w:sz w:val="18"/>
                <w:szCs w:val="18"/>
                <w:lang w:bidi="ar"/>
              </w:rPr>
              <w:t>30</w:t>
            </w:r>
          </w:p>
        </w:tc>
        <w:tc>
          <w:tcPr>
            <w:tcW w:w="267" w:type="pct"/>
            <w:tcBorders>
              <w:top w:val="single" w:color="000000" w:sz="4" w:space="0"/>
              <w:left w:val="single" w:color="000000" w:sz="4" w:space="0"/>
              <w:bottom w:val="single" w:color="000000" w:sz="4" w:space="0"/>
              <w:right w:val="single" w:color="000000" w:sz="4" w:space="0"/>
            </w:tcBorders>
            <w:vAlign w:val="center"/>
          </w:tcPr>
          <w:p w14:paraId="05D23D51">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6D870824">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7050445D">
            <w:pPr>
              <w:jc w:val="center"/>
              <w:rPr>
                <w:rFonts w:ascii="微软雅黑" w:hAnsi="微软雅黑" w:eastAsia="微软雅黑" w:cs="微软雅黑"/>
                <w:i/>
                <w:iCs/>
                <w:color w:val="000000"/>
                <w:sz w:val="16"/>
                <w:szCs w:val="16"/>
              </w:rPr>
            </w:pPr>
          </w:p>
        </w:tc>
      </w:tr>
      <w:tr w14:paraId="687C9D71">
        <w:tblPrEx>
          <w:tblCellMar>
            <w:top w:w="0" w:type="dxa"/>
            <w:left w:w="108" w:type="dxa"/>
            <w:bottom w:w="0" w:type="dxa"/>
            <w:right w:w="108" w:type="dxa"/>
          </w:tblCellMar>
        </w:tblPrEx>
        <w:trPr>
          <w:trHeight w:val="286" w:hRule="atLeast"/>
        </w:trPr>
        <w:tc>
          <w:tcPr>
            <w:tcW w:w="3773" w:type="pct"/>
            <w:gridSpan w:val="8"/>
            <w:tcBorders>
              <w:top w:val="single" w:color="000000" w:sz="4" w:space="0"/>
              <w:left w:val="single" w:color="000000" w:sz="4" w:space="0"/>
              <w:bottom w:val="single" w:color="000000" w:sz="4" w:space="0"/>
              <w:right w:val="single" w:color="000000" w:sz="4" w:space="0"/>
            </w:tcBorders>
            <w:vAlign w:val="center"/>
          </w:tcPr>
          <w:p w14:paraId="1BEC297E">
            <w:pPr>
              <w:jc w:val="center"/>
              <w:textAlignment w:val="center"/>
              <w:rPr>
                <w:color w:val="000000"/>
                <w:sz w:val="18"/>
                <w:szCs w:val="18"/>
              </w:rPr>
            </w:pPr>
            <w:r>
              <w:rPr>
                <w:rFonts w:cs="宋体"/>
                <w:color w:val="000000"/>
                <w:sz w:val="18"/>
                <w:szCs w:val="18"/>
                <w:lang w:bidi="ar"/>
              </w:rPr>
              <w:t>合计</w:t>
            </w:r>
          </w:p>
        </w:tc>
        <w:tc>
          <w:tcPr>
            <w:tcW w:w="317" w:type="pct"/>
            <w:tcBorders>
              <w:top w:val="single" w:color="000000" w:sz="4" w:space="0"/>
              <w:left w:val="single" w:color="000000" w:sz="4" w:space="0"/>
              <w:bottom w:val="single" w:color="000000" w:sz="4" w:space="0"/>
              <w:right w:val="single" w:color="000000" w:sz="4" w:space="0"/>
            </w:tcBorders>
            <w:vAlign w:val="center"/>
          </w:tcPr>
          <w:p w14:paraId="4E0095BF">
            <w:pPr>
              <w:jc w:val="center"/>
              <w:textAlignment w:val="center"/>
              <w:rPr>
                <w:color w:val="000000"/>
                <w:sz w:val="18"/>
                <w:szCs w:val="18"/>
              </w:rPr>
            </w:pPr>
            <w:r>
              <w:rPr>
                <w:rFonts w:cs="宋体"/>
                <w:color w:val="000000"/>
                <w:sz w:val="18"/>
                <w:szCs w:val="18"/>
                <w:lang w:bidi="ar"/>
              </w:rPr>
              <w:t>100</w:t>
            </w:r>
          </w:p>
        </w:tc>
        <w:tc>
          <w:tcPr>
            <w:tcW w:w="267" w:type="pct"/>
            <w:tcBorders>
              <w:top w:val="single" w:color="000000" w:sz="4" w:space="0"/>
              <w:left w:val="single" w:color="000000" w:sz="4" w:space="0"/>
              <w:bottom w:val="single" w:color="000000" w:sz="4" w:space="0"/>
              <w:right w:val="single" w:color="000000" w:sz="4" w:space="0"/>
            </w:tcBorders>
            <w:vAlign w:val="center"/>
          </w:tcPr>
          <w:p w14:paraId="077DAB77">
            <w:pP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7B2796FE">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8D89944">
            <w:pPr>
              <w:rPr>
                <w:color w:val="000000"/>
                <w:sz w:val="18"/>
                <w:szCs w:val="18"/>
              </w:rPr>
            </w:pPr>
          </w:p>
        </w:tc>
      </w:tr>
      <w:tr w14:paraId="178BEDD9">
        <w:tblPrEx>
          <w:tblCellMar>
            <w:top w:w="0" w:type="dxa"/>
            <w:left w:w="108" w:type="dxa"/>
            <w:bottom w:w="0" w:type="dxa"/>
            <w:right w:w="108" w:type="dxa"/>
          </w:tblCellMar>
        </w:tblPrEx>
        <w:trPr>
          <w:trHeight w:val="60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0FB0ECCB">
            <w:pPr>
              <w:jc w:val="center"/>
              <w:textAlignment w:val="center"/>
              <w:rPr>
                <w:color w:val="000000"/>
                <w:sz w:val="18"/>
                <w:szCs w:val="18"/>
              </w:rPr>
            </w:pPr>
            <w:r>
              <w:rPr>
                <w:rFonts w:cs="宋体"/>
                <w:color w:val="000000"/>
                <w:sz w:val="18"/>
                <w:szCs w:val="18"/>
                <w:lang w:bidi="ar"/>
              </w:rPr>
              <w:t>评价结论</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1178DB13">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64792BA3">
            <w:pPr>
              <w:textAlignment w:val="center"/>
              <w:rPr>
                <w:rFonts w:ascii="微软雅黑" w:hAnsi="微软雅黑" w:eastAsia="微软雅黑" w:cs="微软雅黑"/>
                <w:i/>
                <w:iCs/>
                <w:color w:val="000000"/>
                <w:sz w:val="16"/>
                <w:szCs w:val="16"/>
              </w:rPr>
            </w:pPr>
          </w:p>
        </w:tc>
      </w:tr>
      <w:tr w14:paraId="6D35205F">
        <w:tblPrEx>
          <w:tblCellMar>
            <w:top w:w="0" w:type="dxa"/>
            <w:left w:w="108" w:type="dxa"/>
            <w:bottom w:w="0" w:type="dxa"/>
            <w:right w:w="108" w:type="dxa"/>
          </w:tblCellMar>
        </w:tblPrEx>
        <w:trPr>
          <w:trHeight w:val="572"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6E306B4E">
            <w:pPr>
              <w:jc w:val="center"/>
              <w:textAlignment w:val="center"/>
              <w:rPr>
                <w:color w:val="000000"/>
                <w:sz w:val="18"/>
                <w:szCs w:val="18"/>
              </w:rPr>
            </w:pPr>
            <w:r>
              <w:rPr>
                <w:rFonts w:cs="宋体"/>
                <w:color w:val="000000"/>
                <w:sz w:val="18"/>
                <w:szCs w:val="18"/>
                <w:lang w:bidi="ar"/>
              </w:rPr>
              <w:t>存在问题</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5291887F">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342E3F0A">
            <w:pPr>
              <w:textAlignment w:val="center"/>
              <w:rPr>
                <w:rFonts w:ascii="微软雅黑" w:hAnsi="微软雅黑" w:eastAsia="微软雅黑" w:cs="微软雅黑"/>
                <w:i/>
                <w:iCs/>
                <w:color w:val="000000"/>
                <w:sz w:val="16"/>
                <w:szCs w:val="16"/>
              </w:rPr>
            </w:pPr>
          </w:p>
        </w:tc>
      </w:tr>
      <w:tr w14:paraId="106A4B01">
        <w:tblPrEx>
          <w:tblCellMar>
            <w:top w:w="0" w:type="dxa"/>
            <w:left w:w="108" w:type="dxa"/>
            <w:bottom w:w="0" w:type="dxa"/>
            <w:right w:w="108" w:type="dxa"/>
          </w:tblCellMar>
        </w:tblPrEx>
        <w:trPr>
          <w:trHeight w:val="63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2A27D021">
            <w:pPr>
              <w:jc w:val="center"/>
              <w:textAlignment w:val="center"/>
              <w:rPr>
                <w:color w:val="000000"/>
                <w:sz w:val="18"/>
                <w:szCs w:val="18"/>
              </w:rPr>
            </w:pPr>
            <w:r>
              <w:rPr>
                <w:rFonts w:cs="宋体"/>
                <w:color w:val="000000"/>
                <w:sz w:val="18"/>
                <w:szCs w:val="18"/>
                <w:lang w:bidi="ar"/>
              </w:rPr>
              <w:t>改进措施</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54683FF4">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无</w:t>
            </w:r>
          </w:p>
        </w:tc>
        <w:tc>
          <w:tcPr>
            <w:tcW w:w="131" w:type="pct"/>
            <w:tcBorders>
              <w:top w:val="single" w:color="000000" w:sz="4" w:space="0"/>
              <w:left w:val="single" w:color="000000" w:sz="4" w:space="0"/>
              <w:bottom w:val="single" w:color="000000" w:sz="4" w:space="0"/>
              <w:right w:val="single" w:color="000000" w:sz="4" w:space="0"/>
            </w:tcBorders>
            <w:vAlign w:val="center"/>
          </w:tcPr>
          <w:p w14:paraId="3E6A55CC">
            <w:pPr>
              <w:textAlignment w:val="center"/>
              <w:rPr>
                <w:rFonts w:ascii="微软雅黑" w:hAnsi="微软雅黑" w:eastAsia="微软雅黑" w:cs="微软雅黑"/>
                <w:i/>
                <w:iCs/>
                <w:color w:val="000000"/>
                <w:sz w:val="16"/>
                <w:szCs w:val="16"/>
              </w:rPr>
            </w:pPr>
          </w:p>
        </w:tc>
      </w:tr>
      <w:tr w14:paraId="7F9D067D">
        <w:tblPrEx>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vAlign w:val="center"/>
          </w:tcPr>
          <w:p w14:paraId="58CC1B4F">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w:t>
            </w:r>
          </w:p>
        </w:tc>
        <w:tc>
          <w:tcPr>
            <w:tcW w:w="2282" w:type="pct"/>
            <w:gridSpan w:val="6"/>
            <w:tcBorders>
              <w:top w:val="single" w:color="000000" w:sz="4" w:space="0"/>
              <w:left w:val="single" w:color="000000" w:sz="4" w:space="0"/>
              <w:bottom w:val="single" w:color="000000" w:sz="4" w:space="0"/>
              <w:right w:val="single" w:color="000000" w:sz="4" w:space="0"/>
            </w:tcBorders>
            <w:vAlign w:val="center"/>
          </w:tcPr>
          <w:p w14:paraId="29409D83">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w:t>
            </w:r>
          </w:p>
        </w:tc>
        <w:tc>
          <w:tcPr>
            <w:tcW w:w="131" w:type="pct"/>
            <w:tcBorders>
              <w:top w:val="single" w:color="000000" w:sz="4" w:space="0"/>
              <w:left w:val="single" w:color="000000" w:sz="4" w:space="0"/>
              <w:bottom w:val="single" w:color="000000" w:sz="4" w:space="0"/>
              <w:right w:val="single" w:color="000000" w:sz="4" w:space="0"/>
            </w:tcBorders>
            <w:vAlign w:val="center"/>
          </w:tcPr>
          <w:p w14:paraId="2EE76F13">
            <w:pPr>
              <w:textAlignment w:val="center"/>
              <w:rPr>
                <w:rFonts w:ascii="黑体" w:hAnsi="黑体" w:eastAsia="黑体" w:cs="黑体"/>
                <w:color w:val="000000"/>
                <w:sz w:val="18"/>
                <w:szCs w:val="18"/>
              </w:rPr>
            </w:pPr>
          </w:p>
        </w:tc>
      </w:tr>
      <w:tr w14:paraId="1CCF88F7">
        <w:tblPrEx>
          <w:tblCellMar>
            <w:top w:w="0" w:type="dxa"/>
            <w:left w:w="108" w:type="dxa"/>
            <w:bottom w:w="0" w:type="dxa"/>
            <w:right w:w="108" w:type="dxa"/>
          </w:tblCellMar>
        </w:tblPrEx>
        <w:trPr>
          <w:trHeight w:val="286" w:hRule="atLeast"/>
        </w:trPr>
        <w:tc>
          <w:tcPr>
            <w:tcW w:w="417" w:type="pct"/>
            <w:tcBorders>
              <w:top w:val="nil"/>
              <w:left w:val="nil"/>
              <w:bottom w:val="nil"/>
              <w:right w:val="nil"/>
            </w:tcBorders>
            <w:vAlign w:val="center"/>
          </w:tcPr>
          <w:p w14:paraId="460EDA67">
            <w:pPr>
              <w:rPr>
                <w:color w:val="000000"/>
                <w:sz w:val="18"/>
                <w:szCs w:val="18"/>
              </w:rPr>
            </w:pPr>
          </w:p>
        </w:tc>
        <w:tc>
          <w:tcPr>
            <w:tcW w:w="434" w:type="pct"/>
            <w:tcBorders>
              <w:top w:val="nil"/>
              <w:left w:val="nil"/>
              <w:bottom w:val="nil"/>
              <w:right w:val="nil"/>
            </w:tcBorders>
            <w:vAlign w:val="center"/>
          </w:tcPr>
          <w:p w14:paraId="42DD77F6">
            <w:pPr>
              <w:rPr>
                <w:color w:val="000000"/>
                <w:sz w:val="18"/>
                <w:szCs w:val="18"/>
              </w:rPr>
            </w:pPr>
          </w:p>
        </w:tc>
        <w:tc>
          <w:tcPr>
            <w:tcW w:w="475" w:type="pct"/>
            <w:tcBorders>
              <w:top w:val="nil"/>
              <w:left w:val="nil"/>
              <w:bottom w:val="nil"/>
              <w:right w:val="nil"/>
            </w:tcBorders>
            <w:vAlign w:val="center"/>
          </w:tcPr>
          <w:p w14:paraId="454FEA57">
            <w:pPr>
              <w:rPr>
                <w:color w:val="000000"/>
                <w:sz w:val="18"/>
                <w:szCs w:val="18"/>
              </w:rPr>
            </w:pPr>
          </w:p>
        </w:tc>
        <w:tc>
          <w:tcPr>
            <w:tcW w:w="995" w:type="pct"/>
            <w:tcBorders>
              <w:top w:val="nil"/>
              <w:left w:val="nil"/>
              <w:bottom w:val="nil"/>
              <w:right w:val="nil"/>
            </w:tcBorders>
            <w:vAlign w:val="center"/>
          </w:tcPr>
          <w:p w14:paraId="25DDDA82">
            <w:pPr>
              <w:rPr>
                <w:color w:val="000000"/>
                <w:sz w:val="18"/>
                <w:szCs w:val="18"/>
              </w:rPr>
            </w:pPr>
          </w:p>
        </w:tc>
        <w:tc>
          <w:tcPr>
            <w:tcW w:w="262" w:type="pct"/>
            <w:tcBorders>
              <w:top w:val="nil"/>
              <w:left w:val="nil"/>
              <w:bottom w:val="nil"/>
              <w:right w:val="nil"/>
            </w:tcBorders>
            <w:vAlign w:val="center"/>
          </w:tcPr>
          <w:p w14:paraId="4B146AF8">
            <w:pPr>
              <w:rPr>
                <w:color w:val="000000"/>
                <w:sz w:val="18"/>
                <w:szCs w:val="18"/>
              </w:rPr>
            </w:pPr>
          </w:p>
        </w:tc>
        <w:tc>
          <w:tcPr>
            <w:tcW w:w="301" w:type="pct"/>
            <w:tcBorders>
              <w:top w:val="nil"/>
              <w:left w:val="nil"/>
              <w:bottom w:val="nil"/>
              <w:right w:val="nil"/>
            </w:tcBorders>
            <w:vAlign w:val="center"/>
          </w:tcPr>
          <w:p w14:paraId="69587958">
            <w:pPr>
              <w:rPr>
                <w:color w:val="000000"/>
                <w:sz w:val="18"/>
                <w:szCs w:val="18"/>
              </w:rPr>
            </w:pPr>
          </w:p>
        </w:tc>
        <w:tc>
          <w:tcPr>
            <w:tcW w:w="263" w:type="pct"/>
            <w:tcBorders>
              <w:top w:val="nil"/>
              <w:left w:val="nil"/>
              <w:bottom w:val="nil"/>
              <w:right w:val="nil"/>
            </w:tcBorders>
            <w:vAlign w:val="center"/>
          </w:tcPr>
          <w:p w14:paraId="0234093A">
            <w:pPr>
              <w:rPr>
                <w:color w:val="000000"/>
                <w:sz w:val="18"/>
                <w:szCs w:val="18"/>
              </w:rPr>
            </w:pPr>
          </w:p>
        </w:tc>
        <w:tc>
          <w:tcPr>
            <w:tcW w:w="622" w:type="pct"/>
            <w:tcBorders>
              <w:top w:val="nil"/>
              <w:left w:val="nil"/>
              <w:bottom w:val="nil"/>
              <w:right w:val="nil"/>
            </w:tcBorders>
            <w:vAlign w:val="center"/>
          </w:tcPr>
          <w:p w14:paraId="2152AAE6">
            <w:pPr>
              <w:rPr>
                <w:color w:val="000000"/>
                <w:sz w:val="18"/>
                <w:szCs w:val="18"/>
              </w:rPr>
            </w:pPr>
          </w:p>
        </w:tc>
        <w:tc>
          <w:tcPr>
            <w:tcW w:w="317" w:type="pct"/>
            <w:tcBorders>
              <w:top w:val="nil"/>
              <w:left w:val="nil"/>
              <w:bottom w:val="nil"/>
              <w:right w:val="nil"/>
            </w:tcBorders>
            <w:vAlign w:val="center"/>
          </w:tcPr>
          <w:p w14:paraId="7B72EF34">
            <w:pPr>
              <w:rPr>
                <w:color w:val="000000"/>
                <w:sz w:val="18"/>
                <w:szCs w:val="18"/>
              </w:rPr>
            </w:pPr>
          </w:p>
        </w:tc>
        <w:tc>
          <w:tcPr>
            <w:tcW w:w="267" w:type="pct"/>
            <w:tcBorders>
              <w:top w:val="nil"/>
              <w:left w:val="nil"/>
              <w:bottom w:val="nil"/>
              <w:right w:val="nil"/>
            </w:tcBorders>
            <w:vAlign w:val="center"/>
          </w:tcPr>
          <w:p w14:paraId="034F90D6">
            <w:pPr>
              <w:rPr>
                <w:color w:val="000000"/>
                <w:sz w:val="18"/>
                <w:szCs w:val="18"/>
              </w:rPr>
            </w:pPr>
          </w:p>
        </w:tc>
        <w:tc>
          <w:tcPr>
            <w:tcW w:w="509" w:type="pct"/>
            <w:tcBorders>
              <w:top w:val="nil"/>
              <w:left w:val="nil"/>
              <w:bottom w:val="nil"/>
              <w:right w:val="nil"/>
            </w:tcBorders>
            <w:vAlign w:val="center"/>
          </w:tcPr>
          <w:p w14:paraId="1E74076F">
            <w:pPr>
              <w:rPr>
                <w:color w:val="000000"/>
                <w:sz w:val="18"/>
                <w:szCs w:val="18"/>
              </w:rPr>
            </w:pPr>
          </w:p>
        </w:tc>
        <w:tc>
          <w:tcPr>
            <w:tcW w:w="131" w:type="pct"/>
            <w:tcBorders>
              <w:top w:val="nil"/>
              <w:left w:val="nil"/>
              <w:bottom w:val="nil"/>
              <w:right w:val="nil"/>
            </w:tcBorders>
            <w:vAlign w:val="center"/>
          </w:tcPr>
          <w:p w14:paraId="644DEED0">
            <w:pPr>
              <w:rPr>
                <w:color w:val="000000"/>
                <w:sz w:val="18"/>
                <w:szCs w:val="18"/>
              </w:rPr>
            </w:pPr>
          </w:p>
        </w:tc>
      </w:tr>
      <w:tr w14:paraId="5D7CD150">
        <w:tblPrEx>
          <w:tblCellMar>
            <w:top w:w="0" w:type="dxa"/>
            <w:left w:w="108" w:type="dxa"/>
            <w:bottom w:w="0" w:type="dxa"/>
            <w:right w:w="108" w:type="dxa"/>
          </w:tblCellMar>
        </w:tblPrEx>
        <w:trPr>
          <w:trHeight w:val="904" w:hRule="atLeast"/>
        </w:trPr>
        <w:tc>
          <w:tcPr>
            <w:tcW w:w="4868" w:type="pct"/>
            <w:gridSpan w:val="11"/>
            <w:tcBorders>
              <w:top w:val="single" w:color="000000" w:sz="4" w:space="0"/>
              <w:left w:val="single" w:color="000000" w:sz="4" w:space="0"/>
              <w:bottom w:val="single" w:color="000000" w:sz="4" w:space="0"/>
              <w:right w:val="single" w:color="000000" w:sz="4" w:space="0"/>
            </w:tcBorders>
            <w:vAlign w:val="center"/>
          </w:tcPr>
          <w:p w14:paraId="60C638AE">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部门预算项目支出绩效自评表（2024年度）</w:t>
            </w:r>
          </w:p>
        </w:tc>
        <w:tc>
          <w:tcPr>
            <w:tcW w:w="131" w:type="pct"/>
            <w:tcBorders>
              <w:top w:val="single" w:color="000000" w:sz="4" w:space="0"/>
              <w:left w:val="single" w:color="000000" w:sz="4" w:space="0"/>
              <w:bottom w:val="single" w:color="000000" w:sz="4" w:space="0"/>
              <w:right w:val="single" w:color="000000" w:sz="4" w:space="0"/>
            </w:tcBorders>
            <w:vAlign w:val="center"/>
          </w:tcPr>
          <w:p w14:paraId="2F7959F5">
            <w:pPr>
              <w:jc w:val="center"/>
              <w:textAlignment w:val="center"/>
              <w:rPr>
                <w:rFonts w:ascii="黑体" w:eastAsia="黑体" w:cs="黑体"/>
                <w:b/>
                <w:bCs/>
                <w:color w:val="000000"/>
                <w:sz w:val="30"/>
                <w:szCs w:val="30"/>
              </w:rPr>
            </w:pPr>
          </w:p>
        </w:tc>
      </w:tr>
      <w:tr w14:paraId="029F58F1">
        <w:tblPrEx>
          <w:tblCellMar>
            <w:top w:w="0" w:type="dxa"/>
            <w:left w:w="108" w:type="dxa"/>
            <w:bottom w:w="0" w:type="dxa"/>
            <w:right w:w="108" w:type="dxa"/>
          </w:tblCellMar>
        </w:tblPrEx>
        <w:trPr>
          <w:trHeight w:val="286"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1876C494">
            <w:pPr>
              <w:textAlignment w:val="center"/>
              <w:rPr>
                <w:color w:val="000000"/>
                <w:sz w:val="18"/>
                <w:szCs w:val="18"/>
              </w:rPr>
            </w:pPr>
            <w:r>
              <w:rPr>
                <w:rFonts w:cs="宋体"/>
                <w:color w:val="000000"/>
                <w:sz w:val="18"/>
                <w:szCs w:val="18"/>
                <w:lang w:bidi="ar"/>
              </w:rPr>
              <w:t>项目名称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1F60256E">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320023R000009915221</w:t>
            </w:r>
            <w:r>
              <w:rPr>
                <w:rFonts w:cs="宋体"/>
                <w:color w:val="000000"/>
                <w:sz w:val="18"/>
                <w:szCs w:val="18"/>
                <w:lang w:bidi="ar"/>
              </w:rPr>
              <w:t>-单位缴费</w:t>
            </w:r>
          </w:p>
        </w:tc>
        <w:tc>
          <w:tcPr>
            <w:tcW w:w="131" w:type="pct"/>
            <w:tcBorders>
              <w:top w:val="single" w:color="000000" w:sz="4" w:space="0"/>
              <w:left w:val="single" w:color="000000" w:sz="4" w:space="0"/>
              <w:bottom w:val="single" w:color="000000" w:sz="4" w:space="0"/>
              <w:right w:val="single" w:color="000000" w:sz="4" w:space="0"/>
            </w:tcBorders>
            <w:vAlign w:val="center"/>
          </w:tcPr>
          <w:p w14:paraId="4688A143">
            <w:pPr>
              <w:textAlignment w:val="center"/>
              <w:rPr>
                <w:color w:val="000000"/>
                <w:sz w:val="18"/>
                <w:szCs w:val="18"/>
              </w:rPr>
            </w:pPr>
          </w:p>
        </w:tc>
      </w:tr>
      <w:tr w14:paraId="22D88300">
        <w:tblPrEx>
          <w:tblCellMar>
            <w:top w:w="0" w:type="dxa"/>
            <w:left w:w="108" w:type="dxa"/>
            <w:bottom w:w="0" w:type="dxa"/>
            <w:right w:w="108" w:type="dxa"/>
          </w:tblCellMar>
        </w:tblPrEx>
        <w:trPr>
          <w:trHeight w:val="512"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3623C19C">
            <w:pPr>
              <w:textAlignment w:val="center"/>
              <w:rPr>
                <w:color w:val="000000"/>
                <w:sz w:val="18"/>
                <w:szCs w:val="18"/>
              </w:rPr>
            </w:pPr>
            <w:r>
              <w:rPr>
                <w:rFonts w:cs="宋体"/>
                <w:color w:val="000000"/>
                <w:sz w:val="18"/>
                <w:szCs w:val="18"/>
                <w:lang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14C75006">
            <w:pPr>
              <w:textAlignment w:val="center"/>
              <w:rPr>
                <w:color w:val="000000"/>
                <w:sz w:val="18"/>
                <w:szCs w:val="18"/>
              </w:rPr>
            </w:pPr>
            <w:r>
              <w:rPr>
                <w:rFonts w:cs="宋体"/>
                <w:color w:val="000000"/>
                <w:sz w:val="18"/>
                <w:szCs w:val="18"/>
                <w:lang w:bidi="ar"/>
              </w:rPr>
              <w:t>州生态环境局部门</w:t>
            </w:r>
          </w:p>
        </w:tc>
        <w:tc>
          <w:tcPr>
            <w:tcW w:w="622" w:type="pct"/>
            <w:tcBorders>
              <w:top w:val="nil"/>
              <w:left w:val="nil"/>
              <w:bottom w:val="nil"/>
              <w:right w:val="nil"/>
            </w:tcBorders>
            <w:vAlign w:val="center"/>
          </w:tcPr>
          <w:p w14:paraId="3D55B233">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094" w:type="pct"/>
            <w:gridSpan w:val="3"/>
            <w:tcBorders>
              <w:top w:val="single" w:color="000000" w:sz="4" w:space="0"/>
              <w:left w:val="single" w:color="000000" w:sz="4" w:space="0"/>
              <w:bottom w:val="single" w:color="000000" w:sz="4" w:space="0"/>
              <w:right w:val="single" w:color="000000" w:sz="4" w:space="0"/>
            </w:tcBorders>
            <w:vAlign w:val="center"/>
          </w:tcPr>
          <w:p w14:paraId="1BA214F6">
            <w:pPr>
              <w:jc w:val="center"/>
              <w:textAlignment w:val="center"/>
              <w:rPr>
                <w:color w:val="000000"/>
                <w:sz w:val="18"/>
                <w:szCs w:val="18"/>
              </w:rPr>
            </w:pPr>
            <w:r>
              <w:rPr>
                <w:rFonts w:cs="宋体"/>
                <w:color w:val="000000"/>
                <w:sz w:val="18"/>
                <w:szCs w:val="18"/>
                <w:lang w:bidi="ar"/>
              </w:rPr>
              <w:t>阿坝县环境监测站</w:t>
            </w:r>
          </w:p>
        </w:tc>
        <w:tc>
          <w:tcPr>
            <w:tcW w:w="131" w:type="pct"/>
            <w:tcBorders>
              <w:top w:val="single" w:color="000000" w:sz="4" w:space="0"/>
              <w:left w:val="single" w:color="000000" w:sz="4" w:space="0"/>
              <w:bottom w:val="single" w:color="000000" w:sz="4" w:space="0"/>
              <w:right w:val="single" w:color="000000" w:sz="4" w:space="0"/>
            </w:tcBorders>
            <w:vAlign w:val="center"/>
          </w:tcPr>
          <w:p w14:paraId="340AF151">
            <w:pPr>
              <w:jc w:val="center"/>
              <w:textAlignment w:val="center"/>
              <w:rPr>
                <w:color w:val="000000"/>
                <w:sz w:val="18"/>
                <w:szCs w:val="18"/>
              </w:rPr>
            </w:pPr>
          </w:p>
        </w:tc>
      </w:tr>
      <w:tr w14:paraId="65C6F9FA">
        <w:tblPrEx>
          <w:tblCellMar>
            <w:top w:w="0" w:type="dxa"/>
            <w:left w:w="108" w:type="dxa"/>
            <w:bottom w:w="0" w:type="dxa"/>
            <w:right w:w="108" w:type="dxa"/>
          </w:tblCellMar>
        </w:tblPrEx>
        <w:trPr>
          <w:trHeight w:val="286"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672650EB">
            <w:pPr>
              <w:textAlignment w:val="center"/>
              <w:rPr>
                <w:color w:val="000000"/>
                <w:sz w:val="18"/>
                <w:szCs w:val="18"/>
              </w:rPr>
            </w:pPr>
            <w:r>
              <w:rPr>
                <w:rFonts w:cs="宋体"/>
                <w:color w:val="000000"/>
                <w:sz w:val="18"/>
                <w:szCs w:val="18"/>
                <w:lang w:bidi="ar"/>
              </w:rPr>
              <w:t>项目基本情况</w:t>
            </w:r>
          </w:p>
        </w:tc>
        <w:tc>
          <w:tcPr>
            <w:tcW w:w="434" w:type="pct"/>
            <w:vMerge w:val="restart"/>
            <w:tcBorders>
              <w:top w:val="single" w:color="000000" w:sz="4" w:space="0"/>
              <w:left w:val="single" w:color="000000" w:sz="4" w:space="0"/>
              <w:bottom w:val="single" w:color="000000" w:sz="4" w:space="0"/>
              <w:right w:val="single" w:color="000000" w:sz="4" w:space="0"/>
            </w:tcBorders>
            <w:vAlign w:val="center"/>
          </w:tcPr>
          <w:p w14:paraId="43FB30DF">
            <w:pPr>
              <w:textAlignment w:val="center"/>
              <w:rPr>
                <w:color w:val="000000"/>
                <w:sz w:val="18"/>
                <w:szCs w:val="18"/>
              </w:rPr>
            </w:pPr>
            <w:r>
              <w:rPr>
                <w:rFonts w:cs="宋体"/>
                <w:color w:val="000000"/>
                <w:sz w:val="18"/>
                <w:szCs w:val="18"/>
                <w:lang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168EAB43">
            <w:pPr>
              <w:jc w:val="center"/>
              <w:textAlignment w:val="center"/>
              <w:rPr>
                <w:color w:val="000000"/>
                <w:sz w:val="18"/>
                <w:szCs w:val="18"/>
              </w:rPr>
            </w:pPr>
            <w:r>
              <w:rPr>
                <w:rFonts w:cs="宋体"/>
                <w:color w:val="000000"/>
                <w:sz w:val="18"/>
                <w:szCs w:val="18"/>
                <w:lang w:bidi="ar"/>
              </w:rPr>
              <w:t>项目年度目标</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7A4CF16B">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c>
          <w:tcPr>
            <w:tcW w:w="131" w:type="pct"/>
            <w:tcBorders>
              <w:top w:val="single" w:color="000000" w:sz="4" w:space="0"/>
              <w:left w:val="single" w:color="000000" w:sz="4" w:space="0"/>
              <w:bottom w:val="single" w:color="000000" w:sz="4" w:space="0"/>
              <w:right w:val="single" w:color="000000" w:sz="4" w:space="0"/>
            </w:tcBorders>
            <w:vAlign w:val="center"/>
          </w:tcPr>
          <w:p w14:paraId="74D68C08">
            <w:pPr>
              <w:jc w:val="center"/>
              <w:textAlignment w:val="center"/>
              <w:rPr>
                <w:rFonts w:ascii="黑体" w:hAnsi="黑体" w:eastAsia="黑体" w:cs="黑体"/>
                <w:color w:val="000000"/>
                <w:sz w:val="18"/>
                <w:szCs w:val="18"/>
              </w:rPr>
            </w:pPr>
          </w:p>
        </w:tc>
      </w:tr>
      <w:tr w14:paraId="35A0D955">
        <w:tblPrEx>
          <w:tblCellMar>
            <w:top w:w="0" w:type="dxa"/>
            <w:left w:w="108" w:type="dxa"/>
            <w:bottom w:w="0" w:type="dxa"/>
            <w:right w:w="108" w:type="dxa"/>
          </w:tblCellMar>
        </w:tblPrEx>
        <w:trPr>
          <w:trHeight w:val="708"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1D70DB64">
            <w:pPr>
              <w:rPr>
                <w:color w:val="000000"/>
                <w:sz w:val="18"/>
                <w:szCs w:val="18"/>
              </w:rPr>
            </w:pPr>
          </w:p>
        </w:tc>
        <w:tc>
          <w:tcPr>
            <w:tcW w:w="434" w:type="pct"/>
            <w:vMerge w:val="continue"/>
            <w:tcBorders>
              <w:top w:val="single" w:color="000000" w:sz="4" w:space="0"/>
              <w:left w:val="single" w:color="000000" w:sz="4" w:space="0"/>
              <w:bottom w:val="single" w:color="000000" w:sz="4" w:space="0"/>
              <w:right w:val="single" w:color="000000" w:sz="4" w:space="0"/>
            </w:tcBorders>
            <w:vAlign w:val="center"/>
          </w:tcPr>
          <w:p w14:paraId="0D9D5091">
            <w:pPr>
              <w:rPr>
                <w:color w:val="000000"/>
                <w:sz w:val="18"/>
                <w:szCs w:val="18"/>
              </w:rPr>
            </w:pP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672877DB">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168AFAB5">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6CC0A5AD">
            <w:pPr>
              <w:textAlignment w:val="center"/>
              <w:rPr>
                <w:rFonts w:ascii="黑体" w:hAnsi="黑体" w:eastAsia="黑体" w:cs="黑体"/>
                <w:color w:val="000000"/>
                <w:sz w:val="18"/>
                <w:szCs w:val="18"/>
              </w:rPr>
            </w:pPr>
          </w:p>
        </w:tc>
      </w:tr>
      <w:tr w14:paraId="6B964F95">
        <w:tblPrEx>
          <w:tblCellMar>
            <w:top w:w="0" w:type="dxa"/>
            <w:left w:w="108" w:type="dxa"/>
            <w:bottom w:w="0" w:type="dxa"/>
            <w:right w:w="108" w:type="dxa"/>
          </w:tblCellMar>
        </w:tblPrEx>
        <w:trPr>
          <w:trHeight w:val="693"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6BE528A">
            <w:pP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7E716EF7">
            <w:pPr>
              <w:textAlignment w:val="center"/>
              <w:rPr>
                <w:color w:val="000000"/>
                <w:sz w:val="18"/>
                <w:szCs w:val="18"/>
              </w:rPr>
            </w:pPr>
            <w:r>
              <w:rPr>
                <w:rFonts w:cs="宋体"/>
                <w:color w:val="000000"/>
                <w:sz w:val="18"/>
                <w:szCs w:val="18"/>
                <w:lang w:bidi="ar"/>
              </w:rPr>
              <w:t>2.项目实施内容及过程概述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60BAFD3A">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009191E3">
            <w:pPr>
              <w:rPr>
                <w:color w:val="000000"/>
                <w:sz w:val="18"/>
                <w:szCs w:val="18"/>
              </w:rPr>
            </w:pPr>
          </w:p>
        </w:tc>
      </w:tr>
      <w:tr w14:paraId="5E6B73A1">
        <w:tblPrEx>
          <w:tblCellMar>
            <w:top w:w="0" w:type="dxa"/>
            <w:left w:w="108" w:type="dxa"/>
            <w:bottom w:w="0" w:type="dxa"/>
            <w:right w:w="108" w:type="dxa"/>
          </w:tblCellMar>
        </w:tblPrEx>
        <w:trPr>
          <w:trHeight w:val="361"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00780816">
            <w:pPr>
              <w:jc w:val="center"/>
              <w:textAlignment w:val="center"/>
              <w:rPr>
                <w:color w:val="000000"/>
                <w:sz w:val="18"/>
                <w:szCs w:val="18"/>
              </w:rPr>
            </w:pPr>
            <w:r>
              <w:rPr>
                <w:rFonts w:cs="宋体"/>
                <w:color w:val="000000"/>
                <w:sz w:val="18"/>
                <w:szCs w:val="18"/>
                <w:lang w:bidi="ar"/>
              </w:rPr>
              <w:t>预算执行情况（10分）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17DAE3E0">
            <w:pPr>
              <w:jc w:val="center"/>
              <w:textAlignment w:val="center"/>
              <w:rPr>
                <w:color w:val="000000"/>
                <w:sz w:val="18"/>
                <w:szCs w:val="18"/>
              </w:rPr>
            </w:pPr>
            <w:r>
              <w:rPr>
                <w:rFonts w:cs="宋体"/>
                <w:color w:val="000000"/>
                <w:sz w:val="18"/>
                <w:szCs w:val="18"/>
                <w:lang w:bidi="ar"/>
              </w:rPr>
              <w:t>年度预算数（万元）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4364BE79">
            <w:pPr>
              <w:jc w:val="center"/>
              <w:textAlignment w:val="center"/>
              <w:rPr>
                <w:color w:val="000000"/>
                <w:sz w:val="18"/>
                <w:szCs w:val="18"/>
              </w:rPr>
            </w:pPr>
            <w:r>
              <w:rPr>
                <w:rFonts w:cs="宋体"/>
                <w:color w:val="000000"/>
                <w:sz w:val="18"/>
                <w:szCs w:val="18"/>
                <w:lang w:bidi="ar"/>
              </w:rPr>
              <w:t>年初预算</w:t>
            </w:r>
          </w:p>
        </w:tc>
        <w:tc>
          <w:tcPr>
            <w:tcW w:w="995" w:type="pct"/>
            <w:tcBorders>
              <w:top w:val="single" w:color="000000" w:sz="4" w:space="0"/>
              <w:left w:val="single" w:color="000000" w:sz="4" w:space="0"/>
              <w:bottom w:val="single" w:color="000000" w:sz="4" w:space="0"/>
              <w:right w:val="single" w:color="000000" w:sz="4" w:space="0"/>
            </w:tcBorders>
            <w:vAlign w:val="center"/>
          </w:tcPr>
          <w:p w14:paraId="0AEC12D9">
            <w:pPr>
              <w:jc w:val="center"/>
              <w:textAlignment w:val="center"/>
              <w:rPr>
                <w:color w:val="000000"/>
                <w:sz w:val="18"/>
                <w:szCs w:val="18"/>
              </w:rPr>
            </w:pPr>
            <w:r>
              <w:rPr>
                <w:rFonts w:cs="宋体"/>
                <w:color w:val="000000"/>
                <w:sz w:val="18"/>
                <w:szCs w:val="18"/>
                <w:lang w:bidi="ar"/>
              </w:rPr>
              <w:t>调整后预算数</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D9BB366">
            <w:pPr>
              <w:jc w:val="center"/>
              <w:textAlignment w:val="center"/>
              <w:rPr>
                <w:color w:val="000000"/>
                <w:sz w:val="18"/>
                <w:szCs w:val="18"/>
              </w:rPr>
            </w:pPr>
            <w:r>
              <w:rPr>
                <w:rFonts w:cs="宋体"/>
                <w:color w:val="000000"/>
                <w:sz w:val="18"/>
                <w:szCs w:val="18"/>
                <w:lang w:bidi="ar"/>
              </w:rPr>
              <w:t>预算执行数</w:t>
            </w:r>
          </w:p>
        </w:tc>
        <w:tc>
          <w:tcPr>
            <w:tcW w:w="622" w:type="pct"/>
            <w:tcBorders>
              <w:top w:val="single" w:color="000000" w:sz="4" w:space="0"/>
              <w:left w:val="single" w:color="000000" w:sz="4" w:space="0"/>
              <w:bottom w:val="single" w:color="000000" w:sz="4" w:space="0"/>
              <w:right w:val="single" w:color="000000" w:sz="4" w:space="0"/>
            </w:tcBorders>
            <w:vAlign w:val="center"/>
          </w:tcPr>
          <w:p w14:paraId="793E1C1B">
            <w:pPr>
              <w:jc w:val="center"/>
              <w:textAlignment w:val="center"/>
              <w:rPr>
                <w:color w:val="000000"/>
                <w:sz w:val="18"/>
                <w:szCs w:val="18"/>
              </w:rPr>
            </w:pPr>
            <w:r>
              <w:rPr>
                <w:rFonts w:cs="宋体"/>
                <w:color w:val="000000"/>
                <w:sz w:val="18"/>
                <w:szCs w:val="18"/>
                <w:lang w:bidi="ar"/>
              </w:rPr>
              <w:t>预算执行率</w:t>
            </w:r>
          </w:p>
        </w:tc>
        <w:tc>
          <w:tcPr>
            <w:tcW w:w="317" w:type="pct"/>
            <w:tcBorders>
              <w:top w:val="single" w:color="000000" w:sz="4" w:space="0"/>
              <w:left w:val="single" w:color="000000" w:sz="4" w:space="0"/>
              <w:bottom w:val="single" w:color="000000" w:sz="4" w:space="0"/>
              <w:right w:val="single" w:color="000000" w:sz="4" w:space="0"/>
            </w:tcBorders>
            <w:vAlign w:val="center"/>
          </w:tcPr>
          <w:p w14:paraId="5EC91FA8">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64D066F1">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2A0A0F82">
            <w:pPr>
              <w:jc w:val="center"/>
              <w:textAlignment w:val="center"/>
              <w:rPr>
                <w:color w:val="000000"/>
                <w:sz w:val="18"/>
                <w:szCs w:val="18"/>
              </w:rPr>
            </w:pPr>
            <w:r>
              <w:rPr>
                <w:rFonts w:cs="宋体"/>
                <w:color w:val="000000"/>
                <w:sz w:val="18"/>
                <w:szCs w:val="18"/>
                <w:lang w:bidi="ar"/>
              </w:rPr>
              <w:t>原因</w:t>
            </w:r>
          </w:p>
        </w:tc>
        <w:tc>
          <w:tcPr>
            <w:tcW w:w="131" w:type="pct"/>
            <w:tcBorders>
              <w:top w:val="single" w:color="000000" w:sz="4" w:space="0"/>
              <w:left w:val="single" w:color="000000" w:sz="4" w:space="0"/>
              <w:bottom w:val="single" w:color="000000" w:sz="4" w:space="0"/>
              <w:right w:val="single" w:color="000000" w:sz="4" w:space="0"/>
            </w:tcBorders>
            <w:vAlign w:val="center"/>
          </w:tcPr>
          <w:p w14:paraId="5F01AD8A">
            <w:pPr>
              <w:jc w:val="center"/>
              <w:textAlignment w:val="center"/>
              <w:rPr>
                <w:color w:val="000000"/>
                <w:sz w:val="18"/>
                <w:szCs w:val="18"/>
              </w:rPr>
            </w:pPr>
          </w:p>
        </w:tc>
      </w:tr>
      <w:tr w14:paraId="5DC9FA35">
        <w:tblPrEx>
          <w:tblCellMar>
            <w:top w:w="0" w:type="dxa"/>
            <w:left w:w="108" w:type="dxa"/>
            <w:bottom w:w="0" w:type="dxa"/>
            <w:right w:w="108" w:type="dxa"/>
          </w:tblCellMar>
        </w:tblPrEx>
        <w:trPr>
          <w:trHeight w:val="346"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5B3FC1ED">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37FF8427">
            <w:pPr>
              <w:jc w:val="center"/>
              <w:textAlignment w:val="center"/>
              <w:rPr>
                <w:color w:val="000000"/>
                <w:sz w:val="18"/>
                <w:szCs w:val="18"/>
              </w:rPr>
            </w:pPr>
            <w:r>
              <w:rPr>
                <w:rFonts w:cs="宋体"/>
                <w:color w:val="000000"/>
                <w:sz w:val="18"/>
                <w:szCs w:val="18"/>
                <w:lang w:bidi="ar"/>
              </w:rPr>
              <w:t>总额</w:t>
            </w:r>
          </w:p>
        </w:tc>
        <w:tc>
          <w:tcPr>
            <w:tcW w:w="475" w:type="pct"/>
            <w:tcBorders>
              <w:top w:val="single" w:color="000000" w:sz="4" w:space="0"/>
              <w:left w:val="single" w:color="000000" w:sz="4" w:space="0"/>
              <w:bottom w:val="single" w:color="000000" w:sz="4" w:space="0"/>
              <w:right w:val="single" w:color="000000" w:sz="4" w:space="0"/>
            </w:tcBorders>
            <w:vAlign w:val="center"/>
          </w:tcPr>
          <w:p w14:paraId="607DAAF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81.05</w:t>
            </w:r>
          </w:p>
        </w:tc>
        <w:tc>
          <w:tcPr>
            <w:tcW w:w="995" w:type="pct"/>
            <w:tcBorders>
              <w:top w:val="single" w:color="000000" w:sz="4" w:space="0"/>
              <w:left w:val="single" w:color="000000" w:sz="4" w:space="0"/>
              <w:bottom w:val="single" w:color="000000" w:sz="4" w:space="0"/>
              <w:right w:val="single" w:color="000000" w:sz="4" w:space="0"/>
            </w:tcBorders>
            <w:vAlign w:val="center"/>
          </w:tcPr>
          <w:p w14:paraId="501423DD">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74.44</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2FB0AB3B">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74.44</w:t>
            </w:r>
          </w:p>
        </w:tc>
        <w:tc>
          <w:tcPr>
            <w:tcW w:w="622" w:type="pct"/>
            <w:tcBorders>
              <w:top w:val="single" w:color="000000" w:sz="4" w:space="0"/>
              <w:left w:val="single" w:color="000000" w:sz="4" w:space="0"/>
              <w:bottom w:val="single" w:color="000000" w:sz="4" w:space="0"/>
              <w:right w:val="single" w:color="000000" w:sz="4" w:space="0"/>
            </w:tcBorders>
            <w:vAlign w:val="center"/>
          </w:tcPr>
          <w:p w14:paraId="27A5B706">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1B6B2AB0">
            <w:pPr>
              <w:jc w:val="center"/>
              <w:textAlignment w:val="center"/>
              <w:rPr>
                <w:color w:val="000000"/>
                <w:sz w:val="18"/>
                <w:szCs w:val="18"/>
              </w:rPr>
            </w:pPr>
            <w:r>
              <w:rPr>
                <w:rFonts w:cs="宋体"/>
                <w:color w:val="000000"/>
                <w:sz w:val="18"/>
                <w:szCs w:val="18"/>
                <w:lang w:bidi="ar"/>
              </w:rPr>
              <w:t>10</w:t>
            </w:r>
          </w:p>
        </w:tc>
        <w:tc>
          <w:tcPr>
            <w:tcW w:w="267" w:type="pct"/>
            <w:tcBorders>
              <w:top w:val="single" w:color="000000" w:sz="4" w:space="0"/>
              <w:left w:val="single" w:color="000000" w:sz="4" w:space="0"/>
              <w:bottom w:val="single" w:color="000000" w:sz="4" w:space="0"/>
              <w:right w:val="single" w:color="000000" w:sz="4" w:space="0"/>
            </w:tcBorders>
            <w:vAlign w:val="center"/>
          </w:tcPr>
          <w:p w14:paraId="79515CAE">
            <w:pPr>
              <w:jc w:val="center"/>
              <w:rPr>
                <w:color w:val="000000"/>
                <w:sz w:val="18"/>
                <w:szCs w:val="18"/>
              </w:rPr>
            </w:pPr>
          </w:p>
        </w:tc>
        <w:tc>
          <w:tcPr>
            <w:tcW w:w="509" w:type="pct"/>
            <w:vMerge w:val="restart"/>
            <w:tcBorders>
              <w:top w:val="single" w:color="000000" w:sz="4" w:space="0"/>
              <w:left w:val="single" w:color="000000" w:sz="4" w:space="0"/>
              <w:bottom w:val="single" w:color="000000" w:sz="4" w:space="0"/>
              <w:right w:val="single" w:color="000000" w:sz="4" w:space="0"/>
            </w:tcBorders>
            <w:vAlign w:val="center"/>
          </w:tcPr>
          <w:p w14:paraId="415D68A3">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1.预算执行率达到100%</w:t>
            </w:r>
          </w:p>
        </w:tc>
        <w:tc>
          <w:tcPr>
            <w:tcW w:w="131" w:type="pct"/>
            <w:tcBorders>
              <w:top w:val="single" w:color="000000" w:sz="4" w:space="0"/>
              <w:left w:val="single" w:color="000000" w:sz="4" w:space="0"/>
              <w:bottom w:val="single" w:color="000000" w:sz="4" w:space="0"/>
              <w:right w:val="single" w:color="000000" w:sz="4" w:space="0"/>
            </w:tcBorders>
            <w:vAlign w:val="center"/>
          </w:tcPr>
          <w:p w14:paraId="3783FE92">
            <w:pPr>
              <w:textAlignment w:val="center"/>
              <w:rPr>
                <w:rFonts w:ascii="黑体" w:hAnsi="黑体" w:eastAsia="黑体" w:cs="黑体"/>
                <w:i/>
                <w:iCs/>
                <w:color w:val="000000"/>
                <w:sz w:val="18"/>
                <w:szCs w:val="18"/>
              </w:rPr>
            </w:pPr>
          </w:p>
        </w:tc>
      </w:tr>
      <w:tr w14:paraId="686C2193">
        <w:tblPrEx>
          <w:tblCellMar>
            <w:top w:w="0" w:type="dxa"/>
            <w:left w:w="108" w:type="dxa"/>
            <w:bottom w:w="0" w:type="dxa"/>
            <w:right w:w="108" w:type="dxa"/>
          </w:tblCellMar>
        </w:tblPrEx>
        <w:trPr>
          <w:trHeight w:val="39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2890B4EC">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2798A44">
            <w:pPr>
              <w:jc w:val="center"/>
              <w:textAlignment w:val="center"/>
              <w:rPr>
                <w:color w:val="000000"/>
                <w:sz w:val="18"/>
                <w:szCs w:val="18"/>
              </w:rPr>
            </w:pPr>
            <w:r>
              <w:rPr>
                <w:rFonts w:cs="宋体"/>
                <w:color w:val="000000"/>
                <w:sz w:val="18"/>
                <w:szCs w:val="18"/>
                <w:lang w:bidi="ar"/>
              </w:rPr>
              <w:t>其中：财政资金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1BBA25F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81.05</w:t>
            </w:r>
          </w:p>
        </w:tc>
        <w:tc>
          <w:tcPr>
            <w:tcW w:w="995" w:type="pct"/>
            <w:tcBorders>
              <w:top w:val="single" w:color="000000" w:sz="4" w:space="0"/>
              <w:left w:val="single" w:color="000000" w:sz="4" w:space="0"/>
              <w:bottom w:val="single" w:color="000000" w:sz="4" w:space="0"/>
              <w:right w:val="single" w:color="000000" w:sz="4" w:space="0"/>
            </w:tcBorders>
            <w:vAlign w:val="center"/>
          </w:tcPr>
          <w:p w14:paraId="4F4EAD8C">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74.44</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864BEA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74.44</w:t>
            </w:r>
          </w:p>
        </w:tc>
        <w:tc>
          <w:tcPr>
            <w:tcW w:w="622" w:type="pct"/>
            <w:tcBorders>
              <w:top w:val="single" w:color="000000" w:sz="4" w:space="0"/>
              <w:left w:val="single" w:color="000000" w:sz="4" w:space="0"/>
              <w:bottom w:val="single" w:color="000000" w:sz="4" w:space="0"/>
              <w:right w:val="single" w:color="000000" w:sz="4" w:space="0"/>
            </w:tcBorders>
            <w:vAlign w:val="center"/>
          </w:tcPr>
          <w:p w14:paraId="6BF22078">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42D490B5">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6FC045FE">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3E4A2419">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D57B29E">
            <w:pPr>
              <w:rPr>
                <w:rFonts w:ascii="黑体" w:hAnsi="黑体" w:eastAsia="黑体" w:cs="黑体"/>
                <w:i/>
                <w:iCs/>
                <w:color w:val="000000"/>
                <w:sz w:val="18"/>
                <w:szCs w:val="18"/>
              </w:rPr>
            </w:pPr>
          </w:p>
        </w:tc>
      </w:tr>
      <w:tr w14:paraId="5DA40781">
        <w:tblPrEx>
          <w:tblCellMar>
            <w:top w:w="0" w:type="dxa"/>
            <w:left w:w="108" w:type="dxa"/>
            <w:bottom w:w="0" w:type="dxa"/>
            <w:right w:w="108" w:type="dxa"/>
          </w:tblCellMar>
        </w:tblPrEx>
        <w:trPr>
          <w:trHeight w:val="407"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1750FDDD">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1927CB9F">
            <w:pPr>
              <w:jc w:val="center"/>
              <w:textAlignment w:val="center"/>
              <w:rPr>
                <w:color w:val="000000"/>
                <w:sz w:val="18"/>
                <w:szCs w:val="18"/>
              </w:rPr>
            </w:pPr>
            <w:r>
              <w:rPr>
                <w:rFonts w:cs="宋体"/>
                <w:color w:val="000000"/>
                <w:sz w:val="18"/>
                <w:szCs w:val="18"/>
                <w:lang w:bidi="ar"/>
              </w:rPr>
              <w:t>财政专户管理资金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26BB5F6A">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7D483860">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56A7B708">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7B2586FE">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69B8BD59">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6F4501EE">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4567F84E">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40AD9117">
            <w:pPr>
              <w:rPr>
                <w:rFonts w:ascii="黑体" w:hAnsi="黑体" w:eastAsia="黑体" w:cs="黑体"/>
                <w:i/>
                <w:iCs/>
                <w:color w:val="000000"/>
                <w:sz w:val="18"/>
                <w:szCs w:val="18"/>
              </w:rPr>
            </w:pPr>
          </w:p>
        </w:tc>
      </w:tr>
      <w:tr w14:paraId="2CBC9C64">
        <w:tblPrEx>
          <w:tblCellMar>
            <w:top w:w="0" w:type="dxa"/>
            <w:left w:w="108" w:type="dxa"/>
            <w:bottom w:w="0" w:type="dxa"/>
            <w:right w:w="108" w:type="dxa"/>
          </w:tblCellMar>
        </w:tblPrEx>
        <w:trPr>
          <w:trHeight w:val="36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8C0CC22">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17642040">
            <w:pPr>
              <w:jc w:val="center"/>
              <w:textAlignment w:val="center"/>
              <w:rPr>
                <w:color w:val="000000"/>
                <w:sz w:val="18"/>
                <w:szCs w:val="18"/>
              </w:rPr>
            </w:pPr>
            <w:r>
              <w:rPr>
                <w:rFonts w:cs="宋体"/>
                <w:color w:val="000000"/>
                <w:sz w:val="18"/>
                <w:szCs w:val="18"/>
                <w:lang w:bidi="ar"/>
              </w:rPr>
              <w:t>单位资金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7736004D">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6DB68DFE">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0F724B94">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2ECA1B73">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1A8BC47A">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7EFD2A8C">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51563FD5">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74DBBBB2">
            <w:pPr>
              <w:rPr>
                <w:rFonts w:ascii="黑体" w:hAnsi="黑体" w:eastAsia="黑体" w:cs="黑体"/>
                <w:i/>
                <w:iCs/>
                <w:color w:val="000000"/>
                <w:sz w:val="18"/>
                <w:szCs w:val="18"/>
              </w:rPr>
            </w:pPr>
          </w:p>
        </w:tc>
      </w:tr>
      <w:tr w14:paraId="21C8E294">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5AC88490">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9927927">
            <w:pPr>
              <w:jc w:val="center"/>
              <w:textAlignment w:val="center"/>
              <w:rPr>
                <w:color w:val="000000"/>
                <w:sz w:val="18"/>
                <w:szCs w:val="18"/>
              </w:rPr>
            </w:pPr>
            <w:r>
              <w:rPr>
                <w:rFonts w:cs="宋体"/>
                <w:color w:val="000000"/>
                <w:sz w:val="18"/>
                <w:szCs w:val="18"/>
                <w:lang w:bidi="ar"/>
              </w:rPr>
              <w:t>其他资金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633EBC23">
            <w:pPr>
              <w:jc w:val="center"/>
              <w:rPr>
                <w:rFonts w:ascii="微软雅黑" w:hAnsi="微软雅黑" w:eastAsia="微软雅黑" w:cs="微软雅黑"/>
                <w:i/>
                <w:iCs/>
                <w:color w:val="000000"/>
                <w:sz w:val="16"/>
                <w:szCs w:val="16"/>
              </w:rPr>
            </w:pPr>
          </w:p>
        </w:tc>
        <w:tc>
          <w:tcPr>
            <w:tcW w:w="995" w:type="pct"/>
            <w:tcBorders>
              <w:top w:val="single" w:color="000000" w:sz="4" w:space="0"/>
              <w:left w:val="single" w:color="000000" w:sz="4" w:space="0"/>
              <w:bottom w:val="single" w:color="000000" w:sz="4" w:space="0"/>
              <w:right w:val="single" w:color="000000" w:sz="4" w:space="0"/>
            </w:tcBorders>
            <w:vAlign w:val="center"/>
          </w:tcPr>
          <w:p w14:paraId="78C464ED">
            <w:pPr>
              <w:jc w:val="center"/>
              <w:rPr>
                <w:rFonts w:ascii="微软雅黑" w:hAnsi="微软雅黑" w:eastAsia="微软雅黑" w:cs="微软雅黑"/>
                <w:i/>
                <w:iCs/>
                <w:color w:val="000000"/>
                <w:sz w:val="16"/>
                <w:szCs w:val="16"/>
              </w:rPr>
            </w:pP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2160CC9D">
            <w:pPr>
              <w:jc w:val="center"/>
              <w:rPr>
                <w:rFonts w:ascii="微软雅黑" w:hAnsi="微软雅黑" w:eastAsia="微软雅黑" w:cs="微软雅黑"/>
                <w:i/>
                <w:iCs/>
                <w:color w:val="000000"/>
                <w:sz w:val="16"/>
                <w:szCs w:val="16"/>
              </w:rPr>
            </w:pPr>
          </w:p>
        </w:tc>
        <w:tc>
          <w:tcPr>
            <w:tcW w:w="622" w:type="pct"/>
            <w:tcBorders>
              <w:top w:val="single" w:color="000000" w:sz="4" w:space="0"/>
              <w:left w:val="single" w:color="000000" w:sz="4" w:space="0"/>
              <w:bottom w:val="single" w:color="000000" w:sz="4" w:space="0"/>
              <w:right w:val="single" w:color="000000" w:sz="4" w:space="0"/>
            </w:tcBorders>
            <w:vAlign w:val="center"/>
          </w:tcPr>
          <w:p w14:paraId="199667E6">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3A1C9342">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754A275C">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38D4F334">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5C82D241">
            <w:pPr>
              <w:rPr>
                <w:rFonts w:ascii="黑体" w:hAnsi="黑体" w:eastAsia="黑体" w:cs="黑体"/>
                <w:i/>
                <w:iCs/>
                <w:color w:val="000000"/>
                <w:sz w:val="18"/>
                <w:szCs w:val="18"/>
              </w:rPr>
            </w:pPr>
          </w:p>
        </w:tc>
      </w:tr>
      <w:tr w14:paraId="32795400">
        <w:tblPrEx>
          <w:tblCellMar>
            <w:top w:w="0" w:type="dxa"/>
            <w:left w:w="108" w:type="dxa"/>
            <w:bottom w:w="0" w:type="dxa"/>
            <w:right w:w="108" w:type="dxa"/>
          </w:tblCellMar>
        </w:tblPrEx>
        <w:trPr>
          <w:trHeight w:val="452"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32A90EE0">
            <w:pPr>
              <w:jc w:val="center"/>
              <w:textAlignment w:val="center"/>
              <w:rPr>
                <w:color w:val="000000"/>
                <w:sz w:val="18"/>
                <w:szCs w:val="18"/>
              </w:rPr>
            </w:pPr>
            <w:r>
              <w:rPr>
                <w:rFonts w:cs="宋体"/>
                <w:color w:val="000000"/>
                <w:sz w:val="18"/>
                <w:szCs w:val="18"/>
                <w:lang w:bidi="ar"/>
              </w:rPr>
              <w:t>绩效指标（90分）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1AAC6951">
            <w:pPr>
              <w:jc w:val="center"/>
              <w:textAlignment w:val="center"/>
              <w:rPr>
                <w:color w:val="000000"/>
                <w:sz w:val="18"/>
                <w:szCs w:val="18"/>
              </w:rPr>
            </w:pPr>
            <w:r>
              <w:rPr>
                <w:rFonts w:cs="宋体"/>
                <w:color w:val="000000"/>
                <w:sz w:val="18"/>
                <w:szCs w:val="18"/>
                <w:lang w:bidi="ar"/>
              </w:rPr>
              <w:t>一级指标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6350F5E8">
            <w:pPr>
              <w:jc w:val="center"/>
              <w:textAlignment w:val="center"/>
              <w:rPr>
                <w:color w:val="000000"/>
                <w:sz w:val="18"/>
                <w:szCs w:val="18"/>
              </w:rPr>
            </w:pPr>
            <w:r>
              <w:rPr>
                <w:rFonts w:cs="宋体"/>
                <w:color w:val="000000"/>
                <w:sz w:val="18"/>
                <w:szCs w:val="18"/>
                <w:lang w:bidi="ar"/>
              </w:rPr>
              <w:t>二级指标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33F6A8F0">
            <w:pPr>
              <w:jc w:val="center"/>
              <w:textAlignment w:val="center"/>
              <w:rPr>
                <w:color w:val="000000"/>
                <w:sz w:val="18"/>
                <w:szCs w:val="18"/>
              </w:rPr>
            </w:pPr>
            <w:r>
              <w:rPr>
                <w:rFonts w:cs="宋体"/>
                <w:color w:val="000000"/>
                <w:sz w:val="18"/>
                <w:szCs w:val="18"/>
                <w:lang w:bidi="ar"/>
              </w:rPr>
              <w:t>三级指标</w:t>
            </w:r>
          </w:p>
        </w:tc>
        <w:tc>
          <w:tcPr>
            <w:tcW w:w="262" w:type="pct"/>
            <w:tcBorders>
              <w:top w:val="single" w:color="000000" w:sz="4" w:space="0"/>
              <w:left w:val="single" w:color="000000" w:sz="4" w:space="0"/>
              <w:bottom w:val="single" w:color="000000" w:sz="4" w:space="0"/>
              <w:right w:val="single" w:color="000000" w:sz="4" w:space="0"/>
            </w:tcBorders>
            <w:vAlign w:val="center"/>
          </w:tcPr>
          <w:p w14:paraId="18BBC8FF">
            <w:pPr>
              <w:jc w:val="center"/>
              <w:textAlignment w:val="center"/>
              <w:rPr>
                <w:color w:val="000000"/>
                <w:sz w:val="18"/>
                <w:szCs w:val="18"/>
              </w:rPr>
            </w:pPr>
            <w:r>
              <w:rPr>
                <w:rFonts w:cs="宋体"/>
                <w:color w:val="000000"/>
                <w:sz w:val="18"/>
                <w:szCs w:val="18"/>
                <w:lang w:bidi="ar"/>
              </w:rPr>
              <w:t>指标性质</w:t>
            </w:r>
          </w:p>
        </w:tc>
        <w:tc>
          <w:tcPr>
            <w:tcW w:w="301" w:type="pct"/>
            <w:tcBorders>
              <w:top w:val="single" w:color="000000" w:sz="4" w:space="0"/>
              <w:left w:val="single" w:color="000000" w:sz="4" w:space="0"/>
              <w:bottom w:val="single" w:color="000000" w:sz="4" w:space="0"/>
              <w:right w:val="single" w:color="000000" w:sz="4" w:space="0"/>
            </w:tcBorders>
            <w:vAlign w:val="center"/>
          </w:tcPr>
          <w:p w14:paraId="771A8EE3">
            <w:pPr>
              <w:jc w:val="center"/>
              <w:textAlignment w:val="center"/>
              <w:rPr>
                <w:color w:val="000000"/>
                <w:sz w:val="18"/>
                <w:szCs w:val="18"/>
              </w:rPr>
            </w:pPr>
            <w:r>
              <w:rPr>
                <w:rFonts w:cs="宋体"/>
                <w:color w:val="000000"/>
                <w:sz w:val="18"/>
                <w:szCs w:val="18"/>
                <w:lang w:bidi="ar"/>
              </w:rPr>
              <w:t>指标值</w:t>
            </w:r>
          </w:p>
        </w:tc>
        <w:tc>
          <w:tcPr>
            <w:tcW w:w="263" w:type="pct"/>
            <w:tcBorders>
              <w:top w:val="single" w:color="000000" w:sz="4" w:space="0"/>
              <w:left w:val="single" w:color="000000" w:sz="4" w:space="0"/>
              <w:bottom w:val="single" w:color="000000" w:sz="4" w:space="0"/>
              <w:right w:val="single" w:color="000000" w:sz="4" w:space="0"/>
            </w:tcBorders>
            <w:vAlign w:val="center"/>
          </w:tcPr>
          <w:p w14:paraId="50E899C4">
            <w:pPr>
              <w:jc w:val="center"/>
              <w:textAlignment w:val="center"/>
              <w:rPr>
                <w:color w:val="000000"/>
                <w:sz w:val="18"/>
                <w:szCs w:val="18"/>
              </w:rPr>
            </w:pPr>
            <w:r>
              <w:rPr>
                <w:rFonts w:cs="宋体"/>
                <w:color w:val="000000"/>
                <w:sz w:val="18"/>
                <w:szCs w:val="18"/>
                <w:lang w:bidi="ar"/>
              </w:rPr>
              <w:t>度量单位</w:t>
            </w:r>
          </w:p>
        </w:tc>
        <w:tc>
          <w:tcPr>
            <w:tcW w:w="622" w:type="pct"/>
            <w:tcBorders>
              <w:top w:val="single" w:color="000000" w:sz="4" w:space="0"/>
              <w:left w:val="single" w:color="000000" w:sz="4" w:space="0"/>
              <w:bottom w:val="single" w:color="000000" w:sz="4" w:space="0"/>
              <w:right w:val="single" w:color="000000" w:sz="4" w:space="0"/>
            </w:tcBorders>
            <w:vAlign w:val="center"/>
          </w:tcPr>
          <w:p w14:paraId="065FE56C">
            <w:pPr>
              <w:jc w:val="center"/>
              <w:textAlignment w:val="center"/>
              <w:rPr>
                <w:color w:val="000000"/>
                <w:sz w:val="18"/>
                <w:szCs w:val="18"/>
              </w:rPr>
            </w:pPr>
            <w:r>
              <w:rPr>
                <w:rFonts w:cs="宋体"/>
                <w:color w:val="000000"/>
                <w:sz w:val="18"/>
                <w:szCs w:val="18"/>
                <w:lang w:bidi="ar"/>
              </w:rPr>
              <w:t>完成值</w:t>
            </w:r>
          </w:p>
        </w:tc>
        <w:tc>
          <w:tcPr>
            <w:tcW w:w="317" w:type="pct"/>
            <w:tcBorders>
              <w:top w:val="single" w:color="000000" w:sz="4" w:space="0"/>
              <w:left w:val="single" w:color="000000" w:sz="4" w:space="0"/>
              <w:bottom w:val="single" w:color="000000" w:sz="4" w:space="0"/>
              <w:right w:val="single" w:color="000000" w:sz="4" w:space="0"/>
            </w:tcBorders>
            <w:vAlign w:val="center"/>
          </w:tcPr>
          <w:p w14:paraId="27F12552">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69318065">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2B179914">
            <w:pPr>
              <w:jc w:val="center"/>
              <w:textAlignment w:val="center"/>
              <w:rPr>
                <w:color w:val="000000"/>
                <w:sz w:val="18"/>
                <w:szCs w:val="18"/>
              </w:rPr>
            </w:pPr>
            <w:r>
              <w:rPr>
                <w:rFonts w:cs="宋体"/>
                <w:color w:val="000000"/>
                <w:sz w:val="18"/>
                <w:szCs w:val="18"/>
                <w:lang w:bidi="ar"/>
              </w:rPr>
              <w:t>未完成原因分析</w:t>
            </w:r>
          </w:p>
        </w:tc>
        <w:tc>
          <w:tcPr>
            <w:tcW w:w="131" w:type="pct"/>
            <w:tcBorders>
              <w:top w:val="single" w:color="000000" w:sz="4" w:space="0"/>
              <w:left w:val="single" w:color="000000" w:sz="4" w:space="0"/>
              <w:bottom w:val="single" w:color="000000" w:sz="4" w:space="0"/>
              <w:right w:val="single" w:color="000000" w:sz="4" w:space="0"/>
            </w:tcBorders>
            <w:vAlign w:val="center"/>
          </w:tcPr>
          <w:p w14:paraId="43586DCE">
            <w:pPr>
              <w:jc w:val="center"/>
              <w:textAlignment w:val="center"/>
              <w:rPr>
                <w:color w:val="000000"/>
                <w:sz w:val="18"/>
                <w:szCs w:val="18"/>
              </w:rPr>
            </w:pPr>
          </w:p>
        </w:tc>
      </w:tr>
      <w:tr w14:paraId="7983C052">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3984782">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33FC3951">
            <w:pPr>
              <w:jc w:val="center"/>
              <w:textAlignment w:val="center"/>
              <w:rPr>
                <w:color w:val="000000"/>
                <w:sz w:val="18"/>
                <w:szCs w:val="18"/>
              </w:rPr>
            </w:pPr>
            <w:r>
              <w:rPr>
                <w:rFonts w:cs="宋体"/>
                <w:color w:val="000000"/>
                <w:sz w:val="18"/>
                <w:szCs w:val="18"/>
                <w:lang w:bidi="ar"/>
              </w:rPr>
              <w:t>产出指标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6E2FB243">
            <w:pPr>
              <w:jc w:val="center"/>
              <w:textAlignment w:val="center"/>
              <w:rPr>
                <w:color w:val="000000"/>
                <w:sz w:val="18"/>
                <w:szCs w:val="18"/>
              </w:rPr>
            </w:pPr>
            <w:r>
              <w:rPr>
                <w:rFonts w:cs="宋体"/>
                <w:color w:val="000000"/>
                <w:sz w:val="18"/>
                <w:szCs w:val="18"/>
                <w:lang w:bidi="ar"/>
              </w:rPr>
              <w:t>数量指标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36D6AC60">
            <w:pPr>
              <w:jc w:val="center"/>
              <w:textAlignment w:val="center"/>
              <w:rPr>
                <w:color w:val="000000"/>
                <w:sz w:val="18"/>
                <w:szCs w:val="18"/>
              </w:rPr>
            </w:pPr>
            <w:r>
              <w:rPr>
                <w:rFonts w:cs="宋体"/>
                <w:color w:val="000000"/>
                <w:sz w:val="18"/>
                <w:szCs w:val="18"/>
                <w:lang w:bidi="ar"/>
              </w:rPr>
              <w:t>发放（缴纳）覆盖率</w:t>
            </w:r>
          </w:p>
        </w:tc>
        <w:tc>
          <w:tcPr>
            <w:tcW w:w="262" w:type="pct"/>
            <w:tcBorders>
              <w:top w:val="single" w:color="000000" w:sz="4" w:space="0"/>
              <w:left w:val="single" w:color="000000" w:sz="4" w:space="0"/>
              <w:bottom w:val="single" w:color="000000" w:sz="4" w:space="0"/>
              <w:right w:val="single" w:color="000000" w:sz="4" w:space="0"/>
            </w:tcBorders>
            <w:vAlign w:val="center"/>
          </w:tcPr>
          <w:p w14:paraId="649FB86A">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5E7296AB">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6D0B07FE">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5B3E8E5D">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09E85FA1">
            <w:pPr>
              <w:jc w:val="center"/>
              <w:textAlignment w:val="center"/>
              <w:rPr>
                <w:color w:val="000000"/>
                <w:sz w:val="18"/>
                <w:szCs w:val="18"/>
              </w:rPr>
            </w:pPr>
            <w:r>
              <w:rPr>
                <w:rFonts w:cs="宋体"/>
                <w:color w:val="000000"/>
                <w:sz w:val="18"/>
                <w:szCs w:val="18"/>
                <w:lang w:bidi="ar"/>
              </w:rPr>
              <w:t>60</w:t>
            </w:r>
          </w:p>
        </w:tc>
        <w:tc>
          <w:tcPr>
            <w:tcW w:w="267" w:type="pct"/>
            <w:tcBorders>
              <w:top w:val="single" w:color="000000" w:sz="4" w:space="0"/>
              <w:left w:val="single" w:color="000000" w:sz="4" w:space="0"/>
              <w:bottom w:val="single" w:color="000000" w:sz="4" w:space="0"/>
              <w:right w:val="single" w:color="000000" w:sz="4" w:space="0"/>
            </w:tcBorders>
            <w:vAlign w:val="center"/>
          </w:tcPr>
          <w:p w14:paraId="32A94ECC">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2440C180">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634C19B9">
            <w:pPr>
              <w:jc w:val="center"/>
              <w:rPr>
                <w:rFonts w:ascii="微软雅黑" w:hAnsi="微软雅黑" w:eastAsia="微软雅黑" w:cs="微软雅黑"/>
                <w:i/>
                <w:iCs/>
                <w:color w:val="000000"/>
                <w:sz w:val="16"/>
                <w:szCs w:val="16"/>
              </w:rPr>
            </w:pPr>
          </w:p>
        </w:tc>
      </w:tr>
      <w:tr w14:paraId="724466B6">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4E75FC21">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1F565F06">
            <w:pPr>
              <w:jc w:val="center"/>
              <w:textAlignment w:val="center"/>
              <w:rPr>
                <w:color w:val="000000"/>
                <w:sz w:val="18"/>
                <w:szCs w:val="18"/>
              </w:rPr>
            </w:pPr>
            <w:r>
              <w:rPr>
                <w:rFonts w:cs="宋体"/>
                <w:color w:val="000000"/>
                <w:sz w:val="18"/>
                <w:szCs w:val="18"/>
                <w:lang w:bidi="ar"/>
              </w:rPr>
              <w:t>效益指标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4F882546">
            <w:pPr>
              <w:jc w:val="center"/>
              <w:textAlignment w:val="center"/>
              <w:rPr>
                <w:color w:val="000000"/>
                <w:sz w:val="18"/>
                <w:szCs w:val="18"/>
              </w:rPr>
            </w:pPr>
            <w:r>
              <w:rPr>
                <w:rFonts w:cs="宋体"/>
                <w:color w:val="000000"/>
                <w:sz w:val="18"/>
                <w:szCs w:val="18"/>
                <w:lang w:bidi="ar"/>
              </w:rPr>
              <w:t>社会效益指标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350ABBD5">
            <w:pPr>
              <w:jc w:val="center"/>
              <w:textAlignment w:val="center"/>
              <w:rPr>
                <w:color w:val="000000"/>
                <w:sz w:val="18"/>
                <w:szCs w:val="18"/>
              </w:rPr>
            </w:pPr>
            <w:r>
              <w:rPr>
                <w:rFonts w:cs="宋体"/>
                <w:color w:val="000000"/>
                <w:sz w:val="18"/>
                <w:szCs w:val="18"/>
                <w:lang w:bidi="ar"/>
              </w:rPr>
              <w:t>足额保障率（参保率）</w:t>
            </w:r>
          </w:p>
        </w:tc>
        <w:tc>
          <w:tcPr>
            <w:tcW w:w="262" w:type="pct"/>
            <w:tcBorders>
              <w:top w:val="single" w:color="000000" w:sz="4" w:space="0"/>
              <w:left w:val="single" w:color="000000" w:sz="4" w:space="0"/>
              <w:bottom w:val="single" w:color="000000" w:sz="4" w:space="0"/>
              <w:right w:val="single" w:color="000000" w:sz="4" w:space="0"/>
            </w:tcBorders>
            <w:vAlign w:val="center"/>
          </w:tcPr>
          <w:p w14:paraId="77D4A634">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33F91233">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753C0B5C">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1B8CCAA6">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03471075">
            <w:pPr>
              <w:jc w:val="center"/>
              <w:textAlignment w:val="center"/>
              <w:rPr>
                <w:color w:val="000000"/>
                <w:sz w:val="18"/>
                <w:szCs w:val="18"/>
              </w:rPr>
            </w:pPr>
            <w:r>
              <w:rPr>
                <w:rFonts w:cs="宋体"/>
                <w:color w:val="000000"/>
                <w:sz w:val="18"/>
                <w:szCs w:val="18"/>
                <w:lang w:bidi="ar"/>
              </w:rPr>
              <w:t>30</w:t>
            </w:r>
          </w:p>
        </w:tc>
        <w:tc>
          <w:tcPr>
            <w:tcW w:w="267" w:type="pct"/>
            <w:tcBorders>
              <w:top w:val="single" w:color="000000" w:sz="4" w:space="0"/>
              <w:left w:val="single" w:color="000000" w:sz="4" w:space="0"/>
              <w:bottom w:val="single" w:color="000000" w:sz="4" w:space="0"/>
              <w:right w:val="single" w:color="000000" w:sz="4" w:space="0"/>
            </w:tcBorders>
            <w:vAlign w:val="center"/>
          </w:tcPr>
          <w:p w14:paraId="584F1D49">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6E236FFB">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608BE7B1">
            <w:pPr>
              <w:jc w:val="center"/>
              <w:rPr>
                <w:rFonts w:ascii="微软雅黑" w:hAnsi="微软雅黑" w:eastAsia="微软雅黑" w:cs="微软雅黑"/>
                <w:i/>
                <w:iCs/>
                <w:color w:val="000000"/>
                <w:sz w:val="16"/>
                <w:szCs w:val="16"/>
              </w:rPr>
            </w:pPr>
          </w:p>
        </w:tc>
      </w:tr>
      <w:tr w14:paraId="06558658">
        <w:tblPrEx>
          <w:tblCellMar>
            <w:top w:w="0" w:type="dxa"/>
            <w:left w:w="108" w:type="dxa"/>
            <w:bottom w:w="0" w:type="dxa"/>
            <w:right w:w="108" w:type="dxa"/>
          </w:tblCellMar>
        </w:tblPrEx>
        <w:trPr>
          <w:trHeight w:val="286" w:hRule="atLeast"/>
        </w:trPr>
        <w:tc>
          <w:tcPr>
            <w:tcW w:w="3773" w:type="pct"/>
            <w:gridSpan w:val="8"/>
            <w:tcBorders>
              <w:top w:val="single" w:color="000000" w:sz="4" w:space="0"/>
              <w:left w:val="single" w:color="000000" w:sz="4" w:space="0"/>
              <w:bottom w:val="single" w:color="000000" w:sz="4" w:space="0"/>
              <w:right w:val="single" w:color="000000" w:sz="4" w:space="0"/>
            </w:tcBorders>
            <w:vAlign w:val="center"/>
          </w:tcPr>
          <w:p w14:paraId="45254628">
            <w:pPr>
              <w:jc w:val="center"/>
              <w:textAlignment w:val="center"/>
              <w:rPr>
                <w:color w:val="000000"/>
                <w:sz w:val="18"/>
                <w:szCs w:val="18"/>
              </w:rPr>
            </w:pPr>
            <w:r>
              <w:rPr>
                <w:rFonts w:cs="宋体"/>
                <w:color w:val="000000"/>
                <w:sz w:val="18"/>
                <w:szCs w:val="18"/>
                <w:lang w:bidi="ar"/>
              </w:rPr>
              <w:t>合计</w:t>
            </w:r>
          </w:p>
        </w:tc>
        <w:tc>
          <w:tcPr>
            <w:tcW w:w="317" w:type="pct"/>
            <w:tcBorders>
              <w:top w:val="single" w:color="000000" w:sz="4" w:space="0"/>
              <w:left w:val="single" w:color="000000" w:sz="4" w:space="0"/>
              <w:bottom w:val="single" w:color="000000" w:sz="4" w:space="0"/>
              <w:right w:val="single" w:color="000000" w:sz="4" w:space="0"/>
            </w:tcBorders>
            <w:vAlign w:val="center"/>
          </w:tcPr>
          <w:p w14:paraId="4201580E">
            <w:pPr>
              <w:jc w:val="center"/>
              <w:textAlignment w:val="center"/>
              <w:rPr>
                <w:color w:val="000000"/>
                <w:sz w:val="18"/>
                <w:szCs w:val="18"/>
              </w:rPr>
            </w:pPr>
            <w:r>
              <w:rPr>
                <w:rFonts w:cs="宋体"/>
                <w:color w:val="000000"/>
                <w:sz w:val="18"/>
                <w:szCs w:val="18"/>
                <w:lang w:bidi="ar"/>
              </w:rPr>
              <w:t>100</w:t>
            </w:r>
          </w:p>
        </w:tc>
        <w:tc>
          <w:tcPr>
            <w:tcW w:w="267" w:type="pct"/>
            <w:tcBorders>
              <w:top w:val="single" w:color="000000" w:sz="4" w:space="0"/>
              <w:left w:val="single" w:color="000000" w:sz="4" w:space="0"/>
              <w:bottom w:val="single" w:color="000000" w:sz="4" w:space="0"/>
              <w:right w:val="single" w:color="000000" w:sz="4" w:space="0"/>
            </w:tcBorders>
            <w:vAlign w:val="center"/>
          </w:tcPr>
          <w:p w14:paraId="489BDDAA">
            <w:pP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1E938EAA">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1DD4C350">
            <w:pPr>
              <w:rPr>
                <w:color w:val="000000"/>
                <w:sz w:val="18"/>
                <w:szCs w:val="18"/>
              </w:rPr>
            </w:pPr>
          </w:p>
        </w:tc>
      </w:tr>
      <w:tr w14:paraId="71E30675">
        <w:tblPrEx>
          <w:tblCellMar>
            <w:top w:w="0" w:type="dxa"/>
            <w:left w:w="108" w:type="dxa"/>
            <w:bottom w:w="0" w:type="dxa"/>
            <w:right w:w="108" w:type="dxa"/>
          </w:tblCellMar>
        </w:tblPrEx>
        <w:trPr>
          <w:trHeight w:val="60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1A0F8CE0">
            <w:pPr>
              <w:jc w:val="center"/>
              <w:textAlignment w:val="center"/>
              <w:rPr>
                <w:color w:val="000000"/>
                <w:sz w:val="18"/>
                <w:szCs w:val="18"/>
              </w:rPr>
            </w:pPr>
            <w:r>
              <w:rPr>
                <w:rFonts w:cs="宋体"/>
                <w:color w:val="000000"/>
                <w:sz w:val="18"/>
                <w:szCs w:val="18"/>
                <w:lang w:bidi="ar"/>
              </w:rPr>
              <w:t>评价结论</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619C3BF9">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41B5AE0D">
            <w:pPr>
              <w:textAlignment w:val="center"/>
              <w:rPr>
                <w:rFonts w:ascii="微软雅黑" w:hAnsi="微软雅黑" w:eastAsia="微软雅黑" w:cs="微软雅黑"/>
                <w:i/>
                <w:iCs/>
                <w:color w:val="000000"/>
                <w:sz w:val="16"/>
                <w:szCs w:val="16"/>
              </w:rPr>
            </w:pPr>
          </w:p>
        </w:tc>
      </w:tr>
      <w:tr w14:paraId="3FE9E961">
        <w:tblPrEx>
          <w:tblCellMar>
            <w:top w:w="0" w:type="dxa"/>
            <w:left w:w="108" w:type="dxa"/>
            <w:bottom w:w="0" w:type="dxa"/>
            <w:right w:w="108" w:type="dxa"/>
          </w:tblCellMar>
        </w:tblPrEx>
        <w:trPr>
          <w:trHeight w:val="572"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2D7B9943">
            <w:pPr>
              <w:jc w:val="center"/>
              <w:textAlignment w:val="center"/>
              <w:rPr>
                <w:color w:val="000000"/>
                <w:sz w:val="18"/>
                <w:szCs w:val="18"/>
              </w:rPr>
            </w:pPr>
            <w:r>
              <w:rPr>
                <w:rFonts w:cs="宋体"/>
                <w:color w:val="000000"/>
                <w:sz w:val="18"/>
                <w:szCs w:val="18"/>
                <w:lang w:bidi="ar"/>
              </w:rPr>
              <w:t>存在问题</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79B3626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71D2D2B2">
            <w:pPr>
              <w:textAlignment w:val="center"/>
              <w:rPr>
                <w:rFonts w:ascii="微软雅黑" w:hAnsi="微软雅黑" w:eastAsia="微软雅黑" w:cs="微软雅黑"/>
                <w:i/>
                <w:iCs/>
                <w:color w:val="000000"/>
                <w:sz w:val="16"/>
                <w:szCs w:val="16"/>
              </w:rPr>
            </w:pPr>
          </w:p>
        </w:tc>
      </w:tr>
      <w:tr w14:paraId="659F0DB9">
        <w:tblPrEx>
          <w:tblCellMar>
            <w:top w:w="0" w:type="dxa"/>
            <w:left w:w="108" w:type="dxa"/>
            <w:bottom w:w="0" w:type="dxa"/>
            <w:right w:w="108" w:type="dxa"/>
          </w:tblCellMar>
        </w:tblPrEx>
        <w:trPr>
          <w:trHeight w:val="63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0BAB0BAD">
            <w:pPr>
              <w:jc w:val="center"/>
              <w:textAlignment w:val="center"/>
              <w:rPr>
                <w:color w:val="000000"/>
                <w:sz w:val="18"/>
                <w:szCs w:val="18"/>
              </w:rPr>
            </w:pPr>
            <w:r>
              <w:rPr>
                <w:rFonts w:cs="宋体"/>
                <w:color w:val="000000"/>
                <w:sz w:val="18"/>
                <w:szCs w:val="18"/>
                <w:lang w:bidi="ar"/>
              </w:rPr>
              <w:t>改进措施</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3BEBB2BB">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5C348354">
            <w:pPr>
              <w:textAlignment w:val="center"/>
              <w:rPr>
                <w:rFonts w:ascii="微软雅黑" w:hAnsi="微软雅黑" w:eastAsia="微软雅黑" w:cs="微软雅黑"/>
                <w:i/>
                <w:iCs/>
                <w:color w:val="000000"/>
                <w:sz w:val="16"/>
                <w:szCs w:val="16"/>
              </w:rPr>
            </w:pPr>
          </w:p>
        </w:tc>
      </w:tr>
      <w:tr w14:paraId="67666F5A">
        <w:tblPrEx>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vAlign w:val="center"/>
          </w:tcPr>
          <w:p w14:paraId="21DE54BD">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w:t>
            </w:r>
          </w:p>
        </w:tc>
        <w:tc>
          <w:tcPr>
            <w:tcW w:w="2282" w:type="pct"/>
            <w:gridSpan w:val="6"/>
            <w:tcBorders>
              <w:top w:val="single" w:color="000000" w:sz="4" w:space="0"/>
              <w:left w:val="single" w:color="000000" w:sz="4" w:space="0"/>
              <w:bottom w:val="single" w:color="000000" w:sz="4" w:space="0"/>
              <w:right w:val="single" w:color="000000" w:sz="4" w:space="0"/>
            </w:tcBorders>
            <w:vAlign w:val="center"/>
          </w:tcPr>
          <w:p w14:paraId="6965AB07">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w:t>
            </w:r>
          </w:p>
        </w:tc>
        <w:tc>
          <w:tcPr>
            <w:tcW w:w="131" w:type="pct"/>
            <w:tcBorders>
              <w:top w:val="single" w:color="000000" w:sz="4" w:space="0"/>
              <w:left w:val="single" w:color="000000" w:sz="4" w:space="0"/>
              <w:bottom w:val="single" w:color="000000" w:sz="4" w:space="0"/>
              <w:right w:val="single" w:color="000000" w:sz="4" w:space="0"/>
            </w:tcBorders>
            <w:vAlign w:val="center"/>
          </w:tcPr>
          <w:p w14:paraId="7C5F199C">
            <w:pPr>
              <w:textAlignment w:val="center"/>
              <w:rPr>
                <w:rFonts w:ascii="黑体" w:hAnsi="黑体" w:eastAsia="黑体" w:cs="黑体"/>
                <w:color w:val="000000"/>
                <w:sz w:val="18"/>
                <w:szCs w:val="18"/>
              </w:rPr>
            </w:pPr>
          </w:p>
        </w:tc>
      </w:tr>
      <w:tr w14:paraId="02F9123C">
        <w:tblPrEx>
          <w:tblCellMar>
            <w:top w:w="0" w:type="dxa"/>
            <w:left w:w="108" w:type="dxa"/>
            <w:bottom w:w="0" w:type="dxa"/>
            <w:right w:w="108" w:type="dxa"/>
          </w:tblCellMar>
        </w:tblPrEx>
        <w:trPr>
          <w:trHeight w:val="286" w:hRule="atLeast"/>
        </w:trPr>
        <w:tc>
          <w:tcPr>
            <w:tcW w:w="417" w:type="pct"/>
            <w:tcBorders>
              <w:top w:val="nil"/>
              <w:left w:val="nil"/>
              <w:bottom w:val="nil"/>
              <w:right w:val="nil"/>
            </w:tcBorders>
            <w:vAlign w:val="center"/>
          </w:tcPr>
          <w:p w14:paraId="5FCACF4C">
            <w:pPr>
              <w:rPr>
                <w:color w:val="000000"/>
                <w:sz w:val="18"/>
                <w:szCs w:val="18"/>
              </w:rPr>
            </w:pPr>
          </w:p>
        </w:tc>
        <w:tc>
          <w:tcPr>
            <w:tcW w:w="434" w:type="pct"/>
            <w:tcBorders>
              <w:top w:val="nil"/>
              <w:left w:val="nil"/>
              <w:bottom w:val="nil"/>
              <w:right w:val="nil"/>
            </w:tcBorders>
            <w:vAlign w:val="center"/>
          </w:tcPr>
          <w:p w14:paraId="027F7D44">
            <w:pPr>
              <w:rPr>
                <w:color w:val="000000"/>
                <w:sz w:val="18"/>
                <w:szCs w:val="18"/>
              </w:rPr>
            </w:pPr>
          </w:p>
        </w:tc>
        <w:tc>
          <w:tcPr>
            <w:tcW w:w="475" w:type="pct"/>
            <w:tcBorders>
              <w:top w:val="nil"/>
              <w:left w:val="nil"/>
              <w:bottom w:val="nil"/>
              <w:right w:val="nil"/>
            </w:tcBorders>
            <w:vAlign w:val="center"/>
          </w:tcPr>
          <w:p w14:paraId="6FF54755">
            <w:pPr>
              <w:rPr>
                <w:color w:val="000000"/>
                <w:sz w:val="18"/>
                <w:szCs w:val="18"/>
              </w:rPr>
            </w:pPr>
          </w:p>
        </w:tc>
        <w:tc>
          <w:tcPr>
            <w:tcW w:w="995" w:type="pct"/>
            <w:tcBorders>
              <w:top w:val="nil"/>
              <w:left w:val="nil"/>
              <w:bottom w:val="nil"/>
              <w:right w:val="nil"/>
            </w:tcBorders>
            <w:vAlign w:val="center"/>
          </w:tcPr>
          <w:p w14:paraId="2FBE7979">
            <w:pPr>
              <w:rPr>
                <w:color w:val="000000"/>
                <w:sz w:val="18"/>
                <w:szCs w:val="18"/>
              </w:rPr>
            </w:pPr>
          </w:p>
        </w:tc>
        <w:tc>
          <w:tcPr>
            <w:tcW w:w="262" w:type="pct"/>
            <w:tcBorders>
              <w:top w:val="nil"/>
              <w:left w:val="nil"/>
              <w:bottom w:val="nil"/>
              <w:right w:val="nil"/>
            </w:tcBorders>
            <w:vAlign w:val="center"/>
          </w:tcPr>
          <w:p w14:paraId="3946EF99">
            <w:pPr>
              <w:rPr>
                <w:color w:val="000000"/>
                <w:sz w:val="18"/>
                <w:szCs w:val="18"/>
              </w:rPr>
            </w:pPr>
          </w:p>
        </w:tc>
        <w:tc>
          <w:tcPr>
            <w:tcW w:w="301" w:type="pct"/>
            <w:tcBorders>
              <w:top w:val="nil"/>
              <w:left w:val="nil"/>
              <w:bottom w:val="nil"/>
              <w:right w:val="nil"/>
            </w:tcBorders>
            <w:vAlign w:val="center"/>
          </w:tcPr>
          <w:p w14:paraId="716295D9">
            <w:pPr>
              <w:rPr>
                <w:color w:val="000000"/>
                <w:sz w:val="18"/>
                <w:szCs w:val="18"/>
              </w:rPr>
            </w:pPr>
          </w:p>
        </w:tc>
        <w:tc>
          <w:tcPr>
            <w:tcW w:w="263" w:type="pct"/>
            <w:tcBorders>
              <w:top w:val="nil"/>
              <w:left w:val="nil"/>
              <w:bottom w:val="nil"/>
              <w:right w:val="nil"/>
            </w:tcBorders>
            <w:vAlign w:val="center"/>
          </w:tcPr>
          <w:p w14:paraId="6E1B9ACB">
            <w:pPr>
              <w:rPr>
                <w:color w:val="000000"/>
                <w:sz w:val="18"/>
                <w:szCs w:val="18"/>
              </w:rPr>
            </w:pPr>
          </w:p>
        </w:tc>
        <w:tc>
          <w:tcPr>
            <w:tcW w:w="622" w:type="pct"/>
            <w:tcBorders>
              <w:top w:val="nil"/>
              <w:left w:val="nil"/>
              <w:bottom w:val="nil"/>
              <w:right w:val="nil"/>
            </w:tcBorders>
            <w:vAlign w:val="center"/>
          </w:tcPr>
          <w:p w14:paraId="340E4C6B">
            <w:pPr>
              <w:rPr>
                <w:color w:val="000000"/>
                <w:sz w:val="18"/>
                <w:szCs w:val="18"/>
              </w:rPr>
            </w:pPr>
          </w:p>
        </w:tc>
        <w:tc>
          <w:tcPr>
            <w:tcW w:w="317" w:type="pct"/>
            <w:tcBorders>
              <w:top w:val="nil"/>
              <w:left w:val="nil"/>
              <w:bottom w:val="nil"/>
              <w:right w:val="nil"/>
            </w:tcBorders>
            <w:vAlign w:val="center"/>
          </w:tcPr>
          <w:p w14:paraId="2396634A">
            <w:pPr>
              <w:rPr>
                <w:color w:val="000000"/>
                <w:sz w:val="18"/>
                <w:szCs w:val="18"/>
              </w:rPr>
            </w:pPr>
          </w:p>
        </w:tc>
        <w:tc>
          <w:tcPr>
            <w:tcW w:w="267" w:type="pct"/>
            <w:tcBorders>
              <w:top w:val="nil"/>
              <w:left w:val="nil"/>
              <w:bottom w:val="nil"/>
              <w:right w:val="nil"/>
            </w:tcBorders>
            <w:vAlign w:val="center"/>
          </w:tcPr>
          <w:p w14:paraId="5B6BCD1F">
            <w:pPr>
              <w:rPr>
                <w:color w:val="000000"/>
                <w:sz w:val="18"/>
                <w:szCs w:val="18"/>
              </w:rPr>
            </w:pPr>
          </w:p>
        </w:tc>
        <w:tc>
          <w:tcPr>
            <w:tcW w:w="509" w:type="pct"/>
            <w:tcBorders>
              <w:top w:val="nil"/>
              <w:left w:val="nil"/>
              <w:bottom w:val="nil"/>
              <w:right w:val="nil"/>
            </w:tcBorders>
            <w:vAlign w:val="center"/>
          </w:tcPr>
          <w:p w14:paraId="51A903CA">
            <w:pPr>
              <w:rPr>
                <w:color w:val="000000"/>
                <w:sz w:val="18"/>
                <w:szCs w:val="18"/>
              </w:rPr>
            </w:pPr>
          </w:p>
        </w:tc>
        <w:tc>
          <w:tcPr>
            <w:tcW w:w="131" w:type="pct"/>
            <w:tcBorders>
              <w:top w:val="nil"/>
              <w:left w:val="nil"/>
              <w:bottom w:val="nil"/>
              <w:right w:val="nil"/>
            </w:tcBorders>
            <w:vAlign w:val="center"/>
          </w:tcPr>
          <w:p w14:paraId="5C033AF1">
            <w:pPr>
              <w:rPr>
                <w:color w:val="000000"/>
                <w:sz w:val="18"/>
                <w:szCs w:val="18"/>
              </w:rPr>
            </w:pPr>
          </w:p>
        </w:tc>
      </w:tr>
      <w:tr w14:paraId="66F9997B">
        <w:tblPrEx>
          <w:tblCellMar>
            <w:top w:w="0" w:type="dxa"/>
            <w:left w:w="108" w:type="dxa"/>
            <w:bottom w:w="0" w:type="dxa"/>
            <w:right w:w="108" w:type="dxa"/>
          </w:tblCellMar>
        </w:tblPrEx>
        <w:trPr>
          <w:trHeight w:val="904" w:hRule="atLeast"/>
        </w:trPr>
        <w:tc>
          <w:tcPr>
            <w:tcW w:w="4868" w:type="pct"/>
            <w:gridSpan w:val="11"/>
            <w:tcBorders>
              <w:top w:val="single" w:color="000000" w:sz="4" w:space="0"/>
              <w:left w:val="single" w:color="000000" w:sz="4" w:space="0"/>
              <w:bottom w:val="single" w:color="000000" w:sz="4" w:space="0"/>
              <w:right w:val="single" w:color="000000" w:sz="4" w:space="0"/>
            </w:tcBorders>
            <w:vAlign w:val="center"/>
          </w:tcPr>
          <w:p w14:paraId="283D43BE">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部门预算项目支出绩效自评表（2024年度）</w:t>
            </w:r>
          </w:p>
        </w:tc>
        <w:tc>
          <w:tcPr>
            <w:tcW w:w="131" w:type="pct"/>
            <w:tcBorders>
              <w:top w:val="single" w:color="000000" w:sz="4" w:space="0"/>
              <w:left w:val="single" w:color="000000" w:sz="4" w:space="0"/>
              <w:bottom w:val="single" w:color="000000" w:sz="4" w:space="0"/>
              <w:right w:val="single" w:color="000000" w:sz="4" w:space="0"/>
            </w:tcBorders>
            <w:vAlign w:val="center"/>
          </w:tcPr>
          <w:p w14:paraId="515C8F7D">
            <w:pPr>
              <w:jc w:val="center"/>
              <w:textAlignment w:val="center"/>
              <w:rPr>
                <w:rFonts w:ascii="黑体" w:eastAsia="黑体" w:cs="黑体"/>
                <w:b/>
                <w:bCs/>
                <w:color w:val="000000"/>
                <w:sz w:val="30"/>
                <w:szCs w:val="30"/>
              </w:rPr>
            </w:pPr>
          </w:p>
        </w:tc>
      </w:tr>
      <w:tr w14:paraId="345FC9D1">
        <w:tblPrEx>
          <w:tblCellMar>
            <w:top w:w="0" w:type="dxa"/>
            <w:left w:w="108" w:type="dxa"/>
            <w:bottom w:w="0" w:type="dxa"/>
            <w:right w:w="108" w:type="dxa"/>
          </w:tblCellMar>
        </w:tblPrEx>
        <w:trPr>
          <w:trHeight w:val="286"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1081F32E">
            <w:pPr>
              <w:textAlignment w:val="center"/>
              <w:rPr>
                <w:color w:val="000000"/>
                <w:sz w:val="18"/>
                <w:szCs w:val="18"/>
              </w:rPr>
            </w:pPr>
            <w:r>
              <w:rPr>
                <w:rFonts w:cs="宋体"/>
                <w:color w:val="000000"/>
                <w:sz w:val="18"/>
                <w:szCs w:val="18"/>
                <w:lang w:bidi="ar"/>
              </w:rPr>
              <w:t>项目名称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645AE9F9">
            <w:pPr>
              <w:textAlignment w:val="center"/>
              <w:rPr>
                <w:color w:val="000000"/>
                <w:sz w:val="18"/>
                <w:szCs w:val="18"/>
              </w:rPr>
            </w:pPr>
            <w:r>
              <w:rPr>
                <w:rFonts w:cs="宋体"/>
                <w:color w:val="000000"/>
                <w:sz w:val="18"/>
                <w:szCs w:val="18"/>
                <w:lang w:bidi="ar"/>
              </w:rPr>
              <w:t>5</w:t>
            </w:r>
            <w:r>
              <w:rPr>
                <w:rFonts w:hint="eastAsia" w:cs="宋体"/>
                <w:color w:val="000000"/>
                <w:sz w:val="18"/>
                <w:szCs w:val="18"/>
                <w:lang w:val="en-US" w:eastAsia="zh-CN" w:bidi="ar"/>
              </w:rPr>
              <w:t>1320024R000010654621</w:t>
            </w:r>
            <w:r>
              <w:rPr>
                <w:rFonts w:cs="宋体"/>
                <w:color w:val="000000"/>
                <w:sz w:val="18"/>
                <w:szCs w:val="18"/>
                <w:lang w:bidi="ar"/>
              </w:rPr>
              <w:t>-退休</w:t>
            </w:r>
            <w:r>
              <w:rPr>
                <w:rFonts w:hint="eastAsia" w:cs="宋体"/>
                <w:color w:val="000000"/>
                <w:sz w:val="18"/>
                <w:szCs w:val="18"/>
                <w:lang w:eastAsia="zh-CN" w:bidi="ar"/>
              </w:rPr>
              <w:t>人员经</w:t>
            </w:r>
            <w:r>
              <w:rPr>
                <w:rFonts w:cs="宋体"/>
                <w:color w:val="000000"/>
                <w:sz w:val="18"/>
                <w:szCs w:val="18"/>
                <w:lang w:bidi="ar"/>
              </w:rPr>
              <w:t>费</w:t>
            </w:r>
          </w:p>
        </w:tc>
        <w:tc>
          <w:tcPr>
            <w:tcW w:w="131" w:type="pct"/>
            <w:tcBorders>
              <w:top w:val="single" w:color="000000" w:sz="4" w:space="0"/>
              <w:left w:val="single" w:color="000000" w:sz="4" w:space="0"/>
              <w:bottom w:val="single" w:color="000000" w:sz="4" w:space="0"/>
              <w:right w:val="single" w:color="000000" w:sz="4" w:space="0"/>
            </w:tcBorders>
            <w:vAlign w:val="center"/>
          </w:tcPr>
          <w:p w14:paraId="0ECEF37D">
            <w:pPr>
              <w:textAlignment w:val="center"/>
              <w:rPr>
                <w:color w:val="000000"/>
                <w:sz w:val="18"/>
                <w:szCs w:val="18"/>
              </w:rPr>
            </w:pPr>
          </w:p>
        </w:tc>
      </w:tr>
      <w:tr w14:paraId="5372E480">
        <w:tblPrEx>
          <w:tblCellMar>
            <w:top w:w="0" w:type="dxa"/>
            <w:left w:w="108" w:type="dxa"/>
            <w:bottom w:w="0" w:type="dxa"/>
            <w:right w:w="108" w:type="dxa"/>
          </w:tblCellMar>
        </w:tblPrEx>
        <w:trPr>
          <w:trHeight w:val="512"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59CE34BC">
            <w:pPr>
              <w:textAlignment w:val="center"/>
              <w:rPr>
                <w:color w:val="000000"/>
                <w:sz w:val="18"/>
                <w:szCs w:val="18"/>
              </w:rPr>
            </w:pPr>
            <w:r>
              <w:rPr>
                <w:rFonts w:cs="宋体"/>
                <w:color w:val="000000"/>
                <w:sz w:val="18"/>
                <w:szCs w:val="18"/>
                <w:lang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56C9FA05">
            <w:pPr>
              <w:textAlignment w:val="center"/>
              <w:rPr>
                <w:color w:val="000000"/>
                <w:sz w:val="18"/>
                <w:szCs w:val="18"/>
              </w:rPr>
            </w:pPr>
            <w:r>
              <w:rPr>
                <w:rFonts w:cs="宋体"/>
                <w:color w:val="000000"/>
                <w:sz w:val="18"/>
                <w:szCs w:val="18"/>
                <w:lang w:bidi="ar"/>
              </w:rPr>
              <w:t>州生态环境局部门</w:t>
            </w:r>
          </w:p>
        </w:tc>
        <w:tc>
          <w:tcPr>
            <w:tcW w:w="622" w:type="pct"/>
            <w:tcBorders>
              <w:top w:val="nil"/>
              <w:left w:val="nil"/>
              <w:bottom w:val="nil"/>
              <w:right w:val="nil"/>
            </w:tcBorders>
            <w:vAlign w:val="center"/>
          </w:tcPr>
          <w:p w14:paraId="1D8976F9">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094" w:type="pct"/>
            <w:gridSpan w:val="3"/>
            <w:tcBorders>
              <w:top w:val="single" w:color="000000" w:sz="4" w:space="0"/>
              <w:left w:val="single" w:color="000000" w:sz="4" w:space="0"/>
              <w:bottom w:val="single" w:color="000000" w:sz="4" w:space="0"/>
              <w:right w:val="single" w:color="000000" w:sz="4" w:space="0"/>
            </w:tcBorders>
            <w:vAlign w:val="center"/>
          </w:tcPr>
          <w:p w14:paraId="3DA5EA2D">
            <w:pPr>
              <w:jc w:val="center"/>
              <w:textAlignment w:val="center"/>
              <w:rPr>
                <w:color w:val="000000"/>
                <w:sz w:val="18"/>
                <w:szCs w:val="18"/>
              </w:rPr>
            </w:pPr>
            <w:r>
              <w:rPr>
                <w:rFonts w:cs="宋体"/>
                <w:color w:val="000000"/>
                <w:sz w:val="18"/>
                <w:szCs w:val="18"/>
                <w:lang w:bidi="ar"/>
              </w:rPr>
              <w:t>阿坝县环境监测站</w:t>
            </w:r>
          </w:p>
        </w:tc>
        <w:tc>
          <w:tcPr>
            <w:tcW w:w="131" w:type="pct"/>
            <w:tcBorders>
              <w:top w:val="single" w:color="000000" w:sz="4" w:space="0"/>
              <w:left w:val="single" w:color="000000" w:sz="4" w:space="0"/>
              <w:bottom w:val="single" w:color="000000" w:sz="4" w:space="0"/>
              <w:right w:val="single" w:color="000000" w:sz="4" w:space="0"/>
            </w:tcBorders>
            <w:vAlign w:val="center"/>
          </w:tcPr>
          <w:p w14:paraId="21159146">
            <w:pPr>
              <w:jc w:val="center"/>
              <w:textAlignment w:val="center"/>
              <w:rPr>
                <w:color w:val="000000"/>
                <w:sz w:val="18"/>
                <w:szCs w:val="18"/>
              </w:rPr>
            </w:pPr>
          </w:p>
        </w:tc>
      </w:tr>
      <w:tr w14:paraId="224D91B3">
        <w:tblPrEx>
          <w:tblCellMar>
            <w:top w:w="0" w:type="dxa"/>
            <w:left w:w="108" w:type="dxa"/>
            <w:bottom w:w="0" w:type="dxa"/>
            <w:right w:w="108" w:type="dxa"/>
          </w:tblCellMar>
        </w:tblPrEx>
        <w:trPr>
          <w:trHeight w:val="286"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79B4D392">
            <w:pPr>
              <w:textAlignment w:val="center"/>
              <w:rPr>
                <w:color w:val="000000"/>
                <w:sz w:val="18"/>
                <w:szCs w:val="18"/>
              </w:rPr>
            </w:pPr>
            <w:r>
              <w:rPr>
                <w:rFonts w:cs="宋体"/>
                <w:color w:val="000000"/>
                <w:sz w:val="18"/>
                <w:szCs w:val="18"/>
                <w:lang w:bidi="ar"/>
              </w:rPr>
              <w:t>项目基本情况</w:t>
            </w:r>
          </w:p>
        </w:tc>
        <w:tc>
          <w:tcPr>
            <w:tcW w:w="434" w:type="pct"/>
            <w:vMerge w:val="restart"/>
            <w:tcBorders>
              <w:top w:val="single" w:color="000000" w:sz="4" w:space="0"/>
              <w:left w:val="single" w:color="000000" w:sz="4" w:space="0"/>
              <w:bottom w:val="single" w:color="000000" w:sz="4" w:space="0"/>
              <w:right w:val="single" w:color="000000" w:sz="4" w:space="0"/>
            </w:tcBorders>
            <w:vAlign w:val="center"/>
          </w:tcPr>
          <w:p w14:paraId="29257669">
            <w:pPr>
              <w:textAlignment w:val="center"/>
              <w:rPr>
                <w:color w:val="000000"/>
                <w:sz w:val="18"/>
                <w:szCs w:val="18"/>
              </w:rPr>
            </w:pPr>
            <w:r>
              <w:rPr>
                <w:rFonts w:cs="宋体"/>
                <w:color w:val="000000"/>
                <w:sz w:val="18"/>
                <w:szCs w:val="18"/>
                <w:lang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1D3C630D">
            <w:pPr>
              <w:jc w:val="center"/>
              <w:textAlignment w:val="center"/>
              <w:rPr>
                <w:color w:val="000000"/>
                <w:sz w:val="18"/>
                <w:szCs w:val="18"/>
              </w:rPr>
            </w:pPr>
            <w:r>
              <w:rPr>
                <w:rFonts w:cs="宋体"/>
                <w:color w:val="000000"/>
                <w:sz w:val="18"/>
                <w:szCs w:val="18"/>
                <w:lang w:bidi="ar"/>
              </w:rPr>
              <w:t>项目年度目标</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30B0B973">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c>
          <w:tcPr>
            <w:tcW w:w="131" w:type="pct"/>
            <w:tcBorders>
              <w:top w:val="single" w:color="000000" w:sz="4" w:space="0"/>
              <w:left w:val="single" w:color="000000" w:sz="4" w:space="0"/>
              <w:bottom w:val="single" w:color="000000" w:sz="4" w:space="0"/>
              <w:right w:val="single" w:color="000000" w:sz="4" w:space="0"/>
            </w:tcBorders>
            <w:vAlign w:val="center"/>
          </w:tcPr>
          <w:p w14:paraId="06C72E72">
            <w:pPr>
              <w:jc w:val="center"/>
              <w:textAlignment w:val="center"/>
              <w:rPr>
                <w:rFonts w:ascii="黑体" w:hAnsi="黑体" w:eastAsia="黑体" w:cs="黑体"/>
                <w:color w:val="000000"/>
                <w:sz w:val="18"/>
                <w:szCs w:val="18"/>
              </w:rPr>
            </w:pPr>
          </w:p>
        </w:tc>
      </w:tr>
      <w:tr w14:paraId="464A135B">
        <w:tblPrEx>
          <w:tblCellMar>
            <w:top w:w="0" w:type="dxa"/>
            <w:left w:w="108" w:type="dxa"/>
            <w:bottom w:w="0" w:type="dxa"/>
            <w:right w:w="108" w:type="dxa"/>
          </w:tblCellMar>
        </w:tblPrEx>
        <w:trPr>
          <w:trHeight w:val="708"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14DB420B">
            <w:pPr>
              <w:rPr>
                <w:color w:val="000000"/>
                <w:sz w:val="18"/>
                <w:szCs w:val="18"/>
              </w:rPr>
            </w:pPr>
          </w:p>
        </w:tc>
        <w:tc>
          <w:tcPr>
            <w:tcW w:w="434" w:type="pct"/>
            <w:vMerge w:val="continue"/>
            <w:tcBorders>
              <w:top w:val="single" w:color="000000" w:sz="4" w:space="0"/>
              <w:left w:val="single" w:color="000000" w:sz="4" w:space="0"/>
              <w:bottom w:val="single" w:color="000000" w:sz="4" w:space="0"/>
              <w:right w:val="single" w:color="000000" w:sz="4" w:space="0"/>
            </w:tcBorders>
            <w:vAlign w:val="center"/>
          </w:tcPr>
          <w:p w14:paraId="3A815472">
            <w:pPr>
              <w:rPr>
                <w:color w:val="000000"/>
                <w:sz w:val="18"/>
                <w:szCs w:val="18"/>
              </w:rPr>
            </w:pP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0E9178F3">
            <w:pPr>
              <w:textAlignment w:val="center"/>
              <w:rPr>
                <w:color w:val="000000"/>
                <w:sz w:val="18"/>
                <w:szCs w:val="18"/>
              </w:rPr>
            </w:pPr>
            <w:r>
              <w:rPr>
                <w:rFonts w:cs="宋体"/>
                <w:color w:val="000000"/>
                <w:sz w:val="18"/>
                <w:szCs w:val="18"/>
                <w:lang w:bidi="ar"/>
              </w:rPr>
              <w:t>严格执行相关政策，保障工资及时、足额发放或社保及时、足额缴纳，预算编制科学合理，减少结余资金。</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7DD9CC74">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2785779A">
            <w:pPr>
              <w:textAlignment w:val="center"/>
              <w:rPr>
                <w:rFonts w:ascii="黑体" w:hAnsi="黑体" w:eastAsia="黑体" w:cs="黑体"/>
                <w:color w:val="000000"/>
                <w:sz w:val="18"/>
                <w:szCs w:val="18"/>
              </w:rPr>
            </w:pPr>
          </w:p>
        </w:tc>
      </w:tr>
      <w:tr w14:paraId="455C53A9">
        <w:tblPrEx>
          <w:tblCellMar>
            <w:top w:w="0" w:type="dxa"/>
            <w:left w:w="108" w:type="dxa"/>
            <w:bottom w:w="0" w:type="dxa"/>
            <w:right w:w="108" w:type="dxa"/>
          </w:tblCellMar>
        </w:tblPrEx>
        <w:trPr>
          <w:trHeight w:val="693"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22D55DAE">
            <w:pP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6E77AAF5">
            <w:pPr>
              <w:textAlignment w:val="center"/>
              <w:rPr>
                <w:color w:val="000000"/>
                <w:sz w:val="18"/>
                <w:szCs w:val="18"/>
              </w:rPr>
            </w:pPr>
            <w:r>
              <w:rPr>
                <w:rFonts w:cs="宋体"/>
                <w:color w:val="000000"/>
                <w:sz w:val="18"/>
                <w:szCs w:val="18"/>
                <w:lang w:bidi="ar"/>
              </w:rPr>
              <w:t>2.项目实施内容及过程概述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7FE67588">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4737DE6A">
            <w:pPr>
              <w:rPr>
                <w:color w:val="000000"/>
                <w:sz w:val="18"/>
                <w:szCs w:val="18"/>
              </w:rPr>
            </w:pPr>
          </w:p>
        </w:tc>
      </w:tr>
      <w:tr w14:paraId="39940634">
        <w:tblPrEx>
          <w:tblCellMar>
            <w:top w:w="0" w:type="dxa"/>
            <w:left w:w="108" w:type="dxa"/>
            <w:bottom w:w="0" w:type="dxa"/>
            <w:right w:w="108" w:type="dxa"/>
          </w:tblCellMar>
        </w:tblPrEx>
        <w:trPr>
          <w:trHeight w:val="361"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02025B5B">
            <w:pPr>
              <w:jc w:val="center"/>
              <w:textAlignment w:val="center"/>
              <w:rPr>
                <w:color w:val="000000"/>
                <w:sz w:val="18"/>
                <w:szCs w:val="18"/>
              </w:rPr>
            </w:pPr>
            <w:r>
              <w:rPr>
                <w:rFonts w:cs="宋体"/>
                <w:color w:val="000000"/>
                <w:sz w:val="18"/>
                <w:szCs w:val="18"/>
                <w:lang w:bidi="ar"/>
              </w:rPr>
              <w:t>预算执行情况（10分）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2F77672F">
            <w:pPr>
              <w:jc w:val="center"/>
              <w:textAlignment w:val="center"/>
              <w:rPr>
                <w:color w:val="000000"/>
                <w:sz w:val="18"/>
                <w:szCs w:val="18"/>
              </w:rPr>
            </w:pPr>
            <w:r>
              <w:rPr>
                <w:rFonts w:cs="宋体"/>
                <w:color w:val="000000"/>
                <w:sz w:val="18"/>
                <w:szCs w:val="18"/>
                <w:lang w:bidi="ar"/>
              </w:rPr>
              <w:t>年度预算数（万元）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12BE479A">
            <w:pPr>
              <w:jc w:val="center"/>
              <w:textAlignment w:val="center"/>
              <w:rPr>
                <w:color w:val="000000"/>
                <w:sz w:val="18"/>
                <w:szCs w:val="18"/>
              </w:rPr>
            </w:pPr>
            <w:r>
              <w:rPr>
                <w:rFonts w:cs="宋体"/>
                <w:color w:val="000000"/>
                <w:sz w:val="18"/>
                <w:szCs w:val="18"/>
                <w:lang w:bidi="ar"/>
              </w:rPr>
              <w:t>年初预算</w:t>
            </w:r>
          </w:p>
        </w:tc>
        <w:tc>
          <w:tcPr>
            <w:tcW w:w="995" w:type="pct"/>
            <w:tcBorders>
              <w:top w:val="single" w:color="000000" w:sz="4" w:space="0"/>
              <w:left w:val="single" w:color="000000" w:sz="4" w:space="0"/>
              <w:bottom w:val="single" w:color="000000" w:sz="4" w:space="0"/>
              <w:right w:val="single" w:color="000000" w:sz="4" w:space="0"/>
            </w:tcBorders>
            <w:vAlign w:val="center"/>
          </w:tcPr>
          <w:p w14:paraId="28CD9B0A">
            <w:pPr>
              <w:jc w:val="center"/>
              <w:textAlignment w:val="center"/>
              <w:rPr>
                <w:color w:val="000000"/>
                <w:sz w:val="18"/>
                <w:szCs w:val="18"/>
              </w:rPr>
            </w:pPr>
            <w:r>
              <w:rPr>
                <w:rFonts w:cs="宋体"/>
                <w:color w:val="000000"/>
                <w:sz w:val="18"/>
                <w:szCs w:val="18"/>
                <w:lang w:bidi="ar"/>
              </w:rPr>
              <w:t>调整后预算数</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72C19C08">
            <w:pPr>
              <w:jc w:val="center"/>
              <w:textAlignment w:val="center"/>
              <w:rPr>
                <w:color w:val="000000"/>
                <w:sz w:val="18"/>
                <w:szCs w:val="18"/>
              </w:rPr>
            </w:pPr>
            <w:r>
              <w:rPr>
                <w:rFonts w:cs="宋体"/>
                <w:color w:val="000000"/>
                <w:sz w:val="18"/>
                <w:szCs w:val="18"/>
                <w:lang w:bidi="ar"/>
              </w:rPr>
              <w:t>预算执行数</w:t>
            </w:r>
          </w:p>
        </w:tc>
        <w:tc>
          <w:tcPr>
            <w:tcW w:w="622" w:type="pct"/>
            <w:tcBorders>
              <w:top w:val="single" w:color="000000" w:sz="4" w:space="0"/>
              <w:left w:val="single" w:color="000000" w:sz="4" w:space="0"/>
              <w:bottom w:val="single" w:color="000000" w:sz="4" w:space="0"/>
              <w:right w:val="single" w:color="000000" w:sz="4" w:space="0"/>
            </w:tcBorders>
            <w:vAlign w:val="center"/>
          </w:tcPr>
          <w:p w14:paraId="088BD11A">
            <w:pPr>
              <w:jc w:val="center"/>
              <w:textAlignment w:val="center"/>
              <w:rPr>
                <w:color w:val="000000"/>
                <w:sz w:val="18"/>
                <w:szCs w:val="18"/>
              </w:rPr>
            </w:pPr>
            <w:r>
              <w:rPr>
                <w:rFonts w:cs="宋体"/>
                <w:color w:val="000000"/>
                <w:sz w:val="18"/>
                <w:szCs w:val="18"/>
                <w:lang w:bidi="ar"/>
              </w:rPr>
              <w:t>预算执行率</w:t>
            </w:r>
          </w:p>
        </w:tc>
        <w:tc>
          <w:tcPr>
            <w:tcW w:w="317" w:type="pct"/>
            <w:tcBorders>
              <w:top w:val="single" w:color="000000" w:sz="4" w:space="0"/>
              <w:left w:val="single" w:color="000000" w:sz="4" w:space="0"/>
              <w:bottom w:val="single" w:color="000000" w:sz="4" w:space="0"/>
              <w:right w:val="single" w:color="000000" w:sz="4" w:space="0"/>
            </w:tcBorders>
            <w:vAlign w:val="center"/>
          </w:tcPr>
          <w:p w14:paraId="76E17F06">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43D30C4E">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128BE162">
            <w:pPr>
              <w:jc w:val="center"/>
              <w:textAlignment w:val="center"/>
              <w:rPr>
                <w:color w:val="000000"/>
                <w:sz w:val="18"/>
                <w:szCs w:val="18"/>
              </w:rPr>
            </w:pPr>
            <w:r>
              <w:rPr>
                <w:rFonts w:cs="宋体"/>
                <w:color w:val="000000"/>
                <w:sz w:val="18"/>
                <w:szCs w:val="18"/>
                <w:lang w:bidi="ar"/>
              </w:rPr>
              <w:t>原因</w:t>
            </w:r>
          </w:p>
        </w:tc>
        <w:tc>
          <w:tcPr>
            <w:tcW w:w="131" w:type="pct"/>
            <w:tcBorders>
              <w:top w:val="single" w:color="000000" w:sz="4" w:space="0"/>
              <w:left w:val="single" w:color="000000" w:sz="4" w:space="0"/>
              <w:bottom w:val="single" w:color="000000" w:sz="4" w:space="0"/>
              <w:right w:val="single" w:color="000000" w:sz="4" w:space="0"/>
            </w:tcBorders>
            <w:vAlign w:val="center"/>
          </w:tcPr>
          <w:p w14:paraId="1B52264D">
            <w:pPr>
              <w:jc w:val="center"/>
              <w:textAlignment w:val="center"/>
              <w:rPr>
                <w:color w:val="000000"/>
                <w:sz w:val="18"/>
                <w:szCs w:val="18"/>
              </w:rPr>
            </w:pPr>
          </w:p>
        </w:tc>
      </w:tr>
      <w:tr w14:paraId="50B7E9B6">
        <w:tblPrEx>
          <w:tblCellMar>
            <w:top w:w="0" w:type="dxa"/>
            <w:left w:w="108" w:type="dxa"/>
            <w:bottom w:w="0" w:type="dxa"/>
            <w:right w:w="108" w:type="dxa"/>
          </w:tblCellMar>
        </w:tblPrEx>
        <w:trPr>
          <w:trHeight w:val="346"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EBED580">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7A117CD1">
            <w:pPr>
              <w:jc w:val="center"/>
              <w:textAlignment w:val="center"/>
              <w:rPr>
                <w:color w:val="000000"/>
                <w:sz w:val="18"/>
                <w:szCs w:val="18"/>
              </w:rPr>
            </w:pPr>
            <w:r>
              <w:rPr>
                <w:rFonts w:cs="宋体"/>
                <w:color w:val="000000"/>
                <w:sz w:val="18"/>
                <w:szCs w:val="18"/>
                <w:lang w:bidi="ar"/>
              </w:rPr>
              <w:t>总额</w:t>
            </w:r>
          </w:p>
        </w:tc>
        <w:tc>
          <w:tcPr>
            <w:tcW w:w="475" w:type="pct"/>
            <w:tcBorders>
              <w:top w:val="single" w:color="000000" w:sz="4" w:space="0"/>
              <w:left w:val="single" w:color="000000" w:sz="4" w:space="0"/>
              <w:bottom w:val="single" w:color="000000" w:sz="4" w:space="0"/>
              <w:right w:val="single" w:color="000000" w:sz="4" w:space="0"/>
            </w:tcBorders>
            <w:vAlign w:val="center"/>
          </w:tcPr>
          <w:p w14:paraId="0BEE5EBB">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0</w:t>
            </w:r>
          </w:p>
        </w:tc>
        <w:tc>
          <w:tcPr>
            <w:tcW w:w="995" w:type="pct"/>
            <w:tcBorders>
              <w:top w:val="single" w:color="000000" w:sz="4" w:space="0"/>
              <w:left w:val="single" w:color="000000" w:sz="4" w:space="0"/>
              <w:bottom w:val="single" w:color="000000" w:sz="4" w:space="0"/>
              <w:right w:val="single" w:color="000000" w:sz="4" w:space="0"/>
            </w:tcBorders>
            <w:vAlign w:val="center"/>
          </w:tcPr>
          <w:p w14:paraId="52B4E8B3">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9</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015000C9">
            <w:pPr>
              <w:jc w:val="center"/>
              <w:textAlignment w:val="center"/>
              <w:rPr>
                <w:rFonts w:hint="default" w:eastAsia="宋体"/>
                <w:color w:val="000000"/>
                <w:sz w:val="18"/>
                <w:szCs w:val="18"/>
                <w:lang w:val="en-US" w:eastAsia="zh-CN"/>
              </w:rPr>
            </w:pPr>
            <w:r>
              <w:rPr>
                <w:rFonts w:cs="宋体"/>
                <w:color w:val="000000"/>
                <w:sz w:val="18"/>
                <w:szCs w:val="18"/>
                <w:lang w:bidi="ar"/>
              </w:rPr>
              <w:t>0.</w:t>
            </w:r>
            <w:r>
              <w:rPr>
                <w:rFonts w:hint="eastAsia" w:cs="宋体"/>
                <w:color w:val="000000"/>
                <w:sz w:val="18"/>
                <w:szCs w:val="18"/>
                <w:lang w:val="en-US" w:eastAsia="zh-CN" w:bidi="ar"/>
              </w:rPr>
              <w:t>09</w:t>
            </w:r>
          </w:p>
        </w:tc>
        <w:tc>
          <w:tcPr>
            <w:tcW w:w="622" w:type="pct"/>
            <w:tcBorders>
              <w:top w:val="single" w:color="000000" w:sz="4" w:space="0"/>
              <w:left w:val="single" w:color="000000" w:sz="4" w:space="0"/>
              <w:bottom w:val="single" w:color="000000" w:sz="4" w:space="0"/>
              <w:right w:val="single" w:color="000000" w:sz="4" w:space="0"/>
            </w:tcBorders>
            <w:vAlign w:val="center"/>
          </w:tcPr>
          <w:p w14:paraId="753AC5C1">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6AC179CB">
            <w:pPr>
              <w:jc w:val="center"/>
              <w:textAlignment w:val="center"/>
              <w:rPr>
                <w:color w:val="000000"/>
                <w:sz w:val="18"/>
                <w:szCs w:val="18"/>
              </w:rPr>
            </w:pPr>
            <w:r>
              <w:rPr>
                <w:rFonts w:cs="宋体"/>
                <w:color w:val="000000"/>
                <w:sz w:val="18"/>
                <w:szCs w:val="18"/>
                <w:lang w:bidi="ar"/>
              </w:rPr>
              <w:t>10</w:t>
            </w:r>
          </w:p>
        </w:tc>
        <w:tc>
          <w:tcPr>
            <w:tcW w:w="267" w:type="pct"/>
            <w:tcBorders>
              <w:top w:val="single" w:color="000000" w:sz="4" w:space="0"/>
              <w:left w:val="single" w:color="000000" w:sz="4" w:space="0"/>
              <w:bottom w:val="single" w:color="000000" w:sz="4" w:space="0"/>
              <w:right w:val="single" w:color="000000" w:sz="4" w:space="0"/>
            </w:tcBorders>
            <w:vAlign w:val="center"/>
          </w:tcPr>
          <w:p w14:paraId="1B6A4FB8">
            <w:pPr>
              <w:jc w:val="center"/>
              <w:rPr>
                <w:color w:val="000000"/>
                <w:sz w:val="18"/>
                <w:szCs w:val="18"/>
              </w:rPr>
            </w:pPr>
          </w:p>
        </w:tc>
        <w:tc>
          <w:tcPr>
            <w:tcW w:w="509" w:type="pct"/>
            <w:vMerge w:val="restart"/>
            <w:tcBorders>
              <w:top w:val="single" w:color="000000" w:sz="4" w:space="0"/>
              <w:left w:val="single" w:color="000000" w:sz="4" w:space="0"/>
              <w:bottom w:val="single" w:color="000000" w:sz="4" w:space="0"/>
              <w:right w:val="single" w:color="000000" w:sz="4" w:space="0"/>
            </w:tcBorders>
            <w:vAlign w:val="center"/>
          </w:tcPr>
          <w:p w14:paraId="5880F9B1">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1.预算执行率达到100%</w:t>
            </w:r>
          </w:p>
        </w:tc>
        <w:tc>
          <w:tcPr>
            <w:tcW w:w="131" w:type="pct"/>
            <w:tcBorders>
              <w:top w:val="single" w:color="000000" w:sz="4" w:space="0"/>
              <w:left w:val="single" w:color="000000" w:sz="4" w:space="0"/>
              <w:bottom w:val="single" w:color="000000" w:sz="4" w:space="0"/>
              <w:right w:val="single" w:color="000000" w:sz="4" w:space="0"/>
            </w:tcBorders>
            <w:vAlign w:val="center"/>
          </w:tcPr>
          <w:p w14:paraId="66F7EFD0">
            <w:pPr>
              <w:textAlignment w:val="center"/>
              <w:rPr>
                <w:rFonts w:ascii="黑体" w:hAnsi="黑体" w:eastAsia="黑体" w:cs="黑体"/>
                <w:i/>
                <w:iCs/>
                <w:color w:val="000000"/>
                <w:sz w:val="18"/>
                <w:szCs w:val="18"/>
              </w:rPr>
            </w:pPr>
          </w:p>
        </w:tc>
      </w:tr>
      <w:tr w14:paraId="226ECB3C">
        <w:tblPrEx>
          <w:tblCellMar>
            <w:top w:w="0" w:type="dxa"/>
            <w:left w:w="108" w:type="dxa"/>
            <w:bottom w:w="0" w:type="dxa"/>
            <w:right w:w="108" w:type="dxa"/>
          </w:tblCellMar>
        </w:tblPrEx>
        <w:trPr>
          <w:trHeight w:val="39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3A8DBB37">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6A540D7C">
            <w:pPr>
              <w:jc w:val="center"/>
              <w:textAlignment w:val="center"/>
              <w:rPr>
                <w:color w:val="000000"/>
                <w:sz w:val="18"/>
                <w:szCs w:val="18"/>
              </w:rPr>
            </w:pPr>
            <w:r>
              <w:rPr>
                <w:rFonts w:cs="宋体"/>
                <w:color w:val="000000"/>
                <w:sz w:val="18"/>
                <w:szCs w:val="18"/>
                <w:lang w:bidi="ar"/>
              </w:rPr>
              <w:t>其中：财政资金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35964C74">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0</w:t>
            </w:r>
          </w:p>
        </w:tc>
        <w:tc>
          <w:tcPr>
            <w:tcW w:w="995" w:type="pct"/>
            <w:tcBorders>
              <w:top w:val="single" w:color="000000" w:sz="4" w:space="0"/>
              <w:left w:val="single" w:color="000000" w:sz="4" w:space="0"/>
              <w:bottom w:val="single" w:color="000000" w:sz="4" w:space="0"/>
              <w:right w:val="single" w:color="000000" w:sz="4" w:space="0"/>
            </w:tcBorders>
            <w:vAlign w:val="center"/>
          </w:tcPr>
          <w:p w14:paraId="61FFC206">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9</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2BC34FC0">
            <w:pPr>
              <w:jc w:val="center"/>
              <w:textAlignment w:val="center"/>
              <w:rPr>
                <w:rFonts w:hint="eastAsia" w:eastAsia="宋体"/>
                <w:color w:val="000000"/>
                <w:sz w:val="18"/>
                <w:szCs w:val="18"/>
                <w:lang w:eastAsia="zh-CN"/>
              </w:rPr>
            </w:pPr>
            <w:r>
              <w:rPr>
                <w:rFonts w:cs="宋体"/>
                <w:color w:val="000000"/>
                <w:sz w:val="18"/>
                <w:szCs w:val="18"/>
                <w:lang w:bidi="ar"/>
              </w:rPr>
              <w:t>0.0</w:t>
            </w:r>
            <w:r>
              <w:rPr>
                <w:rFonts w:hint="eastAsia" w:cs="宋体"/>
                <w:color w:val="000000"/>
                <w:sz w:val="18"/>
                <w:szCs w:val="18"/>
                <w:lang w:val="en-US" w:eastAsia="zh-CN" w:bidi="ar"/>
              </w:rPr>
              <w:t>9</w:t>
            </w:r>
          </w:p>
        </w:tc>
        <w:tc>
          <w:tcPr>
            <w:tcW w:w="622" w:type="pct"/>
            <w:tcBorders>
              <w:top w:val="single" w:color="000000" w:sz="4" w:space="0"/>
              <w:left w:val="single" w:color="000000" w:sz="4" w:space="0"/>
              <w:bottom w:val="single" w:color="000000" w:sz="4" w:space="0"/>
              <w:right w:val="single" w:color="000000" w:sz="4" w:space="0"/>
            </w:tcBorders>
            <w:vAlign w:val="center"/>
          </w:tcPr>
          <w:p w14:paraId="7ED73DFB">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2271C018">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00E32094">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246588A9">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66388C64">
            <w:pPr>
              <w:rPr>
                <w:rFonts w:ascii="黑体" w:hAnsi="黑体" w:eastAsia="黑体" w:cs="黑体"/>
                <w:i/>
                <w:iCs/>
                <w:color w:val="000000"/>
                <w:sz w:val="18"/>
                <w:szCs w:val="18"/>
              </w:rPr>
            </w:pPr>
          </w:p>
        </w:tc>
      </w:tr>
      <w:tr w14:paraId="4D5FC8B0">
        <w:tblPrEx>
          <w:tblCellMar>
            <w:top w:w="0" w:type="dxa"/>
            <w:left w:w="108" w:type="dxa"/>
            <w:bottom w:w="0" w:type="dxa"/>
            <w:right w:w="108" w:type="dxa"/>
          </w:tblCellMar>
        </w:tblPrEx>
        <w:trPr>
          <w:trHeight w:val="407"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0F777200">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745D1C20">
            <w:pPr>
              <w:jc w:val="center"/>
              <w:textAlignment w:val="center"/>
              <w:rPr>
                <w:color w:val="000000"/>
                <w:sz w:val="18"/>
                <w:szCs w:val="18"/>
              </w:rPr>
            </w:pPr>
            <w:r>
              <w:rPr>
                <w:rFonts w:cs="宋体"/>
                <w:color w:val="000000"/>
                <w:sz w:val="18"/>
                <w:szCs w:val="18"/>
                <w:lang w:bidi="ar"/>
              </w:rPr>
              <w:t>财政专户管理资金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330CE552">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10C651A2">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23367B56">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7C2650A7">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64F122A2">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11CA8662">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219215CD">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7C5B15C9">
            <w:pPr>
              <w:rPr>
                <w:rFonts w:ascii="黑体" w:hAnsi="黑体" w:eastAsia="黑体" w:cs="黑体"/>
                <w:i/>
                <w:iCs/>
                <w:color w:val="000000"/>
                <w:sz w:val="18"/>
                <w:szCs w:val="18"/>
              </w:rPr>
            </w:pPr>
          </w:p>
        </w:tc>
      </w:tr>
      <w:tr w14:paraId="24D0A3B4">
        <w:tblPrEx>
          <w:tblCellMar>
            <w:top w:w="0" w:type="dxa"/>
            <w:left w:w="108" w:type="dxa"/>
            <w:bottom w:w="0" w:type="dxa"/>
            <w:right w:w="108" w:type="dxa"/>
          </w:tblCellMar>
        </w:tblPrEx>
        <w:trPr>
          <w:trHeight w:val="36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6EA2EDC3">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7B884C45">
            <w:pPr>
              <w:jc w:val="center"/>
              <w:textAlignment w:val="center"/>
              <w:rPr>
                <w:color w:val="000000"/>
                <w:sz w:val="18"/>
                <w:szCs w:val="18"/>
              </w:rPr>
            </w:pPr>
            <w:r>
              <w:rPr>
                <w:rFonts w:cs="宋体"/>
                <w:color w:val="000000"/>
                <w:sz w:val="18"/>
                <w:szCs w:val="18"/>
                <w:lang w:bidi="ar"/>
              </w:rPr>
              <w:t>单位资金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36E2EBC7">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3A7BFCBF">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419C01DB">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18FFF991">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2F15DC56">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74B28C9B">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00C90D73">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C15A10F">
            <w:pPr>
              <w:rPr>
                <w:rFonts w:ascii="黑体" w:hAnsi="黑体" w:eastAsia="黑体" w:cs="黑体"/>
                <w:i/>
                <w:iCs/>
                <w:color w:val="000000"/>
                <w:sz w:val="18"/>
                <w:szCs w:val="18"/>
              </w:rPr>
            </w:pPr>
          </w:p>
        </w:tc>
      </w:tr>
      <w:tr w14:paraId="7EE0CA7E">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324FADE">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6CB9059D">
            <w:pPr>
              <w:jc w:val="center"/>
              <w:textAlignment w:val="center"/>
              <w:rPr>
                <w:color w:val="000000"/>
                <w:sz w:val="18"/>
                <w:szCs w:val="18"/>
              </w:rPr>
            </w:pPr>
            <w:r>
              <w:rPr>
                <w:rFonts w:cs="宋体"/>
                <w:color w:val="000000"/>
                <w:sz w:val="18"/>
                <w:szCs w:val="18"/>
                <w:lang w:bidi="ar"/>
              </w:rPr>
              <w:t>其他资金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111958B1">
            <w:pPr>
              <w:jc w:val="center"/>
              <w:rPr>
                <w:rFonts w:ascii="微软雅黑" w:hAnsi="微软雅黑" w:eastAsia="微软雅黑" w:cs="微软雅黑"/>
                <w:i/>
                <w:iCs/>
                <w:color w:val="000000"/>
                <w:sz w:val="16"/>
                <w:szCs w:val="16"/>
              </w:rPr>
            </w:pPr>
          </w:p>
        </w:tc>
        <w:tc>
          <w:tcPr>
            <w:tcW w:w="995" w:type="pct"/>
            <w:tcBorders>
              <w:top w:val="single" w:color="000000" w:sz="4" w:space="0"/>
              <w:left w:val="single" w:color="000000" w:sz="4" w:space="0"/>
              <w:bottom w:val="single" w:color="000000" w:sz="4" w:space="0"/>
              <w:right w:val="single" w:color="000000" w:sz="4" w:space="0"/>
            </w:tcBorders>
            <w:vAlign w:val="center"/>
          </w:tcPr>
          <w:p w14:paraId="146C2D22">
            <w:pPr>
              <w:jc w:val="center"/>
              <w:rPr>
                <w:rFonts w:ascii="微软雅黑" w:hAnsi="微软雅黑" w:eastAsia="微软雅黑" w:cs="微软雅黑"/>
                <w:i/>
                <w:iCs/>
                <w:color w:val="000000"/>
                <w:sz w:val="16"/>
                <w:szCs w:val="16"/>
              </w:rPr>
            </w:pP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50C38FC">
            <w:pPr>
              <w:jc w:val="center"/>
              <w:rPr>
                <w:rFonts w:ascii="微软雅黑" w:hAnsi="微软雅黑" w:eastAsia="微软雅黑" w:cs="微软雅黑"/>
                <w:i/>
                <w:iCs/>
                <w:color w:val="000000"/>
                <w:sz w:val="16"/>
                <w:szCs w:val="16"/>
              </w:rPr>
            </w:pPr>
          </w:p>
        </w:tc>
        <w:tc>
          <w:tcPr>
            <w:tcW w:w="622" w:type="pct"/>
            <w:tcBorders>
              <w:top w:val="single" w:color="000000" w:sz="4" w:space="0"/>
              <w:left w:val="single" w:color="000000" w:sz="4" w:space="0"/>
              <w:bottom w:val="single" w:color="000000" w:sz="4" w:space="0"/>
              <w:right w:val="single" w:color="000000" w:sz="4" w:space="0"/>
            </w:tcBorders>
            <w:vAlign w:val="center"/>
          </w:tcPr>
          <w:p w14:paraId="10F2E7E7">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51B73FEA">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7E1BDA48">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0D91FA0A">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4320B1B">
            <w:pPr>
              <w:rPr>
                <w:rFonts w:ascii="黑体" w:hAnsi="黑体" w:eastAsia="黑体" w:cs="黑体"/>
                <w:i/>
                <w:iCs/>
                <w:color w:val="000000"/>
                <w:sz w:val="18"/>
                <w:szCs w:val="18"/>
              </w:rPr>
            </w:pPr>
          </w:p>
        </w:tc>
      </w:tr>
      <w:tr w14:paraId="30B4DFD5">
        <w:tblPrEx>
          <w:tblCellMar>
            <w:top w:w="0" w:type="dxa"/>
            <w:left w:w="108" w:type="dxa"/>
            <w:bottom w:w="0" w:type="dxa"/>
            <w:right w:w="108" w:type="dxa"/>
          </w:tblCellMar>
        </w:tblPrEx>
        <w:trPr>
          <w:trHeight w:val="452"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10C5531D">
            <w:pPr>
              <w:jc w:val="center"/>
              <w:textAlignment w:val="center"/>
              <w:rPr>
                <w:color w:val="000000"/>
                <w:sz w:val="18"/>
                <w:szCs w:val="18"/>
              </w:rPr>
            </w:pPr>
            <w:r>
              <w:rPr>
                <w:rFonts w:cs="宋体"/>
                <w:color w:val="000000"/>
                <w:sz w:val="18"/>
                <w:szCs w:val="18"/>
                <w:lang w:bidi="ar"/>
              </w:rPr>
              <w:t>绩效指标（90分）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7D124571">
            <w:pPr>
              <w:jc w:val="center"/>
              <w:textAlignment w:val="center"/>
              <w:rPr>
                <w:color w:val="000000"/>
                <w:sz w:val="18"/>
                <w:szCs w:val="18"/>
              </w:rPr>
            </w:pPr>
            <w:r>
              <w:rPr>
                <w:rFonts w:cs="宋体"/>
                <w:color w:val="000000"/>
                <w:sz w:val="18"/>
                <w:szCs w:val="18"/>
                <w:lang w:bidi="ar"/>
              </w:rPr>
              <w:t>一级指标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40FEEBF3">
            <w:pPr>
              <w:jc w:val="center"/>
              <w:textAlignment w:val="center"/>
              <w:rPr>
                <w:color w:val="000000"/>
                <w:sz w:val="18"/>
                <w:szCs w:val="18"/>
              </w:rPr>
            </w:pPr>
            <w:r>
              <w:rPr>
                <w:rFonts w:cs="宋体"/>
                <w:color w:val="000000"/>
                <w:sz w:val="18"/>
                <w:szCs w:val="18"/>
                <w:lang w:bidi="ar"/>
              </w:rPr>
              <w:t>二级指标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0EAE9256">
            <w:pPr>
              <w:jc w:val="center"/>
              <w:textAlignment w:val="center"/>
              <w:rPr>
                <w:color w:val="000000"/>
                <w:sz w:val="18"/>
                <w:szCs w:val="18"/>
              </w:rPr>
            </w:pPr>
            <w:r>
              <w:rPr>
                <w:rFonts w:cs="宋体"/>
                <w:color w:val="000000"/>
                <w:sz w:val="18"/>
                <w:szCs w:val="18"/>
                <w:lang w:bidi="ar"/>
              </w:rPr>
              <w:t>三级指标</w:t>
            </w:r>
          </w:p>
        </w:tc>
        <w:tc>
          <w:tcPr>
            <w:tcW w:w="262" w:type="pct"/>
            <w:tcBorders>
              <w:top w:val="single" w:color="000000" w:sz="4" w:space="0"/>
              <w:left w:val="single" w:color="000000" w:sz="4" w:space="0"/>
              <w:bottom w:val="single" w:color="000000" w:sz="4" w:space="0"/>
              <w:right w:val="single" w:color="000000" w:sz="4" w:space="0"/>
            </w:tcBorders>
            <w:vAlign w:val="center"/>
          </w:tcPr>
          <w:p w14:paraId="5A30A48A">
            <w:pPr>
              <w:jc w:val="center"/>
              <w:textAlignment w:val="center"/>
              <w:rPr>
                <w:color w:val="000000"/>
                <w:sz w:val="18"/>
                <w:szCs w:val="18"/>
              </w:rPr>
            </w:pPr>
            <w:r>
              <w:rPr>
                <w:rFonts w:cs="宋体"/>
                <w:color w:val="000000"/>
                <w:sz w:val="18"/>
                <w:szCs w:val="18"/>
                <w:lang w:bidi="ar"/>
              </w:rPr>
              <w:t>指标性质</w:t>
            </w:r>
          </w:p>
        </w:tc>
        <w:tc>
          <w:tcPr>
            <w:tcW w:w="301" w:type="pct"/>
            <w:tcBorders>
              <w:top w:val="single" w:color="000000" w:sz="4" w:space="0"/>
              <w:left w:val="single" w:color="000000" w:sz="4" w:space="0"/>
              <w:bottom w:val="single" w:color="000000" w:sz="4" w:space="0"/>
              <w:right w:val="single" w:color="000000" w:sz="4" w:space="0"/>
            </w:tcBorders>
            <w:vAlign w:val="center"/>
          </w:tcPr>
          <w:p w14:paraId="17251DEC">
            <w:pPr>
              <w:jc w:val="center"/>
              <w:textAlignment w:val="center"/>
              <w:rPr>
                <w:color w:val="000000"/>
                <w:sz w:val="18"/>
                <w:szCs w:val="18"/>
              </w:rPr>
            </w:pPr>
            <w:r>
              <w:rPr>
                <w:rFonts w:cs="宋体"/>
                <w:color w:val="000000"/>
                <w:sz w:val="18"/>
                <w:szCs w:val="18"/>
                <w:lang w:bidi="ar"/>
              </w:rPr>
              <w:t>指标值</w:t>
            </w:r>
          </w:p>
        </w:tc>
        <w:tc>
          <w:tcPr>
            <w:tcW w:w="263" w:type="pct"/>
            <w:tcBorders>
              <w:top w:val="single" w:color="000000" w:sz="4" w:space="0"/>
              <w:left w:val="single" w:color="000000" w:sz="4" w:space="0"/>
              <w:bottom w:val="single" w:color="000000" w:sz="4" w:space="0"/>
              <w:right w:val="single" w:color="000000" w:sz="4" w:space="0"/>
            </w:tcBorders>
            <w:vAlign w:val="center"/>
          </w:tcPr>
          <w:p w14:paraId="05F9ADC5">
            <w:pPr>
              <w:jc w:val="center"/>
              <w:textAlignment w:val="center"/>
              <w:rPr>
                <w:color w:val="000000"/>
                <w:sz w:val="18"/>
                <w:szCs w:val="18"/>
              </w:rPr>
            </w:pPr>
            <w:r>
              <w:rPr>
                <w:rFonts w:cs="宋体"/>
                <w:color w:val="000000"/>
                <w:sz w:val="18"/>
                <w:szCs w:val="18"/>
                <w:lang w:bidi="ar"/>
              </w:rPr>
              <w:t>度量单位</w:t>
            </w:r>
          </w:p>
        </w:tc>
        <w:tc>
          <w:tcPr>
            <w:tcW w:w="622" w:type="pct"/>
            <w:tcBorders>
              <w:top w:val="single" w:color="000000" w:sz="4" w:space="0"/>
              <w:left w:val="single" w:color="000000" w:sz="4" w:space="0"/>
              <w:bottom w:val="single" w:color="000000" w:sz="4" w:space="0"/>
              <w:right w:val="single" w:color="000000" w:sz="4" w:space="0"/>
            </w:tcBorders>
            <w:vAlign w:val="center"/>
          </w:tcPr>
          <w:p w14:paraId="568C1989">
            <w:pPr>
              <w:jc w:val="center"/>
              <w:textAlignment w:val="center"/>
              <w:rPr>
                <w:color w:val="000000"/>
                <w:sz w:val="18"/>
                <w:szCs w:val="18"/>
              </w:rPr>
            </w:pPr>
            <w:r>
              <w:rPr>
                <w:rFonts w:cs="宋体"/>
                <w:color w:val="000000"/>
                <w:sz w:val="18"/>
                <w:szCs w:val="18"/>
                <w:lang w:bidi="ar"/>
              </w:rPr>
              <w:t>完成值</w:t>
            </w:r>
          </w:p>
        </w:tc>
        <w:tc>
          <w:tcPr>
            <w:tcW w:w="317" w:type="pct"/>
            <w:tcBorders>
              <w:top w:val="single" w:color="000000" w:sz="4" w:space="0"/>
              <w:left w:val="single" w:color="000000" w:sz="4" w:space="0"/>
              <w:bottom w:val="single" w:color="000000" w:sz="4" w:space="0"/>
              <w:right w:val="single" w:color="000000" w:sz="4" w:space="0"/>
            </w:tcBorders>
            <w:vAlign w:val="center"/>
          </w:tcPr>
          <w:p w14:paraId="57BC74BC">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73D73393">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21E28218">
            <w:pPr>
              <w:jc w:val="center"/>
              <w:textAlignment w:val="center"/>
              <w:rPr>
                <w:color w:val="000000"/>
                <w:sz w:val="18"/>
                <w:szCs w:val="18"/>
              </w:rPr>
            </w:pPr>
            <w:r>
              <w:rPr>
                <w:rFonts w:cs="宋体"/>
                <w:color w:val="000000"/>
                <w:sz w:val="18"/>
                <w:szCs w:val="18"/>
                <w:lang w:bidi="ar"/>
              </w:rPr>
              <w:t>未完成原因分析</w:t>
            </w:r>
          </w:p>
        </w:tc>
        <w:tc>
          <w:tcPr>
            <w:tcW w:w="131" w:type="pct"/>
            <w:tcBorders>
              <w:top w:val="single" w:color="000000" w:sz="4" w:space="0"/>
              <w:left w:val="single" w:color="000000" w:sz="4" w:space="0"/>
              <w:bottom w:val="single" w:color="000000" w:sz="4" w:space="0"/>
              <w:right w:val="single" w:color="000000" w:sz="4" w:space="0"/>
            </w:tcBorders>
            <w:vAlign w:val="center"/>
          </w:tcPr>
          <w:p w14:paraId="09A59795">
            <w:pPr>
              <w:jc w:val="center"/>
              <w:textAlignment w:val="center"/>
              <w:rPr>
                <w:color w:val="000000"/>
                <w:sz w:val="18"/>
                <w:szCs w:val="18"/>
              </w:rPr>
            </w:pPr>
          </w:p>
        </w:tc>
      </w:tr>
      <w:tr w14:paraId="0DAE42A7">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25FBCAC4">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479E999E">
            <w:pPr>
              <w:jc w:val="center"/>
              <w:textAlignment w:val="center"/>
              <w:rPr>
                <w:color w:val="000000"/>
                <w:sz w:val="18"/>
                <w:szCs w:val="18"/>
              </w:rPr>
            </w:pPr>
            <w:r>
              <w:rPr>
                <w:rFonts w:cs="宋体"/>
                <w:color w:val="000000"/>
                <w:sz w:val="18"/>
                <w:szCs w:val="18"/>
                <w:lang w:bidi="ar"/>
              </w:rPr>
              <w:t>产出指标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2A782920">
            <w:pPr>
              <w:jc w:val="center"/>
              <w:textAlignment w:val="center"/>
              <w:rPr>
                <w:color w:val="000000"/>
                <w:sz w:val="18"/>
                <w:szCs w:val="18"/>
              </w:rPr>
            </w:pPr>
            <w:r>
              <w:rPr>
                <w:rFonts w:cs="宋体"/>
                <w:color w:val="000000"/>
                <w:sz w:val="18"/>
                <w:szCs w:val="18"/>
                <w:lang w:bidi="ar"/>
              </w:rPr>
              <w:t>数量指标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5ECE8B96">
            <w:pPr>
              <w:jc w:val="center"/>
              <w:textAlignment w:val="center"/>
              <w:rPr>
                <w:color w:val="000000"/>
                <w:sz w:val="18"/>
                <w:szCs w:val="18"/>
              </w:rPr>
            </w:pPr>
            <w:r>
              <w:rPr>
                <w:rFonts w:cs="宋体"/>
                <w:color w:val="000000"/>
                <w:sz w:val="18"/>
                <w:szCs w:val="18"/>
                <w:lang w:bidi="ar"/>
              </w:rPr>
              <w:t>发放（缴纳）覆盖率</w:t>
            </w:r>
          </w:p>
        </w:tc>
        <w:tc>
          <w:tcPr>
            <w:tcW w:w="262" w:type="pct"/>
            <w:tcBorders>
              <w:top w:val="single" w:color="000000" w:sz="4" w:space="0"/>
              <w:left w:val="single" w:color="000000" w:sz="4" w:space="0"/>
              <w:bottom w:val="single" w:color="000000" w:sz="4" w:space="0"/>
              <w:right w:val="single" w:color="000000" w:sz="4" w:space="0"/>
            </w:tcBorders>
            <w:vAlign w:val="center"/>
          </w:tcPr>
          <w:p w14:paraId="34CDE6F7">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5A2253AB">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71F09AF7">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3675D963">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622174EB">
            <w:pPr>
              <w:jc w:val="center"/>
              <w:textAlignment w:val="center"/>
              <w:rPr>
                <w:color w:val="000000"/>
                <w:sz w:val="18"/>
                <w:szCs w:val="18"/>
              </w:rPr>
            </w:pPr>
            <w:r>
              <w:rPr>
                <w:rFonts w:cs="宋体"/>
                <w:color w:val="000000"/>
                <w:sz w:val="18"/>
                <w:szCs w:val="18"/>
                <w:lang w:bidi="ar"/>
              </w:rPr>
              <w:t>60</w:t>
            </w:r>
          </w:p>
        </w:tc>
        <w:tc>
          <w:tcPr>
            <w:tcW w:w="267" w:type="pct"/>
            <w:tcBorders>
              <w:top w:val="single" w:color="000000" w:sz="4" w:space="0"/>
              <w:left w:val="single" w:color="000000" w:sz="4" w:space="0"/>
              <w:bottom w:val="single" w:color="000000" w:sz="4" w:space="0"/>
              <w:right w:val="single" w:color="000000" w:sz="4" w:space="0"/>
            </w:tcBorders>
            <w:vAlign w:val="center"/>
          </w:tcPr>
          <w:p w14:paraId="388F3FED">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6A9437CB">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532D58A3">
            <w:pPr>
              <w:jc w:val="center"/>
              <w:rPr>
                <w:rFonts w:ascii="微软雅黑" w:hAnsi="微软雅黑" w:eastAsia="微软雅黑" w:cs="微软雅黑"/>
                <w:i/>
                <w:iCs/>
                <w:color w:val="000000"/>
                <w:sz w:val="16"/>
                <w:szCs w:val="16"/>
              </w:rPr>
            </w:pPr>
          </w:p>
        </w:tc>
      </w:tr>
      <w:tr w14:paraId="7E518B54">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13FC78C">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36D73F9E">
            <w:pPr>
              <w:jc w:val="center"/>
              <w:textAlignment w:val="center"/>
              <w:rPr>
                <w:color w:val="000000"/>
                <w:sz w:val="18"/>
                <w:szCs w:val="18"/>
              </w:rPr>
            </w:pPr>
            <w:r>
              <w:rPr>
                <w:rFonts w:cs="宋体"/>
                <w:color w:val="000000"/>
                <w:sz w:val="18"/>
                <w:szCs w:val="18"/>
                <w:lang w:bidi="ar"/>
              </w:rPr>
              <w:t>效益指标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7AB070AE">
            <w:pPr>
              <w:jc w:val="center"/>
              <w:textAlignment w:val="center"/>
              <w:rPr>
                <w:color w:val="000000"/>
                <w:sz w:val="18"/>
                <w:szCs w:val="18"/>
              </w:rPr>
            </w:pPr>
            <w:r>
              <w:rPr>
                <w:rFonts w:cs="宋体"/>
                <w:color w:val="000000"/>
                <w:sz w:val="18"/>
                <w:szCs w:val="18"/>
                <w:lang w:bidi="ar"/>
              </w:rPr>
              <w:t>社会效益指标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5DDFACB5">
            <w:pPr>
              <w:jc w:val="center"/>
              <w:textAlignment w:val="center"/>
              <w:rPr>
                <w:color w:val="000000"/>
                <w:sz w:val="18"/>
                <w:szCs w:val="18"/>
              </w:rPr>
            </w:pPr>
            <w:r>
              <w:rPr>
                <w:rFonts w:cs="宋体"/>
                <w:color w:val="000000"/>
                <w:sz w:val="18"/>
                <w:szCs w:val="18"/>
                <w:lang w:bidi="ar"/>
              </w:rPr>
              <w:t>足额保障率（参保率）</w:t>
            </w:r>
          </w:p>
        </w:tc>
        <w:tc>
          <w:tcPr>
            <w:tcW w:w="262" w:type="pct"/>
            <w:tcBorders>
              <w:top w:val="single" w:color="000000" w:sz="4" w:space="0"/>
              <w:left w:val="single" w:color="000000" w:sz="4" w:space="0"/>
              <w:bottom w:val="single" w:color="000000" w:sz="4" w:space="0"/>
              <w:right w:val="single" w:color="000000" w:sz="4" w:space="0"/>
            </w:tcBorders>
            <w:vAlign w:val="center"/>
          </w:tcPr>
          <w:p w14:paraId="68F1925D">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1688E83B">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1D41EF3C">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0583956F">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2408857D">
            <w:pPr>
              <w:jc w:val="center"/>
              <w:textAlignment w:val="center"/>
              <w:rPr>
                <w:color w:val="000000"/>
                <w:sz w:val="18"/>
                <w:szCs w:val="18"/>
              </w:rPr>
            </w:pPr>
            <w:r>
              <w:rPr>
                <w:rFonts w:cs="宋体"/>
                <w:color w:val="000000"/>
                <w:sz w:val="18"/>
                <w:szCs w:val="18"/>
                <w:lang w:bidi="ar"/>
              </w:rPr>
              <w:t>30</w:t>
            </w:r>
          </w:p>
        </w:tc>
        <w:tc>
          <w:tcPr>
            <w:tcW w:w="267" w:type="pct"/>
            <w:tcBorders>
              <w:top w:val="single" w:color="000000" w:sz="4" w:space="0"/>
              <w:left w:val="single" w:color="000000" w:sz="4" w:space="0"/>
              <w:bottom w:val="single" w:color="000000" w:sz="4" w:space="0"/>
              <w:right w:val="single" w:color="000000" w:sz="4" w:space="0"/>
            </w:tcBorders>
            <w:vAlign w:val="center"/>
          </w:tcPr>
          <w:p w14:paraId="75F5CECB">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720B3F66">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48C1D6C">
            <w:pPr>
              <w:jc w:val="center"/>
              <w:rPr>
                <w:rFonts w:ascii="微软雅黑" w:hAnsi="微软雅黑" w:eastAsia="微软雅黑" w:cs="微软雅黑"/>
                <w:i/>
                <w:iCs/>
                <w:color w:val="000000"/>
                <w:sz w:val="16"/>
                <w:szCs w:val="16"/>
              </w:rPr>
            </w:pPr>
          </w:p>
        </w:tc>
      </w:tr>
      <w:tr w14:paraId="0B0D2E34">
        <w:tblPrEx>
          <w:tblCellMar>
            <w:top w:w="0" w:type="dxa"/>
            <w:left w:w="108" w:type="dxa"/>
            <w:bottom w:w="0" w:type="dxa"/>
            <w:right w:w="108" w:type="dxa"/>
          </w:tblCellMar>
        </w:tblPrEx>
        <w:trPr>
          <w:trHeight w:val="286" w:hRule="atLeast"/>
        </w:trPr>
        <w:tc>
          <w:tcPr>
            <w:tcW w:w="3773" w:type="pct"/>
            <w:gridSpan w:val="8"/>
            <w:tcBorders>
              <w:top w:val="single" w:color="000000" w:sz="4" w:space="0"/>
              <w:left w:val="single" w:color="000000" w:sz="4" w:space="0"/>
              <w:bottom w:val="single" w:color="000000" w:sz="4" w:space="0"/>
              <w:right w:val="single" w:color="000000" w:sz="4" w:space="0"/>
            </w:tcBorders>
            <w:vAlign w:val="center"/>
          </w:tcPr>
          <w:p w14:paraId="195B0037">
            <w:pPr>
              <w:jc w:val="center"/>
              <w:textAlignment w:val="center"/>
              <w:rPr>
                <w:color w:val="000000"/>
                <w:sz w:val="18"/>
                <w:szCs w:val="18"/>
              </w:rPr>
            </w:pPr>
            <w:r>
              <w:rPr>
                <w:rFonts w:cs="宋体"/>
                <w:color w:val="000000"/>
                <w:sz w:val="18"/>
                <w:szCs w:val="18"/>
                <w:lang w:bidi="ar"/>
              </w:rPr>
              <w:t>合计</w:t>
            </w:r>
          </w:p>
        </w:tc>
        <w:tc>
          <w:tcPr>
            <w:tcW w:w="317" w:type="pct"/>
            <w:tcBorders>
              <w:top w:val="single" w:color="000000" w:sz="4" w:space="0"/>
              <w:left w:val="single" w:color="000000" w:sz="4" w:space="0"/>
              <w:bottom w:val="single" w:color="000000" w:sz="4" w:space="0"/>
              <w:right w:val="single" w:color="000000" w:sz="4" w:space="0"/>
            </w:tcBorders>
            <w:vAlign w:val="center"/>
          </w:tcPr>
          <w:p w14:paraId="53240AA2">
            <w:pPr>
              <w:jc w:val="center"/>
              <w:textAlignment w:val="center"/>
              <w:rPr>
                <w:color w:val="000000"/>
                <w:sz w:val="18"/>
                <w:szCs w:val="18"/>
              </w:rPr>
            </w:pPr>
            <w:r>
              <w:rPr>
                <w:rFonts w:cs="宋体"/>
                <w:color w:val="000000"/>
                <w:sz w:val="18"/>
                <w:szCs w:val="18"/>
                <w:lang w:bidi="ar"/>
              </w:rPr>
              <w:t>100</w:t>
            </w:r>
          </w:p>
        </w:tc>
        <w:tc>
          <w:tcPr>
            <w:tcW w:w="267" w:type="pct"/>
            <w:tcBorders>
              <w:top w:val="single" w:color="000000" w:sz="4" w:space="0"/>
              <w:left w:val="single" w:color="000000" w:sz="4" w:space="0"/>
              <w:bottom w:val="single" w:color="000000" w:sz="4" w:space="0"/>
              <w:right w:val="single" w:color="000000" w:sz="4" w:space="0"/>
            </w:tcBorders>
            <w:vAlign w:val="center"/>
          </w:tcPr>
          <w:p w14:paraId="28B8BBB9">
            <w:pP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52067E00">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5E1C9F03">
            <w:pPr>
              <w:rPr>
                <w:color w:val="000000"/>
                <w:sz w:val="18"/>
                <w:szCs w:val="18"/>
              </w:rPr>
            </w:pPr>
          </w:p>
        </w:tc>
      </w:tr>
      <w:tr w14:paraId="21FAF314">
        <w:tblPrEx>
          <w:tblCellMar>
            <w:top w:w="0" w:type="dxa"/>
            <w:left w:w="108" w:type="dxa"/>
            <w:bottom w:w="0" w:type="dxa"/>
            <w:right w:w="108" w:type="dxa"/>
          </w:tblCellMar>
        </w:tblPrEx>
        <w:trPr>
          <w:trHeight w:val="60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13B23AE3">
            <w:pPr>
              <w:jc w:val="center"/>
              <w:textAlignment w:val="center"/>
              <w:rPr>
                <w:color w:val="000000"/>
                <w:sz w:val="18"/>
                <w:szCs w:val="18"/>
              </w:rPr>
            </w:pPr>
            <w:r>
              <w:rPr>
                <w:rFonts w:cs="宋体"/>
                <w:color w:val="000000"/>
                <w:sz w:val="18"/>
                <w:szCs w:val="18"/>
                <w:lang w:bidi="ar"/>
              </w:rPr>
              <w:t>评价结论</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3789E092">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3F790D2B">
            <w:pPr>
              <w:textAlignment w:val="center"/>
              <w:rPr>
                <w:rFonts w:ascii="微软雅黑" w:hAnsi="微软雅黑" w:eastAsia="微软雅黑" w:cs="微软雅黑"/>
                <w:i/>
                <w:iCs/>
                <w:color w:val="000000"/>
                <w:sz w:val="16"/>
                <w:szCs w:val="16"/>
              </w:rPr>
            </w:pPr>
          </w:p>
        </w:tc>
      </w:tr>
      <w:tr w14:paraId="350B3F6E">
        <w:tblPrEx>
          <w:tblCellMar>
            <w:top w:w="0" w:type="dxa"/>
            <w:left w:w="108" w:type="dxa"/>
            <w:bottom w:w="0" w:type="dxa"/>
            <w:right w:w="108" w:type="dxa"/>
          </w:tblCellMar>
        </w:tblPrEx>
        <w:trPr>
          <w:trHeight w:val="572"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334C128B">
            <w:pPr>
              <w:jc w:val="center"/>
              <w:textAlignment w:val="center"/>
              <w:rPr>
                <w:color w:val="000000"/>
                <w:sz w:val="18"/>
                <w:szCs w:val="18"/>
              </w:rPr>
            </w:pPr>
            <w:r>
              <w:rPr>
                <w:rFonts w:cs="宋体"/>
                <w:color w:val="000000"/>
                <w:sz w:val="18"/>
                <w:szCs w:val="18"/>
                <w:lang w:bidi="ar"/>
              </w:rPr>
              <w:t>存在问题</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087034E4">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53A9D2DD">
            <w:pPr>
              <w:textAlignment w:val="center"/>
              <w:rPr>
                <w:rFonts w:ascii="微软雅黑" w:hAnsi="微软雅黑" w:eastAsia="微软雅黑" w:cs="微软雅黑"/>
                <w:i/>
                <w:iCs/>
                <w:color w:val="000000"/>
                <w:sz w:val="16"/>
                <w:szCs w:val="16"/>
              </w:rPr>
            </w:pPr>
          </w:p>
        </w:tc>
      </w:tr>
      <w:tr w14:paraId="5B81E18A">
        <w:tblPrEx>
          <w:tblCellMar>
            <w:top w:w="0" w:type="dxa"/>
            <w:left w:w="108" w:type="dxa"/>
            <w:bottom w:w="0" w:type="dxa"/>
            <w:right w:w="108" w:type="dxa"/>
          </w:tblCellMar>
        </w:tblPrEx>
        <w:trPr>
          <w:trHeight w:val="63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0B8D1BF5">
            <w:pPr>
              <w:jc w:val="center"/>
              <w:textAlignment w:val="center"/>
              <w:rPr>
                <w:color w:val="000000"/>
                <w:sz w:val="18"/>
                <w:szCs w:val="18"/>
              </w:rPr>
            </w:pPr>
            <w:r>
              <w:rPr>
                <w:rFonts w:cs="宋体"/>
                <w:color w:val="000000"/>
                <w:sz w:val="18"/>
                <w:szCs w:val="18"/>
                <w:lang w:bidi="ar"/>
              </w:rPr>
              <w:t>改进措施</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3F7633EF">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34B33EED">
            <w:pPr>
              <w:textAlignment w:val="center"/>
              <w:rPr>
                <w:rFonts w:ascii="微软雅黑" w:hAnsi="微软雅黑" w:eastAsia="微软雅黑" w:cs="微软雅黑"/>
                <w:i/>
                <w:iCs/>
                <w:color w:val="000000"/>
                <w:sz w:val="16"/>
                <w:szCs w:val="16"/>
              </w:rPr>
            </w:pPr>
          </w:p>
        </w:tc>
      </w:tr>
      <w:tr w14:paraId="39FA09D4">
        <w:tblPrEx>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vAlign w:val="center"/>
          </w:tcPr>
          <w:p w14:paraId="20B64400">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w:t>
            </w:r>
          </w:p>
        </w:tc>
        <w:tc>
          <w:tcPr>
            <w:tcW w:w="2282" w:type="pct"/>
            <w:gridSpan w:val="6"/>
            <w:tcBorders>
              <w:top w:val="single" w:color="000000" w:sz="4" w:space="0"/>
              <w:left w:val="single" w:color="000000" w:sz="4" w:space="0"/>
              <w:bottom w:val="single" w:color="000000" w:sz="4" w:space="0"/>
              <w:right w:val="single" w:color="000000" w:sz="4" w:space="0"/>
            </w:tcBorders>
            <w:vAlign w:val="center"/>
          </w:tcPr>
          <w:p w14:paraId="0B5B77D0">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w:t>
            </w:r>
          </w:p>
        </w:tc>
        <w:tc>
          <w:tcPr>
            <w:tcW w:w="131" w:type="pct"/>
            <w:tcBorders>
              <w:top w:val="single" w:color="000000" w:sz="4" w:space="0"/>
              <w:left w:val="single" w:color="000000" w:sz="4" w:space="0"/>
              <w:bottom w:val="single" w:color="000000" w:sz="4" w:space="0"/>
              <w:right w:val="single" w:color="000000" w:sz="4" w:space="0"/>
            </w:tcBorders>
            <w:vAlign w:val="center"/>
          </w:tcPr>
          <w:p w14:paraId="4F1028CC">
            <w:pPr>
              <w:textAlignment w:val="center"/>
              <w:rPr>
                <w:rFonts w:ascii="黑体" w:hAnsi="黑体" w:eastAsia="黑体" w:cs="黑体"/>
                <w:color w:val="000000"/>
                <w:sz w:val="18"/>
                <w:szCs w:val="18"/>
              </w:rPr>
            </w:pPr>
          </w:p>
        </w:tc>
      </w:tr>
      <w:tr w14:paraId="61FA7CBB">
        <w:tblPrEx>
          <w:tblCellMar>
            <w:top w:w="0" w:type="dxa"/>
            <w:left w:w="108" w:type="dxa"/>
            <w:bottom w:w="0" w:type="dxa"/>
            <w:right w:w="108" w:type="dxa"/>
          </w:tblCellMar>
        </w:tblPrEx>
        <w:trPr>
          <w:trHeight w:val="286" w:hRule="atLeast"/>
        </w:trPr>
        <w:tc>
          <w:tcPr>
            <w:tcW w:w="417" w:type="pct"/>
            <w:tcBorders>
              <w:top w:val="nil"/>
              <w:left w:val="nil"/>
              <w:bottom w:val="nil"/>
              <w:right w:val="nil"/>
            </w:tcBorders>
            <w:vAlign w:val="center"/>
          </w:tcPr>
          <w:p w14:paraId="4857DD30">
            <w:pPr>
              <w:rPr>
                <w:color w:val="000000"/>
                <w:sz w:val="18"/>
                <w:szCs w:val="18"/>
              </w:rPr>
            </w:pPr>
          </w:p>
        </w:tc>
        <w:tc>
          <w:tcPr>
            <w:tcW w:w="434" w:type="pct"/>
            <w:tcBorders>
              <w:top w:val="nil"/>
              <w:left w:val="nil"/>
              <w:bottom w:val="nil"/>
              <w:right w:val="nil"/>
            </w:tcBorders>
            <w:vAlign w:val="center"/>
          </w:tcPr>
          <w:p w14:paraId="6DCD45BD">
            <w:pPr>
              <w:rPr>
                <w:color w:val="000000"/>
                <w:sz w:val="18"/>
                <w:szCs w:val="18"/>
              </w:rPr>
            </w:pPr>
          </w:p>
        </w:tc>
        <w:tc>
          <w:tcPr>
            <w:tcW w:w="475" w:type="pct"/>
            <w:tcBorders>
              <w:top w:val="nil"/>
              <w:left w:val="nil"/>
              <w:bottom w:val="nil"/>
              <w:right w:val="nil"/>
            </w:tcBorders>
            <w:vAlign w:val="center"/>
          </w:tcPr>
          <w:p w14:paraId="76F9528D">
            <w:pPr>
              <w:rPr>
                <w:color w:val="000000"/>
                <w:sz w:val="18"/>
                <w:szCs w:val="18"/>
              </w:rPr>
            </w:pPr>
          </w:p>
        </w:tc>
        <w:tc>
          <w:tcPr>
            <w:tcW w:w="995" w:type="pct"/>
            <w:tcBorders>
              <w:top w:val="nil"/>
              <w:left w:val="nil"/>
              <w:bottom w:val="nil"/>
              <w:right w:val="nil"/>
            </w:tcBorders>
            <w:vAlign w:val="center"/>
          </w:tcPr>
          <w:p w14:paraId="55E0E4D5">
            <w:pPr>
              <w:rPr>
                <w:color w:val="000000"/>
                <w:sz w:val="18"/>
                <w:szCs w:val="18"/>
              </w:rPr>
            </w:pPr>
          </w:p>
        </w:tc>
        <w:tc>
          <w:tcPr>
            <w:tcW w:w="262" w:type="pct"/>
            <w:tcBorders>
              <w:top w:val="nil"/>
              <w:left w:val="nil"/>
              <w:bottom w:val="nil"/>
              <w:right w:val="nil"/>
            </w:tcBorders>
            <w:vAlign w:val="center"/>
          </w:tcPr>
          <w:p w14:paraId="2FB791BA">
            <w:pPr>
              <w:rPr>
                <w:color w:val="000000"/>
                <w:sz w:val="18"/>
                <w:szCs w:val="18"/>
              </w:rPr>
            </w:pPr>
          </w:p>
        </w:tc>
        <w:tc>
          <w:tcPr>
            <w:tcW w:w="301" w:type="pct"/>
            <w:tcBorders>
              <w:top w:val="nil"/>
              <w:left w:val="nil"/>
              <w:bottom w:val="nil"/>
              <w:right w:val="nil"/>
            </w:tcBorders>
            <w:vAlign w:val="center"/>
          </w:tcPr>
          <w:p w14:paraId="305E57F3">
            <w:pPr>
              <w:rPr>
                <w:color w:val="000000"/>
                <w:sz w:val="18"/>
                <w:szCs w:val="18"/>
              </w:rPr>
            </w:pPr>
          </w:p>
        </w:tc>
        <w:tc>
          <w:tcPr>
            <w:tcW w:w="263" w:type="pct"/>
            <w:tcBorders>
              <w:top w:val="nil"/>
              <w:left w:val="nil"/>
              <w:bottom w:val="nil"/>
              <w:right w:val="nil"/>
            </w:tcBorders>
            <w:vAlign w:val="center"/>
          </w:tcPr>
          <w:p w14:paraId="2E60D4C7">
            <w:pPr>
              <w:rPr>
                <w:color w:val="000000"/>
                <w:sz w:val="18"/>
                <w:szCs w:val="18"/>
              </w:rPr>
            </w:pPr>
          </w:p>
        </w:tc>
        <w:tc>
          <w:tcPr>
            <w:tcW w:w="622" w:type="pct"/>
            <w:tcBorders>
              <w:top w:val="nil"/>
              <w:left w:val="nil"/>
              <w:bottom w:val="nil"/>
              <w:right w:val="nil"/>
            </w:tcBorders>
            <w:vAlign w:val="center"/>
          </w:tcPr>
          <w:p w14:paraId="53CFA56B">
            <w:pPr>
              <w:rPr>
                <w:color w:val="000000"/>
                <w:sz w:val="18"/>
                <w:szCs w:val="18"/>
              </w:rPr>
            </w:pPr>
          </w:p>
        </w:tc>
        <w:tc>
          <w:tcPr>
            <w:tcW w:w="317" w:type="pct"/>
            <w:tcBorders>
              <w:top w:val="nil"/>
              <w:left w:val="nil"/>
              <w:bottom w:val="nil"/>
              <w:right w:val="nil"/>
            </w:tcBorders>
            <w:vAlign w:val="center"/>
          </w:tcPr>
          <w:p w14:paraId="6009CC84">
            <w:pPr>
              <w:rPr>
                <w:color w:val="000000"/>
                <w:sz w:val="18"/>
                <w:szCs w:val="18"/>
              </w:rPr>
            </w:pPr>
          </w:p>
        </w:tc>
        <w:tc>
          <w:tcPr>
            <w:tcW w:w="267" w:type="pct"/>
            <w:tcBorders>
              <w:top w:val="nil"/>
              <w:left w:val="nil"/>
              <w:bottom w:val="nil"/>
              <w:right w:val="nil"/>
            </w:tcBorders>
            <w:vAlign w:val="center"/>
          </w:tcPr>
          <w:p w14:paraId="72F7CB34">
            <w:pPr>
              <w:rPr>
                <w:color w:val="000000"/>
                <w:sz w:val="18"/>
                <w:szCs w:val="18"/>
              </w:rPr>
            </w:pPr>
          </w:p>
        </w:tc>
        <w:tc>
          <w:tcPr>
            <w:tcW w:w="509" w:type="pct"/>
            <w:tcBorders>
              <w:top w:val="nil"/>
              <w:left w:val="nil"/>
              <w:bottom w:val="nil"/>
              <w:right w:val="nil"/>
            </w:tcBorders>
            <w:vAlign w:val="center"/>
          </w:tcPr>
          <w:p w14:paraId="273B6F45">
            <w:pPr>
              <w:rPr>
                <w:color w:val="000000"/>
                <w:sz w:val="18"/>
                <w:szCs w:val="18"/>
              </w:rPr>
            </w:pPr>
          </w:p>
        </w:tc>
        <w:tc>
          <w:tcPr>
            <w:tcW w:w="131" w:type="pct"/>
            <w:tcBorders>
              <w:top w:val="nil"/>
              <w:left w:val="nil"/>
              <w:bottom w:val="nil"/>
              <w:right w:val="nil"/>
            </w:tcBorders>
            <w:vAlign w:val="center"/>
          </w:tcPr>
          <w:p w14:paraId="2E287AC4">
            <w:pPr>
              <w:rPr>
                <w:color w:val="000000"/>
                <w:sz w:val="18"/>
                <w:szCs w:val="18"/>
              </w:rPr>
            </w:pPr>
          </w:p>
        </w:tc>
      </w:tr>
      <w:tr w14:paraId="24D3B417">
        <w:tblPrEx>
          <w:tblCellMar>
            <w:top w:w="0" w:type="dxa"/>
            <w:left w:w="108" w:type="dxa"/>
            <w:bottom w:w="0" w:type="dxa"/>
            <w:right w:w="108" w:type="dxa"/>
          </w:tblCellMar>
        </w:tblPrEx>
        <w:trPr>
          <w:trHeight w:val="904" w:hRule="atLeast"/>
        </w:trPr>
        <w:tc>
          <w:tcPr>
            <w:tcW w:w="4868" w:type="pct"/>
            <w:gridSpan w:val="11"/>
            <w:tcBorders>
              <w:top w:val="single" w:color="000000" w:sz="4" w:space="0"/>
              <w:left w:val="single" w:color="000000" w:sz="4" w:space="0"/>
              <w:bottom w:val="single" w:color="000000" w:sz="4" w:space="0"/>
              <w:right w:val="single" w:color="000000" w:sz="4" w:space="0"/>
            </w:tcBorders>
            <w:vAlign w:val="center"/>
          </w:tcPr>
          <w:p w14:paraId="618FEF5E">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部门预算项目支出绩效自评表（2024年度）</w:t>
            </w:r>
          </w:p>
        </w:tc>
        <w:tc>
          <w:tcPr>
            <w:tcW w:w="131" w:type="pct"/>
            <w:tcBorders>
              <w:top w:val="single" w:color="000000" w:sz="4" w:space="0"/>
              <w:left w:val="single" w:color="000000" w:sz="4" w:space="0"/>
              <w:bottom w:val="single" w:color="000000" w:sz="4" w:space="0"/>
              <w:right w:val="single" w:color="000000" w:sz="4" w:space="0"/>
            </w:tcBorders>
            <w:vAlign w:val="center"/>
          </w:tcPr>
          <w:p w14:paraId="69DED664">
            <w:pPr>
              <w:jc w:val="center"/>
              <w:textAlignment w:val="center"/>
              <w:rPr>
                <w:rFonts w:ascii="黑体" w:eastAsia="黑体" w:cs="黑体"/>
                <w:b/>
                <w:bCs/>
                <w:color w:val="000000"/>
                <w:sz w:val="30"/>
                <w:szCs w:val="30"/>
              </w:rPr>
            </w:pPr>
          </w:p>
        </w:tc>
      </w:tr>
      <w:tr w14:paraId="7C33F5FE">
        <w:tblPrEx>
          <w:tblCellMar>
            <w:top w:w="0" w:type="dxa"/>
            <w:left w:w="108" w:type="dxa"/>
            <w:bottom w:w="0" w:type="dxa"/>
            <w:right w:w="108" w:type="dxa"/>
          </w:tblCellMar>
        </w:tblPrEx>
        <w:trPr>
          <w:trHeight w:val="286"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68B09033">
            <w:pPr>
              <w:textAlignment w:val="center"/>
              <w:rPr>
                <w:color w:val="000000"/>
                <w:sz w:val="18"/>
                <w:szCs w:val="18"/>
              </w:rPr>
            </w:pPr>
            <w:r>
              <w:rPr>
                <w:rFonts w:cs="宋体"/>
                <w:color w:val="000000"/>
                <w:sz w:val="18"/>
                <w:szCs w:val="18"/>
                <w:lang w:bidi="ar"/>
              </w:rPr>
              <w:t>项目名称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5898D70F">
            <w:pPr>
              <w:textAlignment w:val="center"/>
              <w:rPr>
                <w:color w:val="000000"/>
                <w:sz w:val="18"/>
                <w:szCs w:val="18"/>
              </w:rPr>
            </w:pPr>
            <w:r>
              <w:rPr>
                <w:rFonts w:cs="宋体"/>
                <w:color w:val="000000"/>
                <w:sz w:val="18"/>
                <w:szCs w:val="18"/>
                <w:lang w:bidi="ar"/>
              </w:rPr>
              <w:t>51</w:t>
            </w:r>
            <w:r>
              <w:rPr>
                <w:rFonts w:hint="eastAsia" w:cs="宋体"/>
                <w:color w:val="000000"/>
                <w:sz w:val="18"/>
                <w:szCs w:val="18"/>
                <w:lang w:val="en-US" w:eastAsia="zh-CN" w:bidi="ar"/>
              </w:rPr>
              <w:t>320023Y000009917272</w:t>
            </w:r>
            <w:r>
              <w:rPr>
                <w:rFonts w:cs="宋体"/>
                <w:color w:val="000000"/>
                <w:sz w:val="18"/>
                <w:szCs w:val="18"/>
                <w:lang w:bidi="ar"/>
              </w:rPr>
              <w:t>-日常公用经费</w:t>
            </w:r>
          </w:p>
        </w:tc>
        <w:tc>
          <w:tcPr>
            <w:tcW w:w="131" w:type="pct"/>
            <w:tcBorders>
              <w:top w:val="single" w:color="000000" w:sz="4" w:space="0"/>
              <w:left w:val="single" w:color="000000" w:sz="4" w:space="0"/>
              <w:bottom w:val="single" w:color="000000" w:sz="4" w:space="0"/>
              <w:right w:val="single" w:color="000000" w:sz="4" w:space="0"/>
            </w:tcBorders>
            <w:vAlign w:val="center"/>
          </w:tcPr>
          <w:p w14:paraId="7A7F2ED1">
            <w:pPr>
              <w:textAlignment w:val="center"/>
              <w:rPr>
                <w:color w:val="000000"/>
                <w:sz w:val="18"/>
                <w:szCs w:val="18"/>
              </w:rPr>
            </w:pPr>
          </w:p>
        </w:tc>
      </w:tr>
      <w:tr w14:paraId="115D6892">
        <w:tblPrEx>
          <w:tblCellMar>
            <w:top w:w="0" w:type="dxa"/>
            <w:left w:w="108" w:type="dxa"/>
            <w:bottom w:w="0" w:type="dxa"/>
            <w:right w:w="108" w:type="dxa"/>
          </w:tblCellMar>
        </w:tblPrEx>
        <w:trPr>
          <w:trHeight w:val="512"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70710B07">
            <w:pPr>
              <w:textAlignment w:val="center"/>
              <w:rPr>
                <w:color w:val="000000"/>
                <w:sz w:val="18"/>
                <w:szCs w:val="18"/>
              </w:rPr>
            </w:pPr>
            <w:r>
              <w:rPr>
                <w:rFonts w:cs="宋体"/>
                <w:color w:val="000000"/>
                <w:sz w:val="18"/>
                <w:szCs w:val="18"/>
                <w:lang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3BC11231">
            <w:pPr>
              <w:textAlignment w:val="center"/>
              <w:rPr>
                <w:color w:val="000000"/>
                <w:sz w:val="18"/>
                <w:szCs w:val="18"/>
              </w:rPr>
            </w:pPr>
            <w:r>
              <w:rPr>
                <w:rFonts w:cs="宋体"/>
                <w:color w:val="000000"/>
                <w:sz w:val="18"/>
                <w:szCs w:val="18"/>
                <w:lang w:bidi="ar"/>
              </w:rPr>
              <w:t>州生态环境局部门</w:t>
            </w:r>
          </w:p>
        </w:tc>
        <w:tc>
          <w:tcPr>
            <w:tcW w:w="622" w:type="pct"/>
            <w:tcBorders>
              <w:top w:val="nil"/>
              <w:left w:val="nil"/>
              <w:bottom w:val="nil"/>
              <w:right w:val="nil"/>
            </w:tcBorders>
            <w:vAlign w:val="center"/>
          </w:tcPr>
          <w:p w14:paraId="78E3A502">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094" w:type="pct"/>
            <w:gridSpan w:val="3"/>
            <w:tcBorders>
              <w:top w:val="single" w:color="000000" w:sz="4" w:space="0"/>
              <w:left w:val="single" w:color="000000" w:sz="4" w:space="0"/>
              <w:bottom w:val="single" w:color="000000" w:sz="4" w:space="0"/>
              <w:right w:val="single" w:color="000000" w:sz="4" w:space="0"/>
            </w:tcBorders>
            <w:vAlign w:val="center"/>
          </w:tcPr>
          <w:p w14:paraId="503E3B4E">
            <w:pPr>
              <w:jc w:val="center"/>
              <w:textAlignment w:val="center"/>
              <w:rPr>
                <w:color w:val="000000"/>
                <w:sz w:val="18"/>
                <w:szCs w:val="18"/>
              </w:rPr>
            </w:pPr>
            <w:r>
              <w:rPr>
                <w:rFonts w:cs="宋体"/>
                <w:color w:val="000000"/>
                <w:sz w:val="18"/>
                <w:szCs w:val="18"/>
                <w:lang w:bidi="ar"/>
              </w:rPr>
              <w:t>阿坝县环境监测站</w:t>
            </w:r>
          </w:p>
        </w:tc>
        <w:tc>
          <w:tcPr>
            <w:tcW w:w="131" w:type="pct"/>
            <w:tcBorders>
              <w:top w:val="single" w:color="000000" w:sz="4" w:space="0"/>
              <w:left w:val="single" w:color="000000" w:sz="4" w:space="0"/>
              <w:bottom w:val="single" w:color="000000" w:sz="4" w:space="0"/>
              <w:right w:val="single" w:color="000000" w:sz="4" w:space="0"/>
            </w:tcBorders>
            <w:vAlign w:val="center"/>
          </w:tcPr>
          <w:p w14:paraId="7E7609A8">
            <w:pPr>
              <w:jc w:val="center"/>
              <w:textAlignment w:val="center"/>
              <w:rPr>
                <w:color w:val="000000"/>
                <w:sz w:val="18"/>
                <w:szCs w:val="18"/>
              </w:rPr>
            </w:pPr>
          </w:p>
        </w:tc>
      </w:tr>
      <w:tr w14:paraId="7F47A1FD">
        <w:tblPrEx>
          <w:tblCellMar>
            <w:top w:w="0" w:type="dxa"/>
            <w:left w:w="108" w:type="dxa"/>
            <w:bottom w:w="0" w:type="dxa"/>
            <w:right w:w="108" w:type="dxa"/>
          </w:tblCellMar>
        </w:tblPrEx>
        <w:trPr>
          <w:trHeight w:val="286"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47816A4D">
            <w:pPr>
              <w:textAlignment w:val="center"/>
              <w:rPr>
                <w:color w:val="000000"/>
                <w:sz w:val="18"/>
                <w:szCs w:val="18"/>
              </w:rPr>
            </w:pPr>
            <w:r>
              <w:rPr>
                <w:rFonts w:cs="宋体"/>
                <w:color w:val="000000"/>
                <w:sz w:val="18"/>
                <w:szCs w:val="18"/>
                <w:lang w:bidi="ar"/>
              </w:rPr>
              <w:t>项目基本情况</w:t>
            </w:r>
          </w:p>
        </w:tc>
        <w:tc>
          <w:tcPr>
            <w:tcW w:w="434" w:type="pct"/>
            <w:vMerge w:val="restart"/>
            <w:tcBorders>
              <w:top w:val="single" w:color="000000" w:sz="4" w:space="0"/>
              <w:left w:val="single" w:color="000000" w:sz="4" w:space="0"/>
              <w:bottom w:val="single" w:color="000000" w:sz="4" w:space="0"/>
              <w:right w:val="single" w:color="000000" w:sz="4" w:space="0"/>
            </w:tcBorders>
            <w:vAlign w:val="center"/>
          </w:tcPr>
          <w:p w14:paraId="4AD7EDD4">
            <w:pPr>
              <w:textAlignment w:val="center"/>
              <w:rPr>
                <w:color w:val="000000"/>
                <w:sz w:val="18"/>
                <w:szCs w:val="18"/>
              </w:rPr>
            </w:pPr>
            <w:r>
              <w:rPr>
                <w:rFonts w:cs="宋体"/>
                <w:color w:val="000000"/>
                <w:sz w:val="18"/>
                <w:szCs w:val="18"/>
                <w:lang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58CBC065">
            <w:pPr>
              <w:jc w:val="center"/>
              <w:textAlignment w:val="center"/>
              <w:rPr>
                <w:color w:val="000000"/>
                <w:sz w:val="18"/>
                <w:szCs w:val="18"/>
              </w:rPr>
            </w:pPr>
            <w:r>
              <w:rPr>
                <w:rFonts w:cs="宋体"/>
                <w:color w:val="000000"/>
                <w:sz w:val="18"/>
                <w:szCs w:val="18"/>
                <w:lang w:bidi="ar"/>
              </w:rPr>
              <w:t>项目年度目标</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1BA0CF7D">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c>
          <w:tcPr>
            <w:tcW w:w="131" w:type="pct"/>
            <w:tcBorders>
              <w:top w:val="single" w:color="000000" w:sz="4" w:space="0"/>
              <w:left w:val="single" w:color="000000" w:sz="4" w:space="0"/>
              <w:bottom w:val="single" w:color="000000" w:sz="4" w:space="0"/>
              <w:right w:val="single" w:color="000000" w:sz="4" w:space="0"/>
            </w:tcBorders>
            <w:vAlign w:val="center"/>
          </w:tcPr>
          <w:p w14:paraId="0344BE5D">
            <w:pPr>
              <w:jc w:val="center"/>
              <w:textAlignment w:val="center"/>
              <w:rPr>
                <w:rFonts w:ascii="黑体" w:hAnsi="黑体" w:eastAsia="黑体" w:cs="黑体"/>
                <w:color w:val="000000"/>
                <w:sz w:val="18"/>
                <w:szCs w:val="18"/>
              </w:rPr>
            </w:pPr>
          </w:p>
        </w:tc>
      </w:tr>
      <w:tr w14:paraId="68C0312E">
        <w:tblPrEx>
          <w:tblCellMar>
            <w:top w:w="0" w:type="dxa"/>
            <w:left w:w="108" w:type="dxa"/>
            <w:bottom w:w="0" w:type="dxa"/>
            <w:right w:w="108" w:type="dxa"/>
          </w:tblCellMar>
        </w:tblPrEx>
        <w:trPr>
          <w:trHeight w:val="708"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7A1E6D8E">
            <w:pPr>
              <w:rPr>
                <w:color w:val="000000"/>
                <w:sz w:val="18"/>
                <w:szCs w:val="18"/>
              </w:rPr>
            </w:pPr>
          </w:p>
        </w:tc>
        <w:tc>
          <w:tcPr>
            <w:tcW w:w="434" w:type="pct"/>
            <w:vMerge w:val="continue"/>
            <w:tcBorders>
              <w:top w:val="single" w:color="000000" w:sz="4" w:space="0"/>
              <w:left w:val="single" w:color="000000" w:sz="4" w:space="0"/>
              <w:bottom w:val="single" w:color="000000" w:sz="4" w:space="0"/>
              <w:right w:val="single" w:color="000000" w:sz="4" w:space="0"/>
            </w:tcBorders>
            <w:vAlign w:val="center"/>
          </w:tcPr>
          <w:p w14:paraId="7C5DE116">
            <w:pPr>
              <w:rPr>
                <w:color w:val="000000"/>
                <w:sz w:val="18"/>
                <w:szCs w:val="18"/>
              </w:rPr>
            </w:pP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3890F69D">
            <w:pPr>
              <w:textAlignment w:val="center"/>
              <w:rPr>
                <w:color w:val="000000"/>
                <w:sz w:val="18"/>
                <w:szCs w:val="18"/>
              </w:rPr>
            </w:pPr>
            <w:r>
              <w:rPr>
                <w:rFonts w:cs="宋体"/>
                <w:color w:val="000000"/>
                <w:sz w:val="18"/>
                <w:szCs w:val="18"/>
                <w:lang w:bidi="ar"/>
              </w:rPr>
              <w:t>提高预算编制质量，严格执行预算，保障单位日常运转。</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2C51B4FC">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提高预算编制质量，严格执行预算，已完成保障单位日常运转。</w:t>
            </w:r>
          </w:p>
        </w:tc>
        <w:tc>
          <w:tcPr>
            <w:tcW w:w="131" w:type="pct"/>
            <w:tcBorders>
              <w:top w:val="single" w:color="000000" w:sz="4" w:space="0"/>
              <w:left w:val="single" w:color="000000" w:sz="4" w:space="0"/>
              <w:bottom w:val="single" w:color="000000" w:sz="4" w:space="0"/>
              <w:right w:val="single" w:color="000000" w:sz="4" w:space="0"/>
            </w:tcBorders>
            <w:vAlign w:val="center"/>
          </w:tcPr>
          <w:p w14:paraId="5598FA1E">
            <w:pPr>
              <w:textAlignment w:val="center"/>
              <w:rPr>
                <w:rFonts w:ascii="黑体" w:hAnsi="黑体" w:eastAsia="黑体" w:cs="黑体"/>
                <w:color w:val="000000"/>
                <w:sz w:val="18"/>
                <w:szCs w:val="18"/>
              </w:rPr>
            </w:pPr>
          </w:p>
        </w:tc>
      </w:tr>
      <w:tr w14:paraId="5276CBEE">
        <w:tblPrEx>
          <w:tblCellMar>
            <w:top w:w="0" w:type="dxa"/>
            <w:left w:w="108" w:type="dxa"/>
            <w:bottom w:w="0" w:type="dxa"/>
            <w:right w:w="108" w:type="dxa"/>
          </w:tblCellMar>
        </w:tblPrEx>
        <w:trPr>
          <w:trHeight w:val="693"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302B9B36">
            <w:pP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13EE36DE">
            <w:pPr>
              <w:textAlignment w:val="center"/>
              <w:rPr>
                <w:color w:val="000000"/>
                <w:sz w:val="18"/>
                <w:szCs w:val="18"/>
              </w:rPr>
            </w:pPr>
            <w:r>
              <w:rPr>
                <w:rFonts w:cs="宋体"/>
                <w:color w:val="000000"/>
                <w:sz w:val="18"/>
                <w:szCs w:val="18"/>
                <w:lang w:bidi="ar"/>
              </w:rPr>
              <w:t>2.项目实施内容及过程概述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34BBAABB">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1E9197BC">
            <w:pPr>
              <w:rPr>
                <w:color w:val="000000"/>
                <w:sz w:val="18"/>
                <w:szCs w:val="18"/>
              </w:rPr>
            </w:pPr>
          </w:p>
        </w:tc>
      </w:tr>
      <w:tr w14:paraId="595FCE6B">
        <w:tblPrEx>
          <w:tblCellMar>
            <w:top w:w="0" w:type="dxa"/>
            <w:left w:w="108" w:type="dxa"/>
            <w:bottom w:w="0" w:type="dxa"/>
            <w:right w:w="108" w:type="dxa"/>
          </w:tblCellMar>
        </w:tblPrEx>
        <w:trPr>
          <w:trHeight w:val="361"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327A51FD">
            <w:pPr>
              <w:jc w:val="center"/>
              <w:textAlignment w:val="center"/>
              <w:rPr>
                <w:color w:val="000000"/>
                <w:sz w:val="18"/>
                <w:szCs w:val="18"/>
              </w:rPr>
            </w:pPr>
            <w:r>
              <w:rPr>
                <w:rFonts w:cs="宋体"/>
                <w:color w:val="000000"/>
                <w:sz w:val="18"/>
                <w:szCs w:val="18"/>
                <w:lang w:bidi="ar"/>
              </w:rPr>
              <w:t>预算执行情况（10分）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19A8194D">
            <w:pPr>
              <w:jc w:val="center"/>
              <w:textAlignment w:val="center"/>
              <w:rPr>
                <w:color w:val="000000"/>
                <w:sz w:val="18"/>
                <w:szCs w:val="18"/>
              </w:rPr>
            </w:pPr>
            <w:r>
              <w:rPr>
                <w:rFonts w:cs="宋体"/>
                <w:color w:val="000000"/>
                <w:sz w:val="18"/>
                <w:szCs w:val="18"/>
                <w:lang w:bidi="ar"/>
              </w:rPr>
              <w:t>年度预算数（万元）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60DF4FE6">
            <w:pPr>
              <w:jc w:val="center"/>
              <w:textAlignment w:val="center"/>
              <w:rPr>
                <w:color w:val="000000"/>
                <w:sz w:val="18"/>
                <w:szCs w:val="18"/>
              </w:rPr>
            </w:pPr>
            <w:r>
              <w:rPr>
                <w:rFonts w:cs="宋体"/>
                <w:color w:val="000000"/>
                <w:sz w:val="18"/>
                <w:szCs w:val="18"/>
                <w:lang w:bidi="ar"/>
              </w:rPr>
              <w:t>年初预算</w:t>
            </w:r>
          </w:p>
        </w:tc>
        <w:tc>
          <w:tcPr>
            <w:tcW w:w="995" w:type="pct"/>
            <w:tcBorders>
              <w:top w:val="single" w:color="000000" w:sz="4" w:space="0"/>
              <w:left w:val="single" w:color="000000" w:sz="4" w:space="0"/>
              <w:bottom w:val="single" w:color="000000" w:sz="4" w:space="0"/>
              <w:right w:val="single" w:color="000000" w:sz="4" w:space="0"/>
            </w:tcBorders>
            <w:vAlign w:val="center"/>
          </w:tcPr>
          <w:p w14:paraId="72091BD8">
            <w:pPr>
              <w:jc w:val="center"/>
              <w:textAlignment w:val="center"/>
              <w:rPr>
                <w:color w:val="000000"/>
                <w:sz w:val="18"/>
                <w:szCs w:val="18"/>
              </w:rPr>
            </w:pPr>
            <w:r>
              <w:rPr>
                <w:rFonts w:cs="宋体"/>
                <w:color w:val="000000"/>
                <w:sz w:val="18"/>
                <w:szCs w:val="18"/>
                <w:lang w:bidi="ar"/>
              </w:rPr>
              <w:t>调整后预算数</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627E1FE2">
            <w:pPr>
              <w:jc w:val="center"/>
              <w:textAlignment w:val="center"/>
              <w:rPr>
                <w:color w:val="000000"/>
                <w:sz w:val="18"/>
                <w:szCs w:val="18"/>
              </w:rPr>
            </w:pPr>
            <w:r>
              <w:rPr>
                <w:rFonts w:cs="宋体"/>
                <w:color w:val="000000"/>
                <w:sz w:val="18"/>
                <w:szCs w:val="18"/>
                <w:lang w:bidi="ar"/>
              </w:rPr>
              <w:t>预算执行数</w:t>
            </w:r>
          </w:p>
        </w:tc>
        <w:tc>
          <w:tcPr>
            <w:tcW w:w="622" w:type="pct"/>
            <w:tcBorders>
              <w:top w:val="single" w:color="000000" w:sz="4" w:space="0"/>
              <w:left w:val="single" w:color="000000" w:sz="4" w:space="0"/>
              <w:bottom w:val="single" w:color="000000" w:sz="4" w:space="0"/>
              <w:right w:val="single" w:color="000000" w:sz="4" w:space="0"/>
            </w:tcBorders>
            <w:vAlign w:val="center"/>
          </w:tcPr>
          <w:p w14:paraId="1B9A0908">
            <w:pPr>
              <w:jc w:val="center"/>
              <w:textAlignment w:val="center"/>
              <w:rPr>
                <w:color w:val="000000"/>
                <w:sz w:val="18"/>
                <w:szCs w:val="18"/>
              </w:rPr>
            </w:pPr>
            <w:r>
              <w:rPr>
                <w:rFonts w:cs="宋体"/>
                <w:color w:val="000000"/>
                <w:sz w:val="18"/>
                <w:szCs w:val="18"/>
                <w:lang w:bidi="ar"/>
              </w:rPr>
              <w:t>预算执行率</w:t>
            </w:r>
          </w:p>
        </w:tc>
        <w:tc>
          <w:tcPr>
            <w:tcW w:w="317" w:type="pct"/>
            <w:tcBorders>
              <w:top w:val="single" w:color="000000" w:sz="4" w:space="0"/>
              <w:left w:val="single" w:color="000000" w:sz="4" w:space="0"/>
              <w:bottom w:val="single" w:color="000000" w:sz="4" w:space="0"/>
              <w:right w:val="single" w:color="000000" w:sz="4" w:space="0"/>
            </w:tcBorders>
            <w:vAlign w:val="center"/>
          </w:tcPr>
          <w:p w14:paraId="7F5928E8">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1A83448B">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38E95081">
            <w:pPr>
              <w:jc w:val="center"/>
              <w:textAlignment w:val="center"/>
              <w:rPr>
                <w:color w:val="000000"/>
                <w:sz w:val="18"/>
                <w:szCs w:val="18"/>
              </w:rPr>
            </w:pPr>
            <w:r>
              <w:rPr>
                <w:rFonts w:cs="宋体"/>
                <w:color w:val="000000"/>
                <w:sz w:val="18"/>
                <w:szCs w:val="18"/>
                <w:lang w:bidi="ar"/>
              </w:rPr>
              <w:t>原因</w:t>
            </w:r>
          </w:p>
        </w:tc>
        <w:tc>
          <w:tcPr>
            <w:tcW w:w="131" w:type="pct"/>
            <w:tcBorders>
              <w:top w:val="single" w:color="000000" w:sz="4" w:space="0"/>
              <w:left w:val="single" w:color="000000" w:sz="4" w:space="0"/>
              <w:bottom w:val="single" w:color="000000" w:sz="4" w:space="0"/>
              <w:right w:val="single" w:color="000000" w:sz="4" w:space="0"/>
            </w:tcBorders>
            <w:vAlign w:val="center"/>
          </w:tcPr>
          <w:p w14:paraId="69C22DB1">
            <w:pPr>
              <w:jc w:val="center"/>
              <w:textAlignment w:val="center"/>
              <w:rPr>
                <w:color w:val="000000"/>
                <w:sz w:val="18"/>
                <w:szCs w:val="18"/>
              </w:rPr>
            </w:pPr>
          </w:p>
        </w:tc>
      </w:tr>
      <w:tr w14:paraId="225137A9">
        <w:tblPrEx>
          <w:tblCellMar>
            <w:top w:w="0" w:type="dxa"/>
            <w:left w:w="108" w:type="dxa"/>
            <w:bottom w:w="0" w:type="dxa"/>
            <w:right w:w="108" w:type="dxa"/>
          </w:tblCellMar>
        </w:tblPrEx>
        <w:trPr>
          <w:trHeight w:val="346"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4B7EC705">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9A5F716">
            <w:pPr>
              <w:jc w:val="center"/>
              <w:textAlignment w:val="center"/>
              <w:rPr>
                <w:color w:val="000000"/>
                <w:sz w:val="18"/>
                <w:szCs w:val="18"/>
              </w:rPr>
            </w:pPr>
            <w:r>
              <w:rPr>
                <w:rFonts w:cs="宋体"/>
                <w:color w:val="000000"/>
                <w:sz w:val="18"/>
                <w:szCs w:val="18"/>
                <w:lang w:bidi="ar"/>
              </w:rPr>
              <w:t>总额</w:t>
            </w:r>
          </w:p>
        </w:tc>
        <w:tc>
          <w:tcPr>
            <w:tcW w:w="475" w:type="pct"/>
            <w:tcBorders>
              <w:top w:val="single" w:color="000000" w:sz="4" w:space="0"/>
              <w:left w:val="single" w:color="000000" w:sz="4" w:space="0"/>
              <w:bottom w:val="single" w:color="000000" w:sz="4" w:space="0"/>
              <w:right w:val="single" w:color="000000" w:sz="4" w:space="0"/>
            </w:tcBorders>
            <w:vAlign w:val="center"/>
          </w:tcPr>
          <w:p w14:paraId="4F04F2E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26.65</w:t>
            </w:r>
          </w:p>
        </w:tc>
        <w:tc>
          <w:tcPr>
            <w:tcW w:w="995" w:type="pct"/>
            <w:tcBorders>
              <w:top w:val="single" w:color="000000" w:sz="4" w:space="0"/>
              <w:left w:val="single" w:color="000000" w:sz="4" w:space="0"/>
              <w:bottom w:val="single" w:color="000000" w:sz="4" w:space="0"/>
              <w:right w:val="single" w:color="000000" w:sz="4" w:space="0"/>
            </w:tcBorders>
            <w:vAlign w:val="center"/>
          </w:tcPr>
          <w:p w14:paraId="0BE6DDE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25.33</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32DB04C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25.33</w:t>
            </w:r>
          </w:p>
        </w:tc>
        <w:tc>
          <w:tcPr>
            <w:tcW w:w="622" w:type="pct"/>
            <w:tcBorders>
              <w:top w:val="single" w:color="000000" w:sz="4" w:space="0"/>
              <w:left w:val="single" w:color="000000" w:sz="4" w:space="0"/>
              <w:bottom w:val="single" w:color="000000" w:sz="4" w:space="0"/>
              <w:right w:val="single" w:color="000000" w:sz="4" w:space="0"/>
            </w:tcBorders>
            <w:vAlign w:val="center"/>
          </w:tcPr>
          <w:p w14:paraId="175288A1">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54504F85">
            <w:pPr>
              <w:jc w:val="center"/>
              <w:textAlignment w:val="center"/>
              <w:rPr>
                <w:color w:val="000000"/>
                <w:sz w:val="18"/>
                <w:szCs w:val="18"/>
              </w:rPr>
            </w:pPr>
            <w:r>
              <w:rPr>
                <w:rFonts w:cs="宋体"/>
                <w:color w:val="000000"/>
                <w:sz w:val="18"/>
                <w:szCs w:val="18"/>
                <w:lang w:bidi="ar"/>
              </w:rPr>
              <w:t>10</w:t>
            </w:r>
          </w:p>
        </w:tc>
        <w:tc>
          <w:tcPr>
            <w:tcW w:w="267" w:type="pct"/>
            <w:tcBorders>
              <w:top w:val="single" w:color="000000" w:sz="4" w:space="0"/>
              <w:left w:val="single" w:color="000000" w:sz="4" w:space="0"/>
              <w:bottom w:val="single" w:color="000000" w:sz="4" w:space="0"/>
              <w:right w:val="single" w:color="000000" w:sz="4" w:space="0"/>
            </w:tcBorders>
            <w:vAlign w:val="center"/>
          </w:tcPr>
          <w:p w14:paraId="280782A6">
            <w:pPr>
              <w:jc w:val="center"/>
              <w:rPr>
                <w:color w:val="000000"/>
                <w:sz w:val="18"/>
                <w:szCs w:val="18"/>
              </w:rPr>
            </w:pPr>
          </w:p>
        </w:tc>
        <w:tc>
          <w:tcPr>
            <w:tcW w:w="509" w:type="pct"/>
            <w:vMerge w:val="restart"/>
            <w:tcBorders>
              <w:top w:val="single" w:color="000000" w:sz="4" w:space="0"/>
              <w:left w:val="single" w:color="000000" w:sz="4" w:space="0"/>
              <w:bottom w:val="single" w:color="000000" w:sz="4" w:space="0"/>
              <w:right w:val="single" w:color="000000" w:sz="4" w:space="0"/>
            </w:tcBorders>
            <w:vAlign w:val="center"/>
          </w:tcPr>
          <w:p w14:paraId="432BF245">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1.预算执行率达到100%</w:t>
            </w:r>
          </w:p>
        </w:tc>
        <w:tc>
          <w:tcPr>
            <w:tcW w:w="131" w:type="pct"/>
            <w:tcBorders>
              <w:top w:val="single" w:color="000000" w:sz="4" w:space="0"/>
              <w:left w:val="single" w:color="000000" w:sz="4" w:space="0"/>
              <w:bottom w:val="single" w:color="000000" w:sz="4" w:space="0"/>
              <w:right w:val="single" w:color="000000" w:sz="4" w:space="0"/>
            </w:tcBorders>
            <w:vAlign w:val="center"/>
          </w:tcPr>
          <w:p w14:paraId="07FA245A">
            <w:pPr>
              <w:textAlignment w:val="center"/>
              <w:rPr>
                <w:rFonts w:ascii="黑体" w:hAnsi="黑体" w:eastAsia="黑体" w:cs="黑体"/>
                <w:i/>
                <w:iCs/>
                <w:color w:val="000000"/>
                <w:sz w:val="18"/>
                <w:szCs w:val="18"/>
              </w:rPr>
            </w:pPr>
          </w:p>
        </w:tc>
      </w:tr>
      <w:tr w14:paraId="431465BA">
        <w:tblPrEx>
          <w:tblCellMar>
            <w:top w:w="0" w:type="dxa"/>
            <w:left w:w="108" w:type="dxa"/>
            <w:bottom w:w="0" w:type="dxa"/>
            <w:right w:w="108" w:type="dxa"/>
          </w:tblCellMar>
        </w:tblPrEx>
        <w:trPr>
          <w:trHeight w:val="39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20D11342">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0FDC7BAF">
            <w:pPr>
              <w:jc w:val="center"/>
              <w:textAlignment w:val="center"/>
              <w:rPr>
                <w:color w:val="000000"/>
                <w:sz w:val="18"/>
                <w:szCs w:val="18"/>
              </w:rPr>
            </w:pPr>
            <w:r>
              <w:rPr>
                <w:rFonts w:cs="宋体"/>
                <w:color w:val="000000"/>
                <w:sz w:val="18"/>
                <w:szCs w:val="18"/>
                <w:lang w:bidi="ar"/>
              </w:rPr>
              <w:t>其中：财政资金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18819E9A">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26.65</w:t>
            </w:r>
          </w:p>
        </w:tc>
        <w:tc>
          <w:tcPr>
            <w:tcW w:w="995" w:type="pct"/>
            <w:tcBorders>
              <w:top w:val="single" w:color="000000" w:sz="4" w:space="0"/>
              <w:left w:val="single" w:color="000000" w:sz="4" w:space="0"/>
              <w:bottom w:val="single" w:color="000000" w:sz="4" w:space="0"/>
              <w:right w:val="single" w:color="000000" w:sz="4" w:space="0"/>
            </w:tcBorders>
            <w:vAlign w:val="center"/>
          </w:tcPr>
          <w:p w14:paraId="3FAE2BFF">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25.33</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7DABC5E">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25.33</w:t>
            </w:r>
          </w:p>
        </w:tc>
        <w:tc>
          <w:tcPr>
            <w:tcW w:w="622" w:type="pct"/>
            <w:tcBorders>
              <w:top w:val="single" w:color="000000" w:sz="4" w:space="0"/>
              <w:left w:val="single" w:color="000000" w:sz="4" w:space="0"/>
              <w:bottom w:val="single" w:color="000000" w:sz="4" w:space="0"/>
              <w:right w:val="single" w:color="000000" w:sz="4" w:space="0"/>
            </w:tcBorders>
            <w:vAlign w:val="center"/>
          </w:tcPr>
          <w:p w14:paraId="3D7916C0">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696A8ADB">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375DDBDC">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26C85AC5">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6F4EF4DB">
            <w:pPr>
              <w:rPr>
                <w:rFonts w:ascii="黑体" w:hAnsi="黑体" w:eastAsia="黑体" w:cs="黑体"/>
                <w:i/>
                <w:iCs/>
                <w:color w:val="000000"/>
                <w:sz w:val="18"/>
                <w:szCs w:val="18"/>
              </w:rPr>
            </w:pPr>
          </w:p>
        </w:tc>
      </w:tr>
      <w:tr w14:paraId="411E8E12">
        <w:tblPrEx>
          <w:tblCellMar>
            <w:top w:w="0" w:type="dxa"/>
            <w:left w:w="108" w:type="dxa"/>
            <w:bottom w:w="0" w:type="dxa"/>
            <w:right w:w="108" w:type="dxa"/>
          </w:tblCellMar>
        </w:tblPrEx>
        <w:trPr>
          <w:trHeight w:val="407"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008F6744">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18795540">
            <w:pPr>
              <w:jc w:val="center"/>
              <w:textAlignment w:val="center"/>
              <w:rPr>
                <w:color w:val="000000"/>
                <w:sz w:val="18"/>
                <w:szCs w:val="18"/>
              </w:rPr>
            </w:pPr>
            <w:r>
              <w:rPr>
                <w:rFonts w:cs="宋体"/>
                <w:color w:val="000000"/>
                <w:sz w:val="18"/>
                <w:szCs w:val="18"/>
                <w:lang w:bidi="ar"/>
              </w:rPr>
              <w:t>财政专户管理资金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01C83EEA">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7A223AA2">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0E305414">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6F162F65">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4125355F">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4B7D44C5">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1FC40971">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EAAFFA7">
            <w:pPr>
              <w:rPr>
                <w:rFonts w:ascii="黑体" w:hAnsi="黑体" w:eastAsia="黑体" w:cs="黑体"/>
                <w:i/>
                <w:iCs/>
                <w:color w:val="000000"/>
                <w:sz w:val="18"/>
                <w:szCs w:val="18"/>
              </w:rPr>
            </w:pPr>
          </w:p>
        </w:tc>
      </w:tr>
      <w:tr w14:paraId="26DB7BE1">
        <w:tblPrEx>
          <w:tblCellMar>
            <w:top w:w="0" w:type="dxa"/>
            <w:left w:w="108" w:type="dxa"/>
            <w:bottom w:w="0" w:type="dxa"/>
            <w:right w:w="108" w:type="dxa"/>
          </w:tblCellMar>
        </w:tblPrEx>
        <w:trPr>
          <w:trHeight w:val="36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4C3D31AA">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62A71A87">
            <w:pPr>
              <w:jc w:val="center"/>
              <w:textAlignment w:val="center"/>
              <w:rPr>
                <w:color w:val="000000"/>
                <w:sz w:val="18"/>
                <w:szCs w:val="18"/>
              </w:rPr>
            </w:pPr>
            <w:r>
              <w:rPr>
                <w:rFonts w:cs="宋体"/>
                <w:color w:val="000000"/>
                <w:sz w:val="18"/>
                <w:szCs w:val="18"/>
                <w:lang w:bidi="ar"/>
              </w:rPr>
              <w:t>单位资金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3FB189BB">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18FD98DD">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53DE062A">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079F55B9">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06A8533B">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028DBAAE">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123F5A30">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2373A707">
            <w:pPr>
              <w:rPr>
                <w:rFonts w:ascii="黑体" w:hAnsi="黑体" w:eastAsia="黑体" w:cs="黑体"/>
                <w:i/>
                <w:iCs/>
                <w:color w:val="000000"/>
                <w:sz w:val="18"/>
                <w:szCs w:val="18"/>
              </w:rPr>
            </w:pPr>
          </w:p>
        </w:tc>
      </w:tr>
      <w:tr w14:paraId="54E300C2">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4D2C3364">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33BC5633">
            <w:pPr>
              <w:jc w:val="center"/>
              <w:textAlignment w:val="center"/>
              <w:rPr>
                <w:color w:val="000000"/>
                <w:sz w:val="18"/>
                <w:szCs w:val="18"/>
              </w:rPr>
            </w:pPr>
            <w:r>
              <w:rPr>
                <w:rFonts w:cs="宋体"/>
                <w:color w:val="000000"/>
                <w:sz w:val="18"/>
                <w:szCs w:val="18"/>
                <w:lang w:bidi="ar"/>
              </w:rPr>
              <w:t>其他资金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5B43B852">
            <w:pPr>
              <w:jc w:val="center"/>
              <w:rPr>
                <w:rFonts w:ascii="微软雅黑" w:hAnsi="微软雅黑" w:eastAsia="微软雅黑" w:cs="微软雅黑"/>
                <w:i/>
                <w:iCs/>
                <w:color w:val="000000"/>
                <w:sz w:val="16"/>
                <w:szCs w:val="16"/>
              </w:rPr>
            </w:pPr>
          </w:p>
        </w:tc>
        <w:tc>
          <w:tcPr>
            <w:tcW w:w="995" w:type="pct"/>
            <w:tcBorders>
              <w:top w:val="single" w:color="000000" w:sz="4" w:space="0"/>
              <w:left w:val="single" w:color="000000" w:sz="4" w:space="0"/>
              <w:bottom w:val="single" w:color="000000" w:sz="4" w:space="0"/>
              <w:right w:val="single" w:color="000000" w:sz="4" w:space="0"/>
            </w:tcBorders>
            <w:vAlign w:val="center"/>
          </w:tcPr>
          <w:p w14:paraId="5002FACE">
            <w:pPr>
              <w:jc w:val="center"/>
              <w:rPr>
                <w:rFonts w:ascii="微软雅黑" w:hAnsi="微软雅黑" w:eastAsia="微软雅黑" w:cs="微软雅黑"/>
                <w:i/>
                <w:iCs/>
                <w:color w:val="000000"/>
                <w:sz w:val="16"/>
                <w:szCs w:val="16"/>
              </w:rPr>
            </w:pP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D5C8296">
            <w:pPr>
              <w:jc w:val="center"/>
              <w:rPr>
                <w:rFonts w:ascii="微软雅黑" w:hAnsi="微软雅黑" w:eastAsia="微软雅黑" w:cs="微软雅黑"/>
                <w:i/>
                <w:iCs/>
                <w:color w:val="000000"/>
                <w:sz w:val="16"/>
                <w:szCs w:val="16"/>
              </w:rPr>
            </w:pPr>
          </w:p>
        </w:tc>
        <w:tc>
          <w:tcPr>
            <w:tcW w:w="622" w:type="pct"/>
            <w:tcBorders>
              <w:top w:val="single" w:color="000000" w:sz="4" w:space="0"/>
              <w:left w:val="single" w:color="000000" w:sz="4" w:space="0"/>
              <w:bottom w:val="single" w:color="000000" w:sz="4" w:space="0"/>
              <w:right w:val="single" w:color="000000" w:sz="4" w:space="0"/>
            </w:tcBorders>
            <w:vAlign w:val="center"/>
          </w:tcPr>
          <w:p w14:paraId="010A6E7E">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083D7B85">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39B84315">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6CF25095">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270A6575">
            <w:pPr>
              <w:rPr>
                <w:rFonts w:ascii="黑体" w:hAnsi="黑体" w:eastAsia="黑体" w:cs="黑体"/>
                <w:i/>
                <w:iCs/>
                <w:color w:val="000000"/>
                <w:sz w:val="18"/>
                <w:szCs w:val="18"/>
              </w:rPr>
            </w:pPr>
          </w:p>
        </w:tc>
      </w:tr>
      <w:tr w14:paraId="4177784A">
        <w:tblPrEx>
          <w:tblCellMar>
            <w:top w:w="0" w:type="dxa"/>
            <w:left w:w="108" w:type="dxa"/>
            <w:bottom w:w="0" w:type="dxa"/>
            <w:right w:w="108" w:type="dxa"/>
          </w:tblCellMar>
        </w:tblPrEx>
        <w:trPr>
          <w:trHeight w:val="452"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23A108B7">
            <w:pPr>
              <w:jc w:val="center"/>
              <w:textAlignment w:val="center"/>
              <w:rPr>
                <w:color w:val="000000"/>
                <w:sz w:val="18"/>
                <w:szCs w:val="18"/>
              </w:rPr>
            </w:pPr>
            <w:r>
              <w:rPr>
                <w:rFonts w:cs="宋体"/>
                <w:color w:val="000000"/>
                <w:sz w:val="18"/>
                <w:szCs w:val="18"/>
                <w:lang w:bidi="ar"/>
              </w:rPr>
              <w:t>绩效指标（90分）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73D82015">
            <w:pPr>
              <w:jc w:val="center"/>
              <w:textAlignment w:val="center"/>
              <w:rPr>
                <w:color w:val="000000"/>
                <w:sz w:val="18"/>
                <w:szCs w:val="18"/>
              </w:rPr>
            </w:pPr>
            <w:r>
              <w:rPr>
                <w:rFonts w:cs="宋体"/>
                <w:color w:val="000000"/>
                <w:sz w:val="18"/>
                <w:szCs w:val="18"/>
                <w:lang w:bidi="ar"/>
              </w:rPr>
              <w:t>一级指标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4553AA08">
            <w:pPr>
              <w:jc w:val="center"/>
              <w:textAlignment w:val="center"/>
              <w:rPr>
                <w:color w:val="000000"/>
                <w:sz w:val="18"/>
                <w:szCs w:val="18"/>
              </w:rPr>
            </w:pPr>
            <w:r>
              <w:rPr>
                <w:rFonts w:cs="宋体"/>
                <w:color w:val="000000"/>
                <w:sz w:val="18"/>
                <w:szCs w:val="18"/>
                <w:lang w:bidi="ar"/>
              </w:rPr>
              <w:t>二级指标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35AEDE08">
            <w:pPr>
              <w:jc w:val="center"/>
              <w:textAlignment w:val="center"/>
              <w:rPr>
                <w:color w:val="000000"/>
                <w:sz w:val="18"/>
                <w:szCs w:val="18"/>
              </w:rPr>
            </w:pPr>
            <w:r>
              <w:rPr>
                <w:rFonts w:cs="宋体"/>
                <w:color w:val="000000"/>
                <w:sz w:val="18"/>
                <w:szCs w:val="18"/>
                <w:lang w:bidi="ar"/>
              </w:rPr>
              <w:t>三级指标</w:t>
            </w:r>
          </w:p>
        </w:tc>
        <w:tc>
          <w:tcPr>
            <w:tcW w:w="262" w:type="pct"/>
            <w:tcBorders>
              <w:top w:val="single" w:color="000000" w:sz="4" w:space="0"/>
              <w:left w:val="single" w:color="000000" w:sz="4" w:space="0"/>
              <w:bottom w:val="single" w:color="000000" w:sz="4" w:space="0"/>
              <w:right w:val="single" w:color="000000" w:sz="4" w:space="0"/>
            </w:tcBorders>
            <w:vAlign w:val="center"/>
          </w:tcPr>
          <w:p w14:paraId="1088ACAE">
            <w:pPr>
              <w:jc w:val="center"/>
              <w:textAlignment w:val="center"/>
              <w:rPr>
                <w:color w:val="000000"/>
                <w:sz w:val="18"/>
                <w:szCs w:val="18"/>
              </w:rPr>
            </w:pPr>
            <w:r>
              <w:rPr>
                <w:rFonts w:cs="宋体"/>
                <w:color w:val="000000"/>
                <w:sz w:val="18"/>
                <w:szCs w:val="18"/>
                <w:lang w:bidi="ar"/>
              </w:rPr>
              <w:t>指标性质</w:t>
            </w:r>
          </w:p>
        </w:tc>
        <w:tc>
          <w:tcPr>
            <w:tcW w:w="301" w:type="pct"/>
            <w:tcBorders>
              <w:top w:val="single" w:color="000000" w:sz="4" w:space="0"/>
              <w:left w:val="single" w:color="000000" w:sz="4" w:space="0"/>
              <w:bottom w:val="single" w:color="000000" w:sz="4" w:space="0"/>
              <w:right w:val="single" w:color="000000" w:sz="4" w:space="0"/>
            </w:tcBorders>
            <w:vAlign w:val="center"/>
          </w:tcPr>
          <w:p w14:paraId="66554588">
            <w:pPr>
              <w:jc w:val="center"/>
              <w:textAlignment w:val="center"/>
              <w:rPr>
                <w:color w:val="000000"/>
                <w:sz w:val="18"/>
                <w:szCs w:val="18"/>
              </w:rPr>
            </w:pPr>
            <w:r>
              <w:rPr>
                <w:rFonts w:cs="宋体"/>
                <w:color w:val="000000"/>
                <w:sz w:val="18"/>
                <w:szCs w:val="18"/>
                <w:lang w:bidi="ar"/>
              </w:rPr>
              <w:t>指标值</w:t>
            </w:r>
          </w:p>
        </w:tc>
        <w:tc>
          <w:tcPr>
            <w:tcW w:w="263" w:type="pct"/>
            <w:tcBorders>
              <w:top w:val="single" w:color="000000" w:sz="4" w:space="0"/>
              <w:left w:val="single" w:color="000000" w:sz="4" w:space="0"/>
              <w:bottom w:val="single" w:color="000000" w:sz="4" w:space="0"/>
              <w:right w:val="single" w:color="000000" w:sz="4" w:space="0"/>
            </w:tcBorders>
            <w:vAlign w:val="center"/>
          </w:tcPr>
          <w:p w14:paraId="705966B1">
            <w:pPr>
              <w:jc w:val="center"/>
              <w:textAlignment w:val="center"/>
              <w:rPr>
                <w:color w:val="000000"/>
                <w:sz w:val="18"/>
                <w:szCs w:val="18"/>
              </w:rPr>
            </w:pPr>
            <w:r>
              <w:rPr>
                <w:rFonts w:cs="宋体"/>
                <w:color w:val="000000"/>
                <w:sz w:val="18"/>
                <w:szCs w:val="18"/>
                <w:lang w:bidi="ar"/>
              </w:rPr>
              <w:t>度量单位</w:t>
            </w:r>
          </w:p>
        </w:tc>
        <w:tc>
          <w:tcPr>
            <w:tcW w:w="622" w:type="pct"/>
            <w:tcBorders>
              <w:top w:val="single" w:color="000000" w:sz="4" w:space="0"/>
              <w:left w:val="single" w:color="000000" w:sz="4" w:space="0"/>
              <w:bottom w:val="single" w:color="000000" w:sz="4" w:space="0"/>
              <w:right w:val="single" w:color="000000" w:sz="4" w:space="0"/>
            </w:tcBorders>
            <w:vAlign w:val="center"/>
          </w:tcPr>
          <w:p w14:paraId="30C590E8">
            <w:pPr>
              <w:jc w:val="center"/>
              <w:textAlignment w:val="center"/>
              <w:rPr>
                <w:color w:val="000000"/>
                <w:sz w:val="18"/>
                <w:szCs w:val="18"/>
              </w:rPr>
            </w:pPr>
            <w:r>
              <w:rPr>
                <w:rFonts w:cs="宋体"/>
                <w:color w:val="000000"/>
                <w:sz w:val="18"/>
                <w:szCs w:val="18"/>
                <w:lang w:bidi="ar"/>
              </w:rPr>
              <w:t>完成值</w:t>
            </w:r>
          </w:p>
        </w:tc>
        <w:tc>
          <w:tcPr>
            <w:tcW w:w="317" w:type="pct"/>
            <w:tcBorders>
              <w:top w:val="single" w:color="000000" w:sz="4" w:space="0"/>
              <w:left w:val="single" w:color="000000" w:sz="4" w:space="0"/>
              <w:bottom w:val="single" w:color="000000" w:sz="4" w:space="0"/>
              <w:right w:val="single" w:color="000000" w:sz="4" w:space="0"/>
            </w:tcBorders>
            <w:vAlign w:val="center"/>
          </w:tcPr>
          <w:p w14:paraId="2654F0D2">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23A76848">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68584A47">
            <w:pPr>
              <w:jc w:val="center"/>
              <w:textAlignment w:val="center"/>
              <w:rPr>
                <w:color w:val="000000"/>
                <w:sz w:val="18"/>
                <w:szCs w:val="18"/>
              </w:rPr>
            </w:pPr>
            <w:r>
              <w:rPr>
                <w:rFonts w:cs="宋体"/>
                <w:color w:val="000000"/>
                <w:sz w:val="18"/>
                <w:szCs w:val="18"/>
                <w:lang w:bidi="ar"/>
              </w:rPr>
              <w:t>未完成原因分析</w:t>
            </w:r>
          </w:p>
        </w:tc>
        <w:tc>
          <w:tcPr>
            <w:tcW w:w="131" w:type="pct"/>
            <w:tcBorders>
              <w:top w:val="single" w:color="000000" w:sz="4" w:space="0"/>
              <w:left w:val="single" w:color="000000" w:sz="4" w:space="0"/>
              <w:bottom w:val="single" w:color="000000" w:sz="4" w:space="0"/>
              <w:right w:val="single" w:color="000000" w:sz="4" w:space="0"/>
            </w:tcBorders>
            <w:vAlign w:val="center"/>
          </w:tcPr>
          <w:p w14:paraId="1E266182">
            <w:pPr>
              <w:jc w:val="center"/>
              <w:textAlignment w:val="center"/>
              <w:rPr>
                <w:color w:val="000000"/>
                <w:sz w:val="18"/>
                <w:szCs w:val="18"/>
              </w:rPr>
            </w:pPr>
          </w:p>
        </w:tc>
      </w:tr>
      <w:tr w14:paraId="53E8E144">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1F4E9457">
            <w:pPr>
              <w:jc w:val="center"/>
              <w:rPr>
                <w:color w:val="000000"/>
                <w:sz w:val="18"/>
                <w:szCs w:val="18"/>
              </w:rPr>
            </w:pPr>
          </w:p>
        </w:tc>
        <w:tc>
          <w:tcPr>
            <w:tcW w:w="434" w:type="pct"/>
            <w:vMerge w:val="restart"/>
            <w:tcBorders>
              <w:top w:val="single" w:color="000000" w:sz="4" w:space="0"/>
              <w:left w:val="single" w:color="000000" w:sz="4" w:space="0"/>
              <w:bottom w:val="single" w:color="000000" w:sz="4" w:space="0"/>
              <w:right w:val="single" w:color="000000" w:sz="4" w:space="0"/>
            </w:tcBorders>
            <w:vAlign w:val="center"/>
          </w:tcPr>
          <w:p w14:paraId="249D7ED6">
            <w:pPr>
              <w:jc w:val="center"/>
              <w:textAlignment w:val="center"/>
              <w:rPr>
                <w:color w:val="000000"/>
                <w:sz w:val="18"/>
                <w:szCs w:val="18"/>
              </w:rPr>
            </w:pPr>
            <w:r>
              <w:rPr>
                <w:rFonts w:cs="宋体"/>
                <w:color w:val="000000"/>
                <w:sz w:val="18"/>
                <w:szCs w:val="18"/>
                <w:lang w:bidi="ar"/>
              </w:rPr>
              <w:t>产出指标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4917982E">
            <w:pPr>
              <w:jc w:val="center"/>
              <w:textAlignment w:val="center"/>
              <w:rPr>
                <w:color w:val="000000"/>
                <w:sz w:val="18"/>
                <w:szCs w:val="18"/>
              </w:rPr>
            </w:pPr>
            <w:r>
              <w:rPr>
                <w:rFonts w:cs="宋体"/>
                <w:color w:val="000000"/>
                <w:sz w:val="18"/>
                <w:szCs w:val="18"/>
                <w:lang w:bidi="ar"/>
              </w:rPr>
              <w:t>数量指标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2935FEA5">
            <w:pPr>
              <w:jc w:val="center"/>
              <w:textAlignment w:val="center"/>
              <w:rPr>
                <w:color w:val="000000"/>
                <w:sz w:val="18"/>
                <w:szCs w:val="18"/>
              </w:rPr>
            </w:pPr>
            <w:r>
              <w:rPr>
                <w:rFonts w:cs="宋体"/>
                <w:color w:val="000000"/>
                <w:sz w:val="18"/>
                <w:szCs w:val="18"/>
                <w:lang w:bidi="ar"/>
              </w:rPr>
              <w:t>科目调整次数</w:t>
            </w:r>
          </w:p>
        </w:tc>
        <w:tc>
          <w:tcPr>
            <w:tcW w:w="262" w:type="pct"/>
            <w:tcBorders>
              <w:top w:val="single" w:color="000000" w:sz="4" w:space="0"/>
              <w:left w:val="single" w:color="000000" w:sz="4" w:space="0"/>
              <w:bottom w:val="single" w:color="000000" w:sz="4" w:space="0"/>
              <w:right w:val="single" w:color="000000" w:sz="4" w:space="0"/>
            </w:tcBorders>
            <w:vAlign w:val="center"/>
          </w:tcPr>
          <w:p w14:paraId="1776C2EE">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4220E6C6">
            <w:pPr>
              <w:jc w:val="center"/>
              <w:textAlignment w:val="center"/>
              <w:rPr>
                <w:color w:val="000000"/>
                <w:sz w:val="18"/>
                <w:szCs w:val="18"/>
              </w:rPr>
            </w:pPr>
            <w:r>
              <w:rPr>
                <w:rFonts w:cs="宋体"/>
                <w:color w:val="000000"/>
                <w:sz w:val="18"/>
                <w:szCs w:val="18"/>
                <w:lang w:bidi="ar"/>
              </w:rPr>
              <w:t>5</w:t>
            </w:r>
          </w:p>
        </w:tc>
        <w:tc>
          <w:tcPr>
            <w:tcW w:w="263" w:type="pct"/>
            <w:tcBorders>
              <w:top w:val="single" w:color="000000" w:sz="4" w:space="0"/>
              <w:left w:val="single" w:color="000000" w:sz="4" w:space="0"/>
              <w:bottom w:val="single" w:color="000000" w:sz="4" w:space="0"/>
              <w:right w:val="single" w:color="000000" w:sz="4" w:space="0"/>
            </w:tcBorders>
            <w:vAlign w:val="center"/>
          </w:tcPr>
          <w:p w14:paraId="03420A42">
            <w:pPr>
              <w:jc w:val="center"/>
              <w:textAlignment w:val="center"/>
              <w:rPr>
                <w:color w:val="000000"/>
                <w:sz w:val="18"/>
                <w:szCs w:val="18"/>
              </w:rPr>
            </w:pPr>
            <w:r>
              <w:rPr>
                <w:rFonts w:cs="宋体"/>
                <w:color w:val="000000"/>
                <w:sz w:val="18"/>
                <w:szCs w:val="18"/>
                <w:lang w:bidi="ar"/>
              </w:rPr>
              <w:t>次</w:t>
            </w:r>
          </w:p>
        </w:tc>
        <w:tc>
          <w:tcPr>
            <w:tcW w:w="622" w:type="pct"/>
            <w:tcBorders>
              <w:top w:val="single" w:color="000000" w:sz="4" w:space="0"/>
              <w:left w:val="single" w:color="000000" w:sz="4" w:space="0"/>
              <w:bottom w:val="single" w:color="000000" w:sz="4" w:space="0"/>
              <w:right w:val="single" w:color="000000" w:sz="4" w:space="0"/>
            </w:tcBorders>
            <w:vAlign w:val="center"/>
          </w:tcPr>
          <w:p w14:paraId="17902EAA">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115AFB71">
            <w:pPr>
              <w:jc w:val="center"/>
              <w:textAlignment w:val="center"/>
              <w:rPr>
                <w:color w:val="000000"/>
                <w:sz w:val="18"/>
                <w:szCs w:val="18"/>
              </w:rPr>
            </w:pPr>
            <w:r>
              <w:rPr>
                <w:rFonts w:cs="宋体"/>
                <w:color w:val="000000"/>
                <w:sz w:val="18"/>
                <w:szCs w:val="18"/>
                <w:lang w:bidi="ar"/>
              </w:rPr>
              <w:t>20</w:t>
            </w:r>
          </w:p>
        </w:tc>
        <w:tc>
          <w:tcPr>
            <w:tcW w:w="267" w:type="pct"/>
            <w:tcBorders>
              <w:top w:val="single" w:color="000000" w:sz="4" w:space="0"/>
              <w:left w:val="single" w:color="000000" w:sz="4" w:space="0"/>
              <w:bottom w:val="single" w:color="000000" w:sz="4" w:space="0"/>
              <w:right w:val="single" w:color="000000" w:sz="4" w:space="0"/>
            </w:tcBorders>
            <w:vAlign w:val="center"/>
          </w:tcPr>
          <w:p w14:paraId="6A6CD3B2">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6C0255F6">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0A8B9B3">
            <w:pPr>
              <w:jc w:val="center"/>
              <w:rPr>
                <w:rFonts w:ascii="微软雅黑" w:hAnsi="微软雅黑" w:eastAsia="微软雅黑" w:cs="微软雅黑"/>
                <w:i/>
                <w:iCs/>
                <w:color w:val="000000"/>
                <w:sz w:val="16"/>
                <w:szCs w:val="16"/>
              </w:rPr>
            </w:pPr>
          </w:p>
        </w:tc>
      </w:tr>
      <w:tr w14:paraId="366ADFEC">
        <w:tblPrEx>
          <w:tblCellMar>
            <w:top w:w="0" w:type="dxa"/>
            <w:left w:w="108" w:type="dxa"/>
            <w:bottom w:w="0" w:type="dxa"/>
            <w:right w:w="108" w:type="dxa"/>
          </w:tblCellMar>
        </w:tblPrEx>
        <w:trPr>
          <w:trHeight w:val="678"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2816D45B">
            <w:pPr>
              <w:jc w:val="center"/>
              <w:rPr>
                <w:color w:val="000000"/>
                <w:sz w:val="18"/>
                <w:szCs w:val="18"/>
              </w:rPr>
            </w:pPr>
          </w:p>
        </w:tc>
        <w:tc>
          <w:tcPr>
            <w:tcW w:w="434" w:type="pct"/>
            <w:vMerge w:val="continue"/>
            <w:tcBorders>
              <w:top w:val="single" w:color="000000" w:sz="4" w:space="0"/>
              <w:left w:val="single" w:color="000000" w:sz="4" w:space="0"/>
              <w:bottom w:val="single" w:color="000000" w:sz="4" w:space="0"/>
              <w:right w:val="single" w:color="000000" w:sz="4" w:space="0"/>
            </w:tcBorders>
            <w:vAlign w:val="center"/>
          </w:tcPr>
          <w:p w14:paraId="0EDD7B0E">
            <w:pPr>
              <w:jc w:val="center"/>
              <w:rPr>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vAlign w:val="center"/>
          </w:tcPr>
          <w:p w14:paraId="61C69350">
            <w:pPr>
              <w:jc w:val="center"/>
              <w:textAlignment w:val="center"/>
              <w:rPr>
                <w:color w:val="000000"/>
                <w:sz w:val="18"/>
                <w:szCs w:val="18"/>
              </w:rPr>
            </w:pPr>
            <w:r>
              <w:rPr>
                <w:rFonts w:cs="宋体"/>
                <w:color w:val="000000"/>
                <w:sz w:val="18"/>
                <w:szCs w:val="18"/>
                <w:lang w:bidi="ar"/>
              </w:rPr>
              <w:t>质量指标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1A0E4BFE">
            <w:pPr>
              <w:jc w:val="center"/>
              <w:textAlignment w:val="center"/>
              <w:rPr>
                <w:color w:val="000000"/>
                <w:sz w:val="18"/>
                <w:szCs w:val="18"/>
              </w:rPr>
            </w:pPr>
            <w:r>
              <w:rPr>
                <w:rFonts w:cs="宋体"/>
                <w:color w:val="000000"/>
                <w:sz w:val="18"/>
                <w:szCs w:val="18"/>
                <w:lang w:bidi="ar"/>
              </w:rPr>
              <w:t>预算编制准确率（计算方法为：∣（执行数-预算数）/预算数∣）</w:t>
            </w:r>
          </w:p>
        </w:tc>
        <w:tc>
          <w:tcPr>
            <w:tcW w:w="262" w:type="pct"/>
            <w:tcBorders>
              <w:top w:val="single" w:color="000000" w:sz="4" w:space="0"/>
              <w:left w:val="single" w:color="000000" w:sz="4" w:space="0"/>
              <w:bottom w:val="single" w:color="000000" w:sz="4" w:space="0"/>
              <w:right w:val="single" w:color="000000" w:sz="4" w:space="0"/>
            </w:tcBorders>
            <w:vAlign w:val="center"/>
          </w:tcPr>
          <w:p w14:paraId="31860047">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7CC575B0">
            <w:pPr>
              <w:jc w:val="center"/>
              <w:textAlignment w:val="center"/>
              <w:rPr>
                <w:color w:val="000000"/>
                <w:sz w:val="18"/>
                <w:szCs w:val="18"/>
              </w:rPr>
            </w:pPr>
            <w:r>
              <w:rPr>
                <w:rFonts w:cs="宋体"/>
                <w:color w:val="000000"/>
                <w:sz w:val="18"/>
                <w:szCs w:val="18"/>
                <w:lang w:bidi="ar"/>
              </w:rPr>
              <w:t>5</w:t>
            </w:r>
          </w:p>
        </w:tc>
        <w:tc>
          <w:tcPr>
            <w:tcW w:w="263" w:type="pct"/>
            <w:tcBorders>
              <w:top w:val="single" w:color="000000" w:sz="4" w:space="0"/>
              <w:left w:val="single" w:color="000000" w:sz="4" w:space="0"/>
              <w:bottom w:val="single" w:color="000000" w:sz="4" w:space="0"/>
              <w:right w:val="single" w:color="000000" w:sz="4" w:space="0"/>
            </w:tcBorders>
            <w:vAlign w:val="center"/>
          </w:tcPr>
          <w:p w14:paraId="3E40CF3B">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575AF2A8">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571C0A45">
            <w:pPr>
              <w:jc w:val="center"/>
              <w:textAlignment w:val="center"/>
              <w:rPr>
                <w:color w:val="000000"/>
                <w:sz w:val="18"/>
                <w:szCs w:val="18"/>
              </w:rPr>
            </w:pPr>
            <w:r>
              <w:rPr>
                <w:rFonts w:cs="宋体"/>
                <w:color w:val="000000"/>
                <w:sz w:val="18"/>
                <w:szCs w:val="18"/>
                <w:lang w:bidi="ar"/>
              </w:rPr>
              <w:t>30</w:t>
            </w:r>
          </w:p>
        </w:tc>
        <w:tc>
          <w:tcPr>
            <w:tcW w:w="267" w:type="pct"/>
            <w:tcBorders>
              <w:top w:val="single" w:color="000000" w:sz="4" w:space="0"/>
              <w:left w:val="single" w:color="000000" w:sz="4" w:space="0"/>
              <w:bottom w:val="single" w:color="000000" w:sz="4" w:space="0"/>
              <w:right w:val="single" w:color="000000" w:sz="4" w:space="0"/>
            </w:tcBorders>
            <w:vAlign w:val="center"/>
          </w:tcPr>
          <w:p w14:paraId="69C2E0D7">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743887E5">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7C25CB2">
            <w:pPr>
              <w:jc w:val="center"/>
              <w:rPr>
                <w:rFonts w:ascii="微软雅黑" w:hAnsi="微软雅黑" w:eastAsia="微软雅黑" w:cs="微软雅黑"/>
                <w:i/>
                <w:iCs/>
                <w:color w:val="000000"/>
                <w:sz w:val="16"/>
                <w:szCs w:val="16"/>
              </w:rPr>
            </w:pPr>
          </w:p>
        </w:tc>
      </w:tr>
      <w:tr w14:paraId="1F4D2701">
        <w:tblPrEx>
          <w:tblCellMar>
            <w:top w:w="0" w:type="dxa"/>
            <w:left w:w="108" w:type="dxa"/>
            <w:bottom w:w="0" w:type="dxa"/>
            <w:right w:w="108" w:type="dxa"/>
          </w:tblCellMar>
        </w:tblPrEx>
        <w:trPr>
          <w:trHeight w:val="904"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3D1D309C">
            <w:pPr>
              <w:jc w:val="center"/>
              <w:rPr>
                <w:color w:val="000000"/>
                <w:sz w:val="18"/>
                <w:szCs w:val="18"/>
              </w:rPr>
            </w:pPr>
          </w:p>
        </w:tc>
        <w:tc>
          <w:tcPr>
            <w:tcW w:w="434" w:type="pct"/>
            <w:vMerge w:val="restart"/>
            <w:tcBorders>
              <w:top w:val="single" w:color="000000" w:sz="4" w:space="0"/>
              <w:left w:val="single" w:color="000000" w:sz="4" w:space="0"/>
              <w:bottom w:val="single" w:color="000000" w:sz="4" w:space="0"/>
              <w:right w:val="single" w:color="000000" w:sz="4" w:space="0"/>
            </w:tcBorders>
            <w:vAlign w:val="center"/>
          </w:tcPr>
          <w:p w14:paraId="23DE9C47">
            <w:pPr>
              <w:jc w:val="center"/>
              <w:textAlignment w:val="center"/>
              <w:rPr>
                <w:color w:val="000000"/>
                <w:sz w:val="18"/>
                <w:szCs w:val="18"/>
              </w:rPr>
            </w:pPr>
            <w:r>
              <w:rPr>
                <w:rFonts w:cs="宋体"/>
                <w:color w:val="000000"/>
                <w:sz w:val="18"/>
                <w:szCs w:val="18"/>
                <w:lang w:bidi="ar"/>
              </w:rPr>
              <w:t>效益指标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2E1E0DD6">
            <w:pPr>
              <w:jc w:val="center"/>
              <w:textAlignment w:val="center"/>
              <w:rPr>
                <w:color w:val="000000"/>
                <w:sz w:val="18"/>
                <w:szCs w:val="18"/>
              </w:rPr>
            </w:pPr>
            <w:r>
              <w:rPr>
                <w:rFonts w:cs="宋体"/>
                <w:color w:val="000000"/>
                <w:sz w:val="18"/>
                <w:szCs w:val="18"/>
                <w:lang w:bidi="ar"/>
              </w:rPr>
              <w:t>经济效益指标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52058D81">
            <w:pPr>
              <w:jc w:val="center"/>
              <w:textAlignment w:val="center"/>
              <w:rPr>
                <w:color w:val="000000"/>
                <w:sz w:val="18"/>
                <w:szCs w:val="18"/>
              </w:rPr>
            </w:pPr>
            <w:r>
              <w:rPr>
                <w:rFonts w:cs="宋体"/>
                <w:color w:val="000000"/>
                <w:sz w:val="18"/>
                <w:szCs w:val="18"/>
                <w:lang w:bidi="ar"/>
              </w:rPr>
              <w:t>“三公经费”控制率[计算方法为：（三公经费实际支出数/预算安排数]×100%）</w:t>
            </w:r>
          </w:p>
        </w:tc>
        <w:tc>
          <w:tcPr>
            <w:tcW w:w="262" w:type="pct"/>
            <w:tcBorders>
              <w:top w:val="single" w:color="000000" w:sz="4" w:space="0"/>
              <w:left w:val="single" w:color="000000" w:sz="4" w:space="0"/>
              <w:bottom w:val="single" w:color="000000" w:sz="4" w:space="0"/>
              <w:right w:val="single" w:color="000000" w:sz="4" w:space="0"/>
            </w:tcBorders>
            <w:vAlign w:val="center"/>
          </w:tcPr>
          <w:p w14:paraId="3A1261A2">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6E386089">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03DC5C10">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37C481B1">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08B03FC4">
            <w:pPr>
              <w:jc w:val="center"/>
              <w:textAlignment w:val="center"/>
              <w:rPr>
                <w:color w:val="000000"/>
                <w:sz w:val="18"/>
                <w:szCs w:val="18"/>
              </w:rPr>
            </w:pPr>
            <w:r>
              <w:rPr>
                <w:rFonts w:cs="宋体"/>
                <w:color w:val="000000"/>
                <w:sz w:val="18"/>
                <w:szCs w:val="18"/>
                <w:lang w:bidi="ar"/>
              </w:rPr>
              <w:t>20</w:t>
            </w:r>
          </w:p>
        </w:tc>
        <w:tc>
          <w:tcPr>
            <w:tcW w:w="267" w:type="pct"/>
            <w:tcBorders>
              <w:top w:val="single" w:color="000000" w:sz="4" w:space="0"/>
              <w:left w:val="single" w:color="000000" w:sz="4" w:space="0"/>
              <w:bottom w:val="single" w:color="000000" w:sz="4" w:space="0"/>
              <w:right w:val="single" w:color="000000" w:sz="4" w:space="0"/>
            </w:tcBorders>
            <w:vAlign w:val="center"/>
          </w:tcPr>
          <w:p w14:paraId="6C8AFB39">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2AD49C50">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97D8467">
            <w:pPr>
              <w:jc w:val="center"/>
              <w:rPr>
                <w:rFonts w:ascii="微软雅黑" w:hAnsi="微软雅黑" w:eastAsia="微软雅黑" w:cs="微软雅黑"/>
                <w:i/>
                <w:iCs/>
                <w:color w:val="000000"/>
                <w:sz w:val="16"/>
                <w:szCs w:val="16"/>
              </w:rPr>
            </w:pPr>
          </w:p>
        </w:tc>
      </w:tr>
      <w:tr w14:paraId="4F38023A">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6DDE250E">
            <w:pPr>
              <w:jc w:val="center"/>
              <w:rPr>
                <w:color w:val="000000"/>
                <w:sz w:val="18"/>
                <w:szCs w:val="18"/>
              </w:rPr>
            </w:pPr>
          </w:p>
        </w:tc>
        <w:tc>
          <w:tcPr>
            <w:tcW w:w="434" w:type="pct"/>
            <w:vMerge w:val="continue"/>
            <w:tcBorders>
              <w:top w:val="single" w:color="000000" w:sz="4" w:space="0"/>
              <w:left w:val="single" w:color="000000" w:sz="4" w:space="0"/>
              <w:bottom w:val="single" w:color="000000" w:sz="4" w:space="0"/>
              <w:right w:val="single" w:color="000000" w:sz="4" w:space="0"/>
            </w:tcBorders>
            <w:vAlign w:val="center"/>
          </w:tcPr>
          <w:p w14:paraId="7E40862A">
            <w:pPr>
              <w:jc w:val="center"/>
              <w:rPr>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vAlign w:val="center"/>
          </w:tcPr>
          <w:p w14:paraId="0C67F1AC">
            <w:pPr>
              <w:jc w:val="center"/>
              <w:textAlignment w:val="center"/>
              <w:rPr>
                <w:color w:val="000000"/>
                <w:sz w:val="18"/>
                <w:szCs w:val="18"/>
              </w:rPr>
            </w:pPr>
            <w:r>
              <w:rPr>
                <w:rFonts w:cs="宋体"/>
                <w:color w:val="000000"/>
                <w:sz w:val="18"/>
                <w:szCs w:val="18"/>
                <w:lang w:bidi="ar"/>
              </w:rPr>
              <w:t>社会效益指标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0AAF0311">
            <w:pPr>
              <w:jc w:val="center"/>
              <w:textAlignment w:val="center"/>
              <w:rPr>
                <w:color w:val="000000"/>
                <w:sz w:val="18"/>
                <w:szCs w:val="18"/>
              </w:rPr>
            </w:pPr>
            <w:r>
              <w:rPr>
                <w:rFonts w:cs="宋体"/>
                <w:color w:val="000000"/>
                <w:sz w:val="18"/>
                <w:szCs w:val="18"/>
                <w:lang w:bidi="ar"/>
              </w:rPr>
              <w:t>运转保障率</w:t>
            </w:r>
          </w:p>
        </w:tc>
        <w:tc>
          <w:tcPr>
            <w:tcW w:w="262" w:type="pct"/>
            <w:tcBorders>
              <w:top w:val="single" w:color="000000" w:sz="4" w:space="0"/>
              <w:left w:val="single" w:color="000000" w:sz="4" w:space="0"/>
              <w:bottom w:val="single" w:color="000000" w:sz="4" w:space="0"/>
              <w:right w:val="single" w:color="000000" w:sz="4" w:space="0"/>
            </w:tcBorders>
            <w:vAlign w:val="center"/>
          </w:tcPr>
          <w:p w14:paraId="771563C3">
            <w:pPr>
              <w:jc w:val="center"/>
              <w:textAlignment w:val="center"/>
              <w:rPr>
                <w:color w:val="000000"/>
                <w:sz w:val="18"/>
                <w:szCs w:val="18"/>
              </w:rPr>
            </w:pPr>
            <w:r>
              <w:rPr>
                <w:rFonts w:cs="宋体"/>
                <w:color w:val="000000"/>
                <w:sz w:val="18"/>
                <w:szCs w:val="18"/>
                <w:lang w:bidi="ar"/>
              </w:rPr>
              <w:t>＝</w:t>
            </w:r>
          </w:p>
        </w:tc>
        <w:tc>
          <w:tcPr>
            <w:tcW w:w="301" w:type="pct"/>
            <w:tcBorders>
              <w:top w:val="single" w:color="000000" w:sz="4" w:space="0"/>
              <w:left w:val="single" w:color="000000" w:sz="4" w:space="0"/>
              <w:bottom w:val="single" w:color="000000" w:sz="4" w:space="0"/>
              <w:right w:val="single" w:color="000000" w:sz="4" w:space="0"/>
            </w:tcBorders>
            <w:vAlign w:val="center"/>
          </w:tcPr>
          <w:p w14:paraId="0AA11FB6">
            <w:pPr>
              <w:jc w:val="center"/>
              <w:textAlignment w:val="center"/>
              <w:rPr>
                <w:color w:val="000000"/>
                <w:sz w:val="18"/>
                <w:szCs w:val="18"/>
              </w:rPr>
            </w:pPr>
            <w:r>
              <w:rPr>
                <w:rFonts w:cs="宋体"/>
                <w:color w:val="000000"/>
                <w:sz w:val="18"/>
                <w:szCs w:val="18"/>
                <w:lang w:bidi="ar"/>
              </w:rPr>
              <w:t>100</w:t>
            </w:r>
          </w:p>
        </w:tc>
        <w:tc>
          <w:tcPr>
            <w:tcW w:w="263" w:type="pct"/>
            <w:tcBorders>
              <w:top w:val="single" w:color="000000" w:sz="4" w:space="0"/>
              <w:left w:val="single" w:color="000000" w:sz="4" w:space="0"/>
              <w:bottom w:val="single" w:color="000000" w:sz="4" w:space="0"/>
              <w:right w:val="single" w:color="000000" w:sz="4" w:space="0"/>
            </w:tcBorders>
            <w:vAlign w:val="center"/>
          </w:tcPr>
          <w:p w14:paraId="624A43EF">
            <w:pPr>
              <w:jc w:val="center"/>
              <w:textAlignment w:val="center"/>
              <w:rPr>
                <w:color w:val="000000"/>
                <w:sz w:val="18"/>
                <w:szCs w:val="18"/>
              </w:rPr>
            </w:pPr>
            <w:r>
              <w:rPr>
                <w:rFonts w:cs="宋体"/>
                <w:color w:val="000000"/>
                <w:sz w:val="18"/>
                <w:szCs w:val="18"/>
                <w:lang w:bidi="ar"/>
              </w:rPr>
              <w:t>%</w:t>
            </w:r>
          </w:p>
        </w:tc>
        <w:tc>
          <w:tcPr>
            <w:tcW w:w="622" w:type="pct"/>
            <w:tcBorders>
              <w:top w:val="single" w:color="000000" w:sz="4" w:space="0"/>
              <w:left w:val="single" w:color="000000" w:sz="4" w:space="0"/>
              <w:bottom w:val="single" w:color="000000" w:sz="4" w:space="0"/>
              <w:right w:val="single" w:color="000000" w:sz="4" w:space="0"/>
            </w:tcBorders>
            <w:vAlign w:val="center"/>
          </w:tcPr>
          <w:p w14:paraId="561D1837">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3536E181">
            <w:pPr>
              <w:jc w:val="center"/>
              <w:textAlignment w:val="center"/>
              <w:rPr>
                <w:color w:val="000000"/>
                <w:sz w:val="18"/>
                <w:szCs w:val="18"/>
              </w:rPr>
            </w:pPr>
            <w:r>
              <w:rPr>
                <w:rFonts w:cs="宋体"/>
                <w:color w:val="000000"/>
                <w:sz w:val="18"/>
                <w:szCs w:val="18"/>
                <w:lang w:bidi="ar"/>
              </w:rPr>
              <w:t>20</w:t>
            </w:r>
          </w:p>
        </w:tc>
        <w:tc>
          <w:tcPr>
            <w:tcW w:w="267" w:type="pct"/>
            <w:tcBorders>
              <w:top w:val="single" w:color="000000" w:sz="4" w:space="0"/>
              <w:left w:val="single" w:color="000000" w:sz="4" w:space="0"/>
              <w:bottom w:val="single" w:color="000000" w:sz="4" w:space="0"/>
              <w:right w:val="single" w:color="000000" w:sz="4" w:space="0"/>
            </w:tcBorders>
            <w:vAlign w:val="center"/>
          </w:tcPr>
          <w:p w14:paraId="1575DE71">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65E360F3">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5F0B4A8E">
            <w:pPr>
              <w:jc w:val="center"/>
              <w:rPr>
                <w:rFonts w:ascii="微软雅黑" w:hAnsi="微软雅黑" w:eastAsia="微软雅黑" w:cs="微软雅黑"/>
                <w:i/>
                <w:iCs/>
                <w:color w:val="000000"/>
                <w:sz w:val="16"/>
                <w:szCs w:val="16"/>
              </w:rPr>
            </w:pPr>
          </w:p>
        </w:tc>
      </w:tr>
      <w:tr w14:paraId="5D68EB6B">
        <w:tblPrEx>
          <w:tblCellMar>
            <w:top w:w="0" w:type="dxa"/>
            <w:left w:w="108" w:type="dxa"/>
            <w:bottom w:w="0" w:type="dxa"/>
            <w:right w:w="108" w:type="dxa"/>
          </w:tblCellMar>
        </w:tblPrEx>
        <w:trPr>
          <w:trHeight w:val="286" w:hRule="atLeast"/>
        </w:trPr>
        <w:tc>
          <w:tcPr>
            <w:tcW w:w="3773" w:type="pct"/>
            <w:gridSpan w:val="8"/>
            <w:tcBorders>
              <w:top w:val="single" w:color="000000" w:sz="4" w:space="0"/>
              <w:left w:val="single" w:color="000000" w:sz="4" w:space="0"/>
              <w:bottom w:val="single" w:color="000000" w:sz="4" w:space="0"/>
              <w:right w:val="single" w:color="000000" w:sz="4" w:space="0"/>
            </w:tcBorders>
            <w:vAlign w:val="center"/>
          </w:tcPr>
          <w:p w14:paraId="32BA4057">
            <w:pPr>
              <w:jc w:val="center"/>
              <w:textAlignment w:val="center"/>
              <w:rPr>
                <w:color w:val="000000"/>
                <w:sz w:val="18"/>
                <w:szCs w:val="18"/>
              </w:rPr>
            </w:pPr>
            <w:r>
              <w:rPr>
                <w:rFonts w:cs="宋体"/>
                <w:color w:val="000000"/>
                <w:sz w:val="18"/>
                <w:szCs w:val="18"/>
                <w:lang w:bidi="ar"/>
              </w:rPr>
              <w:t>合计</w:t>
            </w:r>
          </w:p>
        </w:tc>
        <w:tc>
          <w:tcPr>
            <w:tcW w:w="317" w:type="pct"/>
            <w:tcBorders>
              <w:top w:val="single" w:color="000000" w:sz="4" w:space="0"/>
              <w:left w:val="single" w:color="000000" w:sz="4" w:space="0"/>
              <w:bottom w:val="single" w:color="000000" w:sz="4" w:space="0"/>
              <w:right w:val="single" w:color="000000" w:sz="4" w:space="0"/>
            </w:tcBorders>
            <w:vAlign w:val="center"/>
          </w:tcPr>
          <w:p w14:paraId="2E431835">
            <w:pPr>
              <w:jc w:val="center"/>
              <w:textAlignment w:val="center"/>
              <w:rPr>
                <w:color w:val="000000"/>
                <w:sz w:val="18"/>
                <w:szCs w:val="18"/>
              </w:rPr>
            </w:pPr>
            <w:r>
              <w:rPr>
                <w:rFonts w:cs="宋体"/>
                <w:color w:val="000000"/>
                <w:sz w:val="18"/>
                <w:szCs w:val="18"/>
                <w:lang w:bidi="ar"/>
              </w:rPr>
              <w:t>100</w:t>
            </w:r>
          </w:p>
        </w:tc>
        <w:tc>
          <w:tcPr>
            <w:tcW w:w="267" w:type="pct"/>
            <w:tcBorders>
              <w:top w:val="single" w:color="000000" w:sz="4" w:space="0"/>
              <w:left w:val="single" w:color="000000" w:sz="4" w:space="0"/>
              <w:bottom w:val="single" w:color="000000" w:sz="4" w:space="0"/>
              <w:right w:val="single" w:color="000000" w:sz="4" w:space="0"/>
            </w:tcBorders>
            <w:vAlign w:val="center"/>
          </w:tcPr>
          <w:p w14:paraId="5F04717C">
            <w:pP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48827FC8">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516CFE69">
            <w:pPr>
              <w:rPr>
                <w:color w:val="000000"/>
                <w:sz w:val="18"/>
                <w:szCs w:val="18"/>
              </w:rPr>
            </w:pPr>
          </w:p>
        </w:tc>
      </w:tr>
      <w:tr w14:paraId="065F9973">
        <w:tblPrEx>
          <w:tblCellMar>
            <w:top w:w="0" w:type="dxa"/>
            <w:left w:w="108" w:type="dxa"/>
            <w:bottom w:w="0" w:type="dxa"/>
            <w:right w:w="108" w:type="dxa"/>
          </w:tblCellMar>
        </w:tblPrEx>
        <w:trPr>
          <w:trHeight w:val="60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1D1C4994">
            <w:pPr>
              <w:jc w:val="center"/>
              <w:textAlignment w:val="center"/>
              <w:rPr>
                <w:color w:val="000000"/>
                <w:sz w:val="18"/>
                <w:szCs w:val="18"/>
              </w:rPr>
            </w:pPr>
            <w:r>
              <w:rPr>
                <w:rFonts w:cs="宋体"/>
                <w:color w:val="000000"/>
                <w:sz w:val="18"/>
                <w:szCs w:val="18"/>
                <w:lang w:bidi="ar"/>
              </w:rPr>
              <w:t>评价结论</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613F8735">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提高预算编制质量，严格执行预算，已完成保障单位日常运转。</w:t>
            </w:r>
          </w:p>
        </w:tc>
        <w:tc>
          <w:tcPr>
            <w:tcW w:w="131" w:type="pct"/>
            <w:tcBorders>
              <w:top w:val="single" w:color="000000" w:sz="4" w:space="0"/>
              <w:left w:val="single" w:color="000000" w:sz="4" w:space="0"/>
              <w:bottom w:val="single" w:color="000000" w:sz="4" w:space="0"/>
              <w:right w:val="single" w:color="000000" w:sz="4" w:space="0"/>
            </w:tcBorders>
            <w:vAlign w:val="center"/>
          </w:tcPr>
          <w:p w14:paraId="5D32F14A">
            <w:pPr>
              <w:textAlignment w:val="center"/>
              <w:rPr>
                <w:rFonts w:ascii="微软雅黑" w:hAnsi="微软雅黑" w:eastAsia="微软雅黑" w:cs="微软雅黑"/>
                <w:i/>
                <w:iCs/>
                <w:color w:val="000000"/>
                <w:sz w:val="16"/>
                <w:szCs w:val="16"/>
              </w:rPr>
            </w:pPr>
          </w:p>
        </w:tc>
      </w:tr>
      <w:tr w14:paraId="3FF6A843">
        <w:tblPrEx>
          <w:tblCellMar>
            <w:top w:w="0" w:type="dxa"/>
            <w:left w:w="108" w:type="dxa"/>
            <w:bottom w:w="0" w:type="dxa"/>
            <w:right w:w="108" w:type="dxa"/>
          </w:tblCellMar>
        </w:tblPrEx>
        <w:trPr>
          <w:trHeight w:val="572"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1C8E8408">
            <w:pPr>
              <w:jc w:val="center"/>
              <w:textAlignment w:val="center"/>
              <w:rPr>
                <w:color w:val="000000"/>
                <w:sz w:val="18"/>
                <w:szCs w:val="18"/>
              </w:rPr>
            </w:pPr>
            <w:r>
              <w:rPr>
                <w:rFonts w:cs="宋体"/>
                <w:color w:val="000000"/>
                <w:sz w:val="18"/>
                <w:szCs w:val="18"/>
                <w:lang w:bidi="ar"/>
              </w:rPr>
              <w:t>存在问题</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226BE3AD">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200A233D">
            <w:pPr>
              <w:textAlignment w:val="center"/>
              <w:rPr>
                <w:rFonts w:ascii="微软雅黑" w:hAnsi="微软雅黑" w:eastAsia="微软雅黑" w:cs="微软雅黑"/>
                <w:i/>
                <w:iCs/>
                <w:color w:val="000000"/>
                <w:sz w:val="16"/>
                <w:szCs w:val="16"/>
              </w:rPr>
            </w:pPr>
          </w:p>
        </w:tc>
      </w:tr>
      <w:tr w14:paraId="54C4EED7">
        <w:tblPrEx>
          <w:tblCellMar>
            <w:top w:w="0" w:type="dxa"/>
            <w:left w:w="108" w:type="dxa"/>
            <w:bottom w:w="0" w:type="dxa"/>
            <w:right w:w="108" w:type="dxa"/>
          </w:tblCellMar>
        </w:tblPrEx>
        <w:trPr>
          <w:trHeight w:val="63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74A1E8A8">
            <w:pPr>
              <w:jc w:val="center"/>
              <w:textAlignment w:val="center"/>
              <w:rPr>
                <w:color w:val="000000"/>
                <w:sz w:val="18"/>
                <w:szCs w:val="18"/>
              </w:rPr>
            </w:pPr>
            <w:r>
              <w:rPr>
                <w:rFonts w:cs="宋体"/>
                <w:color w:val="000000"/>
                <w:sz w:val="18"/>
                <w:szCs w:val="18"/>
                <w:lang w:bidi="ar"/>
              </w:rPr>
              <w:t>改进措施</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02675877">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51B98234">
            <w:pPr>
              <w:textAlignment w:val="center"/>
              <w:rPr>
                <w:rFonts w:ascii="微软雅黑" w:hAnsi="微软雅黑" w:eastAsia="微软雅黑" w:cs="微软雅黑"/>
                <w:i/>
                <w:iCs/>
                <w:color w:val="000000"/>
                <w:sz w:val="16"/>
                <w:szCs w:val="16"/>
              </w:rPr>
            </w:pPr>
          </w:p>
        </w:tc>
      </w:tr>
      <w:tr w14:paraId="4D2470F3">
        <w:tblPrEx>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vAlign w:val="center"/>
          </w:tcPr>
          <w:p w14:paraId="220B98CE">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w:t>
            </w:r>
          </w:p>
        </w:tc>
        <w:tc>
          <w:tcPr>
            <w:tcW w:w="2282" w:type="pct"/>
            <w:gridSpan w:val="6"/>
            <w:tcBorders>
              <w:top w:val="single" w:color="000000" w:sz="4" w:space="0"/>
              <w:left w:val="single" w:color="000000" w:sz="4" w:space="0"/>
              <w:bottom w:val="single" w:color="000000" w:sz="4" w:space="0"/>
              <w:right w:val="single" w:color="000000" w:sz="4" w:space="0"/>
            </w:tcBorders>
            <w:vAlign w:val="center"/>
          </w:tcPr>
          <w:p w14:paraId="31F1E37D">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w:t>
            </w:r>
          </w:p>
        </w:tc>
        <w:tc>
          <w:tcPr>
            <w:tcW w:w="131" w:type="pct"/>
            <w:tcBorders>
              <w:top w:val="single" w:color="000000" w:sz="4" w:space="0"/>
              <w:left w:val="single" w:color="000000" w:sz="4" w:space="0"/>
              <w:bottom w:val="single" w:color="000000" w:sz="4" w:space="0"/>
              <w:right w:val="single" w:color="000000" w:sz="4" w:space="0"/>
            </w:tcBorders>
            <w:vAlign w:val="center"/>
          </w:tcPr>
          <w:p w14:paraId="27B10548">
            <w:pPr>
              <w:textAlignment w:val="center"/>
              <w:rPr>
                <w:rFonts w:ascii="黑体" w:hAnsi="黑体" w:eastAsia="黑体" w:cs="黑体"/>
                <w:color w:val="000000"/>
                <w:sz w:val="18"/>
                <w:szCs w:val="18"/>
              </w:rPr>
            </w:pPr>
          </w:p>
        </w:tc>
      </w:tr>
      <w:tr w14:paraId="669D37A2">
        <w:tblPrEx>
          <w:tblCellMar>
            <w:top w:w="0" w:type="dxa"/>
            <w:left w:w="108" w:type="dxa"/>
            <w:bottom w:w="0" w:type="dxa"/>
            <w:right w:w="108" w:type="dxa"/>
          </w:tblCellMar>
        </w:tblPrEx>
        <w:trPr>
          <w:trHeight w:val="286" w:hRule="atLeast"/>
        </w:trPr>
        <w:tc>
          <w:tcPr>
            <w:tcW w:w="417" w:type="pct"/>
            <w:tcBorders>
              <w:top w:val="nil"/>
              <w:left w:val="nil"/>
              <w:bottom w:val="nil"/>
              <w:right w:val="nil"/>
            </w:tcBorders>
            <w:vAlign w:val="center"/>
          </w:tcPr>
          <w:p w14:paraId="0A0DF34C">
            <w:pPr>
              <w:rPr>
                <w:color w:val="000000"/>
                <w:sz w:val="18"/>
                <w:szCs w:val="18"/>
              </w:rPr>
            </w:pPr>
          </w:p>
        </w:tc>
        <w:tc>
          <w:tcPr>
            <w:tcW w:w="434" w:type="pct"/>
            <w:tcBorders>
              <w:top w:val="nil"/>
              <w:left w:val="nil"/>
              <w:bottom w:val="nil"/>
              <w:right w:val="nil"/>
            </w:tcBorders>
            <w:vAlign w:val="center"/>
          </w:tcPr>
          <w:p w14:paraId="543B55FE">
            <w:pPr>
              <w:rPr>
                <w:color w:val="000000"/>
                <w:sz w:val="18"/>
                <w:szCs w:val="18"/>
              </w:rPr>
            </w:pPr>
          </w:p>
        </w:tc>
        <w:tc>
          <w:tcPr>
            <w:tcW w:w="475" w:type="pct"/>
            <w:tcBorders>
              <w:top w:val="nil"/>
              <w:left w:val="nil"/>
              <w:bottom w:val="nil"/>
              <w:right w:val="nil"/>
            </w:tcBorders>
            <w:vAlign w:val="center"/>
          </w:tcPr>
          <w:p w14:paraId="035ED1A3">
            <w:pPr>
              <w:rPr>
                <w:color w:val="000000"/>
                <w:sz w:val="18"/>
                <w:szCs w:val="18"/>
              </w:rPr>
            </w:pPr>
          </w:p>
        </w:tc>
        <w:tc>
          <w:tcPr>
            <w:tcW w:w="995" w:type="pct"/>
            <w:tcBorders>
              <w:top w:val="nil"/>
              <w:left w:val="nil"/>
              <w:bottom w:val="nil"/>
              <w:right w:val="nil"/>
            </w:tcBorders>
            <w:vAlign w:val="center"/>
          </w:tcPr>
          <w:p w14:paraId="679CFDF4">
            <w:pPr>
              <w:rPr>
                <w:color w:val="000000"/>
                <w:sz w:val="18"/>
                <w:szCs w:val="18"/>
              </w:rPr>
            </w:pPr>
          </w:p>
        </w:tc>
        <w:tc>
          <w:tcPr>
            <w:tcW w:w="262" w:type="pct"/>
            <w:tcBorders>
              <w:top w:val="nil"/>
              <w:left w:val="nil"/>
              <w:bottom w:val="nil"/>
              <w:right w:val="nil"/>
            </w:tcBorders>
            <w:vAlign w:val="center"/>
          </w:tcPr>
          <w:p w14:paraId="0CC76C22">
            <w:pPr>
              <w:rPr>
                <w:color w:val="000000"/>
                <w:sz w:val="18"/>
                <w:szCs w:val="18"/>
              </w:rPr>
            </w:pPr>
          </w:p>
        </w:tc>
        <w:tc>
          <w:tcPr>
            <w:tcW w:w="301" w:type="pct"/>
            <w:tcBorders>
              <w:top w:val="nil"/>
              <w:left w:val="nil"/>
              <w:bottom w:val="nil"/>
              <w:right w:val="nil"/>
            </w:tcBorders>
            <w:vAlign w:val="center"/>
          </w:tcPr>
          <w:p w14:paraId="598C1CCE">
            <w:pPr>
              <w:rPr>
                <w:color w:val="000000"/>
                <w:sz w:val="18"/>
                <w:szCs w:val="18"/>
              </w:rPr>
            </w:pPr>
          </w:p>
        </w:tc>
        <w:tc>
          <w:tcPr>
            <w:tcW w:w="263" w:type="pct"/>
            <w:tcBorders>
              <w:top w:val="nil"/>
              <w:left w:val="nil"/>
              <w:bottom w:val="nil"/>
              <w:right w:val="nil"/>
            </w:tcBorders>
            <w:vAlign w:val="center"/>
          </w:tcPr>
          <w:p w14:paraId="6F39FD79">
            <w:pPr>
              <w:rPr>
                <w:color w:val="000000"/>
                <w:sz w:val="18"/>
                <w:szCs w:val="18"/>
              </w:rPr>
            </w:pPr>
          </w:p>
        </w:tc>
        <w:tc>
          <w:tcPr>
            <w:tcW w:w="622" w:type="pct"/>
            <w:tcBorders>
              <w:top w:val="nil"/>
              <w:left w:val="nil"/>
              <w:bottom w:val="nil"/>
              <w:right w:val="nil"/>
            </w:tcBorders>
            <w:vAlign w:val="center"/>
          </w:tcPr>
          <w:p w14:paraId="1EBE07B7">
            <w:pPr>
              <w:rPr>
                <w:color w:val="000000"/>
                <w:sz w:val="18"/>
                <w:szCs w:val="18"/>
              </w:rPr>
            </w:pPr>
          </w:p>
        </w:tc>
        <w:tc>
          <w:tcPr>
            <w:tcW w:w="317" w:type="pct"/>
            <w:tcBorders>
              <w:top w:val="nil"/>
              <w:left w:val="nil"/>
              <w:bottom w:val="nil"/>
              <w:right w:val="nil"/>
            </w:tcBorders>
            <w:vAlign w:val="center"/>
          </w:tcPr>
          <w:p w14:paraId="7B3ABB96">
            <w:pPr>
              <w:rPr>
                <w:color w:val="000000"/>
                <w:sz w:val="18"/>
                <w:szCs w:val="18"/>
              </w:rPr>
            </w:pPr>
          </w:p>
        </w:tc>
        <w:tc>
          <w:tcPr>
            <w:tcW w:w="267" w:type="pct"/>
            <w:tcBorders>
              <w:top w:val="nil"/>
              <w:left w:val="nil"/>
              <w:bottom w:val="nil"/>
              <w:right w:val="nil"/>
            </w:tcBorders>
            <w:vAlign w:val="center"/>
          </w:tcPr>
          <w:p w14:paraId="173B6DF8">
            <w:pPr>
              <w:rPr>
                <w:color w:val="000000"/>
                <w:sz w:val="18"/>
                <w:szCs w:val="18"/>
              </w:rPr>
            </w:pPr>
          </w:p>
        </w:tc>
        <w:tc>
          <w:tcPr>
            <w:tcW w:w="509" w:type="pct"/>
            <w:tcBorders>
              <w:top w:val="nil"/>
              <w:left w:val="nil"/>
              <w:bottom w:val="nil"/>
              <w:right w:val="nil"/>
            </w:tcBorders>
            <w:vAlign w:val="center"/>
          </w:tcPr>
          <w:p w14:paraId="5DF67BF6">
            <w:pPr>
              <w:rPr>
                <w:color w:val="000000"/>
                <w:sz w:val="18"/>
                <w:szCs w:val="18"/>
              </w:rPr>
            </w:pPr>
          </w:p>
        </w:tc>
        <w:tc>
          <w:tcPr>
            <w:tcW w:w="131" w:type="pct"/>
            <w:tcBorders>
              <w:top w:val="nil"/>
              <w:left w:val="nil"/>
              <w:bottom w:val="nil"/>
              <w:right w:val="nil"/>
            </w:tcBorders>
            <w:vAlign w:val="center"/>
          </w:tcPr>
          <w:p w14:paraId="53FE8766">
            <w:pPr>
              <w:rPr>
                <w:color w:val="000000"/>
                <w:sz w:val="18"/>
                <w:szCs w:val="18"/>
              </w:rPr>
            </w:pPr>
          </w:p>
        </w:tc>
      </w:tr>
      <w:tr w14:paraId="5F99C36E">
        <w:tblPrEx>
          <w:tblCellMar>
            <w:top w:w="0" w:type="dxa"/>
            <w:left w:w="108" w:type="dxa"/>
            <w:bottom w:w="0" w:type="dxa"/>
            <w:right w:w="108" w:type="dxa"/>
          </w:tblCellMar>
        </w:tblPrEx>
        <w:trPr>
          <w:trHeight w:val="904" w:hRule="atLeast"/>
        </w:trPr>
        <w:tc>
          <w:tcPr>
            <w:tcW w:w="4868" w:type="pct"/>
            <w:gridSpan w:val="11"/>
            <w:tcBorders>
              <w:top w:val="single" w:color="000000" w:sz="4" w:space="0"/>
              <w:left w:val="single" w:color="000000" w:sz="4" w:space="0"/>
              <w:bottom w:val="single" w:color="000000" w:sz="4" w:space="0"/>
              <w:right w:val="single" w:color="000000" w:sz="4" w:space="0"/>
            </w:tcBorders>
            <w:vAlign w:val="center"/>
          </w:tcPr>
          <w:p w14:paraId="386C2B0D">
            <w:pPr>
              <w:jc w:val="center"/>
              <w:textAlignment w:val="center"/>
              <w:rPr>
                <w:rFonts w:ascii="黑体" w:eastAsia="黑体" w:cs="黑体"/>
                <w:b/>
                <w:bCs/>
                <w:color w:val="000000"/>
                <w:sz w:val="30"/>
                <w:szCs w:val="30"/>
              </w:rPr>
            </w:pPr>
            <w:r>
              <w:rPr>
                <w:rFonts w:ascii="黑体" w:eastAsia="黑体" w:cs="黑体"/>
                <w:b/>
                <w:bCs/>
                <w:color w:val="000000"/>
                <w:sz w:val="30"/>
                <w:szCs w:val="30"/>
                <w:lang w:bidi="ar"/>
              </w:rPr>
              <w:t>部门预算项目支出绩效自评表（2024年度）</w:t>
            </w:r>
          </w:p>
        </w:tc>
        <w:tc>
          <w:tcPr>
            <w:tcW w:w="131" w:type="pct"/>
            <w:tcBorders>
              <w:top w:val="single" w:color="000000" w:sz="4" w:space="0"/>
              <w:left w:val="single" w:color="000000" w:sz="4" w:space="0"/>
              <w:bottom w:val="single" w:color="000000" w:sz="4" w:space="0"/>
              <w:right w:val="single" w:color="000000" w:sz="4" w:space="0"/>
            </w:tcBorders>
            <w:vAlign w:val="center"/>
          </w:tcPr>
          <w:p w14:paraId="28BC6C76">
            <w:pPr>
              <w:jc w:val="center"/>
              <w:textAlignment w:val="center"/>
              <w:rPr>
                <w:rFonts w:ascii="黑体" w:eastAsia="黑体" w:cs="黑体"/>
                <w:b/>
                <w:bCs/>
                <w:color w:val="000000"/>
                <w:sz w:val="30"/>
                <w:szCs w:val="30"/>
              </w:rPr>
            </w:pPr>
          </w:p>
        </w:tc>
      </w:tr>
      <w:tr w14:paraId="03746C33">
        <w:tblPrEx>
          <w:tblCellMar>
            <w:top w:w="0" w:type="dxa"/>
            <w:left w:w="108" w:type="dxa"/>
            <w:bottom w:w="0" w:type="dxa"/>
            <w:right w:w="108" w:type="dxa"/>
          </w:tblCellMar>
        </w:tblPrEx>
        <w:trPr>
          <w:trHeight w:val="286"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28EB47A0">
            <w:pPr>
              <w:textAlignment w:val="center"/>
              <w:rPr>
                <w:color w:val="000000"/>
                <w:sz w:val="18"/>
                <w:szCs w:val="18"/>
              </w:rPr>
            </w:pPr>
            <w:r>
              <w:rPr>
                <w:rFonts w:cs="宋体"/>
                <w:color w:val="000000"/>
                <w:sz w:val="18"/>
                <w:szCs w:val="18"/>
                <w:lang w:bidi="ar"/>
              </w:rPr>
              <w:t>项目名称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652797D8">
            <w:pPr>
              <w:textAlignment w:val="center"/>
              <w:rPr>
                <w:color w:val="000000"/>
                <w:sz w:val="18"/>
                <w:szCs w:val="18"/>
              </w:rPr>
            </w:pPr>
            <w:r>
              <w:rPr>
                <w:rFonts w:cs="宋体"/>
                <w:color w:val="000000"/>
                <w:sz w:val="18"/>
                <w:szCs w:val="18"/>
                <w:lang w:bidi="ar"/>
              </w:rPr>
              <w:t>51320023R00000</w:t>
            </w:r>
            <w:r>
              <w:rPr>
                <w:rFonts w:hint="eastAsia" w:cs="宋体"/>
                <w:color w:val="000000"/>
                <w:sz w:val="18"/>
                <w:szCs w:val="18"/>
                <w:lang w:val="en-US" w:eastAsia="zh-CN" w:bidi="ar"/>
              </w:rPr>
              <w:t>012338995</w:t>
            </w:r>
            <w:r>
              <w:rPr>
                <w:rFonts w:cs="宋体"/>
                <w:color w:val="000000"/>
                <w:sz w:val="18"/>
                <w:szCs w:val="18"/>
                <w:lang w:bidi="ar"/>
              </w:rPr>
              <w:t>-工资性支出</w:t>
            </w:r>
          </w:p>
        </w:tc>
        <w:tc>
          <w:tcPr>
            <w:tcW w:w="131" w:type="pct"/>
            <w:tcBorders>
              <w:top w:val="single" w:color="000000" w:sz="4" w:space="0"/>
              <w:left w:val="single" w:color="000000" w:sz="4" w:space="0"/>
              <w:bottom w:val="single" w:color="000000" w:sz="4" w:space="0"/>
              <w:right w:val="single" w:color="000000" w:sz="4" w:space="0"/>
            </w:tcBorders>
            <w:vAlign w:val="center"/>
          </w:tcPr>
          <w:p w14:paraId="3AF927B0">
            <w:pPr>
              <w:textAlignment w:val="center"/>
              <w:rPr>
                <w:color w:val="000000"/>
                <w:sz w:val="18"/>
                <w:szCs w:val="18"/>
              </w:rPr>
            </w:pPr>
          </w:p>
        </w:tc>
      </w:tr>
      <w:tr w14:paraId="1C7BEA96">
        <w:tblPrEx>
          <w:tblCellMar>
            <w:top w:w="0" w:type="dxa"/>
            <w:left w:w="108" w:type="dxa"/>
            <w:bottom w:w="0" w:type="dxa"/>
            <w:right w:w="108" w:type="dxa"/>
          </w:tblCellMar>
        </w:tblPrEx>
        <w:trPr>
          <w:trHeight w:val="512" w:hRule="atLeast"/>
        </w:trPr>
        <w:tc>
          <w:tcPr>
            <w:tcW w:w="852" w:type="pct"/>
            <w:gridSpan w:val="2"/>
            <w:tcBorders>
              <w:top w:val="single" w:color="000000" w:sz="4" w:space="0"/>
              <w:left w:val="single" w:color="000000" w:sz="4" w:space="0"/>
              <w:bottom w:val="single" w:color="000000" w:sz="4" w:space="0"/>
              <w:right w:val="single" w:color="000000" w:sz="4" w:space="0"/>
            </w:tcBorders>
            <w:vAlign w:val="center"/>
          </w:tcPr>
          <w:p w14:paraId="24678B2A">
            <w:pPr>
              <w:textAlignment w:val="center"/>
              <w:rPr>
                <w:color w:val="000000"/>
                <w:sz w:val="18"/>
                <w:szCs w:val="18"/>
              </w:rPr>
            </w:pPr>
            <w:r>
              <w:rPr>
                <w:rFonts w:cs="宋体"/>
                <w:color w:val="000000"/>
                <w:sz w:val="18"/>
                <w:szCs w:val="18"/>
                <w:lang w:bidi="ar"/>
              </w:rPr>
              <w:t>主管部门</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33528B4C">
            <w:pPr>
              <w:textAlignment w:val="center"/>
              <w:rPr>
                <w:color w:val="000000"/>
                <w:sz w:val="18"/>
                <w:szCs w:val="18"/>
              </w:rPr>
            </w:pPr>
            <w:r>
              <w:rPr>
                <w:rFonts w:cs="宋体"/>
                <w:color w:val="000000"/>
                <w:sz w:val="18"/>
                <w:szCs w:val="18"/>
                <w:lang w:bidi="ar"/>
              </w:rPr>
              <w:t>州生态环境局部门</w:t>
            </w:r>
          </w:p>
        </w:tc>
        <w:tc>
          <w:tcPr>
            <w:tcW w:w="622" w:type="pct"/>
            <w:tcBorders>
              <w:top w:val="nil"/>
              <w:left w:val="nil"/>
              <w:bottom w:val="nil"/>
              <w:right w:val="nil"/>
            </w:tcBorders>
            <w:vAlign w:val="center"/>
          </w:tcPr>
          <w:p w14:paraId="00B6AF91">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实施单位 （盖章）</w:t>
            </w:r>
          </w:p>
        </w:tc>
        <w:tc>
          <w:tcPr>
            <w:tcW w:w="1094" w:type="pct"/>
            <w:gridSpan w:val="3"/>
            <w:tcBorders>
              <w:top w:val="single" w:color="000000" w:sz="4" w:space="0"/>
              <w:left w:val="single" w:color="000000" w:sz="4" w:space="0"/>
              <w:bottom w:val="single" w:color="000000" w:sz="4" w:space="0"/>
              <w:right w:val="single" w:color="000000" w:sz="4" w:space="0"/>
            </w:tcBorders>
            <w:vAlign w:val="center"/>
          </w:tcPr>
          <w:p w14:paraId="7B79EFB1">
            <w:pPr>
              <w:jc w:val="center"/>
              <w:textAlignment w:val="center"/>
              <w:rPr>
                <w:color w:val="000000"/>
                <w:sz w:val="18"/>
                <w:szCs w:val="18"/>
              </w:rPr>
            </w:pPr>
            <w:r>
              <w:rPr>
                <w:rFonts w:cs="宋体"/>
                <w:color w:val="000000"/>
                <w:sz w:val="18"/>
                <w:szCs w:val="18"/>
                <w:lang w:bidi="ar"/>
              </w:rPr>
              <w:t>阿坝县环境监测站</w:t>
            </w:r>
          </w:p>
        </w:tc>
        <w:tc>
          <w:tcPr>
            <w:tcW w:w="131" w:type="pct"/>
            <w:tcBorders>
              <w:top w:val="single" w:color="000000" w:sz="4" w:space="0"/>
              <w:left w:val="single" w:color="000000" w:sz="4" w:space="0"/>
              <w:bottom w:val="single" w:color="000000" w:sz="4" w:space="0"/>
              <w:right w:val="single" w:color="000000" w:sz="4" w:space="0"/>
            </w:tcBorders>
            <w:vAlign w:val="center"/>
          </w:tcPr>
          <w:p w14:paraId="0FED44FA">
            <w:pPr>
              <w:jc w:val="center"/>
              <w:textAlignment w:val="center"/>
              <w:rPr>
                <w:color w:val="000000"/>
                <w:sz w:val="18"/>
                <w:szCs w:val="18"/>
              </w:rPr>
            </w:pPr>
          </w:p>
        </w:tc>
      </w:tr>
      <w:tr w14:paraId="7F5096FF">
        <w:tblPrEx>
          <w:tblCellMar>
            <w:top w:w="0" w:type="dxa"/>
            <w:left w:w="108" w:type="dxa"/>
            <w:bottom w:w="0" w:type="dxa"/>
            <w:right w:w="108" w:type="dxa"/>
          </w:tblCellMar>
        </w:tblPrEx>
        <w:trPr>
          <w:trHeight w:val="286"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58E34612">
            <w:pPr>
              <w:textAlignment w:val="center"/>
              <w:rPr>
                <w:color w:val="000000"/>
                <w:sz w:val="18"/>
                <w:szCs w:val="18"/>
              </w:rPr>
            </w:pPr>
            <w:r>
              <w:rPr>
                <w:rFonts w:cs="宋体"/>
                <w:color w:val="000000"/>
                <w:sz w:val="18"/>
                <w:szCs w:val="18"/>
                <w:lang w:bidi="ar"/>
              </w:rPr>
              <w:t>项目基本情况</w:t>
            </w:r>
          </w:p>
        </w:tc>
        <w:tc>
          <w:tcPr>
            <w:tcW w:w="434" w:type="pct"/>
            <w:vMerge w:val="restart"/>
            <w:tcBorders>
              <w:top w:val="single" w:color="000000" w:sz="4" w:space="0"/>
              <w:left w:val="single" w:color="000000" w:sz="4" w:space="0"/>
              <w:bottom w:val="single" w:color="000000" w:sz="4" w:space="0"/>
              <w:right w:val="single" w:color="000000" w:sz="4" w:space="0"/>
            </w:tcBorders>
            <w:vAlign w:val="center"/>
          </w:tcPr>
          <w:p w14:paraId="2204089E">
            <w:pPr>
              <w:textAlignment w:val="center"/>
              <w:rPr>
                <w:color w:val="000000"/>
                <w:sz w:val="18"/>
                <w:szCs w:val="18"/>
              </w:rPr>
            </w:pPr>
            <w:r>
              <w:rPr>
                <w:rFonts w:cs="宋体"/>
                <w:color w:val="000000"/>
                <w:sz w:val="18"/>
                <w:szCs w:val="18"/>
                <w:lang w:bidi="ar"/>
              </w:rPr>
              <w:t>1.项目年度目标完成情况</w:t>
            </w: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0FCB5457">
            <w:pPr>
              <w:jc w:val="center"/>
              <w:textAlignment w:val="center"/>
              <w:rPr>
                <w:color w:val="000000"/>
                <w:sz w:val="18"/>
                <w:szCs w:val="18"/>
              </w:rPr>
            </w:pPr>
            <w:r>
              <w:rPr>
                <w:rFonts w:cs="宋体"/>
                <w:color w:val="000000"/>
                <w:sz w:val="18"/>
                <w:szCs w:val="18"/>
                <w:lang w:bidi="ar"/>
              </w:rPr>
              <w:t>项目年度目标</w:t>
            </w: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066F5744">
            <w:pPr>
              <w:jc w:val="center"/>
              <w:textAlignment w:val="center"/>
              <w:rPr>
                <w:rFonts w:ascii="黑体" w:hAnsi="黑体" w:eastAsia="黑体" w:cs="黑体"/>
                <w:color w:val="000000"/>
                <w:sz w:val="18"/>
                <w:szCs w:val="18"/>
              </w:rPr>
            </w:pPr>
            <w:r>
              <w:rPr>
                <w:rFonts w:ascii="黑体" w:hAnsi="黑体" w:eastAsia="黑体" w:cs="黑体"/>
                <w:color w:val="000000"/>
                <w:sz w:val="18"/>
                <w:szCs w:val="18"/>
                <w:lang w:bidi="ar"/>
              </w:rPr>
              <w:t>年度目标完成情况</w:t>
            </w:r>
          </w:p>
        </w:tc>
        <w:tc>
          <w:tcPr>
            <w:tcW w:w="131" w:type="pct"/>
            <w:tcBorders>
              <w:top w:val="single" w:color="000000" w:sz="4" w:space="0"/>
              <w:left w:val="single" w:color="000000" w:sz="4" w:space="0"/>
              <w:bottom w:val="single" w:color="000000" w:sz="4" w:space="0"/>
              <w:right w:val="single" w:color="000000" w:sz="4" w:space="0"/>
            </w:tcBorders>
            <w:vAlign w:val="center"/>
          </w:tcPr>
          <w:p w14:paraId="78736E04">
            <w:pPr>
              <w:jc w:val="center"/>
              <w:textAlignment w:val="center"/>
              <w:rPr>
                <w:rFonts w:ascii="黑体" w:hAnsi="黑体" w:eastAsia="黑体" w:cs="黑体"/>
                <w:color w:val="000000"/>
                <w:sz w:val="18"/>
                <w:szCs w:val="18"/>
              </w:rPr>
            </w:pPr>
          </w:p>
        </w:tc>
      </w:tr>
      <w:tr w14:paraId="7EAA3936">
        <w:tblPrEx>
          <w:tblCellMar>
            <w:top w:w="0" w:type="dxa"/>
            <w:left w:w="108" w:type="dxa"/>
            <w:bottom w:w="0" w:type="dxa"/>
            <w:right w:w="108" w:type="dxa"/>
          </w:tblCellMar>
        </w:tblPrEx>
        <w:trPr>
          <w:trHeight w:val="708"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51BDA51A">
            <w:pPr>
              <w:rPr>
                <w:color w:val="000000"/>
                <w:sz w:val="18"/>
                <w:szCs w:val="18"/>
              </w:rPr>
            </w:pPr>
          </w:p>
        </w:tc>
        <w:tc>
          <w:tcPr>
            <w:tcW w:w="434" w:type="pct"/>
            <w:vMerge w:val="continue"/>
            <w:tcBorders>
              <w:top w:val="single" w:color="000000" w:sz="4" w:space="0"/>
              <w:left w:val="single" w:color="000000" w:sz="4" w:space="0"/>
              <w:bottom w:val="single" w:color="000000" w:sz="4" w:space="0"/>
              <w:right w:val="single" w:color="000000" w:sz="4" w:space="0"/>
            </w:tcBorders>
            <w:vAlign w:val="center"/>
          </w:tcPr>
          <w:p w14:paraId="7373C902">
            <w:pPr>
              <w:rPr>
                <w:color w:val="000000"/>
                <w:sz w:val="18"/>
                <w:szCs w:val="18"/>
              </w:rPr>
            </w:pPr>
          </w:p>
        </w:tc>
        <w:tc>
          <w:tcPr>
            <w:tcW w:w="2298" w:type="pct"/>
            <w:gridSpan w:val="5"/>
            <w:tcBorders>
              <w:top w:val="single" w:color="000000" w:sz="4" w:space="0"/>
              <w:left w:val="single" w:color="000000" w:sz="4" w:space="0"/>
              <w:bottom w:val="single" w:color="000000" w:sz="4" w:space="0"/>
              <w:right w:val="single" w:color="000000" w:sz="4" w:space="0"/>
            </w:tcBorders>
            <w:vAlign w:val="center"/>
          </w:tcPr>
          <w:p w14:paraId="3BF34784">
            <w:pPr>
              <w:rPr>
                <w:color w:val="000000"/>
                <w:sz w:val="18"/>
                <w:szCs w:val="18"/>
              </w:rPr>
            </w:pPr>
          </w:p>
        </w:tc>
        <w:tc>
          <w:tcPr>
            <w:tcW w:w="1716" w:type="pct"/>
            <w:gridSpan w:val="4"/>
            <w:tcBorders>
              <w:top w:val="single" w:color="000000" w:sz="4" w:space="0"/>
              <w:left w:val="single" w:color="000000" w:sz="4" w:space="0"/>
              <w:bottom w:val="single" w:color="000000" w:sz="4" w:space="0"/>
              <w:right w:val="single" w:color="000000" w:sz="4" w:space="0"/>
            </w:tcBorders>
            <w:vAlign w:val="center"/>
          </w:tcPr>
          <w:p w14:paraId="7F0B5B1B">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71B317F0">
            <w:pPr>
              <w:textAlignment w:val="center"/>
              <w:rPr>
                <w:rFonts w:ascii="黑体" w:hAnsi="黑体" w:eastAsia="黑体" w:cs="黑体"/>
                <w:color w:val="000000"/>
                <w:sz w:val="18"/>
                <w:szCs w:val="18"/>
              </w:rPr>
            </w:pPr>
          </w:p>
        </w:tc>
      </w:tr>
      <w:tr w14:paraId="1D390298">
        <w:tblPrEx>
          <w:tblCellMar>
            <w:top w:w="0" w:type="dxa"/>
            <w:left w:w="108" w:type="dxa"/>
            <w:bottom w:w="0" w:type="dxa"/>
            <w:right w:w="108" w:type="dxa"/>
          </w:tblCellMar>
        </w:tblPrEx>
        <w:trPr>
          <w:trHeight w:val="693"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6361C387">
            <w:pP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3896F613">
            <w:pPr>
              <w:textAlignment w:val="center"/>
              <w:rPr>
                <w:color w:val="000000"/>
                <w:sz w:val="18"/>
                <w:szCs w:val="18"/>
              </w:rPr>
            </w:pPr>
            <w:r>
              <w:rPr>
                <w:rFonts w:cs="宋体"/>
                <w:color w:val="000000"/>
                <w:sz w:val="18"/>
                <w:szCs w:val="18"/>
                <w:lang w:bidi="ar"/>
              </w:rPr>
              <w:t>2.项目实施内容及过程概述</w:t>
            </w:r>
          </w:p>
        </w:tc>
        <w:tc>
          <w:tcPr>
            <w:tcW w:w="4015" w:type="pct"/>
            <w:gridSpan w:val="9"/>
            <w:tcBorders>
              <w:top w:val="single" w:color="000000" w:sz="4" w:space="0"/>
              <w:left w:val="single" w:color="000000" w:sz="4" w:space="0"/>
              <w:bottom w:val="single" w:color="000000" w:sz="4" w:space="0"/>
              <w:right w:val="single" w:color="000000" w:sz="4" w:space="0"/>
            </w:tcBorders>
            <w:vAlign w:val="center"/>
          </w:tcPr>
          <w:p w14:paraId="126AFD30">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2D7FDC73">
            <w:pPr>
              <w:rPr>
                <w:color w:val="000000"/>
                <w:sz w:val="18"/>
                <w:szCs w:val="18"/>
              </w:rPr>
            </w:pPr>
          </w:p>
        </w:tc>
      </w:tr>
      <w:tr w14:paraId="2ED94A50">
        <w:tblPrEx>
          <w:tblCellMar>
            <w:top w:w="0" w:type="dxa"/>
            <w:left w:w="108" w:type="dxa"/>
            <w:bottom w:w="0" w:type="dxa"/>
            <w:right w:w="108" w:type="dxa"/>
          </w:tblCellMar>
        </w:tblPrEx>
        <w:trPr>
          <w:trHeight w:val="361"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2F253A64">
            <w:pPr>
              <w:jc w:val="center"/>
              <w:textAlignment w:val="center"/>
              <w:rPr>
                <w:color w:val="000000"/>
                <w:sz w:val="18"/>
                <w:szCs w:val="18"/>
              </w:rPr>
            </w:pPr>
            <w:r>
              <w:rPr>
                <w:rFonts w:cs="宋体"/>
                <w:color w:val="000000"/>
                <w:sz w:val="18"/>
                <w:szCs w:val="18"/>
                <w:lang w:bidi="ar"/>
              </w:rPr>
              <w:t>预算执行情况（10分）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423DD882">
            <w:pPr>
              <w:jc w:val="center"/>
              <w:textAlignment w:val="center"/>
              <w:rPr>
                <w:color w:val="000000"/>
                <w:sz w:val="18"/>
                <w:szCs w:val="18"/>
              </w:rPr>
            </w:pPr>
            <w:r>
              <w:rPr>
                <w:rFonts w:cs="宋体"/>
                <w:color w:val="000000"/>
                <w:sz w:val="18"/>
                <w:szCs w:val="18"/>
                <w:lang w:bidi="ar"/>
              </w:rPr>
              <w:t>年度预算数（万元）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59A7C652">
            <w:pPr>
              <w:jc w:val="center"/>
              <w:textAlignment w:val="center"/>
              <w:rPr>
                <w:color w:val="000000"/>
                <w:sz w:val="18"/>
                <w:szCs w:val="18"/>
              </w:rPr>
            </w:pPr>
            <w:r>
              <w:rPr>
                <w:rFonts w:cs="宋体"/>
                <w:color w:val="000000"/>
                <w:sz w:val="18"/>
                <w:szCs w:val="18"/>
                <w:lang w:bidi="ar"/>
              </w:rPr>
              <w:t>年初预算</w:t>
            </w:r>
          </w:p>
        </w:tc>
        <w:tc>
          <w:tcPr>
            <w:tcW w:w="995" w:type="pct"/>
            <w:tcBorders>
              <w:top w:val="single" w:color="000000" w:sz="4" w:space="0"/>
              <w:left w:val="single" w:color="000000" w:sz="4" w:space="0"/>
              <w:bottom w:val="single" w:color="000000" w:sz="4" w:space="0"/>
              <w:right w:val="single" w:color="000000" w:sz="4" w:space="0"/>
            </w:tcBorders>
            <w:vAlign w:val="center"/>
          </w:tcPr>
          <w:p w14:paraId="1470227D">
            <w:pPr>
              <w:jc w:val="center"/>
              <w:textAlignment w:val="center"/>
              <w:rPr>
                <w:color w:val="000000"/>
                <w:sz w:val="18"/>
                <w:szCs w:val="18"/>
              </w:rPr>
            </w:pPr>
            <w:r>
              <w:rPr>
                <w:rFonts w:cs="宋体"/>
                <w:color w:val="000000"/>
                <w:sz w:val="18"/>
                <w:szCs w:val="18"/>
                <w:lang w:bidi="ar"/>
              </w:rPr>
              <w:t>调整后预算数</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2CE7E210">
            <w:pPr>
              <w:jc w:val="center"/>
              <w:textAlignment w:val="center"/>
              <w:rPr>
                <w:color w:val="000000"/>
                <w:sz w:val="18"/>
                <w:szCs w:val="18"/>
              </w:rPr>
            </w:pPr>
            <w:r>
              <w:rPr>
                <w:rFonts w:cs="宋体"/>
                <w:color w:val="000000"/>
                <w:sz w:val="18"/>
                <w:szCs w:val="18"/>
                <w:lang w:bidi="ar"/>
              </w:rPr>
              <w:t>预算执行数</w:t>
            </w:r>
          </w:p>
        </w:tc>
        <w:tc>
          <w:tcPr>
            <w:tcW w:w="622" w:type="pct"/>
            <w:tcBorders>
              <w:top w:val="single" w:color="000000" w:sz="4" w:space="0"/>
              <w:left w:val="single" w:color="000000" w:sz="4" w:space="0"/>
              <w:bottom w:val="single" w:color="000000" w:sz="4" w:space="0"/>
              <w:right w:val="single" w:color="000000" w:sz="4" w:space="0"/>
            </w:tcBorders>
            <w:vAlign w:val="center"/>
          </w:tcPr>
          <w:p w14:paraId="56D852AF">
            <w:pPr>
              <w:jc w:val="center"/>
              <w:textAlignment w:val="center"/>
              <w:rPr>
                <w:color w:val="000000"/>
                <w:sz w:val="18"/>
                <w:szCs w:val="18"/>
              </w:rPr>
            </w:pPr>
            <w:r>
              <w:rPr>
                <w:rFonts w:cs="宋体"/>
                <w:color w:val="000000"/>
                <w:sz w:val="18"/>
                <w:szCs w:val="18"/>
                <w:lang w:bidi="ar"/>
              </w:rPr>
              <w:t>预算执行率</w:t>
            </w:r>
          </w:p>
        </w:tc>
        <w:tc>
          <w:tcPr>
            <w:tcW w:w="317" w:type="pct"/>
            <w:tcBorders>
              <w:top w:val="single" w:color="000000" w:sz="4" w:space="0"/>
              <w:left w:val="single" w:color="000000" w:sz="4" w:space="0"/>
              <w:bottom w:val="single" w:color="000000" w:sz="4" w:space="0"/>
              <w:right w:val="single" w:color="000000" w:sz="4" w:space="0"/>
            </w:tcBorders>
            <w:vAlign w:val="center"/>
          </w:tcPr>
          <w:p w14:paraId="43E8D95E">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56E7C42A">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145D5102">
            <w:pPr>
              <w:jc w:val="center"/>
              <w:textAlignment w:val="center"/>
              <w:rPr>
                <w:color w:val="000000"/>
                <w:sz w:val="18"/>
                <w:szCs w:val="18"/>
              </w:rPr>
            </w:pPr>
            <w:r>
              <w:rPr>
                <w:rFonts w:cs="宋体"/>
                <w:color w:val="000000"/>
                <w:sz w:val="18"/>
                <w:szCs w:val="18"/>
                <w:lang w:bidi="ar"/>
              </w:rPr>
              <w:t>原因</w:t>
            </w:r>
          </w:p>
        </w:tc>
        <w:tc>
          <w:tcPr>
            <w:tcW w:w="131" w:type="pct"/>
            <w:tcBorders>
              <w:top w:val="single" w:color="000000" w:sz="4" w:space="0"/>
              <w:left w:val="single" w:color="000000" w:sz="4" w:space="0"/>
              <w:bottom w:val="single" w:color="000000" w:sz="4" w:space="0"/>
              <w:right w:val="single" w:color="000000" w:sz="4" w:space="0"/>
            </w:tcBorders>
            <w:vAlign w:val="center"/>
          </w:tcPr>
          <w:p w14:paraId="5AF973B8">
            <w:pPr>
              <w:jc w:val="center"/>
              <w:textAlignment w:val="center"/>
              <w:rPr>
                <w:color w:val="000000"/>
                <w:sz w:val="18"/>
                <w:szCs w:val="18"/>
              </w:rPr>
            </w:pPr>
          </w:p>
        </w:tc>
      </w:tr>
      <w:tr w14:paraId="0789C676">
        <w:tblPrEx>
          <w:tblCellMar>
            <w:top w:w="0" w:type="dxa"/>
            <w:left w:w="108" w:type="dxa"/>
            <w:bottom w:w="0" w:type="dxa"/>
            <w:right w:w="108" w:type="dxa"/>
          </w:tblCellMar>
        </w:tblPrEx>
        <w:trPr>
          <w:trHeight w:val="346"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6104AB30">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0B283F43">
            <w:pPr>
              <w:jc w:val="center"/>
              <w:textAlignment w:val="center"/>
              <w:rPr>
                <w:color w:val="000000"/>
                <w:sz w:val="18"/>
                <w:szCs w:val="18"/>
              </w:rPr>
            </w:pPr>
            <w:r>
              <w:rPr>
                <w:rFonts w:cs="宋体"/>
                <w:color w:val="000000"/>
                <w:sz w:val="18"/>
                <w:szCs w:val="18"/>
                <w:lang w:bidi="ar"/>
              </w:rPr>
              <w:t>总额</w:t>
            </w:r>
          </w:p>
        </w:tc>
        <w:tc>
          <w:tcPr>
            <w:tcW w:w="475" w:type="pct"/>
            <w:tcBorders>
              <w:top w:val="single" w:color="000000" w:sz="4" w:space="0"/>
              <w:left w:val="single" w:color="000000" w:sz="4" w:space="0"/>
              <w:bottom w:val="single" w:color="000000" w:sz="4" w:space="0"/>
              <w:right w:val="single" w:color="000000" w:sz="4" w:space="0"/>
            </w:tcBorders>
            <w:vAlign w:val="center"/>
          </w:tcPr>
          <w:p w14:paraId="220F9341">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4A90FB01">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3.16</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36FA3FC3">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3.16</w:t>
            </w:r>
          </w:p>
        </w:tc>
        <w:tc>
          <w:tcPr>
            <w:tcW w:w="622" w:type="pct"/>
            <w:tcBorders>
              <w:top w:val="single" w:color="000000" w:sz="4" w:space="0"/>
              <w:left w:val="single" w:color="000000" w:sz="4" w:space="0"/>
              <w:bottom w:val="single" w:color="000000" w:sz="4" w:space="0"/>
              <w:right w:val="single" w:color="000000" w:sz="4" w:space="0"/>
            </w:tcBorders>
            <w:vAlign w:val="center"/>
          </w:tcPr>
          <w:p w14:paraId="396CF2FB">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23B26A8A">
            <w:pPr>
              <w:jc w:val="center"/>
              <w:textAlignment w:val="center"/>
              <w:rPr>
                <w:color w:val="000000"/>
                <w:sz w:val="18"/>
                <w:szCs w:val="18"/>
              </w:rPr>
            </w:pPr>
            <w:r>
              <w:rPr>
                <w:rFonts w:cs="宋体"/>
                <w:color w:val="000000"/>
                <w:sz w:val="18"/>
                <w:szCs w:val="18"/>
                <w:lang w:bidi="ar"/>
              </w:rPr>
              <w:t>10</w:t>
            </w:r>
          </w:p>
        </w:tc>
        <w:tc>
          <w:tcPr>
            <w:tcW w:w="267" w:type="pct"/>
            <w:tcBorders>
              <w:top w:val="single" w:color="000000" w:sz="4" w:space="0"/>
              <w:left w:val="single" w:color="000000" w:sz="4" w:space="0"/>
              <w:bottom w:val="single" w:color="000000" w:sz="4" w:space="0"/>
              <w:right w:val="single" w:color="000000" w:sz="4" w:space="0"/>
            </w:tcBorders>
            <w:vAlign w:val="center"/>
          </w:tcPr>
          <w:p w14:paraId="0EAE046E">
            <w:pPr>
              <w:jc w:val="center"/>
              <w:rPr>
                <w:color w:val="000000"/>
                <w:sz w:val="18"/>
                <w:szCs w:val="18"/>
              </w:rPr>
            </w:pPr>
          </w:p>
        </w:tc>
        <w:tc>
          <w:tcPr>
            <w:tcW w:w="509" w:type="pct"/>
            <w:vMerge w:val="restart"/>
            <w:tcBorders>
              <w:top w:val="single" w:color="000000" w:sz="4" w:space="0"/>
              <w:left w:val="single" w:color="000000" w:sz="4" w:space="0"/>
              <w:bottom w:val="single" w:color="000000" w:sz="4" w:space="0"/>
              <w:right w:val="single" w:color="000000" w:sz="4" w:space="0"/>
            </w:tcBorders>
            <w:vAlign w:val="center"/>
          </w:tcPr>
          <w:p w14:paraId="44ECB0B3">
            <w:pPr>
              <w:textAlignment w:val="center"/>
              <w:rPr>
                <w:rFonts w:ascii="黑体" w:hAnsi="黑体" w:eastAsia="黑体" w:cs="黑体"/>
                <w:i/>
                <w:iCs/>
                <w:color w:val="000000"/>
                <w:sz w:val="18"/>
                <w:szCs w:val="18"/>
              </w:rPr>
            </w:pPr>
            <w:r>
              <w:rPr>
                <w:rFonts w:ascii="黑体" w:hAnsi="黑体" w:eastAsia="黑体" w:cs="黑体"/>
                <w:i/>
                <w:iCs/>
                <w:color w:val="000000"/>
                <w:sz w:val="18"/>
                <w:szCs w:val="18"/>
                <w:lang w:bidi="ar"/>
              </w:rPr>
              <w:t>1.预算执行率达到100%</w:t>
            </w:r>
          </w:p>
        </w:tc>
        <w:tc>
          <w:tcPr>
            <w:tcW w:w="131" w:type="pct"/>
            <w:tcBorders>
              <w:top w:val="single" w:color="000000" w:sz="4" w:space="0"/>
              <w:left w:val="single" w:color="000000" w:sz="4" w:space="0"/>
              <w:bottom w:val="single" w:color="000000" w:sz="4" w:space="0"/>
              <w:right w:val="single" w:color="000000" w:sz="4" w:space="0"/>
            </w:tcBorders>
            <w:vAlign w:val="center"/>
          </w:tcPr>
          <w:p w14:paraId="47439A78">
            <w:pPr>
              <w:textAlignment w:val="center"/>
              <w:rPr>
                <w:rFonts w:ascii="黑体" w:hAnsi="黑体" w:eastAsia="黑体" w:cs="黑体"/>
                <w:i/>
                <w:iCs/>
                <w:color w:val="000000"/>
                <w:sz w:val="18"/>
                <w:szCs w:val="18"/>
              </w:rPr>
            </w:pPr>
          </w:p>
        </w:tc>
      </w:tr>
      <w:tr w14:paraId="2A0ED52D">
        <w:tblPrEx>
          <w:tblCellMar>
            <w:top w:w="0" w:type="dxa"/>
            <w:left w:w="108" w:type="dxa"/>
            <w:bottom w:w="0" w:type="dxa"/>
            <w:right w:w="108" w:type="dxa"/>
          </w:tblCellMar>
        </w:tblPrEx>
        <w:trPr>
          <w:trHeight w:val="39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4B8F60AD">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567CB572">
            <w:pPr>
              <w:jc w:val="center"/>
              <w:textAlignment w:val="center"/>
              <w:rPr>
                <w:color w:val="000000"/>
                <w:sz w:val="18"/>
                <w:szCs w:val="18"/>
              </w:rPr>
            </w:pPr>
            <w:r>
              <w:rPr>
                <w:rFonts w:cs="宋体"/>
                <w:color w:val="000000"/>
                <w:sz w:val="18"/>
                <w:szCs w:val="18"/>
                <w:lang w:bidi="ar"/>
              </w:rPr>
              <w:t>其中：财政资金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0949C623">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6E42D985">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3.16</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59FB4FC">
            <w:pPr>
              <w:jc w:val="center"/>
              <w:textAlignment w:val="center"/>
              <w:rPr>
                <w:rFonts w:hint="default" w:eastAsia="宋体"/>
                <w:color w:val="000000"/>
                <w:sz w:val="18"/>
                <w:szCs w:val="18"/>
                <w:lang w:val="en-US" w:eastAsia="zh-CN"/>
              </w:rPr>
            </w:pPr>
            <w:r>
              <w:rPr>
                <w:rFonts w:hint="eastAsia" w:cs="宋体"/>
                <w:color w:val="000000"/>
                <w:sz w:val="18"/>
                <w:szCs w:val="18"/>
                <w:lang w:val="en-US" w:eastAsia="zh-CN" w:bidi="ar"/>
              </w:rPr>
              <w:t>3.16</w:t>
            </w:r>
          </w:p>
        </w:tc>
        <w:tc>
          <w:tcPr>
            <w:tcW w:w="622" w:type="pct"/>
            <w:tcBorders>
              <w:top w:val="single" w:color="000000" w:sz="4" w:space="0"/>
              <w:left w:val="single" w:color="000000" w:sz="4" w:space="0"/>
              <w:bottom w:val="single" w:color="000000" w:sz="4" w:space="0"/>
              <w:right w:val="single" w:color="000000" w:sz="4" w:space="0"/>
            </w:tcBorders>
            <w:vAlign w:val="center"/>
          </w:tcPr>
          <w:p w14:paraId="2AEEF027">
            <w:pPr>
              <w:jc w:val="center"/>
              <w:textAlignment w:val="center"/>
              <w:rPr>
                <w:color w:val="000000"/>
                <w:sz w:val="18"/>
                <w:szCs w:val="18"/>
              </w:rPr>
            </w:pPr>
            <w:r>
              <w:rPr>
                <w:rFonts w:cs="宋体"/>
                <w:color w:val="000000"/>
                <w:sz w:val="18"/>
                <w:szCs w:val="18"/>
                <w:lang w:bidi="ar"/>
              </w:rPr>
              <w:t>100.00%</w:t>
            </w:r>
          </w:p>
        </w:tc>
        <w:tc>
          <w:tcPr>
            <w:tcW w:w="317" w:type="pct"/>
            <w:tcBorders>
              <w:top w:val="single" w:color="000000" w:sz="4" w:space="0"/>
              <w:left w:val="single" w:color="000000" w:sz="4" w:space="0"/>
              <w:bottom w:val="single" w:color="000000" w:sz="4" w:space="0"/>
              <w:right w:val="single" w:color="000000" w:sz="4" w:space="0"/>
            </w:tcBorders>
            <w:vAlign w:val="center"/>
          </w:tcPr>
          <w:p w14:paraId="2B7FE262">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641C97C0">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37F68BE6">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0861C6A8">
            <w:pPr>
              <w:rPr>
                <w:rFonts w:ascii="黑体" w:hAnsi="黑体" w:eastAsia="黑体" w:cs="黑体"/>
                <w:i/>
                <w:iCs/>
                <w:color w:val="000000"/>
                <w:sz w:val="18"/>
                <w:szCs w:val="18"/>
              </w:rPr>
            </w:pPr>
          </w:p>
        </w:tc>
      </w:tr>
      <w:tr w14:paraId="3A749AB0">
        <w:tblPrEx>
          <w:tblCellMar>
            <w:top w:w="0" w:type="dxa"/>
            <w:left w:w="108" w:type="dxa"/>
            <w:bottom w:w="0" w:type="dxa"/>
            <w:right w:w="108" w:type="dxa"/>
          </w:tblCellMar>
        </w:tblPrEx>
        <w:trPr>
          <w:trHeight w:val="407"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1614F764">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3D637B37">
            <w:pPr>
              <w:jc w:val="center"/>
              <w:textAlignment w:val="center"/>
              <w:rPr>
                <w:color w:val="000000"/>
                <w:sz w:val="18"/>
                <w:szCs w:val="18"/>
              </w:rPr>
            </w:pPr>
            <w:r>
              <w:rPr>
                <w:rFonts w:cs="宋体"/>
                <w:color w:val="000000"/>
                <w:sz w:val="18"/>
                <w:szCs w:val="18"/>
                <w:lang w:bidi="ar"/>
              </w:rPr>
              <w:t>财政专户管理资金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2C7AB630">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7AAC14AB">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36A1DE08">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7ACFA0C2">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0A573A1A">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4F5CA23B">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2FC88069">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9F300DB">
            <w:pPr>
              <w:rPr>
                <w:rFonts w:ascii="黑体" w:hAnsi="黑体" w:eastAsia="黑体" w:cs="黑体"/>
                <w:i/>
                <w:iCs/>
                <w:color w:val="000000"/>
                <w:sz w:val="18"/>
                <w:szCs w:val="18"/>
              </w:rPr>
            </w:pPr>
          </w:p>
        </w:tc>
      </w:tr>
      <w:tr w14:paraId="4985E414">
        <w:tblPrEx>
          <w:tblCellMar>
            <w:top w:w="0" w:type="dxa"/>
            <w:left w:w="108" w:type="dxa"/>
            <w:bottom w:w="0" w:type="dxa"/>
            <w:right w:w="108" w:type="dxa"/>
          </w:tblCellMar>
        </w:tblPrEx>
        <w:trPr>
          <w:trHeight w:val="361"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265F3691">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2DBD3058">
            <w:pPr>
              <w:jc w:val="center"/>
              <w:textAlignment w:val="center"/>
              <w:rPr>
                <w:color w:val="000000"/>
                <w:sz w:val="18"/>
                <w:szCs w:val="18"/>
              </w:rPr>
            </w:pPr>
            <w:r>
              <w:rPr>
                <w:rFonts w:cs="宋体"/>
                <w:color w:val="000000"/>
                <w:sz w:val="18"/>
                <w:szCs w:val="18"/>
                <w:lang w:bidi="ar"/>
              </w:rPr>
              <w:t>单位资金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4DF46760">
            <w:pPr>
              <w:jc w:val="center"/>
              <w:textAlignment w:val="center"/>
              <w:rPr>
                <w:color w:val="000000"/>
                <w:sz w:val="18"/>
                <w:szCs w:val="18"/>
              </w:rPr>
            </w:pPr>
            <w:r>
              <w:rPr>
                <w:rFonts w:cs="宋体"/>
                <w:color w:val="000000"/>
                <w:sz w:val="18"/>
                <w:szCs w:val="18"/>
                <w:lang w:bidi="ar"/>
              </w:rPr>
              <w:t>0.00</w:t>
            </w:r>
          </w:p>
        </w:tc>
        <w:tc>
          <w:tcPr>
            <w:tcW w:w="995" w:type="pct"/>
            <w:tcBorders>
              <w:top w:val="single" w:color="000000" w:sz="4" w:space="0"/>
              <w:left w:val="single" w:color="000000" w:sz="4" w:space="0"/>
              <w:bottom w:val="single" w:color="000000" w:sz="4" w:space="0"/>
              <w:right w:val="single" w:color="000000" w:sz="4" w:space="0"/>
            </w:tcBorders>
            <w:vAlign w:val="center"/>
          </w:tcPr>
          <w:p w14:paraId="342EABB0">
            <w:pPr>
              <w:jc w:val="center"/>
              <w:textAlignment w:val="center"/>
              <w:rPr>
                <w:color w:val="000000"/>
                <w:sz w:val="18"/>
                <w:szCs w:val="18"/>
              </w:rPr>
            </w:pPr>
            <w:r>
              <w:rPr>
                <w:rFonts w:cs="宋体"/>
                <w:color w:val="000000"/>
                <w:sz w:val="18"/>
                <w:szCs w:val="18"/>
                <w:lang w:bidi="ar"/>
              </w:rPr>
              <w:t>0.00</w:t>
            </w: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7D7D424B">
            <w:pPr>
              <w:jc w:val="center"/>
              <w:textAlignment w:val="center"/>
              <w:rPr>
                <w:color w:val="000000"/>
                <w:sz w:val="18"/>
                <w:szCs w:val="18"/>
              </w:rPr>
            </w:pPr>
            <w:r>
              <w:rPr>
                <w:rFonts w:cs="宋体"/>
                <w:color w:val="000000"/>
                <w:sz w:val="18"/>
                <w:szCs w:val="18"/>
                <w:lang w:bidi="ar"/>
              </w:rPr>
              <w:t>0.00</w:t>
            </w:r>
          </w:p>
        </w:tc>
        <w:tc>
          <w:tcPr>
            <w:tcW w:w="622" w:type="pct"/>
            <w:tcBorders>
              <w:top w:val="single" w:color="000000" w:sz="4" w:space="0"/>
              <w:left w:val="single" w:color="000000" w:sz="4" w:space="0"/>
              <w:bottom w:val="single" w:color="000000" w:sz="4" w:space="0"/>
              <w:right w:val="single" w:color="000000" w:sz="4" w:space="0"/>
            </w:tcBorders>
            <w:vAlign w:val="center"/>
          </w:tcPr>
          <w:p w14:paraId="496542C3">
            <w:pPr>
              <w:jc w:val="center"/>
              <w:textAlignment w:val="center"/>
              <w:rPr>
                <w:color w:val="000000"/>
                <w:sz w:val="18"/>
                <w:szCs w:val="18"/>
              </w:rPr>
            </w:pPr>
            <w:r>
              <w:rPr>
                <w:rFonts w:cs="宋体"/>
                <w:color w:val="000000"/>
                <w:sz w:val="18"/>
                <w:szCs w:val="18"/>
                <w:lang w:bidi="ar"/>
              </w:rPr>
              <w:t>0.00%</w:t>
            </w:r>
          </w:p>
        </w:tc>
        <w:tc>
          <w:tcPr>
            <w:tcW w:w="317" w:type="pct"/>
            <w:tcBorders>
              <w:top w:val="single" w:color="000000" w:sz="4" w:space="0"/>
              <w:left w:val="single" w:color="000000" w:sz="4" w:space="0"/>
              <w:bottom w:val="single" w:color="000000" w:sz="4" w:space="0"/>
              <w:right w:val="single" w:color="000000" w:sz="4" w:space="0"/>
            </w:tcBorders>
            <w:vAlign w:val="center"/>
          </w:tcPr>
          <w:p w14:paraId="4CBF1512">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59983266">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3ED24B3F">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249D81B6">
            <w:pPr>
              <w:rPr>
                <w:rFonts w:ascii="黑体" w:hAnsi="黑体" w:eastAsia="黑体" w:cs="黑体"/>
                <w:i/>
                <w:iCs/>
                <w:color w:val="000000"/>
                <w:sz w:val="18"/>
                <w:szCs w:val="18"/>
              </w:rPr>
            </w:pPr>
          </w:p>
        </w:tc>
      </w:tr>
      <w:tr w14:paraId="42D0CC6E">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308BBF9D">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7C42B689">
            <w:pPr>
              <w:jc w:val="center"/>
              <w:textAlignment w:val="center"/>
              <w:rPr>
                <w:color w:val="000000"/>
                <w:sz w:val="18"/>
                <w:szCs w:val="18"/>
              </w:rPr>
            </w:pPr>
            <w:r>
              <w:rPr>
                <w:rFonts w:cs="宋体"/>
                <w:color w:val="000000"/>
                <w:sz w:val="18"/>
                <w:szCs w:val="18"/>
                <w:lang w:bidi="ar"/>
              </w:rPr>
              <w:t>其他资金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26619112">
            <w:pPr>
              <w:jc w:val="center"/>
              <w:rPr>
                <w:rFonts w:ascii="微软雅黑" w:hAnsi="微软雅黑" w:eastAsia="微软雅黑" w:cs="微软雅黑"/>
                <w:i/>
                <w:iCs/>
                <w:color w:val="000000"/>
                <w:sz w:val="16"/>
                <w:szCs w:val="16"/>
              </w:rPr>
            </w:pPr>
          </w:p>
        </w:tc>
        <w:tc>
          <w:tcPr>
            <w:tcW w:w="995" w:type="pct"/>
            <w:tcBorders>
              <w:top w:val="single" w:color="000000" w:sz="4" w:space="0"/>
              <w:left w:val="single" w:color="000000" w:sz="4" w:space="0"/>
              <w:bottom w:val="single" w:color="000000" w:sz="4" w:space="0"/>
              <w:right w:val="single" w:color="000000" w:sz="4" w:space="0"/>
            </w:tcBorders>
            <w:vAlign w:val="center"/>
          </w:tcPr>
          <w:p w14:paraId="08071737">
            <w:pPr>
              <w:jc w:val="center"/>
              <w:rPr>
                <w:rFonts w:ascii="微软雅黑" w:hAnsi="微软雅黑" w:eastAsia="微软雅黑" w:cs="微软雅黑"/>
                <w:i/>
                <w:iCs/>
                <w:color w:val="000000"/>
                <w:sz w:val="16"/>
                <w:szCs w:val="16"/>
              </w:rPr>
            </w:pPr>
          </w:p>
        </w:tc>
        <w:tc>
          <w:tcPr>
            <w:tcW w:w="827" w:type="pct"/>
            <w:gridSpan w:val="3"/>
            <w:tcBorders>
              <w:top w:val="single" w:color="000000" w:sz="4" w:space="0"/>
              <w:left w:val="single" w:color="000000" w:sz="4" w:space="0"/>
              <w:bottom w:val="single" w:color="000000" w:sz="4" w:space="0"/>
              <w:right w:val="single" w:color="000000" w:sz="4" w:space="0"/>
            </w:tcBorders>
            <w:vAlign w:val="center"/>
          </w:tcPr>
          <w:p w14:paraId="13124AE3">
            <w:pPr>
              <w:jc w:val="center"/>
              <w:rPr>
                <w:rFonts w:ascii="微软雅黑" w:hAnsi="微软雅黑" w:eastAsia="微软雅黑" w:cs="微软雅黑"/>
                <w:i/>
                <w:iCs/>
                <w:color w:val="000000"/>
                <w:sz w:val="16"/>
                <w:szCs w:val="16"/>
              </w:rPr>
            </w:pPr>
          </w:p>
        </w:tc>
        <w:tc>
          <w:tcPr>
            <w:tcW w:w="622" w:type="pct"/>
            <w:tcBorders>
              <w:top w:val="single" w:color="000000" w:sz="4" w:space="0"/>
              <w:left w:val="single" w:color="000000" w:sz="4" w:space="0"/>
              <w:bottom w:val="single" w:color="000000" w:sz="4" w:space="0"/>
              <w:right w:val="single" w:color="000000" w:sz="4" w:space="0"/>
            </w:tcBorders>
            <w:vAlign w:val="center"/>
          </w:tcPr>
          <w:p w14:paraId="3FCF98E4">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1A294609">
            <w:pPr>
              <w:jc w:val="center"/>
              <w:textAlignment w:val="center"/>
              <w:rPr>
                <w:color w:val="000000"/>
                <w:sz w:val="18"/>
                <w:szCs w:val="18"/>
              </w:rPr>
            </w:pPr>
            <w:r>
              <w:rPr>
                <w:rFonts w:cs="宋体"/>
                <w:color w:val="000000"/>
                <w:sz w:val="18"/>
                <w:szCs w:val="18"/>
                <w:lang w:bidi="ar"/>
              </w:rPr>
              <w:t>/</w:t>
            </w:r>
          </w:p>
        </w:tc>
        <w:tc>
          <w:tcPr>
            <w:tcW w:w="267" w:type="pct"/>
            <w:tcBorders>
              <w:top w:val="single" w:color="000000" w:sz="4" w:space="0"/>
              <w:left w:val="single" w:color="000000" w:sz="4" w:space="0"/>
              <w:bottom w:val="single" w:color="000000" w:sz="4" w:space="0"/>
              <w:right w:val="single" w:color="000000" w:sz="4" w:space="0"/>
            </w:tcBorders>
            <w:vAlign w:val="center"/>
          </w:tcPr>
          <w:p w14:paraId="3C708DA1">
            <w:pPr>
              <w:jc w:val="center"/>
              <w:textAlignment w:val="center"/>
              <w:rPr>
                <w:color w:val="000000"/>
                <w:sz w:val="18"/>
                <w:szCs w:val="18"/>
              </w:rPr>
            </w:pPr>
            <w:r>
              <w:rPr>
                <w:rFonts w:cs="宋体"/>
                <w:color w:val="000000"/>
                <w:sz w:val="18"/>
                <w:szCs w:val="18"/>
                <w:lang w:bidi="ar"/>
              </w:rPr>
              <w:t>/</w:t>
            </w:r>
          </w:p>
        </w:tc>
        <w:tc>
          <w:tcPr>
            <w:tcW w:w="509" w:type="pct"/>
            <w:vMerge w:val="continue"/>
            <w:tcBorders>
              <w:top w:val="single" w:color="000000" w:sz="4" w:space="0"/>
              <w:left w:val="single" w:color="000000" w:sz="4" w:space="0"/>
              <w:bottom w:val="single" w:color="000000" w:sz="4" w:space="0"/>
              <w:right w:val="single" w:color="000000" w:sz="4" w:space="0"/>
            </w:tcBorders>
            <w:vAlign w:val="center"/>
          </w:tcPr>
          <w:p w14:paraId="44F62278">
            <w:pPr>
              <w:rPr>
                <w:rFonts w:ascii="黑体" w:hAnsi="黑体" w:eastAsia="黑体" w:cs="黑体"/>
                <w:i/>
                <w:iCs/>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31952C49">
            <w:pPr>
              <w:rPr>
                <w:rFonts w:ascii="黑体" w:hAnsi="黑体" w:eastAsia="黑体" w:cs="黑体"/>
                <w:i/>
                <w:iCs/>
                <w:color w:val="000000"/>
                <w:sz w:val="18"/>
                <w:szCs w:val="18"/>
              </w:rPr>
            </w:pPr>
          </w:p>
        </w:tc>
      </w:tr>
      <w:tr w14:paraId="237105CF">
        <w:tblPrEx>
          <w:tblCellMar>
            <w:top w:w="0" w:type="dxa"/>
            <w:left w:w="108" w:type="dxa"/>
            <w:bottom w:w="0" w:type="dxa"/>
            <w:right w:w="108" w:type="dxa"/>
          </w:tblCellMar>
        </w:tblPrEx>
        <w:trPr>
          <w:trHeight w:val="452" w:hRule="atLeast"/>
        </w:trPr>
        <w:tc>
          <w:tcPr>
            <w:tcW w:w="417" w:type="pct"/>
            <w:vMerge w:val="restart"/>
            <w:tcBorders>
              <w:top w:val="single" w:color="000000" w:sz="4" w:space="0"/>
              <w:left w:val="single" w:color="000000" w:sz="4" w:space="0"/>
              <w:bottom w:val="single" w:color="000000" w:sz="4" w:space="0"/>
              <w:right w:val="single" w:color="000000" w:sz="4" w:space="0"/>
            </w:tcBorders>
            <w:vAlign w:val="center"/>
          </w:tcPr>
          <w:p w14:paraId="5F3F5E9E">
            <w:pPr>
              <w:jc w:val="center"/>
              <w:textAlignment w:val="center"/>
              <w:rPr>
                <w:color w:val="000000"/>
                <w:sz w:val="18"/>
                <w:szCs w:val="18"/>
              </w:rPr>
            </w:pPr>
            <w:r>
              <w:rPr>
                <w:rFonts w:cs="宋体"/>
                <w:color w:val="000000"/>
                <w:sz w:val="18"/>
                <w:szCs w:val="18"/>
                <w:lang w:bidi="ar"/>
              </w:rPr>
              <w:t>绩效指标（90分）</w:t>
            </w:r>
          </w:p>
        </w:tc>
        <w:tc>
          <w:tcPr>
            <w:tcW w:w="434" w:type="pct"/>
            <w:tcBorders>
              <w:top w:val="single" w:color="000000" w:sz="4" w:space="0"/>
              <w:left w:val="single" w:color="000000" w:sz="4" w:space="0"/>
              <w:bottom w:val="single" w:color="000000" w:sz="4" w:space="0"/>
              <w:right w:val="single" w:color="000000" w:sz="4" w:space="0"/>
            </w:tcBorders>
            <w:vAlign w:val="center"/>
          </w:tcPr>
          <w:p w14:paraId="1D1DB841">
            <w:pPr>
              <w:jc w:val="center"/>
              <w:textAlignment w:val="center"/>
              <w:rPr>
                <w:color w:val="000000"/>
                <w:sz w:val="18"/>
                <w:szCs w:val="18"/>
              </w:rPr>
            </w:pPr>
            <w:r>
              <w:rPr>
                <w:rFonts w:cs="宋体"/>
                <w:color w:val="000000"/>
                <w:sz w:val="18"/>
                <w:szCs w:val="18"/>
                <w:lang w:bidi="ar"/>
              </w:rPr>
              <w:t>一级指标</w:t>
            </w:r>
          </w:p>
        </w:tc>
        <w:tc>
          <w:tcPr>
            <w:tcW w:w="475" w:type="pct"/>
            <w:tcBorders>
              <w:top w:val="single" w:color="000000" w:sz="4" w:space="0"/>
              <w:left w:val="single" w:color="000000" w:sz="4" w:space="0"/>
              <w:bottom w:val="single" w:color="000000" w:sz="4" w:space="0"/>
              <w:right w:val="single" w:color="000000" w:sz="4" w:space="0"/>
            </w:tcBorders>
            <w:vAlign w:val="center"/>
          </w:tcPr>
          <w:p w14:paraId="18325BD3">
            <w:pPr>
              <w:jc w:val="center"/>
              <w:textAlignment w:val="center"/>
              <w:rPr>
                <w:color w:val="000000"/>
                <w:sz w:val="18"/>
                <w:szCs w:val="18"/>
              </w:rPr>
            </w:pPr>
            <w:r>
              <w:rPr>
                <w:rFonts w:cs="宋体"/>
                <w:color w:val="000000"/>
                <w:sz w:val="18"/>
                <w:szCs w:val="18"/>
                <w:lang w:bidi="ar"/>
              </w:rPr>
              <w:t>二级指标</w:t>
            </w:r>
          </w:p>
        </w:tc>
        <w:tc>
          <w:tcPr>
            <w:tcW w:w="995" w:type="pct"/>
            <w:tcBorders>
              <w:top w:val="single" w:color="000000" w:sz="4" w:space="0"/>
              <w:left w:val="single" w:color="000000" w:sz="4" w:space="0"/>
              <w:bottom w:val="single" w:color="000000" w:sz="4" w:space="0"/>
              <w:right w:val="single" w:color="000000" w:sz="4" w:space="0"/>
            </w:tcBorders>
            <w:vAlign w:val="center"/>
          </w:tcPr>
          <w:p w14:paraId="5EF968B2">
            <w:pPr>
              <w:jc w:val="center"/>
              <w:textAlignment w:val="center"/>
              <w:rPr>
                <w:color w:val="000000"/>
                <w:sz w:val="18"/>
                <w:szCs w:val="18"/>
              </w:rPr>
            </w:pPr>
            <w:r>
              <w:rPr>
                <w:rFonts w:cs="宋体"/>
                <w:color w:val="000000"/>
                <w:sz w:val="18"/>
                <w:szCs w:val="18"/>
                <w:lang w:bidi="ar"/>
              </w:rPr>
              <w:t>三级指标</w:t>
            </w:r>
          </w:p>
        </w:tc>
        <w:tc>
          <w:tcPr>
            <w:tcW w:w="262" w:type="pct"/>
            <w:tcBorders>
              <w:top w:val="single" w:color="000000" w:sz="4" w:space="0"/>
              <w:left w:val="single" w:color="000000" w:sz="4" w:space="0"/>
              <w:bottom w:val="single" w:color="000000" w:sz="4" w:space="0"/>
              <w:right w:val="single" w:color="000000" w:sz="4" w:space="0"/>
            </w:tcBorders>
            <w:vAlign w:val="center"/>
          </w:tcPr>
          <w:p w14:paraId="2132539A">
            <w:pPr>
              <w:jc w:val="center"/>
              <w:textAlignment w:val="center"/>
              <w:rPr>
                <w:color w:val="000000"/>
                <w:sz w:val="18"/>
                <w:szCs w:val="18"/>
              </w:rPr>
            </w:pPr>
            <w:r>
              <w:rPr>
                <w:rFonts w:cs="宋体"/>
                <w:color w:val="000000"/>
                <w:sz w:val="18"/>
                <w:szCs w:val="18"/>
                <w:lang w:bidi="ar"/>
              </w:rPr>
              <w:t>指标性质</w:t>
            </w:r>
          </w:p>
        </w:tc>
        <w:tc>
          <w:tcPr>
            <w:tcW w:w="301" w:type="pct"/>
            <w:tcBorders>
              <w:top w:val="single" w:color="000000" w:sz="4" w:space="0"/>
              <w:left w:val="single" w:color="000000" w:sz="4" w:space="0"/>
              <w:bottom w:val="single" w:color="000000" w:sz="4" w:space="0"/>
              <w:right w:val="single" w:color="000000" w:sz="4" w:space="0"/>
            </w:tcBorders>
            <w:vAlign w:val="center"/>
          </w:tcPr>
          <w:p w14:paraId="22BDF3BE">
            <w:pPr>
              <w:jc w:val="center"/>
              <w:textAlignment w:val="center"/>
              <w:rPr>
                <w:color w:val="000000"/>
                <w:sz w:val="18"/>
                <w:szCs w:val="18"/>
              </w:rPr>
            </w:pPr>
            <w:r>
              <w:rPr>
                <w:rFonts w:cs="宋体"/>
                <w:color w:val="000000"/>
                <w:sz w:val="18"/>
                <w:szCs w:val="18"/>
                <w:lang w:bidi="ar"/>
              </w:rPr>
              <w:t>指标值</w:t>
            </w:r>
          </w:p>
        </w:tc>
        <w:tc>
          <w:tcPr>
            <w:tcW w:w="263" w:type="pct"/>
            <w:tcBorders>
              <w:top w:val="single" w:color="000000" w:sz="4" w:space="0"/>
              <w:left w:val="single" w:color="000000" w:sz="4" w:space="0"/>
              <w:bottom w:val="single" w:color="000000" w:sz="4" w:space="0"/>
              <w:right w:val="single" w:color="000000" w:sz="4" w:space="0"/>
            </w:tcBorders>
            <w:vAlign w:val="center"/>
          </w:tcPr>
          <w:p w14:paraId="6C3C8DB9">
            <w:pPr>
              <w:jc w:val="center"/>
              <w:textAlignment w:val="center"/>
              <w:rPr>
                <w:color w:val="000000"/>
                <w:sz w:val="18"/>
                <w:szCs w:val="18"/>
              </w:rPr>
            </w:pPr>
            <w:r>
              <w:rPr>
                <w:rFonts w:cs="宋体"/>
                <w:color w:val="000000"/>
                <w:sz w:val="18"/>
                <w:szCs w:val="18"/>
                <w:lang w:bidi="ar"/>
              </w:rPr>
              <w:t>度量单位</w:t>
            </w:r>
          </w:p>
        </w:tc>
        <w:tc>
          <w:tcPr>
            <w:tcW w:w="622" w:type="pct"/>
            <w:tcBorders>
              <w:top w:val="single" w:color="000000" w:sz="4" w:space="0"/>
              <w:left w:val="single" w:color="000000" w:sz="4" w:space="0"/>
              <w:bottom w:val="single" w:color="000000" w:sz="4" w:space="0"/>
              <w:right w:val="single" w:color="000000" w:sz="4" w:space="0"/>
            </w:tcBorders>
            <w:vAlign w:val="center"/>
          </w:tcPr>
          <w:p w14:paraId="6A15D9E8">
            <w:pPr>
              <w:jc w:val="center"/>
              <w:textAlignment w:val="center"/>
              <w:rPr>
                <w:color w:val="000000"/>
                <w:sz w:val="18"/>
                <w:szCs w:val="18"/>
              </w:rPr>
            </w:pPr>
            <w:r>
              <w:rPr>
                <w:rFonts w:cs="宋体"/>
                <w:color w:val="000000"/>
                <w:sz w:val="18"/>
                <w:szCs w:val="18"/>
                <w:lang w:bidi="ar"/>
              </w:rPr>
              <w:t>完成值</w:t>
            </w:r>
          </w:p>
        </w:tc>
        <w:tc>
          <w:tcPr>
            <w:tcW w:w="317" w:type="pct"/>
            <w:tcBorders>
              <w:top w:val="single" w:color="000000" w:sz="4" w:space="0"/>
              <w:left w:val="single" w:color="000000" w:sz="4" w:space="0"/>
              <w:bottom w:val="single" w:color="000000" w:sz="4" w:space="0"/>
              <w:right w:val="single" w:color="000000" w:sz="4" w:space="0"/>
            </w:tcBorders>
            <w:vAlign w:val="center"/>
          </w:tcPr>
          <w:p w14:paraId="6355821B">
            <w:pPr>
              <w:jc w:val="center"/>
              <w:textAlignment w:val="center"/>
              <w:rPr>
                <w:color w:val="000000"/>
                <w:sz w:val="18"/>
                <w:szCs w:val="18"/>
              </w:rPr>
            </w:pPr>
            <w:r>
              <w:rPr>
                <w:rFonts w:cs="宋体"/>
                <w:color w:val="000000"/>
                <w:sz w:val="18"/>
                <w:szCs w:val="18"/>
                <w:lang w:bidi="ar"/>
              </w:rPr>
              <w:t>权重</w:t>
            </w:r>
          </w:p>
        </w:tc>
        <w:tc>
          <w:tcPr>
            <w:tcW w:w="267" w:type="pct"/>
            <w:tcBorders>
              <w:top w:val="single" w:color="000000" w:sz="4" w:space="0"/>
              <w:left w:val="single" w:color="000000" w:sz="4" w:space="0"/>
              <w:bottom w:val="single" w:color="000000" w:sz="4" w:space="0"/>
              <w:right w:val="single" w:color="000000" w:sz="4" w:space="0"/>
            </w:tcBorders>
            <w:vAlign w:val="center"/>
          </w:tcPr>
          <w:p w14:paraId="626D2411">
            <w:pPr>
              <w:jc w:val="center"/>
              <w:textAlignment w:val="center"/>
              <w:rPr>
                <w:color w:val="000000"/>
                <w:sz w:val="18"/>
                <w:szCs w:val="18"/>
              </w:rPr>
            </w:pPr>
            <w:r>
              <w:rPr>
                <w:rFonts w:cs="宋体"/>
                <w:color w:val="000000"/>
                <w:sz w:val="18"/>
                <w:szCs w:val="18"/>
                <w:lang w:bidi="ar"/>
              </w:rPr>
              <w:t>得分</w:t>
            </w:r>
          </w:p>
        </w:tc>
        <w:tc>
          <w:tcPr>
            <w:tcW w:w="509" w:type="pct"/>
            <w:tcBorders>
              <w:top w:val="single" w:color="000000" w:sz="4" w:space="0"/>
              <w:left w:val="single" w:color="000000" w:sz="4" w:space="0"/>
              <w:bottom w:val="single" w:color="000000" w:sz="4" w:space="0"/>
              <w:right w:val="single" w:color="000000" w:sz="4" w:space="0"/>
            </w:tcBorders>
            <w:vAlign w:val="center"/>
          </w:tcPr>
          <w:p w14:paraId="100D8D59">
            <w:pPr>
              <w:jc w:val="center"/>
              <w:textAlignment w:val="center"/>
              <w:rPr>
                <w:color w:val="000000"/>
                <w:sz w:val="18"/>
                <w:szCs w:val="18"/>
              </w:rPr>
            </w:pPr>
            <w:r>
              <w:rPr>
                <w:rFonts w:cs="宋体"/>
                <w:color w:val="000000"/>
                <w:sz w:val="18"/>
                <w:szCs w:val="18"/>
                <w:lang w:bidi="ar"/>
              </w:rPr>
              <w:t>未完成原因分析</w:t>
            </w:r>
          </w:p>
        </w:tc>
        <w:tc>
          <w:tcPr>
            <w:tcW w:w="131" w:type="pct"/>
            <w:tcBorders>
              <w:top w:val="single" w:color="000000" w:sz="4" w:space="0"/>
              <w:left w:val="single" w:color="000000" w:sz="4" w:space="0"/>
              <w:bottom w:val="single" w:color="000000" w:sz="4" w:space="0"/>
              <w:right w:val="single" w:color="000000" w:sz="4" w:space="0"/>
            </w:tcBorders>
            <w:vAlign w:val="center"/>
          </w:tcPr>
          <w:p w14:paraId="72F45BC2">
            <w:pPr>
              <w:jc w:val="center"/>
              <w:textAlignment w:val="center"/>
              <w:rPr>
                <w:color w:val="000000"/>
                <w:sz w:val="18"/>
                <w:szCs w:val="18"/>
              </w:rPr>
            </w:pPr>
          </w:p>
        </w:tc>
      </w:tr>
      <w:tr w14:paraId="7700CA75">
        <w:tblPrEx>
          <w:tblCellMar>
            <w:top w:w="0" w:type="dxa"/>
            <w:left w:w="108" w:type="dxa"/>
            <w:bottom w:w="0" w:type="dxa"/>
            <w:right w:w="108" w:type="dxa"/>
          </w:tblCellMar>
        </w:tblPrEx>
        <w:trPr>
          <w:trHeight w:val="339" w:hRule="atLeast"/>
        </w:trPr>
        <w:tc>
          <w:tcPr>
            <w:tcW w:w="417" w:type="pct"/>
            <w:vMerge w:val="continue"/>
            <w:tcBorders>
              <w:top w:val="single" w:color="000000" w:sz="4" w:space="0"/>
              <w:left w:val="single" w:color="000000" w:sz="4" w:space="0"/>
              <w:bottom w:val="single" w:color="000000" w:sz="4" w:space="0"/>
              <w:right w:val="single" w:color="000000" w:sz="4" w:space="0"/>
            </w:tcBorders>
            <w:vAlign w:val="center"/>
          </w:tcPr>
          <w:p w14:paraId="41F89211">
            <w:pPr>
              <w:jc w:val="center"/>
              <w:rPr>
                <w:color w:val="000000"/>
                <w:sz w:val="18"/>
                <w:szCs w:val="18"/>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78087508">
            <w:pPr>
              <w:jc w:val="center"/>
              <w:rPr>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vAlign w:val="center"/>
          </w:tcPr>
          <w:p w14:paraId="777EB275">
            <w:pPr>
              <w:jc w:val="center"/>
              <w:rPr>
                <w:color w:val="000000"/>
                <w:sz w:val="18"/>
                <w:szCs w:val="18"/>
              </w:rPr>
            </w:pPr>
          </w:p>
        </w:tc>
        <w:tc>
          <w:tcPr>
            <w:tcW w:w="995" w:type="pct"/>
            <w:tcBorders>
              <w:top w:val="single" w:color="000000" w:sz="4" w:space="0"/>
              <w:left w:val="single" w:color="000000" w:sz="4" w:space="0"/>
              <w:bottom w:val="single" w:color="000000" w:sz="4" w:space="0"/>
              <w:right w:val="single" w:color="000000" w:sz="4" w:space="0"/>
            </w:tcBorders>
            <w:vAlign w:val="center"/>
          </w:tcPr>
          <w:p w14:paraId="52912AC3">
            <w:pPr>
              <w:jc w:val="center"/>
              <w:rPr>
                <w:color w:val="000000"/>
                <w:sz w:val="18"/>
                <w:szCs w:val="18"/>
              </w:rPr>
            </w:pPr>
          </w:p>
        </w:tc>
        <w:tc>
          <w:tcPr>
            <w:tcW w:w="262" w:type="pct"/>
            <w:tcBorders>
              <w:top w:val="single" w:color="000000" w:sz="4" w:space="0"/>
              <w:left w:val="single" w:color="000000" w:sz="4" w:space="0"/>
              <w:bottom w:val="single" w:color="000000" w:sz="4" w:space="0"/>
              <w:right w:val="single" w:color="000000" w:sz="4" w:space="0"/>
            </w:tcBorders>
            <w:vAlign w:val="center"/>
          </w:tcPr>
          <w:p w14:paraId="26226936">
            <w:pPr>
              <w:jc w:val="center"/>
              <w:rPr>
                <w:color w:val="000000"/>
                <w:sz w:val="18"/>
                <w:szCs w:val="18"/>
              </w:rPr>
            </w:pPr>
          </w:p>
        </w:tc>
        <w:tc>
          <w:tcPr>
            <w:tcW w:w="301" w:type="pct"/>
            <w:tcBorders>
              <w:top w:val="single" w:color="000000" w:sz="4" w:space="0"/>
              <w:left w:val="single" w:color="000000" w:sz="4" w:space="0"/>
              <w:bottom w:val="single" w:color="000000" w:sz="4" w:space="0"/>
              <w:right w:val="single" w:color="000000" w:sz="4" w:space="0"/>
            </w:tcBorders>
            <w:vAlign w:val="center"/>
          </w:tcPr>
          <w:p w14:paraId="112B0573">
            <w:pPr>
              <w:jc w:val="center"/>
              <w:rPr>
                <w:color w:val="000000"/>
                <w:sz w:val="18"/>
                <w:szCs w:val="18"/>
              </w:rPr>
            </w:pPr>
          </w:p>
        </w:tc>
        <w:tc>
          <w:tcPr>
            <w:tcW w:w="263" w:type="pct"/>
            <w:tcBorders>
              <w:top w:val="single" w:color="000000" w:sz="4" w:space="0"/>
              <w:left w:val="single" w:color="000000" w:sz="4" w:space="0"/>
              <w:bottom w:val="single" w:color="000000" w:sz="4" w:space="0"/>
              <w:right w:val="single" w:color="000000" w:sz="4" w:space="0"/>
            </w:tcBorders>
            <w:vAlign w:val="center"/>
          </w:tcPr>
          <w:p w14:paraId="3A7CD589">
            <w:pPr>
              <w:jc w:val="center"/>
              <w:rPr>
                <w:color w:val="000000"/>
                <w:sz w:val="18"/>
                <w:szCs w:val="18"/>
              </w:rPr>
            </w:pPr>
          </w:p>
        </w:tc>
        <w:tc>
          <w:tcPr>
            <w:tcW w:w="622" w:type="pct"/>
            <w:tcBorders>
              <w:top w:val="single" w:color="000000" w:sz="4" w:space="0"/>
              <w:left w:val="single" w:color="000000" w:sz="4" w:space="0"/>
              <w:bottom w:val="single" w:color="000000" w:sz="4" w:space="0"/>
              <w:right w:val="single" w:color="000000" w:sz="4" w:space="0"/>
            </w:tcBorders>
            <w:vAlign w:val="center"/>
          </w:tcPr>
          <w:p w14:paraId="6218AA8E">
            <w:pPr>
              <w:jc w:val="center"/>
              <w:rPr>
                <w:rFonts w:ascii="微软雅黑" w:hAnsi="微软雅黑" w:eastAsia="微软雅黑" w:cs="微软雅黑"/>
                <w:i/>
                <w:iCs/>
                <w:color w:val="000000"/>
                <w:sz w:val="16"/>
                <w:szCs w:val="16"/>
              </w:rPr>
            </w:pPr>
          </w:p>
        </w:tc>
        <w:tc>
          <w:tcPr>
            <w:tcW w:w="317" w:type="pct"/>
            <w:tcBorders>
              <w:top w:val="single" w:color="000000" w:sz="4" w:space="0"/>
              <w:left w:val="single" w:color="000000" w:sz="4" w:space="0"/>
              <w:bottom w:val="single" w:color="000000" w:sz="4" w:space="0"/>
              <w:right w:val="single" w:color="000000" w:sz="4" w:space="0"/>
            </w:tcBorders>
            <w:vAlign w:val="center"/>
          </w:tcPr>
          <w:p w14:paraId="6753F5DB">
            <w:pPr>
              <w:jc w:val="center"/>
              <w:rPr>
                <w:color w:val="000000"/>
                <w:sz w:val="18"/>
                <w:szCs w:val="18"/>
              </w:rPr>
            </w:pPr>
          </w:p>
        </w:tc>
        <w:tc>
          <w:tcPr>
            <w:tcW w:w="267" w:type="pct"/>
            <w:tcBorders>
              <w:top w:val="single" w:color="000000" w:sz="4" w:space="0"/>
              <w:left w:val="single" w:color="000000" w:sz="4" w:space="0"/>
              <w:bottom w:val="single" w:color="000000" w:sz="4" w:space="0"/>
              <w:right w:val="single" w:color="000000" w:sz="4" w:space="0"/>
            </w:tcBorders>
            <w:vAlign w:val="center"/>
          </w:tcPr>
          <w:p w14:paraId="1B0BBE75">
            <w:pPr>
              <w:jc w:val="cente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2C96578F">
            <w:pPr>
              <w:jc w:val="center"/>
              <w:rPr>
                <w:rFonts w:ascii="微软雅黑" w:hAnsi="微软雅黑" w:eastAsia="微软雅黑" w:cs="微软雅黑"/>
                <w:i/>
                <w:iCs/>
                <w:color w:val="000000"/>
                <w:sz w:val="16"/>
                <w:szCs w:val="16"/>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1EA9E69D">
            <w:pPr>
              <w:jc w:val="center"/>
              <w:rPr>
                <w:rFonts w:ascii="微软雅黑" w:hAnsi="微软雅黑" w:eastAsia="微软雅黑" w:cs="微软雅黑"/>
                <w:i/>
                <w:iCs/>
                <w:color w:val="000000"/>
                <w:sz w:val="16"/>
                <w:szCs w:val="16"/>
              </w:rPr>
            </w:pPr>
          </w:p>
        </w:tc>
      </w:tr>
      <w:tr w14:paraId="0147E143">
        <w:tblPrEx>
          <w:tblCellMar>
            <w:top w:w="0" w:type="dxa"/>
            <w:left w:w="108" w:type="dxa"/>
            <w:bottom w:w="0" w:type="dxa"/>
            <w:right w:w="108" w:type="dxa"/>
          </w:tblCellMar>
        </w:tblPrEx>
        <w:trPr>
          <w:trHeight w:val="286" w:hRule="atLeast"/>
        </w:trPr>
        <w:tc>
          <w:tcPr>
            <w:tcW w:w="3773" w:type="pct"/>
            <w:gridSpan w:val="8"/>
            <w:tcBorders>
              <w:top w:val="single" w:color="000000" w:sz="4" w:space="0"/>
              <w:left w:val="single" w:color="000000" w:sz="4" w:space="0"/>
              <w:bottom w:val="single" w:color="000000" w:sz="4" w:space="0"/>
              <w:right w:val="single" w:color="000000" w:sz="4" w:space="0"/>
            </w:tcBorders>
            <w:vAlign w:val="center"/>
          </w:tcPr>
          <w:p w14:paraId="7463D7E5">
            <w:pPr>
              <w:jc w:val="center"/>
              <w:textAlignment w:val="center"/>
              <w:rPr>
                <w:color w:val="000000"/>
                <w:sz w:val="18"/>
                <w:szCs w:val="18"/>
              </w:rPr>
            </w:pPr>
            <w:r>
              <w:rPr>
                <w:rFonts w:cs="宋体"/>
                <w:color w:val="000000"/>
                <w:sz w:val="18"/>
                <w:szCs w:val="18"/>
                <w:lang w:bidi="ar"/>
              </w:rPr>
              <w:t>合计</w:t>
            </w:r>
          </w:p>
        </w:tc>
        <w:tc>
          <w:tcPr>
            <w:tcW w:w="317" w:type="pct"/>
            <w:tcBorders>
              <w:top w:val="single" w:color="000000" w:sz="4" w:space="0"/>
              <w:left w:val="single" w:color="000000" w:sz="4" w:space="0"/>
              <w:bottom w:val="single" w:color="000000" w:sz="4" w:space="0"/>
              <w:right w:val="single" w:color="000000" w:sz="4" w:space="0"/>
            </w:tcBorders>
            <w:vAlign w:val="center"/>
          </w:tcPr>
          <w:p w14:paraId="355E73E3">
            <w:pPr>
              <w:jc w:val="center"/>
              <w:textAlignment w:val="center"/>
              <w:rPr>
                <w:color w:val="000000"/>
                <w:sz w:val="18"/>
                <w:szCs w:val="18"/>
              </w:rPr>
            </w:pPr>
            <w:r>
              <w:rPr>
                <w:rFonts w:cs="宋体"/>
                <w:color w:val="000000"/>
                <w:sz w:val="18"/>
                <w:szCs w:val="18"/>
                <w:lang w:bidi="ar"/>
              </w:rPr>
              <w:t>100</w:t>
            </w:r>
          </w:p>
        </w:tc>
        <w:tc>
          <w:tcPr>
            <w:tcW w:w="267" w:type="pct"/>
            <w:tcBorders>
              <w:top w:val="single" w:color="000000" w:sz="4" w:space="0"/>
              <w:left w:val="single" w:color="000000" w:sz="4" w:space="0"/>
              <w:bottom w:val="single" w:color="000000" w:sz="4" w:space="0"/>
              <w:right w:val="single" w:color="000000" w:sz="4" w:space="0"/>
            </w:tcBorders>
            <w:vAlign w:val="center"/>
          </w:tcPr>
          <w:p w14:paraId="0390A382">
            <w:pPr>
              <w:rPr>
                <w:color w:val="000000"/>
                <w:sz w:val="18"/>
                <w:szCs w:val="18"/>
              </w:rPr>
            </w:pPr>
          </w:p>
        </w:tc>
        <w:tc>
          <w:tcPr>
            <w:tcW w:w="509" w:type="pct"/>
            <w:tcBorders>
              <w:top w:val="single" w:color="000000" w:sz="4" w:space="0"/>
              <w:left w:val="single" w:color="000000" w:sz="4" w:space="0"/>
              <w:bottom w:val="single" w:color="000000" w:sz="4" w:space="0"/>
              <w:right w:val="single" w:color="000000" w:sz="4" w:space="0"/>
            </w:tcBorders>
            <w:vAlign w:val="center"/>
          </w:tcPr>
          <w:p w14:paraId="5EDD761C">
            <w:pPr>
              <w:rPr>
                <w:color w:val="000000"/>
                <w:sz w:val="18"/>
                <w:szCs w:val="18"/>
              </w:rPr>
            </w:pPr>
          </w:p>
        </w:tc>
        <w:tc>
          <w:tcPr>
            <w:tcW w:w="131" w:type="pct"/>
            <w:tcBorders>
              <w:top w:val="single" w:color="000000" w:sz="4" w:space="0"/>
              <w:left w:val="single" w:color="000000" w:sz="4" w:space="0"/>
              <w:bottom w:val="single" w:color="000000" w:sz="4" w:space="0"/>
              <w:right w:val="single" w:color="000000" w:sz="4" w:space="0"/>
            </w:tcBorders>
            <w:vAlign w:val="center"/>
          </w:tcPr>
          <w:p w14:paraId="7108FFBD">
            <w:pPr>
              <w:rPr>
                <w:color w:val="000000"/>
                <w:sz w:val="18"/>
                <w:szCs w:val="18"/>
              </w:rPr>
            </w:pPr>
          </w:p>
        </w:tc>
      </w:tr>
      <w:tr w14:paraId="651064DC">
        <w:tblPrEx>
          <w:tblCellMar>
            <w:top w:w="0" w:type="dxa"/>
            <w:left w:w="108" w:type="dxa"/>
            <w:bottom w:w="0" w:type="dxa"/>
            <w:right w:w="108" w:type="dxa"/>
          </w:tblCellMar>
        </w:tblPrEx>
        <w:trPr>
          <w:trHeight w:val="60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3D997486">
            <w:pPr>
              <w:jc w:val="center"/>
              <w:textAlignment w:val="center"/>
              <w:rPr>
                <w:color w:val="000000"/>
                <w:sz w:val="18"/>
                <w:szCs w:val="18"/>
              </w:rPr>
            </w:pPr>
            <w:r>
              <w:rPr>
                <w:rFonts w:cs="宋体"/>
                <w:color w:val="000000"/>
                <w:sz w:val="18"/>
                <w:szCs w:val="18"/>
                <w:lang w:bidi="ar"/>
              </w:rPr>
              <w:t>评价结论</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4318007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严格执行相关政策，已完成保障工资及时、足额发放或社保及时、足额缴纳，预算编制科学合理，减少结余资金</w:t>
            </w:r>
          </w:p>
        </w:tc>
        <w:tc>
          <w:tcPr>
            <w:tcW w:w="131" w:type="pct"/>
            <w:tcBorders>
              <w:top w:val="single" w:color="000000" w:sz="4" w:space="0"/>
              <w:left w:val="single" w:color="000000" w:sz="4" w:space="0"/>
              <w:bottom w:val="single" w:color="000000" w:sz="4" w:space="0"/>
              <w:right w:val="single" w:color="000000" w:sz="4" w:space="0"/>
            </w:tcBorders>
            <w:vAlign w:val="center"/>
          </w:tcPr>
          <w:p w14:paraId="0AD694A0">
            <w:pPr>
              <w:textAlignment w:val="center"/>
              <w:rPr>
                <w:rFonts w:ascii="微软雅黑" w:hAnsi="微软雅黑" w:eastAsia="微软雅黑" w:cs="微软雅黑"/>
                <w:i/>
                <w:iCs/>
                <w:color w:val="000000"/>
                <w:sz w:val="16"/>
                <w:szCs w:val="16"/>
              </w:rPr>
            </w:pPr>
          </w:p>
        </w:tc>
      </w:tr>
      <w:tr w14:paraId="49E6FEB2">
        <w:tblPrEx>
          <w:tblCellMar>
            <w:top w:w="0" w:type="dxa"/>
            <w:left w:w="108" w:type="dxa"/>
            <w:bottom w:w="0" w:type="dxa"/>
            <w:right w:w="108" w:type="dxa"/>
          </w:tblCellMar>
        </w:tblPrEx>
        <w:trPr>
          <w:trHeight w:val="572"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40FA489A">
            <w:pPr>
              <w:jc w:val="center"/>
              <w:textAlignment w:val="center"/>
              <w:rPr>
                <w:color w:val="000000"/>
                <w:sz w:val="18"/>
                <w:szCs w:val="18"/>
              </w:rPr>
            </w:pPr>
            <w:r>
              <w:rPr>
                <w:rFonts w:cs="宋体"/>
                <w:color w:val="000000"/>
                <w:sz w:val="18"/>
                <w:szCs w:val="18"/>
                <w:lang w:bidi="ar"/>
              </w:rPr>
              <w:t>存在问题</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5CC01F60">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51808123">
            <w:pPr>
              <w:textAlignment w:val="center"/>
              <w:rPr>
                <w:rFonts w:ascii="微软雅黑" w:hAnsi="微软雅黑" w:eastAsia="微软雅黑" w:cs="微软雅黑"/>
                <w:i/>
                <w:iCs/>
                <w:color w:val="000000"/>
                <w:sz w:val="16"/>
                <w:szCs w:val="16"/>
              </w:rPr>
            </w:pPr>
          </w:p>
        </w:tc>
      </w:tr>
      <w:tr w14:paraId="54158CA5">
        <w:tblPrEx>
          <w:tblCellMar>
            <w:top w:w="0" w:type="dxa"/>
            <w:left w:w="108" w:type="dxa"/>
            <w:bottom w:w="0" w:type="dxa"/>
            <w:right w:w="108" w:type="dxa"/>
          </w:tblCellMar>
        </w:tblPrEx>
        <w:trPr>
          <w:trHeight w:val="633" w:hRule="atLeast"/>
        </w:trPr>
        <w:tc>
          <w:tcPr>
            <w:tcW w:w="417" w:type="pct"/>
            <w:tcBorders>
              <w:top w:val="single" w:color="000000" w:sz="4" w:space="0"/>
              <w:left w:val="single" w:color="000000" w:sz="4" w:space="0"/>
              <w:bottom w:val="single" w:color="000000" w:sz="4" w:space="0"/>
              <w:right w:val="single" w:color="000000" w:sz="4" w:space="0"/>
            </w:tcBorders>
            <w:vAlign w:val="center"/>
          </w:tcPr>
          <w:p w14:paraId="3DC5CA7B">
            <w:pPr>
              <w:jc w:val="center"/>
              <w:textAlignment w:val="center"/>
              <w:rPr>
                <w:color w:val="000000"/>
                <w:sz w:val="18"/>
                <w:szCs w:val="18"/>
              </w:rPr>
            </w:pPr>
            <w:r>
              <w:rPr>
                <w:rFonts w:cs="宋体"/>
                <w:color w:val="000000"/>
                <w:sz w:val="18"/>
                <w:szCs w:val="18"/>
                <w:lang w:bidi="ar"/>
              </w:rPr>
              <w:t>改进措施</w:t>
            </w:r>
          </w:p>
        </w:tc>
        <w:tc>
          <w:tcPr>
            <w:tcW w:w="4450" w:type="pct"/>
            <w:gridSpan w:val="10"/>
            <w:tcBorders>
              <w:top w:val="single" w:color="000000" w:sz="4" w:space="0"/>
              <w:left w:val="single" w:color="000000" w:sz="4" w:space="0"/>
              <w:bottom w:val="single" w:color="000000" w:sz="4" w:space="0"/>
              <w:right w:val="single" w:color="000000" w:sz="4" w:space="0"/>
            </w:tcBorders>
            <w:vAlign w:val="center"/>
          </w:tcPr>
          <w:p w14:paraId="67F5A606">
            <w:pPr>
              <w:textAlignment w:val="center"/>
              <w:rPr>
                <w:rFonts w:ascii="微软雅黑" w:hAnsi="微软雅黑" w:eastAsia="微软雅黑" w:cs="微软雅黑"/>
                <w:i/>
                <w:iCs/>
                <w:color w:val="000000"/>
                <w:sz w:val="16"/>
                <w:szCs w:val="16"/>
              </w:rPr>
            </w:pPr>
            <w:r>
              <w:rPr>
                <w:rFonts w:ascii="微软雅黑" w:hAnsi="微软雅黑" w:eastAsia="微软雅黑" w:cs="微软雅黑"/>
                <w:i/>
                <w:iCs/>
                <w:color w:val="000000"/>
                <w:sz w:val="16"/>
                <w:szCs w:val="16"/>
                <w:lang w:bidi="ar"/>
              </w:rPr>
              <w:t xml:space="preserve">无 </w:t>
            </w:r>
          </w:p>
        </w:tc>
        <w:tc>
          <w:tcPr>
            <w:tcW w:w="131" w:type="pct"/>
            <w:tcBorders>
              <w:top w:val="single" w:color="000000" w:sz="4" w:space="0"/>
              <w:left w:val="single" w:color="000000" w:sz="4" w:space="0"/>
              <w:bottom w:val="single" w:color="000000" w:sz="4" w:space="0"/>
              <w:right w:val="single" w:color="000000" w:sz="4" w:space="0"/>
            </w:tcBorders>
            <w:vAlign w:val="center"/>
          </w:tcPr>
          <w:p w14:paraId="55EF301C">
            <w:pPr>
              <w:textAlignment w:val="center"/>
              <w:rPr>
                <w:rFonts w:ascii="微软雅黑" w:hAnsi="微软雅黑" w:eastAsia="微软雅黑" w:cs="微软雅黑"/>
                <w:i/>
                <w:iCs/>
                <w:color w:val="000000"/>
                <w:sz w:val="16"/>
                <w:szCs w:val="16"/>
              </w:rPr>
            </w:pPr>
          </w:p>
        </w:tc>
      </w:tr>
      <w:tr w14:paraId="741E8636">
        <w:tblPrEx>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vAlign w:val="center"/>
          </w:tcPr>
          <w:p w14:paraId="59C1740D">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项目负责人：</w:t>
            </w:r>
          </w:p>
        </w:tc>
        <w:tc>
          <w:tcPr>
            <w:tcW w:w="2282" w:type="pct"/>
            <w:gridSpan w:val="6"/>
            <w:tcBorders>
              <w:top w:val="single" w:color="000000" w:sz="4" w:space="0"/>
              <w:left w:val="single" w:color="000000" w:sz="4" w:space="0"/>
              <w:bottom w:val="single" w:color="000000" w:sz="4" w:space="0"/>
              <w:right w:val="single" w:color="000000" w:sz="4" w:space="0"/>
            </w:tcBorders>
            <w:vAlign w:val="center"/>
          </w:tcPr>
          <w:p w14:paraId="6D8DF5F4">
            <w:pPr>
              <w:textAlignment w:val="center"/>
              <w:rPr>
                <w:rFonts w:ascii="黑体" w:hAnsi="黑体" w:eastAsia="黑体" w:cs="黑体"/>
                <w:color w:val="000000"/>
                <w:sz w:val="18"/>
                <w:szCs w:val="18"/>
              </w:rPr>
            </w:pPr>
            <w:r>
              <w:rPr>
                <w:rFonts w:ascii="黑体" w:hAnsi="黑体" w:eastAsia="黑体" w:cs="黑体"/>
                <w:color w:val="000000"/>
                <w:sz w:val="18"/>
                <w:szCs w:val="18"/>
                <w:lang w:bidi="ar"/>
              </w:rPr>
              <w:t>财务负责人：</w:t>
            </w:r>
          </w:p>
        </w:tc>
        <w:tc>
          <w:tcPr>
            <w:tcW w:w="131" w:type="pct"/>
            <w:tcBorders>
              <w:top w:val="single" w:color="000000" w:sz="4" w:space="0"/>
              <w:left w:val="single" w:color="000000" w:sz="4" w:space="0"/>
              <w:bottom w:val="single" w:color="000000" w:sz="4" w:space="0"/>
              <w:right w:val="single" w:color="000000" w:sz="4" w:space="0"/>
            </w:tcBorders>
            <w:vAlign w:val="center"/>
          </w:tcPr>
          <w:p w14:paraId="7A218CAB">
            <w:pPr>
              <w:textAlignment w:val="center"/>
              <w:rPr>
                <w:rFonts w:ascii="黑体" w:hAnsi="黑体" w:eastAsia="黑体" w:cs="黑体"/>
                <w:color w:val="000000"/>
                <w:sz w:val="18"/>
                <w:szCs w:val="18"/>
              </w:rPr>
            </w:pPr>
          </w:p>
        </w:tc>
      </w:tr>
    </w:tbl>
    <w:p w14:paraId="520FBCD4">
      <w:pPr>
        <w:pStyle w:val="14"/>
        <w:spacing w:beforeAutospacing="0" w:afterAutospacing="0" w:line="560" w:lineRule="exact"/>
        <w:ind w:firstLine="640" w:firstLineChars="200"/>
        <w:rPr>
          <w:rFonts w:hint="default" w:ascii="仿宋_GB2312" w:hAnsi="Calibri" w:eastAsia="仿宋_GB2312" w:cs="仿宋_GB2312"/>
          <w:sz w:val="32"/>
          <w:szCs w:val="32"/>
          <w:lang w:bidi="ar"/>
        </w:rPr>
      </w:pPr>
    </w:p>
    <w:p w14:paraId="40CBEA8E">
      <w:pPr>
        <w:pStyle w:val="14"/>
        <w:spacing w:beforeAutospacing="0" w:afterAutospacing="0" w:line="560" w:lineRule="exact"/>
        <w:ind w:firstLine="480" w:firstLineChars="200"/>
        <w:rPr>
          <w:rFonts w:ascii="仿宋" w:hAnsi="仿宋" w:eastAsia="仿宋" w:cs="仿宋"/>
        </w:rPr>
      </w:pPr>
      <w:r>
        <w:rPr>
          <w:rFonts w:ascii="仿宋" w:hAnsi="仿宋" w:eastAsia="仿宋" w:cs="仿宋"/>
          <w:shd w:val="clear" w:color="auto" w:fill="FFFFFF"/>
        </w:rPr>
        <w:t xml:space="preserve"> </w:t>
      </w:r>
    </w:p>
    <w:p w14:paraId="69F225BF">
      <w:pPr>
        <w:pStyle w:val="14"/>
        <w:spacing w:beforeAutospacing="0" w:afterAutospacing="0" w:line="560" w:lineRule="exact"/>
        <w:ind w:firstLine="880" w:firstLineChars="200"/>
        <w:jc w:val="center"/>
        <w:outlineLvl w:val="0"/>
        <w:rPr>
          <w:rFonts w:ascii="黑体" w:hAnsi="黑体" w:eastAsia="黑体" w:cs="黑体"/>
          <w:sz w:val="32"/>
          <w:szCs w:val="32"/>
          <w:shd w:val="clear" w:color="auto" w:fill="FFFFFF"/>
        </w:rPr>
      </w:pPr>
      <w:bookmarkStart w:id="119" w:name="_Toc6270"/>
      <w:r>
        <w:rPr>
          <w:rStyle w:val="15"/>
          <w:rFonts w:hint="eastAsia" w:ascii="方正小标宋简体" w:hAnsi="方正小标宋简体" w:eastAsia="方正小标宋简体" w:cs="方正小标宋简体"/>
          <w:b w:val="0"/>
          <w:bCs/>
          <w:sz w:val="44"/>
          <w:szCs w:val="44"/>
          <w:shd w:val="clear" w:color="auto" w:fill="FFFFFF"/>
        </w:rPr>
        <w:t>第五部分 附表</w:t>
      </w:r>
      <w:bookmarkEnd w:id="119"/>
      <w:bookmarkStart w:id="120" w:name="_Toc20088"/>
      <w:bookmarkEnd w:id="120"/>
      <w:bookmarkStart w:id="121" w:name="_Toc34"/>
      <w:bookmarkEnd w:id="121"/>
      <w:bookmarkStart w:id="122" w:name="_Toc5755"/>
      <w:bookmarkStart w:id="123" w:name="_Toc12714"/>
    </w:p>
    <w:p w14:paraId="099EFA44">
      <w:pPr>
        <w:pStyle w:val="3"/>
        <w:spacing w:beforeAutospacing="0" w:afterAutospacing="0" w:line="560" w:lineRule="exact"/>
        <w:ind w:firstLine="640" w:firstLineChars="200"/>
        <w:rPr>
          <w:rFonts w:ascii="黑体" w:hAnsi="黑体" w:eastAsia="黑体" w:cs="黑体"/>
          <w:b w:val="0"/>
          <w:bCs w:val="0"/>
          <w:sz w:val="32"/>
          <w:szCs w:val="32"/>
        </w:rPr>
      </w:pPr>
      <w:r>
        <w:rPr>
          <w:rFonts w:ascii="黑体" w:hAnsi="黑体" w:eastAsia="黑体" w:cs="黑体"/>
          <w:b w:val="0"/>
          <w:bCs w:val="0"/>
          <w:sz w:val="32"/>
          <w:szCs w:val="32"/>
          <w:shd w:val="clear" w:color="auto" w:fill="FFFFFF"/>
        </w:rPr>
        <w:t>一、收入支出决算总表</w:t>
      </w:r>
      <w:bookmarkEnd w:id="122"/>
      <w:bookmarkEnd w:id="123"/>
    </w:p>
    <w:p w14:paraId="32F3A911">
      <w:pPr>
        <w:pStyle w:val="3"/>
        <w:spacing w:beforeAutospacing="0" w:afterAutospacing="0" w:line="560" w:lineRule="exact"/>
        <w:ind w:firstLine="640" w:firstLineChars="200"/>
        <w:rPr>
          <w:rFonts w:ascii="黑体" w:hAnsi="黑体" w:eastAsia="黑体" w:cs="黑体"/>
          <w:b w:val="0"/>
          <w:bCs w:val="0"/>
          <w:sz w:val="32"/>
          <w:szCs w:val="32"/>
        </w:rPr>
      </w:pPr>
      <w:bookmarkStart w:id="124" w:name="_Toc26527"/>
      <w:bookmarkEnd w:id="124"/>
      <w:bookmarkStart w:id="125" w:name="_Toc30946"/>
      <w:bookmarkEnd w:id="125"/>
      <w:bookmarkStart w:id="126" w:name="_Toc31686"/>
      <w:bookmarkStart w:id="127" w:name="_Toc7520"/>
      <w:r>
        <w:rPr>
          <w:rFonts w:ascii="黑体" w:hAnsi="黑体" w:eastAsia="黑体" w:cs="黑体"/>
          <w:b w:val="0"/>
          <w:bCs w:val="0"/>
          <w:sz w:val="32"/>
          <w:szCs w:val="32"/>
          <w:shd w:val="clear" w:color="auto" w:fill="FFFFFF"/>
        </w:rPr>
        <w:t>二、收入决算表</w:t>
      </w:r>
      <w:bookmarkEnd w:id="126"/>
      <w:bookmarkEnd w:id="127"/>
    </w:p>
    <w:p w14:paraId="48A9CB04">
      <w:pPr>
        <w:pStyle w:val="3"/>
        <w:spacing w:beforeAutospacing="0" w:afterAutospacing="0" w:line="560" w:lineRule="exact"/>
        <w:ind w:firstLine="640" w:firstLineChars="200"/>
        <w:rPr>
          <w:rFonts w:ascii="黑体" w:hAnsi="黑体" w:eastAsia="黑体" w:cs="黑体"/>
          <w:b w:val="0"/>
          <w:bCs w:val="0"/>
          <w:sz w:val="32"/>
          <w:szCs w:val="32"/>
        </w:rPr>
      </w:pPr>
      <w:bookmarkStart w:id="128" w:name="_Toc25707"/>
      <w:bookmarkEnd w:id="128"/>
      <w:bookmarkStart w:id="129" w:name="_Toc13410"/>
      <w:bookmarkEnd w:id="129"/>
      <w:bookmarkStart w:id="130" w:name="_Toc27472"/>
      <w:bookmarkStart w:id="131" w:name="_Toc22545"/>
      <w:r>
        <w:rPr>
          <w:rFonts w:ascii="黑体" w:hAnsi="黑体" w:eastAsia="黑体" w:cs="黑体"/>
          <w:b w:val="0"/>
          <w:bCs w:val="0"/>
          <w:sz w:val="32"/>
          <w:szCs w:val="32"/>
          <w:shd w:val="clear" w:color="auto" w:fill="FFFFFF"/>
        </w:rPr>
        <w:t>三、支出决算表</w:t>
      </w:r>
      <w:bookmarkEnd w:id="130"/>
      <w:bookmarkEnd w:id="131"/>
    </w:p>
    <w:p w14:paraId="34DE2A20">
      <w:pPr>
        <w:pStyle w:val="3"/>
        <w:spacing w:beforeAutospacing="0" w:afterAutospacing="0" w:line="560" w:lineRule="exact"/>
        <w:ind w:firstLine="640" w:firstLineChars="200"/>
        <w:rPr>
          <w:rFonts w:ascii="黑体" w:hAnsi="黑体" w:eastAsia="黑体" w:cs="黑体"/>
          <w:b w:val="0"/>
          <w:bCs w:val="0"/>
          <w:sz w:val="32"/>
          <w:szCs w:val="32"/>
        </w:rPr>
      </w:pPr>
      <w:bookmarkStart w:id="132" w:name="_Toc11571"/>
      <w:bookmarkEnd w:id="132"/>
      <w:bookmarkStart w:id="133" w:name="_Toc2136"/>
      <w:bookmarkEnd w:id="133"/>
      <w:bookmarkStart w:id="134" w:name="_Toc24799"/>
      <w:bookmarkStart w:id="135" w:name="_Toc19067"/>
      <w:r>
        <w:rPr>
          <w:rFonts w:ascii="黑体" w:hAnsi="黑体" w:eastAsia="黑体" w:cs="黑体"/>
          <w:b w:val="0"/>
          <w:bCs w:val="0"/>
          <w:sz w:val="32"/>
          <w:szCs w:val="32"/>
          <w:shd w:val="clear" w:color="auto" w:fill="FFFFFF"/>
        </w:rPr>
        <w:t>四、财政拨款收入支出决算总表</w:t>
      </w:r>
      <w:bookmarkEnd w:id="134"/>
      <w:bookmarkEnd w:id="135"/>
    </w:p>
    <w:p w14:paraId="4A02E704">
      <w:pPr>
        <w:pStyle w:val="3"/>
        <w:spacing w:beforeAutospacing="0" w:afterAutospacing="0" w:line="560" w:lineRule="exact"/>
        <w:ind w:firstLine="640" w:firstLineChars="200"/>
        <w:rPr>
          <w:rFonts w:ascii="黑体" w:hAnsi="黑体" w:eastAsia="黑体" w:cs="黑体"/>
          <w:b w:val="0"/>
          <w:bCs w:val="0"/>
          <w:sz w:val="32"/>
          <w:szCs w:val="32"/>
        </w:rPr>
      </w:pPr>
      <w:bookmarkStart w:id="136" w:name="_Toc19080"/>
      <w:bookmarkEnd w:id="136"/>
      <w:bookmarkStart w:id="137" w:name="_Toc5381"/>
      <w:bookmarkEnd w:id="137"/>
      <w:bookmarkStart w:id="138" w:name="_Toc7542"/>
      <w:bookmarkStart w:id="139" w:name="_Toc26325"/>
      <w:r>
        <w:rPr>
          <w:rFonts w:ascii="黑体" w:hAnsi="黑体" w:eastAsia="黑体" w:cs="黑体"/>
          <w:b w:val="0"/>
          <w:bCs w:val="0"/>
          <w:sz w:val="32"/>
          <w:szCs w:val="32"/>
          <w:shd w:val="clear" w:color="auto" w:fill="FFFFFF"/>
        </w:rPr>
        <w:t>五、财政拨款支出决算明细表</w:t>
      </w:r>
      <w:bookmarkEnd w:id="138"/>
      <w:bookmarkEnd w:id="139"/>
    </w:p>
    <w:p w14:paraId="6C6552AD">
      <w:pPr>
        <w:pStyle w:val="3"/>
        <w:spacing w:beforeAutospacing="0" w:afterAutospacing="0" w:line="560" w:lineRule="exact"/>
        <w:ind w:firstLine="640" w:firstLineChars="200"/>
        <w:rPr>
          <w:rFonts w:ascii="黑体" w:hAnsi="黑体" w:eastAsia="黑体" w:cs="黑体"/>
          <w:b w:val="0"/>
          <w:bCs w:val="0"/>
          <w:sz w:val="32"/>
          <w:szCs w:val="32"/>
        </w:rPr>
      </w:pPr>
      <w:bookmarkStart w:id="140" w:name="_Toc11247"/>
      <w:bookmarkEnd w:id="140"/>
      <w:bookmarkStart w:id="141" w:name="_Toc16773"/>
      <w:bookmarkEnd w:id="141"/>
      <w:bookmarkStart w:id="142" w:name="_Toc18304"/>
      <w:bookmarkStart w:id="143" w:name="_Toc12481"/>
      <w:r>
        <w:rPr>
          <w:rFonts w:ascii="黑体" w:hAnsi="黑体" w:eastAsia="黑体" w:cs="黑体"/>
          <w:b w:val="0"/>
          <w:bCs w:val="0"/>
          <w:sz w:val="32"/>
          <w:szCs w:val="32"/>
          <w:shd w:val="clear" w:color="auto" w:fill="FFFFFF"/>
        </w:rPr>
        <w:t>六、一般公共预算财政拨款支出决算表</w:t>
      </w:r>
      <w:bookmarkEnd w:id="142"/>
      <w:bookmarkEnd w:id="143"/>
    </w:p>
    <w:p w14:paraId="0621A8F8">
      <w:pPr>
        <w:pStyle w:val="3"/>
        <w:spacing w:beforeAutospacing="0" w:afterAutospacing="0" w:line="560" w:lineRule="exact"/>
        <w:ind w:firstLine="640" w:firstLineChars="200"/>
        <w:rPr>
          <w:rFonts w:ascii="黑体" w:hAnsi="黑体" w:eastAsia="黑体" w:cs="黑体"/>
          <w:b w:val="0"/>
          <w:bCs w:val="0"/>
          <w:sz w:val="32"/>
          <w:szCs w:val="32"/>
        </w:rPr>
      </w:pPr>
      <w:bookmarkStart w:id="144" w:name="_Toc14898"/>
      <w:bookmarkEnd w:id="144"/>
      <w:bookmarkStart w:id="145" w:name="_Toc16349"/>
      <w:bookmarkEnd w:id="145"/>
      <w:bookmarkStart w:id="146" w:name="_Toc4810"/>
      <w:bookmarkStart w:id="147" w:name="_Toc31003"/>
      <w:r>
        <w:rPr>
          <w:rFonts w:ascii="黑体" w:hAnsi="黑体" w:eastAsia="黑体" w:cs="黑体"/>
          <w:b w:val="0"/>
          <w:bCs w:val="0"/>
          <w:sz w:val="32"/>
          <w:szCs w:val="32"/>
          <w:shd w:val="clear" w:color="auto" w:fill="FFFFFF"/>
        </w:rPr>
        <w:t>七、一般公共预算财政拨款支出决算明细表</w:t>
      </w:r>
      <w:bookmarkEnd w:id="146"/>
      <w:bookmarkEnd w:id="147"/>
    </w:p>
    <w:p w14:paraId="545BD7C8">
      <w:pPr>
        <w:pStyle w:val="3"/>
        <w:spacing w:beforeAutospacing="0" w:afterAutospacing="0" w:line="560" w:lineRule="exact"/>
        <w:ind w:firstLine="640" w:firstLineChars="200"/>
        <w:rPr>
          <w:rFonts w:ascii="黑体" w:hAnsi="黑体" w:eastAsia="黑体" w:cs="黑体"/>
          <w:b w:val="0"/>
          <w:bCs w:val="0"/>
          <w:sz w:val="32"/>
          <w:szCs w:val="32"/>
        </w:rPr>
      </w:pPr>
      <w:bookmarkStart w:id="148" w:name="_Toc7155"/>
      <w:bookmarkEnd w:id="148"/>
      <w:bookmarkStart w:id="149" w:name="_Toc1790"/>
      <w:bookmarkEnd w:id="149"/>
      <w:bookmarkStart w:id="150" w:name="_Toc23100"/>
      <w:bookmarkStart w:id="151" w:name="_Toc25745"/>
      <w:r>
        <w:rPr>
          <w:rFonts w:ascii="黑体" w:hAnsi="黑体" w:eastAsia="黑体" w:cs="黑体"/>
          <w:b w:val="0"/>
          <w:bCs w:val="0"/>
          <w:sz w:val="32"/>
          <w:szCs w:val="32"/>
          <w:shd w:val="clear" w:color="auto" w:fill="FFFFFF"/>
        </w:rPr>
        <w:t>八、一般公共预算财政拨款基本支出决算表</w:t>
      </w:r>
      <w:bookmarkEnd w:id="150"/>
      <w:bookmarkEnd w:id="151"/>
    </w:p>
    <w:p w14:paraId="6271FB81">
      <w:pPr>
        <w:pStyle w:val="3"/>
        <w:spacing w:beforeAutospacing="0" w:afterAutospacing="0" w:line="560" w:lineRule="exact"/>
        <w:ind w:firstLine="640" w:firstLineChars="200"/>
        <w:rPr>
          <w:rFonts w:ascii="黑体" w:hAnsi="黑体" w:eastAsia="黑体" w:cs="黑体"/>
          <w:b w:val="0"/>
          <w:bCs w:val="0"/>
          <w:sz w:val="32"/>
          <w:szCs w:val="32"/>
        </w:rPr>
      </w:pPr>
      <w:bookmarkStart w:id="152" w:name="_Toc16913"/>
      <w:bookmarkEnd w:id="152"/>
      <w:bookmarkStart w:id="153" w:name="_Toc9545"/>
      <w:bookmarkEnd w:id="153"/>
      <w:bookmarkStart w:id="154" w:name="_Toc13072"/>
      <w:bookmarkStart w:id="155" w:name="_Toc29796"/>
      <w:r>
        <w:rPr>
          <w:rFonts w:ascii="黑体" w:hAnsi="黑体" w:eastAsia="黑体" w:cs="黑体"/>
          <w:b w:val="0"/>
          <w:bCs w:val="0"/>
          <w:sz w:val="32"/>
          <w:szCs w:val="32"/>
          <w:shd w:val="clear" w:color="auto" w:fill="FFFFFF"/>
        </w:rPr>
        <w:t>九、一般公共预算财政拨款项目支出决算表</w:t>
      </w:r>
      <w:bookmarkEnd w:id="154"/>
      <w:bookmarkEnd w:id="155"/>
    </w:p>
    <w:p w14:paraId="49CA7AA0">
      <w:pPr>
        <w:pStyle w:val="3"/>
        <w:spacing w:beforeAutospacing="0" w:afterAutospacing="0" w:line="560" w:lineRule="exact"/>
        <w:ind w:firstLine="640" w:firstLineChars="200"/>
        <w:rPr>
          <w:rFonts w:ascii="黑体" w:hAnsi="黑体" w:eastAsia="黑体" w:cs="黑体"/>
          <w:b w:val="0"/>
          <w:bCs w:val="0"/>
          <w:sz w:val="32"/>
          <w:szCs w:val="32"/>
        </w:rPr>
      </w:pPr>
      <w:bookmarkStart w:id="156" w:name="_Toc6824"/>
      <w:bookmarkEnd w:id="156"/>
      <w:bookmarkStart w:id="157" w:name="_Toc16616"/>
      <w:bookmarkEnd w:id="157"/>
      <w:bookmarkStart w:id="158" w:name="_Toc20256"/>
      <w:bookmarkStart w:id="159" w:name="_Toc14750"/>
      <w:r>
        <w:rPr>
          <w:rFonts w:ascii="黑体" w:hAnsi="黑体" w:eastAsia="黑体" w:cs="黑体"/>
          <w:b w:val="0"/>
          <w:bCs w:val="0"/>
          <w:sz w:val="32"/>
          <w:szCs w:val="32"/>
          <w:shd w:val="clear" w:color="auto" w:fill="FFFFFF"/>
        </w:rPr>
        <w:t>十、政府性基金预算财政拨款收入支出决算表</w:t>
      </w:r>
      <w:bookmarkEnd w:id="158"/>
      <w:bookmarkEnd w:id="159"/>
    </w:p>
    <w:p w14:paraId="77CF2224">
      <w:pPr>
        <w:pStyle w:val="3"/>
        <w:spacing w:beforeAutospacing="0" w:afterAutospacing="0" w:line="560" w:lineRule="exact"/>
        <w:ind w:firstLine="640" w:firstLineChars="200"/>
        <w:rPr>
          <w:rFonts w:ascii="黑体" w:hAnsi="黑体" w:eastAsia="黑体" w:cs="黑体"/>
          <w:b w:val="0"/>
          <w:bCs w:val="0"/>
          <w:sz w:val="32"/>
          <w:szCs w:val="32"/>
        </w:rPr>
      </w:pPr>
      <w:bookmarkStart w:id="160" w:name="_Toc479"/>
      <w:bookmarkEnd w:id="160"/>
      <w:bookmarkStart w:id="161" w:name="_Toc15574"/>
      <w:bookmarkEnd w:id="161"/>
      <w:bookmarkStart w:id="162" w:name="_Toc4931"/>
      <w:bookmarkStart w:id="163" w:name="_Toc8641"/>
      <w:r>
        <w:rPr>
          <w:rFonts w:ascii="黑体" w:hAnsi="黑体" w:eastAsia="黑体" w:cs="黑体"/>
          <w:b w:val="0"/>
          <w:bCs w:val="0"/>
          <w:sz w:val="32"/>
          <w:szCs w:val="32"/>
          <w:shd w:val="clear" w:color="auto" w:fill="FFFFFF"/>
        </w:rPr>
        <w:t>十一、国有资本经营预算财政拨款收入支出决算表</w:t>
      </w:r>
      <w:bookmarkEnd w:id="162"/>
      <w:bookmarkEnd w:id="163"/>
    </w:p>
    <w:p w14:paraId="605DACFF">
      <w:pPr>
        <w:pStyle w:val="3"/>
        <w:spacing w:beforeAutospacing="0" w:afterAutospacing="0" w:line="560" w:lineRule="exact"/>
        <w:ind w:firstLine="640" w:firstLineChars="200"/>
        <w:rPr>
          <w:rFonts w:ascii="黑体" w:hAnsi="黑体" w:eastAsia="黑体" w:cs="黑体"/>
          <w:b w:val="0"/>
          <w:bCs w:val="0"/>
          <w:sz w:val="32"/>
          <w:szCs w:val="32"/>
        </w:rPr>
      </w:pPr>
      <w:bookmarkStart w:id="164" w:name="_Toc15258"/>
      <w:bookmarkEnd w:id="164"/>
      <w:bookmarkStart w:id="165" w:name="_Toc3570"/>
      <w:bookmarkEnd w:id="165"/>
      <w:bookmarkStart w:id="166" w:name="_Toc16419"/>
      <w:bookmarkStart w:id="167" w:name="_Toc6662"/>
      <w:r>
        <w:rPr>
          <w:rFonts w:ascii="黑体" w:hAnsi="黑体" w:eastAsia="黑体" w:cs="黑体"/>
          <w:b w:val="0"/>
          <w:bCs w:val="0"/>
          <w:sz w:val="32"/>
          <w:szCs w:val="32"/>
          <w:shd w:val="clear" w:color="auto" w:fill="FFFFFF"/>
        </w:rPr>
        <w:t>十二、国有资本经营预算财政拨款支出决算表</w:t>
      </w:r>
      <w:bookmarkEnd w:id="166"/>
      <w:bookmarkEnd w:id="167"/>
    </w:p>
    <w:p w14:paraId="04C29E76">
      <w:pPr>
        <w:pStyle w:val="3"/>
        <w:spacing w:beforeAutospacing="0" w:afterAutospacing="0" w:line="560" w:lineRule="exact"/>
        <w:ind w:firstLine="640" w:firstLineChars="200"/>
        <w:rPr>
          <w:rFonts w:ascii="黑体" w:hAnsi="黑体" w:eastAsia="黑体" w:cs="黑体"/>
          <w:b w:val="0"/>
          <w:bCs w:val="0"/>
          <w:sz w:val="32"/>
          <w:szCs w:val="32"/>
        </w:rPr>
      </w:pPr>
      <w:bookmarkStart w:id="168" w:name="_Toc2769"/>
      <w:bookmarkEnd w:id="168"/>
      <w:bookmarkStart w:id="169" w:name="_Toc9860"/>
      <w:bookmarkEnd w:id="169"/>
      <w:bookmarkStart w:id="170" w:name="_Toc16912"/>
      <w:bookmarkStart w:id="171" w:name="_Toc23461"/>
      <w:r>
        <w:rPr>
          <w:rFonts w:ascii="黑体" w:hAnsi="黑体" w:eastAsia="黑体" w:cs="黑体"/>
          <w:b w:val="0"/>
          <w:bCs w:val="0"/>
          <w:sz w:val="32"/>
          <w:szCs w:val="32"/>
          <w:shd w:val="clear" w:color="auto" w:fill="FFFFFF"/>
        </w:rPr>
        <w:t>十三、财政拨款“三公”经费支出决算表</w:t>
      </w:r>
      <w:bookmarkEnd w:id="170"/>
      <w:bookmarkEnd w:id="171"/>
    </w:p>
    <w:p w14:paraId="3945D6F4">
      <w:pPr>
        <w:spacing w:line="560" w:lineRule="exact"/>
        <w:ind w:firstLine="640" w:firstLineChars="200"/>
        <w:rPr>
          <w:rFonts w:ascii="黑体" w:hAnsi="黑体" w:eastAsia="黑体" w:cs="黑体"/>
          <w:sz w:val="32"/>
          <w:szCs w:val="32"/>
        </w:rPr>
      </w:pPr>
    </w:p>
    <w:sectPr>
      <w:headerReference r:id="rId5" w:type="default"/>
      <w:footerReference r:id="rId6" w:type="default"/>
      <w:pgSz w:w="11915" w:h="16851"/>
      <w:pgMar w:top="1440" w:right="1800" w:bottom="1440" w:left="180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20B9">
    <w:pPr>
      <w:pStyle w:val="5"/>
      <w:rPr>
        <w:rFonts w:cs="宋体"/>
      </w:rPr>
    </w:pPr>
    <w:r>
      <w:rPr>
        <w:rFonts w:cs="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5504A">
    <w:pPr>
      <w:pStyle w:val="5"/>
      <w:rPr>
        <w:rFonts w:cs="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4517C">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3B4517C">
                    <w:pPr>
                      <w:pStyle w:val="5"/>
                    </w:pPr>
                    <w:r>
                      <w:fldChar w:fldCharType="begin"/>
                    </w:r>
                    <w:r>
                      <w:instrText xml:space="preserve"> PAGE  \* MERGEFORMAT </w:instrText>
                    </w:r>
                    <w:r>
                      <w:fldChar w:fldCharType="separate"/>
                    </w:r>
                    <w:r>
                      <w:t>3</w:t>
                    </w:r>
                    <w:r>
                      <w:fldChar w:fldCharType="end"/>
                    </w:r>
                  </w:p>
                </w:txbxContent>
              </v:textbox>
            </v:shape>
          </w:pict>
        </mc:Fallback>
      </mc:AlternateContent>
    </w:r>
    <w:r>
      <w:rPr>
        <w:rFonts w:cs="宋体"/>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AD824">
    <w:pPr>
      <w:pStyle w:val="8"/>
      <w:rPr>
        <w:rFonts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FABC2">
    <w:pPr>
      <w:pStyle w:val="8"/>
      <w:rPr>
        <w:rFonts w:cs="宋体"/>
      </w:rPr>
    </w:pPr>
    <w:r>
      <w:rPr>
        <w:rFonts w:cs="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7CD3DE"/>
    <w:multiLevelType w:val="multilevel"/>
    <w:tmpl w:val="F37CD3DE"/>
    <w:lvl w:ilvl="0" w:tentative="0">
      <w:start w:val="2"/>
      <w:numFmt w:val="chineseCounting"/>
      <w:suff w:val="space"/>
      <w:lvlText w:val="第%1部分"/>
      <w:lvlJc w:val="left"/>
      <w:pPr>
        <w:tabs>
          <w:tab w:val="left" w:pos="0"/>
        </w:tabs>
        <w:ind w:left="0" w:firstLine="0"/>
      </w:pPr>
      <w:rPr>
        <w:rFonts w:hint="eastAsia" w:ascii="方正小标宋简体" w:hAnsi="方正小标宋简体" w:eastAsia="方正小标宋简体" w:cs="方正小标宋简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ZmMjFhNGJkNGExMzRmYzNlNmU5ODRiODNiMzA5MGEifQ=="/>
  </w:docVars>
  <w:rsids>
    <w:rsidRoot w:val="65F208D4"/>
    <w:rsid w:val="002C5EE4"/>
    <w:rsid w:val="00540B74"/>
    <w:rsid w:val="006162BB"/>
    <w:rsid w:val="00BD005E"/>
    <w:rsid w:val="00C31E76"/>
    <w:rsid w:val="00CD6BAE"/>
    <w:rsid w:val="00EF59F2"/>
    <w:rsid w:val="0A1A5272"/>
    <w:rsid w:val="0AB64B2C"/>
    <w:rsid w:val="0FBC30F4"/>
    <w:rsid w:val="1025513D"/>
    <w:rsid w:val="157A503D"/>
    <w:rsid w:val="1C4C7E65"/>
    <w:rsid w:val="22D33978"/>
    <w:rsid w:val="2E725599"/>
    <w:rsid w:val="312B4AB9"/>
    <w:rsid w:val="329D695D"/>
    <w:rsid w:val="3CD61EF3"/>
    <w:rsid w:val="3F736EAE"/>
    <w:rsid w:val="48ED2B04"/>
    <w:rsid w:val="49EB6F38"/>
    <w:rsid w:val="4D521DC3"/>
    <w:rsid w:val="4D6A678B"/>
    <w:rsid w:val="4F0B082E"/>
    <w:rsid w:val="523C3645"/>
    <w:rsid w:val="53A21BCD"/>
    <w:rsid w:val="606C77EB"/>
    <w:rsid w:val="60F66862"/>
    <w:rsid w:val="613E46EC"/>
    <w:rsid w:val="62AA025F"/>
    <w:rsid w:val="65242442"/>
    <w:rsid w:val="65F208D4"/>
    <w:rsid w:val="67792E29"/>
    <w:rsid w:val="6CE51B15"/>
    <w:rsid w:val="6D3B2A1F"/>
    <w:rsid w:val="6DAD31F1"/>
    <w:rsid w:val="71636D0F"/>
    <w:rsid w:val="717F3B05"/>
    <w:rsid w:val="764014E6"/>
    <w:rsid w:val="783D03BC"/>
    <w:rsid w:val="78CF1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rPr>
      <w:rFonts w:hint="eastAsia" w:ascii="宋体" w:hAnsi="宋体" w:eastAsia="宋体" w:cs="Times New Roman"/>
      <w:sz w:val="24"/>
      <w:szCs w:val="24"/>
      <w:lang w:val="en-US" w:eastAsia="zh-CN" w:bidi="ar-SA"/>
    </w:rPr>
  </w:style>
  <w:style w:type="paragraph" w:styleId="2">
    <w:name w:val="heading 1"/>
    <w:basedOn w:val="1"/>
    <w:next w:val="1"/>
    <w:qFormat/>
    <w:uiPriority w:val="0"/>
    <w:pPr>
      <w:spacing w:beforeAutospacing="1" w:afterAutospacing="1"/>
      <w:outlineLvl w:val="0"/>
    </w:pPr>
    <w:rPr>
      <w:b/>
      <w:bCs/>
      <w:kern w:val="44"/>
      <w:sz w:val="48"/>
      <w:szCs w:val="48"/>
    </w:rPr>
  </w:style>
  <w:style w:type="paragraph" w:styleId="3">
    <w:name w:val="heading 2"/>
    <w:basedOn w:val="1"/>
    <w:next w:val="1"/>
    <w:qFormat/>
    <w:uiPriority w:val="0"/>
    <w:pPr>
      <w:spacing w:beforeAutospacing="1" w:afterAutospacing="1"/>
      <w:outlineLvl w:val="1"/>
    </w:pPr>
    <w:rPr>
      <w:b/>
      <w:bCs/>
      <w:sz w:val="36"/>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0"/>
    <w:pPr>
      <w:widowControl w:val="0"/>
      <w:spacing w:after="120"/>
      <w:ind w:left="420" w:leftChars="200"/>
      <w:jc w:val="both"/>
    </w:pPr>
    <w:rPr>
      <w:rFonts w:hint="default" w:ascii="Calibri" w:hAnsi="Calibri"/>
      <w:kern w:val="2"/>
      <w:sz w:val="21"/>
      <w:szCs w:val="21"/>
    </w:rPr>
  </w:style>
  <w:style w:type="paragraph" w:styleId="5">
    <w:name w:val="footer"/>
    <w:basedOn w:val="1"/>
    <w:qFormat/>
    <w:uiPriority w:val="0"/>
    <w:pPr>
      <w:snapToGrid w:val="0"/>
    </w:pPr>
    <w:rPr>
      <w:sz w:val="18"/>
      <w:szCs w:val="18"/>
    </w:rPr>
  </w:style>
  <w:style w:type="paragraph" w:styleId="6">
    <w:name w:val="toc 3"/>
    <w:basedOn w:val="1"/>
    <w:next w:val="1"/>
    <w:qFormat/>
    <w:uiPriority w:val="0"/>
    <w:pPr>
      <w:ind w:left="840" w:leftChars="400"/>
    </w:pPr>
  </w:style>
  <w:style w:type="paragraph" w:styleId="7">
    <w:name w:val="Plain Text"/>
    <w:basedOn w:val="1"/>
    <w:qFormat/>
    <w:uiPriority w:val="0"/>
    <w:pPr>
      <w:widowControl w:val="0"/>
      <w:jc w:val="both"/>
    </w:pPr>
    <w:rPr>
      <w:rFonts w:hAnsi="Calibri"/>
      <w:kern w:val="2"/>
      <w:sz w:val="21"/>
      <w:szCs w:val="21"/>
    </w:rPr>
  </w:style>
  <w:style w:type="paragraph" w:styleId="8">
    <w:name w:val="header"/>
    <w:basedOn w:val="1"/>
    <w:qFormat/>
    <w:uiPriority w:val="0"/>
    <w:pPr>
      <w:snapToGrid w:val="0"/>
      <w:jc w:val="both"/>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First Indent 2"/>
    <w:basedOn w:val="4"/>
    <w:next w:val="7"/>
    <w:qFormat/>
    <w:uiPriority w:val="0"/>
    <w:pPr>
      <w:ind w:firstLine="420" w:firstLineChars="200"/>
    </w:pPr>
  </w:style>
  <w:style w:type="paragraph" w:customStyle="1" w:styleId="14">
    <w:name w:val="普通(网站) Char"/>
    <w:basedOn w:val="1"/>
    <w:qFormat/>
    <w:uiPriority w:val="0"/>
    <w:pPr>
      <w:spacing w:beforeAutospacing="1" w:afterAutospacing="1"/>
    </w:pPr>
  </w:style>
  <w:style w:type="character" w:customStyle="1" w:styleId="15">
    <w:name w:val="17"/>
    <w:basedOn w:val="13"/>
    <w:qFormat/>
    <w:uiPriority w:val="0"/>
    <w:rPr>
      <w:rFonts w:hint="default" w:ascii="Wingdings" w:hAnsi="Wingdings" w:cs="Wingdings"/>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400" b="1" i="0" u="none" strike="noStrike" kern="1200" baseline="0">
                <a:solidFill>
                  <a:sysClr val="windowText" lastClr="000000">
                    <a:lumMod val="75000"/>
                    <a:lumOff val="25000"/>
                  </a:sysClr>
                </a:solidFill>
              </a:rPr>
              <a:t>收、支决算总计变动情况图（单位：万元）</a:t>
            </a:r>
            <a:endParaRPr lang="zh-CN" altLang="en-US" sz="1400" b="1" i="0" u="none" strike="noStrike" kern="1200" baseline="0">
              <a:solidFill>
                <a:sysClr val="windowText" lastClr="000000">
                  <a:lumMod val="75000"/>
                  <a:lumOff val="25000"/>
                </a:sysClr>
              </a:solidFill>
            </a:endParaRPr>
          </a:p>
        </c:rich>
      </c:tx>
      <c:layout>
        <c:manualLayout>
          <c:xMode val="edge"/>
          <c:yMode val="edge"/>
          <c:x val="0.184497990066335"/>
          <c:y val="0.032989690721649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Sheet1!$A$2:$A$3</c:f>
              <c:strCache>
                <c:ptCount val="2"/>
                <c:pt idx="0">
                  <c:v>2023年度收支总计</c:v>
                </c:pt>
                <c:pt idx="1">
                  <c:v>2024年度收支总计</c:v>
                </c:pt>
              </c:strCache>
            </c:strRef>
          </c:cat>
          <c:val>
            <c:numRef>
              <c:f>Sheet1!$B$2:$B$3</c:f>
              <c:numCache>
                <c:formatCode>General</c:formatCode>
                <c:ptCount val="2"/>
                <c:pt idx="0">
                  <c:v>213.59</c:v>
                </c:pt>
                <c:pt idx="1">
                  <c:v>218.14</c:v>
                </c:pt>
              </c:numCache>
            </c:numRef>
          </c:val>
        </c:ser>
        <c:dLbls>
          <c:showLegendKey val="0"/>
          <c:showVal val="0"/>
          <c:showCatName val="0"/>
          <c:showSerName val="0"/>
          <c:showPercent val="0"/>
          <c:showBubbleSize val="0"/>
        </c:dLbls>
        <c:gapWidth val="438"/>
        <c:axId val="822804688"/>
        <c:axId val="822805168"/>
      </c:barChart>
      <c:catAx>
        <c:axId val="82280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2805168"/>
        <c:crosses val="autoZero"/>
        <c:auto val="1"/>
        <c:lblAlgn val="ctr"/>
        <c:lblOffset val="100"/>
        <c:noMultiLvlLbl val="0"/>
      </c:catAx>
      <c:valAx>
        <c:axId val="822805168"/>
        <c:scaling>
          <c:orientation val="minMax"/>
          <c:max val="28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280468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a3e17dc9-3a1e-42c9-a4f4-f55942bc062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r>
              <a:rPr lang="zh-CN" altLang="en-US" sz="1400" b="1" i="0" u="none" strike="noStrike" kern="1200" baseline="0">
                <a:solidFill>
                  <a:sysClr val="windowText" lastClr="000000">
                    <a:lumMod val="75000"/>
                    <a:lumOff val="25000"/>
                  </a:sysClr>
                </a:solidFill>
              </a:rPr>
              <a:t>收入决算结构图（单位：万元）</a:t>
            </a:r>
            <a:endParaRPr lang="zh-CN" altLang="en-US" sz="1400" b="1" i="0" u="none" strike="noStrike" kern="1200" baseline="0">
              <a:solidFill>
                <a:sysClr val="windowText" lastClr="000000">
                  <a:lumMod val="75000"/>
                  <a:lumOff val="25000"/>
                </a:sysClr>
              </a:solidFill>
            </a:endParaRPr>
          </a:p>
          <a:p>
            <a:pPr marL="0" marR="0" lvl="0" indent="0" algn="ctr" defTabSz="914400" rtl="0" eaLnBrk="1" fontAlgn="auto" latinLnBrk="0" hangingPunct="1">
              <a:lnSpc>
                <a:spcPct val="100000"/>
              </a:lnSpc>
              <a:spcBef>
                <a:spcPts val="0"/>
              </a:spcBef>
              <a:spcAft>
                <a:spcPts val="0"/>
              </a:spcAft>
              <a:buClrTx/>
              <a:buSzTx/>
              <a:buFontTx/>
              <a:buNone/>
              <a:defRPr lang="zh-CN" sz="1400" b="0" i="0" u="none" strike="noStrike" kern="1200" spc="0" baseline="0">
                <a:solidFill>
                  <a:sysClr val="windowText" lastClr="000000">
                    <a:lumMod val="65000"/>
                    <a:lumOff val="35000"/>
                  </a:sysClr>
                </a:solidFill>
                <a:latin typeface="+mn-lt"/>
                <a:ea typeface="+mn-ea"/>
                <a:cs typeface="+mn-cs"/>
              </a:defRPr>
            </a:pP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manualLayout>
                  <c:x val="0.00120264582080583"/>
                  <c:y val="-0.0170309278350515"/>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312687913409501"/>
                      <c:h val="0.115463917525773"/>
                    </c:manualLayout>
                  </c15:layout>
                </c:ext>
              </c:extLst>
            </c:dLbl>
            <c:dLbl>
              <c:idx val="1"/>
              <c:layout>
                <c:manualLayout>
                  <c:x val="-0.33283308317669"/>
                  <c:y val="0.0374871336959169"/>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190018039687312"/>
                      <c:h val="0.168041237113402"/>
                    </c:manualLayout>
                  </c15:layout>
                </c:ext>
              </c:extLst>
            </c:dLbl>
            <c:dLbl>
              <c:idx val="2"/>
              <c:layout>
                <c:manualLayout>
                  <c:x val="0.255260723197333"/>
                  <c:y val="0.00608523419108694"/>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179194984872231"/>
                  <c:y val="0.231033687799334"/>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19783599509472"/>
                  <c:y val="0.105322185242309"/>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5"/>
              <c:layout>
                <c:manualLayout>
                  <c:x val="0.0114243777254843"/>
                  <c:y val="-0.0534407013556295"/>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6"/>
              <c:layout>
                <c:manualLayout>
                  <c:x val="0.188213313383933"/>
                  <c:y val="0.0949512135725302"/>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7"/>
              <c:layout>
                <c:manualLayout>
                  <c:x val="0.212867552710451"/>
                  <c:y val="0.207384040912412"/>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218.14</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865626583207466"/>
          <c:y val="0.736080526016722"/>
          <c:w val="0.877385618439307"/>
          <c:h val="0.239177205942041"/>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d21649-d501-4c1b-ac51-c4d618aadff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400" b="1" i="0" u="none" strike="noStrike" kern="1200" baseline="0">
                <a:solidFill>
                  <a:sysClr val="windowText" lastClr="000000">
                    <a:lumMod val="75000"/>
                    <a:lumOff val="25000"/>
                  </a:sysClr>
                </a:solidFill>
              </a:rPr>
              <a:t>支出决算结构图（单位：万元）</a:t>
            </a:r>
            <a:endParaRPr lang="zh-CN" altLang="en-US" sz="1400" b="1" i="0" u="none" strike="noStrike" kern="1200" baseline="0">
              <a:solidFill>
                <a:sysClr val="windowText" lastClr="000000">
                  <a:lumMod val="75000"/>
                  <a:lumOff val="25000"/>
                </a:sysClr>
              </a:solidFill>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84601866819628"/>
                  <c:y val="-0.0642799067995918"/>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61423058872608"/>
                  <c:y val="0.065233464839764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0620868749022266"/>
                  <c:y val="0.0166715776951997"/>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218266325980776"/>
                  <c:y val="-0.000601600995301783"/>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200564411155923"/>
                  <c:y val="0.101528997847432"/>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218.14</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33a34f0-8889-4568-b077-1e27feacc61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400" b="1" i="0" u="none" strike="noStrike" kern="1200" baseline="0">
                <a:solidFill>
                  <a:sysClr val="windowText" lastClr="000000">
                    <a:lumMod val="75000"/>
                    <a:lumOff val="25000"/>
                  </a:sysClr>
                </a:solidFill>
              </a:rPr>
              <a:t>财政拨款收、支决算总计变动情况（单位：万元）</a:t>
            </a:r>
            <a:endParaRPr lang="zh-CN" altLang="en-US" sz="1400" b="1" i="0" u="none" strike="noStrike" kern="1200" baseline="0">
              <a:solidFill>
                <a:sysClr val="windowText" lastClr="000000">
                  <a:lumMod val="75000"/>
                  <a:lumOff val="25000"/>
                </a:sysClr>
              </a:solidFill>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Sheet1!$A$2:$A$3</c:f>
              <c:strCache>
                <c:ptCount val="2"/>
                <c:pt idx="0">
                  <c:v>2023年度收支总计</c:v>
                </c:pt>
                <c:pt idx="1">
                  <c:v>2024年度收支总计</c:v>
                </c:pt>
              </c:strCache>
            </c:strRef>
          </c:cat>
          <c:val>
            <c:numRef>
              <c:f>Sheet1!$B$2:$B$3</c:f>
              <c:numCache>
                <c:formatCode>General</c:formatCode>
                <c:ptCount val="2"/>
                <c:pt idx="0">
                  <c:v>213.59</c:v>
                </c:pt>
                <c:pt idx="1">
                  <c:v>218.14</c:v>
                </c:pt>
              </c:numCache>
            </c:numRef>
          </c:val>
        </c:ser>
        <c:dLbls>
          <c:showLegendKey val="0"/>
          <c:showVal val="1"/>
          <c:showCatName val="0"/>
          <c:showSerName val="0"/>
          <c:showPercent val="0"/>
          <c:showBubbleSize val="0"/>
        </c:dLbls>
        <c:gapWidth val="219"/>
        <c:overlap val="-27"/>
        <c:axId val="1169718992"/>
        <c:axId val="1169718512"/>
      </c:barChart>
      <c:catAx>
        <c:axId val="116971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9718512"/>
        <c:crosses val="autoZero"/>
        <c:auto val="1"/>
        <c:lblAlgn val="ctr"/>
        <c:lblOffset val="100"/>
        <c:noMultiLvlLbl val="0"/>
      </c:catAx>
      <c:valAx>
        <c:axId val="1169718512"/>
        <c:scaling>
          <c:orientation val="minMax"/>
          <c:max val="28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9718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2e7bbfa-a828-409e-a5a5-f2c4f234f4f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400" b="1" i="0" u="none" strike="noStrike" kern="1200" baseline="0">
                <a:solidFill>
                  <a:sysClr val="windowText" lastClr="000000">
                    <a:lumMod val="75000"/>
                    <a:lumOff val="25000"/>
                  </a:sysClr>
                </a:solidFill>
              </a:rPr>
              <a:t>一般公共预算财政拨款支出决算变动情况（单位：万元）</a:t>
            </a:r>
            <a:endParaRPr lang="zh-CN" altLang="en-US" sz="1400" b="1" i="0" u="none" strike="noStrike" kern="1200" baseline="0">
              <a:solidFill>
                <a:sysClr val="windowText" lastClr="000000">
                  <a:lumMod val="75000"/>
                  <a:lumOff val="25000"/>
                </a:sysClr>
              </a:solidFill>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Sheet1!$A$2:$A$3</c:f>
              <c:strCache>
                <c:ptCount val="2"/>
                <c:pt idx="0">
                  <c:v>2023年一般公共预算财政拨款支出</c:v>
                </c:pt>
                <c:pt idx="1">
                  <c:v>2024年一般公共预算财政拨款支出</c:v>
                </c:pt>
              </c:strCache>
            </c:strRef>
          </c:cat>
          <c:val>
            <c:numRef>
              <c:f>Sheet1!$B$2:$B$3</c:f>
              <c:numCache>
                <c:formatCode>General</c:formatCode>
                <c:ptCount val="2"/>
                <c:pt idx="0">
                  <c:v>213.59</c:v>
                </c:pt>
                <c:pt idx="1">
                  <c:v>218.14</c:v>
                </c:pt>
              </c:numCache>
            </c:numRef>
          </c:val>
        </c:ser>
        <c:dLbls>
          <c:showLegendKey val="0"/>
          <c:showVal val="1"/>
          <c:showCatName val="0"/>
          <c:showSerName val="0"/>
          <c:showPercent val="0"/>
          <c:showBubbleSize val="0"/>
        </c:dLbls>
        <c:gapWidth val="219"/>
        <c:overlap val="-27"/>
        <c:axId val="818615696"/>
        <c:axId val="818618576"/>
      </c:barChart>
      <c:catAx>
        <c:axId val="81861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8618576"/>
        <c:crosses val="autoZero"/>
        <c:auto val="1"/>
        <c:lblAlgn val="ctr"/>
        <c:lblOffset val="100"/>
        <c:noMultiLvlLbl val="0"/>
      </c:catAx>
      <c:valAx>
        <c:axId val="818618576"/>
        <c:scaling>
          <c:orientation val="minMax"/>
          <c:max val="28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8615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9999f6-9d56-4eca-b7c5-66bdec9ae38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1" i="0" u="none" strike="noStrike" baseline="0">
                <a:effectLst/>
              </a:rPr>
              <a:t>一般公共预算财政拨款支出决算结构</a:t>
            </a:r>
            <a:r>
              <a:rPr lang="zh-CN" altLang="en-US" sz="1400" b="1" i="0" u="none" strike="noStrike" baseline="0">
                <a:effectLst/>
              </a:rPr>
              <a:t>（单位：万元）</a:t>
            </a:r>
            <a:endParaRPr lang="zh-CN" altLang="en-US" b="1"/>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3"/>
              <c:layout>
                <c:manualLayout>
                  <c:x val="-0.0776680034658927"/>
                  <c:y val="-0.156846821982304"/>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一般公共服务（类）支出</c:v>
                </c:pt>
                <c:pt idx="1">
                  <c:v>社会保障和就业（类）支出</c:v>
                </c:pt>
                <c:pt idx="2">
                  <c:v>卫生健康支出</c:v>
                </c:pt>
                <c:pt idx="3">
                  <c:v>节能环保支出</c:v>
                </c:pt>
                <c:pt idx="4">
                  <c:v>住房保障支出</c:v>
                </c:pt>
              </c:strCache>
            </c:strRef>
          </c:cat>
          <c:val>
            <c:numRef>
              <c:f>Sheet1!$B$2:$B$6</c:f>
              <c:numCache>
                <c:formatCode>General</c:formatCode>
                <c:ptCount val="5"/>
                <c:pt idx="0">
                  <c:v>0</c:v>
                </c:pt>
                <c:pt idx="1">
                  <c:v>36.06</c:v>
                </c:pt>
                <c:pt idx="2">
                  <c:v>14.61</c:v>
                </c:pt>
                <c:pt idx="3">
                  <c:v>147.29</c:v>
                </c:pt>
                <c:pt idx="4">
                  <c:v>20.18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83b5bbf-ac47-4d1b-b83a-3aa743d904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4522</Words>
  <Characters>5205</Characters>
  <Lines>1230</Lines>
  <Paragraphs>818</Paragraphs>
  <TotalTime>61</TotalTime>
  <ScaleCrop>false</ScaleCrop>
  <LinksUpToDate>false</LinksUpToDate>
  <CharactersWithSpaces>5291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2025-09-12T15:21:00Z</dcterms:created>
  <dc:creator>聆听夜幕</dc:creator>
  <cp:lastModifiedBy>聆听夜幕</cp:lastModifiedBy>
  <dcterms:modified xsi:type="dcterms:W3CDTF">2025-09-17T09:12:06Z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749058A634274E889F9B2DA845C7EDAD_13</vt:lpwstr>
  </property>
  <property fmtid="{D5CDD505-2E9C-101B-9397-08002B2CF9AE}" pid="4" name="KSOTemplateDocerSaveRecord">
    <vt:lpwstr>eyJoZGlkIjoiOTQxYzU3MjliNDBhMWY2YTM5MjVkZDA3OWE3NDdjNGMiLCJ1c2VySWQiOiI1NjAzMDgwNzQifQ==</vt:lpwstr>
  </property>
</Properties>
</file>