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291B9">
      <w:pPr>
        <w:rPr>
          <w:rFonts w:asciiTheme="minorEastAsia" w:hAnsiTheme="minorEastAsia" w:eastAsiaTheme="minorEastAsia"/>
          <w:b/>
          <w:sz w:val="72"/>
          <w:szCs w:val="72"/>
        </w:rPr>
      </w:pPr>
      <w:bookmarkStart w:id="0" w:name="_Toc15396597"/>
      <w:bookmarkStart w:id="1" w:name="_Toc15378441"/>
      <w:bookmarkStart w:id="2" w:name="_Toc15396475"/>
      <w:bookmarkStart w:id="3" w:name="_Toc15377193"/>
      <w:bookmarkStart w:id="4" w:name="_Toc15377425"/>
      <w:bookmarkStart w:id="5" w:name="_Toc15306267"/>
    </w:p>
    <w:p w14:paraId="4FAB7B75">
      <w:pPr>
        <w:pStyle w:val="6"/>
        <w:ind w:firstLine="0"/>
      </w:pPr>
    </w:p>
    <w:p w14:paraId="64F105E9">
      <w:pPr>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202</w:t>
      </w:r>
      <w:r>
        <w:rPr>
          <w:rFonts w:hint="eastAsia" w:ascii="方正小标宋简体" w:hAnsi="方正小标宋简体" w:eastAsia="方正小标宋简体" w:cs="方正小标宋简体"/>
          <w:bCs/>
          <w:sz w:val="72"/>
          <w:szCs w:val="72"/>
          <w:lang w:val="en-US" w:eastAsia="zh-CN"/>
        </w:rPr>
        <w:t>4</w:t>
      </w:r>
      <w:r>
        <w:rPr>
          <w:rFonts w:hint="eastAsia" w:ascii="方正小标宋简体" w:hAnsi="方正小标宋简体" w:eastAsia="方正小标宋简体" w:cs="方正小标宋简体"/>
          <w:bCs/>
          <w:sz w:val="72"/>
        </w:rPr>
        <w:t>年度</w:t>
      </w:r>
      <w:bookmarkEnd w:id="0"/>
      <w:bookmarkEnd w:id="1"/>
      <w:bookmarkEnd w:id="2"/>
      <w:bookmarkEnd w:id="3"/>
      <w:bookmarkEnd w:id="4"/>
    </w:p>
    <w:bookmarkEnd w:id="5"/>
    <w:p w14:paraId="6FA391CC">
      <w:pPr>
        <w:jc w:val="center"/>
        <w:rPr>
          <w:rFonts w:hint="eastAsia" w:ascii="方正小标宋简体" w:hAnsi="方正小标宋简体" w:eastAsia="方正小标宋简体" w:cs="方正小标宋简体"/>
          <w:bCs/>
          <w:sz w:val="72"/>
          <w:szCs w:val="72"/>
        </w:rPr>
      </w:pPr>
      <w:bookmarkStart w:id="6" w:name="_Toc15396476"/>
      <w:bookmarkStart w:id="7" w:name="_Toc15378442"/>
      <w:bookmarkStart w:id="8" w:name="_Toc15396598"/>
      <w:bookmarkStart w:id="9" w:name="_Toc15306268"/>
      <w:bookmarkStart w:id="10" w:name="_Toc15377426"/>
      <w:bookmarkStart w:id="11" w:name="_Toc15377194"/>
      <w:r>
        <w:rPr>
          <w:rFonts w:hint="eastAsia" w:ascii="方正小标宋简体" w:hAnsi="方正小标宋简体" w:eastAsia="方正小标宋简体" w:cs="方正小标宋简体"/>
          <w:bCs/>
          <w:sz w:val="72"/>
          <w:szCs w:val="72"/>
        </w:rPr>
        <w:t>阿坝州金川生态环境局</w:t>
      </w:r>
    </w:p>
    <w:p w14:paraId="548EE04D">
      <w:pPr>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部门决算</w:t>
      </w:r>
      <w:bookmarkEnd w:id="6"/>
      <w:bookmarkEnd w:id="7"/>
      <w:bookmarkEnd w:id="8"/>
      <w:bookmarkEnd w:id="9"/>
      <w:bookmarkEnd w:id="10"/>
      <w:bookmarkEnd w:id="11"/>
      <w:r>
        <w:rPr>
          <w:rFonts w:hint="eastAsia" w:ascii="方正小标宋简体" w:hAnsi="方正小标宋简体" w:eastAsia="方正小标宋简体" w:cs="方正小标宋简体"/>
          <w:bCs/>
          <w:sz w:val="72"/>
          <w:szCs w:val="72"/>
        </w:rPr>
        <w:t>报告</w:t>
      </w:r>
    </w:p>
    <w:p w14:paraId="6C3A7111">
      <w:pPr>
        <w:pStyle w:val="6"/>
      </w:pPr>
    </w:p>
    <w:p w14:paraId="35F4E903">
      <w:pPr>
        <w:pStyle w:val="6"/>
      </w:pPr>
    </w:p>
    <w:p w14:paraId="15D9B518">
      <w:pPr>
        <w:pStyle w:val="6"/>
      </w:pPr>
    </w:p>
    <w:p w14:paraId="1501319B">
      <w:pPr>
        <w:pStyle w:val="6"/>
      </w:pPr>
    </w:p>
    <w:p w14:paraId="77F29E13">
      <w:pPr>
        <w:pStyle w:val="6"/>
      </w:pPr>
    </w:p>
    <w:p w14:paraId="03B24A37">
      <w:pPr>
        <w:pStyle w:val="6"/>
      </w:pPr>
    </w:p>
    <w:p w14:paraId="2BFEC0D6">
      <w:pPr>
        <w:pStyle w:val="6"/>
      </w:pPr>
    </w:p>
    <w:p w14:paraId="6461DDEF">
      <w:pPr>
        <w:pStyle w:val="6"/>
      </w:pPr>
    </w:p>
    <w:p w14:paraId="075255FD">
      <w:pPr>
        <w:pStyle w:val="6"/>
      </w:pPr>
    </w:p>
    <w:p w14:paraId="1090375D">
      <w:pPr>
        <w:pStyle w:val="6"/>
        <w:tabs>
          <w:tab w:val="left" w:pos="3600"/>
        </w:tabs>
      </w:pPr>
      <w:r>
        <w:tab/>
      </w:r>
    </w:p>
    <w:p w14:paraId="129F8DFA">
      <w:pPr>
        <w:pStyle w:val="6"/>
      </w:pPr>
    </w:p>
    <w:p w14:paraId="1BBEBCFF">
      <w:pPr>
        <w:pStyle w:val="6"/>
      </w:pPr>
    </w:p>
    <w:p w14:paraId="2EE8BE8C">
      <w:pPr>
        <w:pStyle w:val="6"/>
      </w:pPr>
    </w:p>
    <w:p w14:paraId="75CEEDA0">
      <w:pPr>
        <w:pStyle w:val="6"/>
      </w:pPr>
    </w:p>
    <w:p w14:paraId="19B71DEE">
      <w:pPr>
        <w:pStyle w:val="6"/>
      </w:pPr>
    </w:p>
    <w:p w14:paraId="457989B2">
      <w:pPr>
        <w:pStyle w:val="6"/>
      </w:pPr>
    </w:p>
    <w:p w14:paraId="1C55B0FA">
      <w:pPr>
        <w:pStyle w:val="6"/>
      </w:pPr>
    </w:p>
    <w:p w14:paraId="3D4712E2">
      <w:pPr>
        <w:pStyle w:val="6"/>
      </w:pPr>
    </w:p>
    <w:p w14:paraId="0B997AFF">
      <w:pPr>
        <w:pStyle w:val="6"/>
      </w:pPr>
    </w:p>
    <w:p w14:paraId="3A5A966D">
      <w:pPr>
        <w:pStyle w:val="6"/>
      </w:pPr>
    </w:p>
    <w:p w14:paraId="50B1E6A5">
      <w:pPr>
        <w:pStyle w:val="6"/>
      </w:pPr>
    </w:p>
    <w:p w14:paraId="485E168B">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45F45A2D">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611FD3D0"/>
    <w:p w14:paraId="6EE6DEF1">
      <w:pPr>
        <w:pStyle w:val="41"/>
        <w:tabs>
          <w:tab w:val="right" w:leader="dot" w:pos="8306"/>
        </w:tabs>
        <w:rPr>
          <w:rFonts w:hint="eastAsia"/>
        </w:rPr>
      </w:pPr>
      <w:bookmarkStart w:id="12" w:name="_Toc17301"/>
    </w:p>
    <w:sdt>
      <w:sdtPr>
        <w:id w:val="147458139"/>
        <w:docPartObj>
          <w:docPartGallery w:val="Table of Contents"/>
          <w:docPartUnique/>
        </w:docPartObj>
      </w:sdtPr>
      <w:sdtEndPr>
        <w:rPr>
          <w:rFonts w:ascii="宋体" w:hAnsi="宋体"/>
          <w:b/>
          <w:bCs/>
          <w:sz w:val="52"/>
          <w:szCs w:val="52"/>
        </w:rPr>
      </w:sdtEndPr>
      <w:sdtContent>
        <w:p w14:paraId="2678E3CD">
          <w:pPr>
            <w:pStyle w:val="41"/>
            <w:tabs>
              <w:tab w:val="right" w:leader="dot" w:pos="8306"/>
            </w:tabs>
            <w:jc w:val="center"/>
            <w:rPr>
              <w:sz w:val="22"/>
            </w:rPr>
          </w:pPr>
          <w:r>
            <w:rPr>
              <w:rStyle w:val="26"/>
            </w:rPr>
            <w:t>目录</w:t>
          </w:r>
        </w:p>
        <w:p w14:paraId="249E715C">
          <w:pPr>
            <w:pStyle w:val="16"/>
            <w:tabs>
              <w:tab w:val="right" w:leader="dot" w:pos="8306"/>
              <w:tab w:val="clear" w:pos="8296"/>
            </w:tabs>
          </w:pPr>
          <w:r>
            <w:rPr>
              <w:sz w:val="22"/>
            </w:rPr>
            <w:fldChar w:fldCharType="begin"/>
          </w:r>
          <w:r>
            <w:rPr>
              <w:sz w:val="22"/>
            </w:rPr>
            <w:instrText xml:space="preserve">TOC \o "1-3" \h \u </w:instrText>
          </w:r>
          <w:r>
            <w:rPr>
              <w:sz w:val="22"/>
            </w:rPr>
            <w:fldChar w:fldCharType="separate"/>
          </w:r>
          <w:r>
            <w:fldChar w:fldCharType="begin"/>
          </w:r>
          <w:r>
            <w:instrText xml:space="preserve"> HYPERLINK \l _Toc24858 </w:instrText>
          </w:r>
          <w: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_Toc24858 \h </w:instrText>
          </w:r>
          <w:r>
            <w:fldChar w:fldCharType="separate"/>
          </w:r>
          <w:r>
            <w:t>4</w:t>
          </w:r>
          <w:r>
            <w:fldChar w:fldCharType="end"/>
          </w:r>
          <w:r>
            <w:fldChar w:fldCharType="end"/>
          </w:r>
        </w:p>
        <w:p w14:paraId="0C9617F9">
          <w:pPr>
            <w:pStyle w:val="18"/>
            <w:tabs>
              <w:tab w:val="right" w:leader="dot" w:pos="8306"/>
              <w:tab w:val="clear" w:pos="8296"/>
            </w:tabs>
          </w:pPr>
          <w:r>
            <w:fldChar w:fldCharType="begin"/>
          </w:r>
          <w:r>
            <w:instrText xml:space="preserve"> HYPERLINK \l _Toc30045 </w:instrText>
          </w:r>
          <w:r>
            <w:fldChar w:fldCharType="separate"/>
          </w:r>
          <w:r>
            <w:rPr>
              <w:rFonts w:hint="eastAsia" w:ascii="黑体" w:eastAsia="黑体" w:cs="Times New Roman"/>
              <w:bCs w:val="0"/>
            </w:rPr>
            <w:t>一、基本职能及主要工作</w:t>
          </w:r>
          <w:r>
            <w:tab/>
          </w:r>
          <w:r>
            <w:fldChar w:fldCharType="begin"/>
          </w:r>
          <w:r>
            <w:instrText xml:space="preserve"> PAGEREF _Toc30045 \h </w:instrText>
          </w:r>
          <w:r>
            <w:fldChar w:fldCharType="separate"/>
          </w:r>
          <w:r>
            <w:t>4</w:t>
          </w:r>
          <w:r>
            <w:fldChar w:fldCharType="end"/>
          </w:r>
          <w:r>
            <w:fldChar w:fldCharType="end"/>
          </w:r>
        </w:p>
        <w:p w14:paraId="4F385879">
          <w:pPr>
            <w:pStyle w:val="11"/>
            <w:tabs>
              <w:tab w:val="right" w:leader="dot" w:pos="8306"/>
              <w:tab w:val="clear" w:pos="8296"/>
            </w:tabs>
          </w:pPr>
          <w:r>
            <w:fldChar w:fldCharType="begin"/>
          </w:r>
          <w:r>
            <w:instrText xml:space="preserve"> HYPERLINK \l _Toc16702 </w:instrText>
          </w:r>
          <w:r>
            <w:fldChar w:fldCharType="separate"/>
          </w:r>
          <w:r>
            <w:rPr>
              <w:rFonts w:hint="eastAsia" w:ascii="仿宋" w:hAnsi="仿宋" w:eastAsia="仿宋"/>
              <w:szCs w:val="32"/>
            </w:rPr>
            <w:t>（一）主要职能</w:t>
          </w:r>
          <w:r>
            <w:tab/>
          </w:r>
          <w:r>
            <w:fldChar w:fldCharType="begin"/>
          </w:r>
          <w:r>
            <w:instrText xml:space="preserve"> PAGEREF _Toc16702 \h </w:instrText>
          </w:r>
          <w:r>
            <w:fldChar w:fldCharType="separate"/>
          </w:r>
          <w:r>
            <w:t>4</w:t>
          </w:r>
          <w:r>
            <w:fldChar w:fldCharType="end"/>
          </w:r>
          <w:r>
            <w:fldChar w:fldCharType="end"/>
          </w:r>
        </w:p>
        <w:p w14:paraId="1EA1B40F">
          <w:pPr>
            <w:pStyle w:val="11"/>
            <w:tabs>
              <w:tab w:val="right" w:leader="dot" w:pos="8306"/>
              <w:tab w:val="clear" w:pos="8296"/>
            </w:tabs>
          </w:pPr>
          <w:r>
            <w:fldChar w:fldCharType="begin"/>
          </w:r>
          <w:r>
            <w:instrText xml:space="preserve"> HYPERLINK \l _Toc15502 </w:instrText>
          </w:r>
          <w:r>
            <w:fldChar w:fldCharType="separate"/>
          </w:r>
          <w:r>
            <w:rPr>
              <w:rFonts w:hint="eastAsia" w:ascii="仿宋" w:hAnsi="仿宋" w:eastAsia="仿宋" w:cs="方正仿宋_GBK"/>
              <w:szCs w:val="32"/>
            </w:rPr>
            <w:t>阿坝州金川生态环境局由阿坝州生态环境局直接管理，主要职责是：（1）承担本行政辖区内生态环境保护的监督工作。（2）承担本行政辖区内的生态环境保护行政执法工作，强化现场生态环境保护执法和事中事后监管。（3）承担一般突发生态环境事件应急和预警工作。（4）承担阿坝州生态环境局授权范围内的行政许可工作。（5）承担本行政辖区生态环境保护议事协调机构办公室的日常工作。（6）完成阿坝州生态环境局交办的其他任务。</w:t>
          </w:r>
          <w:r>
            <w:tab/>
          </w:r>
          <w:r>
            <w:fldChar w:fldCharType="begin"/>
          </w:r>
          <w:r>
            <w:instrText xml:space="preserve"> PAGEREF _Toc15502 \h </w:instrText>
          </w:r>
          <w:r>
            <w:fldChar w:fldCharType="separate"/>
          </w:r>
          <w:r>
            <w:t>4</w:t>
          </w:r>
          <w:r>
            <w:fldChar w:fldCharType="end"/>
          </w:r>
          <w:r>
            <w:fldChar w:fldCharType="end"/>
          </w:r>
        </w:p>
        <w:p w14:paraId="0863C92E">
          <w:pPr>
            <w:pStyle w:val="11"/>
            <w:tabs>
              <w:tab w:val="right" w:leader="dot" w:pos="8306"/>
              <w:tab w:val="clear" w:pos="8296"/>
            </w:tabs>
          </w:pPr>
          <w:r>
            <w:fldChar w:fldCharType="begin"/>
          </w:r>
          <w:r>
            <w:instrText xml:space="preserve"> HYPERLINK \l _Toc755 </w:instrText>
          </w:r>
          <w:r>
            <w:fldChar w:fldCharType="separate"/>
          </w:r>
          <w:r>
            <w:rPr>
              <w:rFonts w:hint="eastAsia" w:ascii="仿宋" w:hAnsi="仿宋" w:eastAsia="仿宋"/>
              <w:szCs w:val="32"/>
            </w:rPr>
            <w:t>（二）</w:t>
          </w:r>
          <w:r>
            <w:rPr>
              <w:rFonts w:ascii="仿宋" w:hAnsi="仿宋" w:eastAsia="仿宋"/>
              <w:szCs w:val="32"/>
            </w:rPr>
            <w:t>202</w:t>
          </w:r>
          <w:r>
            <w:rPr>
              <w:rFonts w:hint="eastAsia" w:ascii="仿宋" w:hAnsi="仿宋" w:eastAsia="仿宋"/>
              <w:szCs w:val="32"/>
              <w:lang w:val="en-US" w:eastAsia="zh-CN"/>
            </w:rPr>
            <w:t>4</w:t>
          </w:r>
          <w:r>
            <w:rPr>
              <w:rFonts w:hint="eastAsia" w:ascii="仿宋" w:hAnsi="仿宋" w:eastAsia="仿宋"/>
              <w:szCs w:val="32"/>
            </w:rPr>
            <w:t>重点工作完成情况</w:t>
          </w:r>
          <w:r>
            <w:tab/>
          </w:r>
          <w:r>
            <w:fldChar w:fldCharType="begin"/>
          </w:r>
          <w:r>
            <w:instrText xml:space="preserve"> PAGEREF _Toc755 \h </w:instrText>
          </w:r>
          <w:r>
            <w:fldChar w:fldCharType="separate"/>
          </w:r>
          <w:r>
            <w:t>4</w:t>
          </w:r>
          <w:r>
            <w:fldChar w:fldCharType="end"/>
          </w:r>
          <w:r>
            <w:fldChar w:fldCharType="end"/>
          </w:r>
        </w:p>
        <w:p w14:paraId="2D33F186">
          <w:pPr>
            <w:pStyle w:val="18"/>
            <w:tabs>
              <w:tab w:val="right" w:leader="dot" w:pos="8306"/>
              <w:tab w:val="clear" w:pos="8296"/>
            </w:tabs>
          </w:pPr>
          <w:r>
            <w:fldChar w:fldCharType="begin"/>
          </w:r>
          <w:r>
            <w:instrText xml:space="preserve"> HYPERLINK \l _Toc18227 </w:instrText>
          </w:r>
          <w:r>
            <w:fldChar w:fldCharType="separate"/>
          </w:r>
          <w:r>
            <w:rPr>
              <w:rFonts w:hint="default" w:ascii="黑体" w:eastAsia="黑体" w:cs="Times New Roman"/>
              <w:bCs w:val="0"/>
            </w:rPr>
            <w:t xml:space="preserve">二、 </w:t>
          </w:r>
          <w:r>
            <w:rPr>
              <w:rFonts w:hint="eastAsia" w:ascii="黑体" w:eastAsia="黑体" w:cs="Times New Roman"/>
              <w:bCs w:val="0"/>
            </w:rPr>
            <w:t>机构设置</w:t>
          </w:r>
          <w:r>
            <w:tab/>
          </w:r>
          <w:r>
            <w:fldChar w:fldCharType="begin"/>
          </w:r>
          <w:r>
            <w:instrText xml:space="preserve"> PAGEREF _Toc18227 \h </w:instrText>
          </w:r>
          <w:r>
            <w:fldChar w:fldCharType="separate"/>
          </w:r>
          <w:r>
            <w:t>10</w:t>
          </w:r>
          <w:r>
            <w:fldChar w:fldCharType="end"/>
          </w:r>
          <w:r>
            <w:fldChar w:fldCharType="end"/>
          </w:r>
        </w:p>
        <w:p w14:paraId="54B5AFD0">
          <w:pPr>
            <w:pStyle w:val="11"/>
            <w:tabs>
              <w:tab w:val="right" w:leader="dot" w:pos="8306"/>
              <w:tab w:val="clear" w:pos="8296"/>
            </w:tabs>
          </w:pPr>
          <w:r>
            <w:fldChar w:fldCharType="begin"/>
          </w:r>
          <w:r>
            <w:instrText xml:space="preserve"> HYPERLINK \l _Toc13012 </w:instrText>
          </w:r>
          <w:r>
            <w:fldChar w:fldCharType="separate"/>
          </w:r>
          <w:r>
            <w:rPr>
              <w:rFonts w:hint="eastAsia" w:ascii="仿宋" w:hAnsi="仿宋" w:eastAsia="仿宋"/>
              <w:szCs w:val="32"/>
            </w:rPr>
            <w:t>1.本单位本年度纳入本套决算编制范围的独立编制机构数共4个，比上年增加0个，；独立核算机构数共2个，比上年增加0个。独立核算机构2个：阿坝州金川生态环境局和阿坝州金川环境监测站。</w:t>
          </w:r>
          <w:r>
            <w:tab/>
          </w:r>
          <w:r>
            <w:fldChar w:fldCharType="begin"/>
          </w:r>
          <w:r>
            <w:instrText xml:space="preserve"> PAGEREF _Toc13012 \h </w:instrText>
          </w:r>
          <w:r>
            <w:fldChar w:fldCharType="separate"/>
          </w:r>
          <w:r>
            <w:t>10</w:t>
          </w:r>
          <w:r>
            <w:fldChar w:fldCharType="end"/>
          </w:r>
          <w:r>
            <w:fldChar w:fldCharType="end"/>
          </w:r>
        </w:p>
        <w:p w14:paraId="40194C9D">
          <w:pPr>
            <w:pStyle w:val="16"/>
            <w:tabs>
              <w:tab w:val="right" w:leader="dot" w:pos="8306"/>
              <w:tab w:val="clear" w:pos="8296"/>
            </w:tabs>
          </w:pPr>
          <w:r>
            <w:fldChar w:fldCharType="begin"/>
          </w:r>
          <w:r>
            <w:instrText xml:space="preserve"> HYPERLINK \l _Toc2753 </w:instrText>
          </w:r>
          <w: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ascii="黑体" w:hAnsi="黑体" w:eastAsia="黑体" w:cs="黑体"/>
            </w:rPr>
            <w:t>年度部门决算情况说明</w:t>
          </w:r>
          <w:r>
            <w:tab/>
          </w:r>
          <w:r>
            <w:fldChar w:fldCharType="begin"/>
          </w:r>
          <w:r>
            <w:instrText xml:space="preserve"> PAGEREF _Toc2753 \h </w:instrText>
          </w:r>
          <w:r>
            <w:fldChar w:fldCharType="separate"/>
          </w:r>
          <w:r>
            <w:t>11</w:t>
          </w:r>
          <w:r>
            <w:fldChar w:fldCharType="end"/>
          </w:r>
          <w:r>
            <w:fldChar w:fldCharType="end"/>
          </w:r>
        </w:p>
        <w:p w14:paraId="192E52CA">
          <w:pPr>
            <w:pStyle w:val="18"/>
            <w:tabs>
              <w:tab w:val="right" w:leader="dot" w:pos="8306"/>
              <w:tab w:val="clear" w:pos="8296"/>
            </w:tabs>
          </w:pPr>
          <w:r>
            <w:fldChar w:fldCharType="begin"/>
          </w:r>
          <w:r>
            <w:instrText xml:space="preserve"> HYPERLINK \l _Toc9917 </w:instrText>
          </w:r>
          <w:r>
            <w:fldChar w:fldCharType="separate"/>
          </w:r>
          <w:r>
            <w:rPr>
              <w:rFonts w:hint="eastAsia" w:ascii="黑体" w:eastAsia="黑体" w:cs="Times New Roman"/>
              <w:bCs w:val="0"/>
            </w:rPr>
            <w:t>一、收入支出决算总体情况说明</w:t>
          </w:r>
          <w:r>
            <w:tab/>
          </w:r>
          <w:r>
            <w:fldChar w:fldCharType="begin"/>
          </w:r>
          <w:r>
            <w:instrText xml:space="preserve"> PAGEREF _Toc9917 \h </w:instrText>
          </w:r>
          <w:r>
            <w:fldChar w:fldCharType="separate"/>
          </w:r>
          <w:r>
            <w:t>11</w:t>
          </w:r>
          <w:r>
            <w:fldChar w:fldCharType="end"/>
          </w:r>
          <w:r>
            <w:fldChar w:fldCharType="end"/>
          </w:r>
        </w:p>
        <w:p w14:paraId="4C4F9CA8">
          <w:pPr>
            <w:pStyle w:val="18"/>
            <w:tabs>
              <w:tab w:val="right" w:leader="dot" w:pos="8306"/>
              <w:tab w:val="clear" w:pos="8296"/>
            </w:tabs>
          </w:pPr>
          <w:r>
            <w:fldChar w:fldCharType="begin"/>
          </w:r>
          <w:r>
            <w:instrText xml:space="preserve"> HYPERLINK \l _Toc19185 </w:instrText>
          </w:r>
          <w:r>
            <w:fldChar w:fldCharType="separate"/>
          </w:r>
          <w:r>
            <w:rPr>
              <w:rFonts w:hint="eastAsia" w:ascii="黑体" w:eastAsia="黑体" w:cs="Times New Roman"/>
              <w:bCs w:val="0"/>
            </w:rPr>
            <w:t>二、收入决算情况说明</w:t>
          </w:r>
          <w:r>
            <w:tab/>
          </w:r>
          <w:r>
            <w:fldChar w:fldCharType="begin"/>
          </w:r>
          <w:r>
            <w:instrText xml:space="preserve"> PAGEREF _Toc19185 \h </w:instrText>
          </w:r>
          <w:r>
            <w:fldChar w:fldCharType="separate"/>
          </w:r>
          <w:r>
            <w:t>11</w:t>
          </w:r>
          <w:r>
            <w:fldChar w:fldCharType="end"/>
          </w:r>
          <w:r>
            <w:fldChar w:fldCharType="end"/>
          </w:r>
        </w:p>
        <w:p w14:paraId="1CE7D912">
          <w:pPr>
            <w:pStyle w:val="18"/>
            <w:tabs>
              <w:tab w:val="right" w:leader="dot" w:pos="8306"/>
              <w:tab w:val="clear" w:pos="8296"/>
            </w:tabs>
          </w:pPr>
          <w:r>
            <w:fldChar w:fldCharType="begin"/>
          </w:r>
          <w:r>
            <w:instrText xml:space="preserve"> HYPERLINK \l _Toc2954 </w:instrText>
          </w:r>
          <w:r>
            <w:fldChar w:fldCharType="separate"/>
          </w:r>
          <w:r>
            <w:rPr>
              <w:rFonts w:hint="eastAsia" w:ascii="黑体" w:eastAsia="黑体" w:cs="Times New Roman"/>
              <w:bCs w:val="0"/>
            </w:rPr>
            <w:t>三、支出决算情况说明</w:t>
          </w:r>
          <w:r>
            <w:tab/>
          </w:r>
          <w:r>
            <w:fldChar w:fldCharType="begin"/>
          </w:r>
          <w:r>
            <w:instrText xml:space="preserve"> PAGEREF _Toc2954 \h </w:instrText>
          </w:r>
          <w:r>
            <w:fldChar w:fldCharType="separate"/>
          </w:r>
          <w:r>
            <w:t>12</w:t>
          </w:r>
          <w:r>
            <w:fldChar w:fldCharType="end"/>
          </w:r>
          <w:r>
            <w:fldChar w:fldCharType="end"/>
          </w:r>
        </w:p>
        <w:p w14:paraId="3999549D">
          <w:pPr>
            <w:pStyle w:val="18"/>
            <w:tabs>
              <w:tab w:val="right" w:leader="dot" w:pos="8306"/>
              <w:tab w:val="clear" w:pos="8296"/>
            </w:tabs>
          </w:pPr>
          <w:r>
            <w:fldChar w:fldCharType="begin"/>
          </w:r>
          <w:r>
            <w:instrText xml:space="preserve"> HYPERLINK \l _Toc16662 </w:instrText>
          </w:r>
          <w:r>
            <w:fldChar w:fldCharType="separate"/>
          </w:r>
          <w:r>
            <w:rPr>
              <w:rFonts w:hint="eastAsia" w:ascii="仿宋" w:hAnsi="仿宋" w:eastAsia="仿宋"/>
              <w:szCs w:val="32"/>
            </w:rPr>
            <w:t>202</w:t>
          </w:r>
          <w:r>
            <w:rPr>
              <w:rFonts w:hint="eastAsia" w:ascii="仿宋" w:hAnsi="仿宋" w:eastAsia="仿宋"/>
              <w:szCs w:val="32"/>
              <w:lang w:val="en-US" w:eastAsia="zh-CN"/>
            </w:rPr>
            <w:t>4</w:t>
          </w:r>
          <w:r>
            <w:rPr>
              <w:rFonts w:hint="eastAsia" w:ascii="仿宋" w:hAnsi="仿宋" w:eastAsia="仿宋"/>
              <w:szCs w:val="32"/>
            </w:rPr>
            <w:t>年度本年支出合计2137.25万元，其中：基本支出299.08万元，占</w:t>
          </w:r>
          <w:r>
            <w:rPr>
              <w:rFonts w:hint="eastAsia" w:ascii="仿宋" w:hAnsi="仿宋" w:eastAsia="仿宋"/>
              <w:szCs w:val="32"/>
              <w:lang w:val="en-US" w:eastAsia="zh-CN"/>
            </w:rPr>
            <w:t>14</w:t>
          </w:r>
          <w:r>
            <w:rPr>
              <w:rFonts w:ascii="仿宋" w:hAnsi="仿宋" w:eastAsia="仿宋"/>
              <w:szCs w:val="32"/>
            </w:rPr>
            <w:t>%</w:t>
          </w:r>
          <w:r>
            <w:rPr>
              <w:rFonts w:hint="eastAsia" w:ascii="仿宋" w:hAnsi="仿宋" w:eastAsia="仿宋"/>
              <w:szCs w:val="32"/>
            </w:rPr>
            <w:t>；项目支出1,838.17万元，占</w:t>
          </w:r>
          <w:r>
            <w:rPr>
              <w:rFonts w:hint="eastAsia" w:ascii="仿宋" w:hAnsi="仿宋" w:eastAsia="仿宋"/>
              <w:szCs w:val="32"/>
              <w:lang w:val="en-US" w:eastAsia="zh-CN"/>
            </w:rPr>
            <w:t>86</w:t>
          </w:r>
          <w:r>
            <w:rPr>
              <w:rFonts w:ascii="仿宋" w:hAnsi="仿宋" w:eastAsia="仿宋"/>
              <w:szCs w:val="32"/>
            </w:rPr>
            <w:t>%</w:t>
          </w:r>
          <w:r>
            <w:rPr>
              <w:rFonts w:hint="eastAsia" w:ascii="仿宋" w:hAnsi="仿宋" w:eastAsia="仿宋"/>
              <w:szCs w:val="32"/>
            </w:rPr>
            <w:t>；上缴上级支出0万元，占0</w:t>
          </w:r>
          <w:r>
            <w:rPr>
              <w:rFonts w:ascii="仿宋" w:hAnsi="仿宋" w:eastAsia="仿宋"/>
              <w:szCs w:val="32"/>
            </w:rPr>
            <w:t>%</w:t>
          </w:r>
          <w:r>
            <w:rPr>
              <w:rFonts w:hint="eastAsia" w:ascii="仿宋" w:hAnsi="仿宋" w:eastAsia="仿宋"/>
              <w:szCs w:val="32"/>
            </w:rPr>
            <w:t>；经营支出0万元，占0</w:t>
          </w:r>
          <w:r>
            <w:rPr>
              <w:rFonts w:ascii="仿宋" w:hAnsi="仿宋" w:eastAsia="仿宋"/>
              <w:szCs w:val="32"/>
            </w:rPr>
            <w:t>%</w:t>
          </w:r>
          <w:r>
            <w:rPr>
              <w:rFonts w:hint="eastAsia" w:ascii="仿宋" w:hAnsi="仿宋" w:eastAsia="仿宋"/>
              <w:szCs w:val="32"/>
            </w:rPr>
            <w:t>；对附属单位补助支出0万元，占0</w:t>
          </w:r>
          <w:r>
            <w:rPr>
              <w:rFonts w:ascii="仿宋" w:hAnsi="仿宋" w:eastAsia="仿宋"/>
              <w:szCs w:val="32"/>
            </w:rPr>
            <w:t>%</w:t>
          </w:r>
          <w:r>
            <w:rPr>
              <w:rFonts w:hint="eastAsia" w:ascii="仿宋" w:hAnsi="仿宋" w:eastAsia="仿宋"/>
              <w:szCs w:val="32"/>
            </w:rPr>
            <w:t>。</w:t>
          </w:r>
          <w:r>
            <w:tab/>
          </w:r>
          <w:r>
            <w:fldChar w:fldCharType="begin"/>
          </w:r>
          <w:r>
            <w:instrText xml:space="preserve"> PAGEREF _Toc16662 \h </w:instrText>
          </w:r>
          <w:r>
            <w:fldChar w:fldCharType="separate"/>
          </w:r>
          <w:r>
            <w:t>12</w:t>
          </w:r>
          <w:r>
            <w:fldChar w:fldCharType="end"/>
          </w:r>
          <w:r>
            <w:fldChar w:fldCharType="end"/>
          </w:r>
        </w:p>
        <w:p w14:paraId="5E9C9A81">
          <w:pPr>
            <w:pStyle w:val="18"/>
            <w:tabs>
              <w:tab w:val="right" w:leader="dot" w:pos="8306"/>
              <w:tab w:val="clear" w:pos="8296"/>
            </w:tabs>
          </w:pPr>
          <w:r>
            <w:fldChar w:fldCharType="begin"/>
          </w:r>
          <w:r>
            <w:instrText xml:space="preserve"> HYPERLINK \l _Toc32156 </w:instrText>
          </w:r>
          <w:r>
            <w:fldChar w:fldCharType="separate"/>
          </w:r>
          <w:r>
            <w:rPr>
              <w:rFonts w:hint="eastAsia" w:ascii="黑体" w:eastAsia="黑体" w:cs="Times New Roman"/>
              <w:bCs w:val="0"/>
            </w:rPr>
            <w:t>四、财政拨款收入支出决算总体情况说明</w:t>
          </w:r>
          <w:r>
            <w:tab/>
          </w:r>
          <w:r>
            <w:fldChar w:fldCharType="begin"/>
          </w:r>
          <w:r>
            <w:instrText xml:space="preserve"> PAGEREF _Toc32156 \h </w:instrText>
          </w:r>
          <w:r>
            <w:fldChar w:fldCharType="separate"/>
          </w:r>
          <w:r>
            <w:t>13</w:t>
          </w:r>
          <w:r>
            <w:fldChar w:fldCharType="end"/>
          </w:r>
          <w:r>
            <w:fldChar w:fldCharType="end"/>
          </w:r>
        </w:p>
        <w:p w14:paraId="313E9A7A">
          <w:pPr>
            <w:pStyle w:val="18"/>
            <w:tabs>
              <w:tab w:val="right" w:leader="dot" w:pos="8306"/>
              <w:tab w:val="clear" w:pos="8296"/>
            </w:tabs>
          </w:pPr>
          <w:r>
            <w:fldChar w:fldCharType="begin"/>
          </w:r>
          <w:r>
            <w:instrText xml:space="preserve"> HYPERLINK \l _Toc9977 </w:instrText>
          </w:r>
          <w: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_Toc9977 \h </w:instrText>
          </w:r>
          <w:r>
            <w:fldChar w:fldCharType="separate"/>
          </w:r>
          <w:r>
            <w:t>14</w:t>
          </w:r>
          <w:r>
            <w:fldChar w:fldCharType="end"/>
          </w:r>
          <w:r>
            <w:fldChar w:fldCharType="end"/>
          </w:r>
        </w:p>
        <w:p w14:paraId="027C4620">
          <w:pPr>
            <w:pStyle w:val="11"/>
            <w:tabs>
              <w:tab w:val="right" w:leader="dot" w:pos="8306"/>
              <w:tab w:val="clear" w:pos="8296"/>
            </w:tabs>
          </w:pPr>
          <w:r>
            <w:fldChar w:fldCharType="begin"/>
          </w:r>
          <w:r>
            <w:instrText xml:space="preserve"> HYPERLINK \l _Toc27332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_Toc27332 \h </w:instrText>
          </w:r>
          <w:r>
            <w:fldChar w:fldCharType="separate"/>
          </w:r>
          <w:r>
            <w:t>14</w:t>
          </w:r>
          <w:r>
            <w:fldChar w:fldCharType="end"/>
          </w:r>
          <w:r>
            <w:fldChar w:fldCharType="end"/>
          </w:r>
        </w:p>
        <w:p w14:paraId="1600E2DB">
          <w:pPr>
            <w:pStyle w:val="11"/>
            <w:tabs>
              <w:tab w:val="right" w:leader="dot" w:pos="8306"/>
              <w:tab w:val="clear" w:pos="8296"/>
            </w:tabs>
          </w:pPr>
          <w:r>
            <w:fldChar w:fldCharType="begin"/>
          </w:r>
          <w:r>
            <w:instrText xml:space="preserve"> HYPERLINK \l _Toc2476 </w:instrText>
          </w:r>
          <w:r>
            <w:fldChar w:fldCharType="separate"/>
          </w:r>
          <w:r>
            <w:rPr>
              <w:rFonts w:hint="eastAsia" w:ascii="仿宋" w:hAnsi="仿宋" w:eastAsia="仿宋"/>
              <w:szCs w:val="32"/>
            </w:rPr>
            <w:t>（二）一般公共预算财政拨款支出决算结构情况（一般公共预算收支表）</w:t>
          </w:r>
          <w:r>
            <w:tab/>
          </w:r>
          <w:r>
            <w:fldChar w:fldCharType="begin"/>
          </w:r>
          <w:r>
            <w:instrText xml:space="preserve"> PAGEREF _Toc2476 \h </w:instrText>
          </w:r>
          <w:r>
            <w:fldChar w:fldCharType="separate"/>
          </w:r>
          <w:r>
            <w:t>15</w:t>
          </w:r>
          <w:r>
            <w:fldChar w:fldCharType="end"/>
          </w:r>
          <w:r>
            <w:fldChar w:fldCharType="end"/>
          </w:r>
        </w:p>
        <w:p w14:paraId="240F9F2C">
          <w:pPr>
            <w:pStyle w:val="11"/>
            <w:tabs>
              <w:tab w:val="right" w:leader="dot" w:pos="8306"/>
              <w:tab w:val="clear" w:pos="8296"/>
            </w:tabs>
          </w:pPr>
          <w:r>
            <w:fldChar w:fldCharType="begin"/>
          </w:r>
          <w:r>
            <w:instrText xml:space="preserve"> HYPERLINK \l _Toc12356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_Toc12356 \h </w:instrText>
          </w:r>
          <w:r>
            <w:fldChar w:fldCharType="separate"/>
          </w:r>
          <w:r>
            <w:t>16</w:t>
          </w:r>
          <w:r>
            <w:fldChar w:fldCharType="end"/>
          </w:r>
          <w:r>
            <w:fldChar w:fldCharType="end"/>
          </w:r>
        </w:p>
        <w:p w14:paraId="7884579F">
          <w:pPr>
            <w:pStyle w:val="18"/>
            <w:tabs>
              <w:tab w:val="right" w:leader="dot" w:pos="8306"/>
              <w:tab w:val="clear" w:pos="8296"/>
            </w:tabs>
          </w:pPr>
          <w:r>
            <w:fldChar w:fldCharType="begin"/>
          </w:r>
          <w:r>
            <w:instrText xml:space="preserve"> HYPERLINK \l _Toc11262 </w:instrText>
          </w:r>
          <w: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_Toc11262 \h </w:instrText>
          </w:r>
          <w:r>
            <w:fldChar w:fldCharType="separate"/>
          </w:r>
          <w:r>
            <w:t>17</w:t>
          </w:r>
          <w:r>
            <w:fldChar w:fldCharType="end"/>
          </w:r>
          <w:r>
            <w:fldChar w:fldCharType="end"/>
          </w:r>
        </w:p>
        <w:p w14:paraId="27B097B8">
          <w:pPr>
            <w:pStyle w:val="18"/>
            <w:tabs>
              <w:tab w:val="right" w:leader="dot" w:pos="8306"/>
              <w:tab w:val="clear" w:pos="8296"/>
            </w:tabs>
          </w:pPr>
          <w:r>
            <w:fldChar w:fldCharType="begin"/>
          </w:r>
          <w:r>
            <w:instrText xml:space="preserve"> HYPERLINK \l _Toc15869 </w:instrText>
          </w:r>
          <w:r>
            <w:fldChar w:fldCharType="separate"/>
          </w:r>
          <w:r>
            <w:rPr>
              <w:rFonts w:hint="eastAsia" w:ascii="黑体" w:eastAsia="黑体" w:cs="Times New Roman"/>
              <w:bCs w:val="0"/>
            </w:rPr>
            <w:t>七、“三公”经费财政拨款支出决算情况说明</w:t>
          </w:r>
          <w:r>
            <w:tab/>
          </w:r>
          <w:r>
            <w:fldChar w:fldCharType="begin"/>
          </w:r>
          <w:r>
            <w:instrText xml:space="preserve"> PAGEREF _Toc15869 \h </w:instrText>
          </w:r>
          <w:r>
            <w:fldChar w:fldCharType="separate"/>
          </w:r>
          <w:r>
            <w:t>18</w:t>
          </w:r>
          <w:r>
            <w:fldChar w:fldCharType="end"/>
          </w:r>
          <w:r>
            <w:fldChar w:fldCharType="end"/>
          </w:r>
        </w:p>
        <w:p w14:paraId="7985BE59">
          <w:pPr>
            <w:pStyle w:val="11"/>
            <w:tabs>
              <w:tab w:val="right" w:leader="dot" w:pos="8306"/>
              <w:tab w:val="clear" w:pos="8296"/>
            </w:tabs>
          </w:pPr>
          <w:r>
            <w:fldChar w:fldCharType="begin"/>
          </w:r>
          <w:r>
            <w:instrText xml:space="preserve"> HYPERLINK \l _Toc15724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_Toc15724 \h </w:instrText>
          </w:r>
          <w:r>
            <w:fldChar w:fldCharType="separate"/>
          </w:r>
          <w:r>
            <w:t>18</w:t>
          </w:r>
          <w:r>
            <w:fldChar w:fldCharType="end"/>
          </w:r>
          <w:r>
            <w:fldChar w:fldCharType="end"/>
          </w:r>
        </w:p>
        <w:p w14:paraId="15D16C8D">
          <w:pPr>
            <w:pStyle w:val="11"/>
            <w:tabs>
              <w:tab w:val="right" w:leader="dot" w:pos="8306"/>
              <w:tab w:val="clear" w:pos="8296"/>
            </w:tabs>
          </w:pPr>
          <w:r>
            <w:fldChar w:fldCharType="begin"/>
          </w:r>
          <w:r>
            <w:instrText xml:space="preserve"> HYPERLINK \l _Toc4110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_Toc4110 \h </w:instrText>
          </w:r>
          <w:r>
            <w:fldChar w:fldCharType="separate"/>
          </w:r>
          <w:r>
            <w:t>18</w:t>
          </w:r>
          <w:r>
            <w:fldChar w:fldCharType="end"/>
          </w:r>
          <w:r>
            <w:fldChar w:fldCharType="end"/>
          </w:r>
        </w:p>
        <w:p w14:paraId="2140265A">
          <w:pPr>
            <w:pStyle w:val="11"/>
            <w:tabs>
              <w:tab w:val="right" w:leader="dot" w:pos="8306"/>
              <w:tab w:val="clear" w:pos="8296"/>
            </w:tabs>
          </w:pPr>
          <w:r>
            <w:fldChar w:fldCharType="begin"/>
          </w:r>
          <w:r>
            <w:instrText xml:space="preserve"> HYPERLINK \l _Toc4551 </w:instrText>
          </w:r>
          <w:r>
            <w:fldChar w:fldCharType="separate"/>
          </w:r>
          <w:r>
            <w:rPr>
              <w:rFonts w:hint="eastAsia" w:ascii="仿宋" w:hAnsi="仿宋" w:eastAsia="仿宋"/>
              <w:szCs w:val="32"/>
            </w:rPr>
            <w:t>（图7：“三公”经费财政拨款支出结构）</w:t>
          </w:r>
          <w:r>
            <w:tab/>
          </w:r>
          <w:r>
            <w:fldChar w:fldCharType="begin"/>
          </w:r>
          <w:r>
            <w:instrText xml:space="preserve"> PAGEREF _Toc4551 \h </w:instrText>
          </w:r>
          <w:r>
            <w:fldChar w:fldCharType="separate"/>
          </w:r>
          <w:r>
            <w:t>18</w:t>
          </w:r>
          <w:r>
            <w:fldChar w:fldCharType="end"/>
          </w:r>
          <w:r>
            <w:fldChar w:fldCharType="end"/>
          </w:r>
        </w:p>
        <w:p w14:paraId="68BF1105">
          <w:pPr>
            <w:pStyle w:val="18"/>
            <w:tabs>
              <w:tab w:val="right" w:leader="dot" w:pos="8306"/>
              <w:tab w:val="clear" w:pos="8296"/>
            </w:tabs>
          </w:pPr>
          <w:r>
            <w:fldChar w:fldCharType="begin"/>
          </w:r>
          <w:r>
            <w:instrText xml:space="preserve"> HYPERLINK \l _Toc6768 </w:instrText>
          </w:r>
          <w:r>
            <w:fldChar w:fldCharType="separate"/>
          </w:r>
          <w:r>
            <w:rPr>
              <w:rFonts w:hint="eastAsia" w:ascii="黑体" w:eastAsia="黑体" w:cs="Times New Roman"/>
              <w:bCs w:val="0"/>
            </w:rPr>
            <w:t>八、政府性基金预算支出决算情况说明</w:t>
          </w:r>
          <w:r>
            <w:tab/>
          </w:r>
          <w:r>
            <w:fldChar w:fldCharType="begin"/>
          </w:r>
          <w:r>
            <w:instrText xml:space="preserve"> PAGEREF _Toc6768 \h </w:instrText>
          </w:r>
          <w:r>
            <w:fldChar w:fldCharType="separate"/>
          </w:r>
          <w:r>
            <w:t>20</w:t>
          </w:r>
          <w:r>
            <w:fldChar w:fldCharType="end"/>
          </w:r>
          <w:r>
            <w:fldChar w:fldCharType="end"/>
          </w:r>
        </w:p>
        <w:p w14:paraId="2356B412">
          <w:pPr>
            <w:pStyle w:val="18"/>
            <w:tabs>
              <w:tab w:val="right" w:leader="dot" w:pos="8306"/>
              <w:tab w:val="clear" w:pos="8296"/>
            </w:tabs>
          </w:pPr>
          <w:r>
            <w:fldChar w:fldCharType="begin"/>
          </w:r>
          <w:r>
            <w:instrText xml:space="preserve"> HYPERLINK \l _Toc9962 </w:instrText>
          </w:r>
          <w:r>
            <w:fldChar w:fldCharType="separate"/>
          </w:r>
          <w:r>
            <w:rPr>
              <w:rFonts w:hint="eastAsia" w:ascii="黑体" w:eastAsia="黑体" w:cs="Times New Roman"/>
              <w:bCs w:val="0"/>
            </w:rPr>
            <w:t>九、国有资本经营预算支出决算情况说明</w:t>
          </w:r>
          <w:r>
            <w:tab/>
          </w:r>
          <w:r>
            <w:fldChar w:fldCharType="begin"/>
          </w:r>
          <w:r>
            <w:instrText xml:space="preserve"> PAGEREF _Toc9962 \h </w:instrText>
          </w:r>
          <w:r>
            <w:fldChar w:fldCharType="separate"/>
          </w:r>
          <w:r>
            <w:t>20</w:t>
          </w:r>
          <w:r>
            <w:fldChar w:fldCharType="end"/>
          </w:r>
          <w:r>
            <w:fldChar w:fldCharType="end"/>
          </w:r>
        </w:p>
        <w:p w14:paraId="1F5FC3D5">
          <w:pPr>
            <w:pStyle w:val="18"/>
            <w:tabs>
              <w:tab w:val="right" w:leader="dot" w:pos="8306"/>
              <w:tab w:val="clear" w:pos="8296"/>
            </w:tabs>
          </w:pPr>
          <w:r>
            <w:fldChar w:fldCharType="begin"/>
          </w:r>
          <w:r>
            <w:instrText xml:space="preserve"> HYPERLINK \l _Toc24139 </w:instrText>
          </w:r>
          <w:r>
            <w:fldChar w:fldCharType="separate"/>
          </w:r>
          <w:r>
            <w:rPr>
              <w:rFonts w:hint="eastAsia" w:ascii="黑体" w:eastAsia="黑体" w:cs="Times New Roman"/>
              <w:bCs w:val="0"/>
            </w:rPr>
            <w:t>十、其他重要事项的情况说明</w:t>
          </w:r>
          <w:r>
            <w:tab/>
          </w:r>
          <w:r>
            <w:fldChar w:fldCharType="begin"/>
          </w:r>
          <w:r>
            <w:instrText xml:space="preserve"> PAGEREF _Toc24139 \h </w:instrText>
          </w:r>
          <w:r>
            <w:fldChar w:fldCharType="separate"/>
          </w:r>
          <w:r>
            <w:t>20</w:t>
          </w:r>
          <w:r>
            <w:fldChar w:fldCharType="end"/>
          </w:r>
          <w:r>
            <w:fldChar w:fldCharType="end"/>
          </w:r>
        </w:p>
        <w:p w14:paraId="1D31E8D8">
          <w:pPr>
            <w:pStyle w:val="11"/>
            <w:tabs>
              <w:tab w:val="right" w:leader="dot" w:pos="8306"/>
              <w:tab w:val="clear" w:pos="8296"/>
            </w:tabs>
          </w:pPr>
          <w:r>
            <w:fldChar w:fldCharType="begin"/>
          </w:r>
          <w:r>
            <w:instrText xml:space="preserve"> HYPERLINK \l _Toc28975 </w:instrText>
          </w:r>
          <w:r>
            <w:fldChar w:fldCharType="separate"/>
          </w:r>
          <w:r>
            <w:rPr>
              <w:rFonts w:hint="eastAsia" w:ascii="仿宋" w:hAnsi="仿宋" w:eastAsia="仿宋"/>
              <w:szCs w:val="32"/>
            </w:rPr>
            <w:t>（一）机关运行经费支出情况</w:t>
          </w:r>
          <w:r>
            <w:tab/>
          </w:r>
          <w:r>
            <w:fldChar w:fldCharType="begin"/>
          </w:r>
          <w:r>
            <w:instrText xml:space="preserve"> PAGEREF _Toc28975 \h </w:instrText>
          </w:r>
          <w:r>
            <w:fldChar w:fldCharType="separate"/>
          </w:r>
          <w:r>
            <w:t>20</w:t>
          </w:r>
          <w:r>
            <w:fldChar w:fldCharType="end"/>
          </w:r>
          <w:r>
            <w:fldChar w:fldCharType="end"/>
          </w:r>
        </w:p>
        <w:p w14:paraId="0721E438">
          <w:pPr>
            <w:pStyle w:val="11"/>
            <w:tabs>
              <w:tab w:val="right" w:leader="dot" w:pos="8306"/>
              <w:tab w:val="clear" w:pos="8296"/>
            </w:tabs>
          </w:pPr>
          <w:r>
            <w:fldChar w:fldCharType="begin"/>
          </w:r>
          <w:r>
            <w:instrText xml:space="preserve"> HYPERLINK \l _Toc24344 </w:instrText>
          </w:r>
          <w:r>
            <w:fldChar w:fldCharType="separate"/>
          </w:r>
          <w:r>
            <w:rPr>
              <w:rFonts w:hint="eastAsia" w:ascii="仿宋" w:hAnsi="仿宋" w:eastAsia="仿宋"/>
              <w:szCs w:val="32"/>
            </w:rPr>
            <w:t>（二）政府采购支出情况(机构运行信息表)</w:t>
          </w:r>
          <w:r>
            <w:tab/>
          </w:r>
          <w:r>
            <w:fldChar w:fldCharType="begin"/>
          </w:r>
          <w:r>
            <w:instrText xml:space="preserve"> PAGEREF _Toc24344 \h </w:instrText>
          </w:r>
          <w:r>
            <w:fldChar w:fldCharType="separate"/>
          </w:r>
          <w:r>
            <w:t>20</w:t>
          </w:r>
          <w:r>
            <w:fldChar w:fldCharType="end"/>
          </w:r>
          <w:r>
            <w:fldChar w:fldCharType="end"/>
          </w:r>
        </w:p>
        <w:p w14:paraId="321E239D">
          <w:pPr>
            <w:pStyle w:val="11"/>
            <w:tabs>
              <w:tab w:val="right" w:leader="dot" w:pos="8306"/>
              <w:tab w:val="clear" w:pos="8296"/>
            </w:tabs>
          </w:pPr>
          <w:r>
            <w:fldChar w:fldCharType="begin"/>
          </w:r>
          <w:r>
            <w:instrText xml:space="preserve"> HYPERLINK \l _Toc27787 </w:instrText>
          </w:r>
          <w:r>
            <w:fldChar w:fldCharType="separate"/>
          </w:r>
          <w:r>
            <w:rPr>
              <w:rFonts w:hint="eastAsia" w:ascii="仿宋" w:hAnsi="仿宋" w:eastAsia="仿宋"/>
              <w:szCs w:val="32"/>
            </w:rPr>
            <w:t>（三）国有资产占有使用情况</w:t>
          </w:r>
          <w:r>
            <w:tab/>
          </w:r>
          <w:r>
            <w:fldChar w:fldCharType="begin"/>
          </w:r>
          <w:r>
            <w:instrText xml:space="preserve"> PAGEREF _Toc27787 \h </w:instrText>
          </w:r>
          <w:r>
            <w:fldChar w:fldCharType="separate"/>
          </w:r>
          <w:r>
            <w:t>21</w:t>
          </w:r>
          <w:r>
            <w:fldChar w:fldCharType="end"/>
          </w:r>
          <w:r>
            <w:fldChar w:fldCharType="end"/>
          </w:r>
        </w:p>
        <w:p w14:paraId="1392C603">
          <w:pPr>
            <w:pStyle w:val="11"/>
            <w:tabs>
              <w:tab w:val="right" w:leader="dot" w:pos="8306"/>
              <w:tab w:val="clear" w:pos="8296"/>
            </w:tabs>
          </w:pPr>
          <w:r>
            <w:fldChar w:fldCharType="begin"/>
          </w:r>
          <w:r>
            <w:instrText xml:space="preserve"> HYPERLINK \l _Toc7640 </w:instrText>
          </w:r>
          <w:r>
            <w:fldChar w:fldCharType="separate"/>
          </w:r>
          <w:r>
            <w:rPr>
              <w:rFonts w:hint="eastAsia" w:ascii="仿宋" w:hAnsi="仿宋" w:eastAsia="仿宋"/>
              <w:szCs w:val="32"/>
            </w:rPr>
            <w:t>（四）预算绩效管理情况</w:t>
          </w:r>
          <w:r>
            <w:tab/>
          </w:r>
          <w:r>
            <w:fldChar w:fldCharType="begin"/>
          </w:r>
          <w:r>
            <w:instrText xml:space="preserve"> PAGEREF _Toc7640 \h </w:instrText>
          </w:r>
          <w:r>
            <w:fldChar w:fldCharType="separate"/>
          </w:r>
          <w:r>
            <w:t>21</w:t>
          </w:r>
          <w:r>
            <w:fldChar w:fldCharType="end"/>
          </w:r>
          <w:r>
            <w:fldChar w:fldCharType="end"/>
          </w:r>
        </w:p>
        <w:p w14:paraId="0C4B8FD3">
          <w:pPr>
            <w:pStyle w:val="16"/>
            <w:tabs>
              <w:tab w:val="right" w:leader="dot" w:pos="8306"/>
              <w:tab w:val="clear" w:pos="8296"/>
            </w:tabs>
          </w:pPr>
          <w:r>
            <w:fldChar w:fldCharType="begin"/>
          </w:r>
          <w:r>
            <w:instrText xml:space="preserve"> HYPERLINK \l _Toc8049 </w:instrText>
          </w:r>
          <w:r>
            <w:fldChar w:fldCharType="separate"/>
          </w:r>
          <w:r>
            <w:rPr>
              <w:rFonts w:hint="eastAsia" w:ascii="黑体" w:hAnsi="黑体" w:eastAsia="黑体" w:cs="黑体"/>
            </w:rPr>
            <w:t>第三部分 名词解释</w:t>
          </w:r>
          <w:r>
            <w:tab/>
          </w:r>
          <w:r>
            <w:fldChar w:fldCharType="begin"/>
          </w:r>
          <w:r>
            <w:instrText xml:space="preserve"> PAGEREF _Toc8049 \h </w:instrText>
          </w:r>
          <w:r>
            <w:fldChar w:fldCharType="separate"/>
          </w:r>
          <w:r>
            <w:t>23</w:t>
          </w:r>
          <w:r>
            <w:fldChar w:fldCharType="end"/>
          </w:r>
          <w:r>
            <w:fldChar w:fldCharType="end"/>
          </w:r>
        </w:p>
        <w:p w14:paraId="3B550B25">
          <w:pPr>
            <w:pStyle w:val="16"/>
            <w:tabs>
              <w:tab w:val="right" w:leader="dot" w:pos="8306"/>
              <w:tab w:val="clear" w:pos="8296"/>
            </w:tabs>
          </w:pPr>
          <w:r>
            <w:fldChar w:fldCharType="begin"/>
          </w:r>
          <w:r>
            <w:instrText xml:space="preserve"> HYPERLINK \l _Toc13019 </w:instrText>
          </w:r>
          <w:r>
            <w:fldChar w:fldCharType="separate"/>
          </w:r>
          <w:r>
            <w:rPr>
              <w:rFonts w:hint="eastAsia" w:ascii="黑体" w:hAnsi="黑体" w:eastAsia="黑体" w:cs="黑体"/>
            </w:rPr>
            <w:t>第四部分 附件</w:t>
          </w:r>
          <w:r>
            <w:tab/>
          </w:r>
          <w:r>
            <w:fldChar w:fldCharType="begin"/>
          </w:r>
          <w:r>
            <w:instrText xml:space="preserve"> PAGEREF _Toc13019 \h </w:instrText>
          </w:r>
          <w:r>
            <w:fldChar w:fldCharType="separate"/>
          </w:r>
          <w:r>
            <w:t>27</w:t>
          </w:r>
          <w:r>
            <w:fldChar w:fldCharType="end"/>
          </w:r>
          <w:r>
            <w:fldChar w:fldCharType="end"/>
          </w:r>
        </w:p>
        <w:p w14:paraId="0AB0A18C">
          <w:pPr>
            <w:pStyle w:val="16"/>
            <w:tabs>
              <w:tab w:val="right" w:leader="dot" w:pos="8306"/>
              <w:tab w:val="clear" w:pos="8296"/>
            </w:tabs>
          </w:pPr>
          <w:r>
            <w:fldChar w:fldCharType="begin"/>
          </w:r>
          <w:r>
            <w:instrText xml:space="preserve"> HYPERLINK \l _Toc26093 </w:instrText>
          </w:r>
          <w:r>
            <w:fldChar w:fldCharType="separate"/>
          </w:r>
          <w:r>
            <w:rPr>
              <w:rFonts w:hint="eastAsia"/>
              <w:shd w:val="clear" w:color="auto" w:fill="FFFFFF"/>
            </w:rPr>
            <w:t>阿坝州金川生态环境局</w:t>
          </w:r>
          <w:r>
            <w:tab/>
          </w:r>
          <w:r>
            <w:fldChar w:fldCharType="begin"/>
          </w:r>
          <w:r>
            <w:instrText xml:space="preserve"> PAGEREF _Toc26093 \h </w:instrText>
          </w:r>
          <w:r>
            <w:fldChar w:fldCharType="separate"/>
          </w:r>
          <w:r>
            <w:t>38</w:t>
          </w:r>
          <w:r>
            <w:fldChar w:fldCharType="end"/>
          </w:r>
          <w:r>
            <w:fldChar w:fldCharType="end"/>
          </w:r>
        </w:p>
        <w:p w14:paraId="42738D8A">
          <w:pPr>
            <w:pStyle w:val="16"/>
            <w:tabs>
              <w:tab w:val="right" w:leader="dot" w:pos="8306"/>
              <w:tab w:val="clear" w:pos="8296"/>
            </w:tabs>
          </w:pPr>
          <w:r>
            <w:fldChar w:fldCharType="begin"/>
          </w:r>
          <w:r>
            <w:instrText xml:space="preserve"> HYPERLINK \l _Toc8947 </w:instrText>
          </w:r>
          <w:r>
            <w:fldChar w:fldCharType="separate"/>
          </w:r>
          <w:r>
            <w:rPr>
              <w:rFonts w:hint="eastAsia"/>
              <w:shd w:val="clear" w:color="auto" w:fill="FFFFFF"/>
            </w:rPr>
            <w:t>202</w:t>
          </w:r>
          <w:r>
            <w:rPr>
              <w:rFonts w:hint="eastAsia"/>
              <w:shd w:val="clear" w:color="auto" w:fill="FFFFFF"/>
              <w:lang w:val="en-US" w:eastAsia="zh-CN"/>
            </w:rPr>
            <w:t>4</w:t>
          </w:r>
          <w:r>
            <w:rPr>
              <w:rFonts w:hint="eastAsia"/>
              <w:shd w:val="clear" w:color="auto" w:fill="FFFFFF"/>
            </w:rPr>
            <w:t>年部门预算绩效报告</w:t>
          </w:r>
          <w:r>
            <w:tab/>
          </w:r>
          <w:r>
            <w:fldChar w:fldCharType="begin"/>
          </w:r>
          <w:r>
            <w:instrText xml:space="preserve"> PAGEREF _Toc8947 \h </w:instrText>
          </w:r>
          <w:r>
            <w:fldChar w:fldCharType="separate"/>
          </w:r>
          <w:r>
            <w:t>38</w:t>
          </w:r>
          <w:r>
            <w:fldChar w:fldCharType="end"/>
          </w:r>
          <w:r>
            <w:fldChar w:fldCharType="end"/>
          </w:r>
        </w:p>
        <w:p w14:paraId="3C43DEB6">
          <w:pPr>
            <w:pStyle w:val="16"/>
            <w:tabs>
              <w:tab w:val="right" w:leader="dot" w:pos="8306"/>
              <w:tab w:val="clear" w:pos="8296"/>
            </w:tabs>
          </w:pPr>
          <w:r>
            <w:fldChar w:fldCharType="begin"/>
          </w:r>
          <w:r>
            <w:instrText xml:space="preserve"> HYPERLINK \l _Toc20130 </w:instrText>
          </w:r>
          <w:r>
            <w:fldChar w:fldCharType="separate"/>
          </w:r>
          <w:r>
            <w:rPr>
              <w:rFonts w:hint="eastAsia" w:ascii="黑体" w:hAnsi="黑体" w:eastAsia="黑体" w:cs="黑体"/>
            </w:rPr>
            <w:t>第五部分 附表</w:t>
          </w:r>
          <w:r>
            <w:tab/>
          </w:r>
          <w:r>
            <w:fldChar w:fldCharType="begin"/>
          </w:r>
          <w:r>
            <w:instrText xml:space="preserve"> PAGEREF _Toc20130 \h </w:instrText>
          </w:r>
          <w:r>
            <w:fldChar w:fldCharType="separate"/>
          </w:r>
          <w:r>
            <w:t>45</w:t>
          </w:r>
          <w:r>
            <w:fldChar w:fldCharType="end"/>
          </w:r>
          <w:r>
            <w:fldChar w:fldCharType="end"/>
          </w:r>
        </w:p>
        <w:p w14:paraId="70D1677A">
          <w:pPr>
            <w:pStyle w:val="18"/>
            <w:tabs>
              <w:tab w:val="right" w:leader="dot" w:pos="8306"/>
              <w:tab w:val="clear" w:pos="8296"/>
            </w:tabs>
          </w:pPr>
          <w:r>
            <w:fldChar w:fldCharType="begin"/>
          </w:r>
          <w:r>
            <w:instrText xml:space="preserve"> HYPERLINK \l _Toc13059 </w:instrText>
          </w:r>
          <w:r>
            <w:fldChar w:fldCharType="separate"/>
          </w:r>
          <w:r>
            <w:rPr>
              <w:rFonts w:hint="eastAsia" w:ascii="黑体" w:eastAsia="黑体" w:cs="Times New Roman"/>
              <w:bCs w:val="0"/>
            </w:rPr>
            <w:t>一、收入支出决算总表</w:t>
          </w:r>
          <w:r>
            <w:tab/>
          </w:r>
          <w:r>
            <w:fldChar w:fldCharType="begin"/>
          </w:r>
          <w:r>
            <w:instrText xml:space="preserve"> PAGEREF _Toc13059 \h </w:instrText>
          </w:r>
          <w:r>
            <w:fldChar w:fldCharType="separate"/>
          </w:r>
          <w:r>
            <w:t>45</w:t>
          </w:r>
          <w:r>
            <w:fldChar w:fldCharType="end"/>
          </w:r>
          <w:r>
            <w:fldChar w:fldCharType="end"/>
          </w:r>
        </w:p>
        <w:p w14:paraId="6FCF6A16">
          <w:pPr>
            <w:pStyle w:val="18"/>
            <w:tabs>
              <w:tab w:val="right" w:leader="dot" w:pos="8306"/>
              <w:tab w:val="clear" w:pos="8296"/>
            </w:tabs>
          </w:pPr>
          <w:r>
            <w:fldChar w:fldCharType="begin"/>
          </w:r>
          <w:r>
            <w:instrText xml:space="preserve"> HYPERLINK \l _Toc24707 </w:instrText>
          </w:r>
          <w:r>
            <w:fldChar w:fldCharType="separate"/>
          </w:r>
          <w:r>
            <w:rPr>
              <w:rFonts w:hint="eastAsia" w:ascii="黑体" w:eastAsia="黑体" w:cs="Times New Roman"/>
              <w:bCs w:val="0"/>
            </w:rPr>
            <w:t>二、收入决算表</w:t>
          </w:r>
          <w:r>
            <w:tab/>
          </w:r>
          <w:r>
            <w:fldChar w:fldCharType="begin"/>
          </w:r>
          <w:r>
            <w:instrText xml:space="preserve"> PAGEREF _Toc24707 \h </w:instrText>
          </w:r>
          <w:r>
            <w:fldChar w:fldCharType="separate"/>
          </w:r>
          <w:r>
            <w:t>45</w:t>
          </w:r>
          <w:r>
            <w:fldChar w:fldCharType="end"/>
          </w:r>
          <w:r>
            <w:fldChar w:fldCharType="end"/>
          </w:r>
        </w:p>
        <w:p w14:paraId="2EC388DE">
          <w:pPr>
            <w:pStyle w:val="18"/>
            <w:tabs>
              <w:tab w:val="right" w:leader="dot" w:pos="8306"/>
              <w:tab w:val="clear" w:pos="8296"/>
            </w:tabs>
          </w:pPr>
          <w:r>
            <w:fldChar w:fldCharType="begin"/>
          </w:r>
          <w:r>
            <w:instrText xml:space="preserve"> HYPERLINK \l _Toc21836 </w:instrText>
          </w:r>
          <w:r>
            <w:fldChar w:fldCharType="separate"/>
          </w:r>
          <w:r>
            <w:rPr>
              <w:rFonts w:hint="eastAsia" w:ascii="黑体" w:eastAsia="黑体" w:cs="Times New Roman"/>
              <w:bCs w:val="0"/>
            </w:rPr>
            <w:t>三、支出决算表</w:t>
          </w:r>
          <w:r>
            <w:tab/>
          </w:r>
          <w:r>
            <w:fldChar w:fldCharType="begin"/>
          </w:r>
          <w:r>
            <w:instrText xml:space="preserve"> PAGEREF _Toc21836 \h </w:instrText>
          </w:r>
          <w:r>
            <w:fldChar w:fldCharType="separate"/>
          </w:r>
          <w:r>
            <w:t>45</w:t>
          </w:r>
          <w:r>
            <w:fldChar w:fldCharType="end"/>
          </w:r>
          <w:r>
            <w:fldChar w:fldCharType="end"/>
          </w:r>
        </w:p>
        <w:p w14:paraId="1B176BC5">
          <w:pPr>
            <w:pStyle w:val="18"/>
            <w:tabs>
              <w:tab w:val="right" w:leader="dot" w:pos="8306"/>
              <w:tab w:val="clear" w:pos="8296"/>
            </w:tabs>
          </w:pPr>
          <w:r>
            <w:fldChar w:fldCharType="begin"/>
          </w:r>
          <w:r>
            <w:instrText xml:space="preserve"> HYPERLINK \l _Toc6015 </w:instrText>
          </w:r>
          <w:r>
            <w:fldChar w:fldCharType="separate"/>
          </w:r>
          <w:r>
            <w:rPr>
              <w:rFonts w:hint="eastAsia" w:ascii="黑体" w:eastAsia="黑体" w:cs="Times New Roman"/>
              <w:bCs w:val="0"/>
            </w:rPr>
            <w:t>四、财政拨款收入支出决算总表</w:t>
          </w:r>
          <w:r>
            <w:tab/>
          </w:r>
          <w:r>
            <w:fldChar w:fldCharType="begin"/>
          </w:r>
          <w:r>
            <w:instrText xml:space="preserve"> PAGEREF _Toc6015 \h </w:instrText>
          </w:r>
          <w:r>
            <w:fldChar w:fldCharType="separate"/>
          </w:r>
          <w:r>
            <w:t>45</w:t>
          </w:r>
          <w:r>
            <w:fldChar w:fldCharType="end"/>
          </w:r>
          <w:r>
            <w:fldChar w:fldCharType="end"/>
          </w:r>
        </w:p>
        <w:p w14:paraId="1D5BF509">
          <w:pPr>
            <w:pStyle w:val="18"/>
            <w:tabs>
              <w:tab w:val="right" w:leader="dot" w:pos="8306"/>
              <w:tab w:val="clear" w:pos="8296"/>
            </w:tabs>
          </w:pPr>
          <w:r>
            <w:fldChar w:fldCharType="begin"/>
          </w:r>
          <w:r>
            <w:instrText xml:space="preserve"> HYPERLINK \l _Toc6016 </w:instrText>
          </w:r>
          <w:r>
            <w:fldChar w:fldCharType="separate"/>
          </w:r>
          <w:r>
            <w:rPr>
              <w:rFonts w:hint="eastAsia" w:ascii="黑体" w:eastAsia="黑体" w:cs="Times New Roman"/>
              <w:bCs w:val="0"/>
            </w:rPr>
            <w:t>五、财政拨款支出决算明细表</w:t>
          </w:r>
          <w:r>
            <w:tab/>
          </w:r>
          <w:r>
            <w:fldChar w:fldCharType="begin"/>
          </w:r>
          <w:r>
            <w:instrText xml:space="preserve"> PAGEREF _Toc6016 \h </w:instrText>
          </w:r>
          <w:r>
            <w:fldChar w:fldCharType="separate"/>
          </w:r>
          <w:r>
            <w:t>45</w:t>
          </w:r>
          <w:r>
            <w:fldChar w:fldCharType="end"/>
          </w:r>
          <w:r>
            <w:fldChar w:fldCharType="end"/>
          </w:r>
        </w:p>
        <w:p w14:paraId="6BBBCE4F">
          <w:pPr>
            <w:pStyle w:val="18"/>
            <w:tabs>
              <w:tab w:val="right" w:leader="dot" w:pos="8306"/>
              <w:tab w:val="clear" w:pos="8296"/>
            </w:tabs>
          </w:pPr>
          <w:r>
            <w:fldChar w:fldCharType="begin"/>
          </w:r>
          <w:r>
            <w:instrText xml:space="preserve"> HYPERLINK \l _Toc22623 </w:instrText>
          </w:r>
          <w:r>
            <w:fldChar w:fldCharType="separate"/>
          </w:r>
          <w:r>
            <w:rPr>
              <w:rFonts w:hint="eastAsia" w:ascii="黑体" w:eastAsia="黑体" w:cs="Times New Roman"/>
              <w:bCs w:val="0"/>
            </w:rPr>
            <w:t>六、一般公共预算财政拨款支出决算表</w:t>
          </w:r>
          <w:r>
            <w:tab/>
          </w:r>
          <w:r>
            <w:fldChar w:fldCharType="begin"/>
          </w:r>
          <w:r>
            <w:instrText xml:space="preserve"> PAGEREF _Toc22623 \h </w:instrText>
          </w:r>
          <w:r>
            <w:fldChar w:fldCharType="separate"/>
          </w:r>
          <w:r>
            <w:t>45</w:t>
          </w:r>
          <w:r>
            <w:fldChar w:fldCharType="end"/>
          </w:r>
          <w:r>
            <w:fldChar w:fldCharType="end"/>
          </w:r>
        </w:p>
        <w:p w14:paraId="396B7EA6">
          <w:pPr>
            <w:pStyle w:val="18"/>
            <w:tabs>
              <w:tab w:val="right" w:leader="dot" w:pos="8306"/>
              <w:tab w:val="clear" w:pos="8296"/>
            </w:tabs>
          </w:pPr>
          <w:r>
            <w:fldChar w:fldCharType="begin"/>
          </w:r>
          <w:r>
            <w:instrText xml:space="preserve"> HYPERLINK \l _Toc20585 </w:instrText>
          </w:r>
          <w:r>
            <w:fldChar w:fldCharType="separate"/>
          </w:r>
          <w:r>
            <w:rPr>
              <w:rFonts w:hint="eastAsia" w:ascii="黑体" w:eastAsia="黑体" w:cs="Times New Roman"/>
              <w:bCs w:val="0"/>
            </w:rPr>
            <w:t>七、一般公共预算财政拨款支出决算明细表</w:t>
          </w:r>
          <w:r>
            <w:tab/>
          </w:r>
          <w:r>
            <w:fldChar w:fldCharType="begin"/>
          </w:r>
          <w:r>
            <w:instrText xml:space="preserve"> PAGEREF _Toc20585 \h </w:instrText>
          </w:r>
          <w:r>
            <w:fldChar w:fldCharType="separate"/>
          </w:r>
          <w:r>
            <w:t>45</w:t>
          </w:r>
          <w:r>
            <w:fldChar w:fldCharType="end"/>
          </w:r>
          <w:r>
            <w:fldChar w:fldCharType="end"/>
          </w:r>
        </w:p>
        <w:p w14:paraId="04BF3074">
          <w:pPr>
            <w:pStyle w:val="18"/>
            <w:tabs>
              <w:tab w:val="right" w:leader="dot" w:pos="8306"/>
              <w:tab w:val="clear" w:pos="8296"/>
            </w:tabs>
          </w:pPr>
          <w:r>
            <w:fldChar w:fldCharType="begin"/>
          </w:r>
          <w:r>
            <w:instrText xml:space="preserve"> HYPERLINK \l _Toc17925 </w:instrText>
          </w:r>
          <w:r>
            <w:fldChar w:fldCharType="separate"/>
          </w:r>
          <w:r>
            <w:rPr>
              <w:rFonts w:hint="eastAsia" w:ascii="黑体" w:eastAsia="黑体" w:cs="Times New Roman"/>
              <w:bCs w:val="0"/>
            </w:rPr>
            <w:t>八、一般公共预算财政拨款基本支出决算表</w:t>
          </w:r>
          <w:r>
            <w:tab/>
          </w:r>
          <w:r>
            <w:fldChar w:fldCharType="begin"/>
          </w:r>
          <w:r>
            <w:instrText xml:space="preserve"> PAGEREF _Toc17925 \h </w:instrText>
          </w:r>
          <w:r>
            <w:fldChar w:fldCharType="separate"/>
          </w:r>
          <w:r>
            <w:t>45</w:t>
          </w:r>
          <w:r>
            <w:fldChar w:fldCharType="end"/>
          </w:r>
          <w:r>
            <w:fldChar w:fldCharType="end"/>
          </w:r>
        </w:p>
        <w:p w14:paraId="46D40D92">
          <w:pPr>
            <w:pStyle w:val="18"/>
            <w:tabs>
              <w:tab w:val="right" w:leader="dot" w:pos="8306"/>
              <w:tab w:val="clear" w:pos="8296"/>
            </w:tabs>
          </w:pPr>
          <w:r>
            <w:fldChar w:fldCharType="begin"/>
          </w:r>
          <w:r>
            <w:instrText xml:space="preserve"> HYPERLINK \l _Toc25335 </w:instrText>
          </w:r>
          <w:r>
            <w:fldChar w:fldCharType="separate"/>
          </w:r>
          <w:r>
            <w:rPr>
              <w:rFonts w:hint="eastAsia" w:ascii="黑体" w:eastAsia="黑体" w:cs="Times New Roman"/>
              <w:bCs w:val="0"/>
            </w:rPr>
            <w:t>九、一般公共预算财政拨款项目支出决算表</w:t>
          </w:r>
          <w:r>
            <w:tab/>
          </w:r>
          <w:r>
            <w:fldChar w:fldCharType="begin"/>
          </w:r>
          <w:r>
            <w:instrText xml:space="preserve"> PAGEREF _Toc25335 \h </w:instrText>
          </w:r>
          <w:r>
            <w:fldChar w:fldCharType="separate"/>
          </w:r>
          <w:r>
            <w:t>45</w:t>
          </w:r>
          <w:r>
            <w:fldChar w:fldCharType="end"/>
          </w:r>
          <w:r>
            <w:fldChar w:fldCharType="end"/>
          </w:r>
        </w:p>
        <w:p w14:paraId="1ABD9628">
          <w:pPr>
            <w:pStyle w:val="18"/>
            <w:tabs>
              <w:tab w:val="right" w:leader="dot" w:pos="8306"/>
              <w:tab w:val="clear" w:pos="8296"/>
            </w:tabs>
          </w:pPr>
          <w:r>
            <w:fldChar w:fldCharType="begin"/>
          </w:r>
          <w:r>
            <w:instrText xml:space="preserve"> HYPERLINK \l _Toc3586 </w:instrText>
          </w:r>
          <w: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_Toc3586 \h </w:instrText>
          </w:r>
          <w:r>
            <w:fldChar w:fldCharType="separate"/>
          </w:r>
          <w:r>
            <w:t>45</w:t>
          </w:r>
          <w:r>
            <w:fldChar w:fldCharType="end"/>
          </w:r>
          <w:r>
            <w:fldChar w:fldCharType="end"/>
          </w:r>
        </w:p>
        <w:p w14:paraId="6AFC4025">
          <w:pPr>
            <w:pStyle w:val="18"/>
            <w:tabs>
              <w:tab w:val="right" w:leader="dot" w:pos="8306"/>
              <w:tab w:val="clear" w:pos="8296"/>
            </w:tabs>
          </w:pPr>
          <w:r>
            <w:fldChar w:fldCharType="begin"/>
          </w:r>
          <w:r>
            <w:instrText xml:space="preserve"> HYPERLINK \l _Toc21934 </w:instrText>
          </w:r>
          <w: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_Toc21934 \h </w:instrText>
          </w:r>
          <w:r>
            <w:fldChar w:fldCharType="separate"/>
          </w:r>
          <w:r>
            <w:t>45</w:t>
          </w:r>
          <w:r>
            <w:fldChar w:fldCharType="end"/>
          </w:r>
          <w:r>
            <w:fldChar w:fldCharType="end"/>
          </w:r>
        </w:p>
        <w:p w14:paraId="004A3923">
          <w:pPr>
            <w:pStyle w:val="18"/>
            <w:tabs>
              <w:tab w:val="right" w:leader="dot" w:pos="8306"/>
              <w:tab w:val="clear" w:pos="8296"/>
            </w:tabs>
          </w:pPr>
          <w:r>
            <w:fldChar w:fldCharType="begin"/>
          </w:r>
          <w:r>
            <w:instrText xml:space="preserve"> HYPERLINK \l _Toc30962 </w:instrText>
          </w:r>
          <w: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_Toc30962 \h </w:instrText>
          </w:r>
          <w:r>
            <w:fldChar w:fldCharType="separate"/>
          </w:r>
          <w:r>
            <w:t>45</w:t>
          </w:r>
          <w:r>
            <w:fldChar w:fldCharType="end"/>
          </w:r>
          <w:r>
            <w:fldChar w:fldCharType="end"/>
          </w:r>
        </w:p>
        <w:p w14:paraId="3EFB4DBB">
          <w:pPr>
            <w:pStyle w:val="18"/>
            <w:tabs>
              <w:tab w:val="right" w:leader="dot" w:pos="8306"/>
              <w:tab w:val="clear" w:pos="8296"/>
            </w:tabs>
          </w:pPr>
          <w:r>
            <w:fldChar w:fldCharType="begin"/>
          </w:r>
          <w:r>
            <w:instrText xml:space="preserve"> HYPERLINK \l _Toc25152 </w:instrText>
          </w:r>
          <w:r>
            <w:fldChar w:fldCharType="separate"/>
          </w:r>
          <w:r>
            <w:rPr>
              <w:rFonts w:hint="eastAsia" w:ascii="黑体" w:eastAsia="黑体" w:cs="Times New Roman"/>
              <w:bCs w:val="0"/>
            </w:rPr>
            <w:t>十三、财政拨款“三公”经费支出决算表</w:t>
          </w:r>
          <w:r>
            <w:tab/>
          </w:r>
          <w:r>
            <w:fldChar w:fldCharType="begin"/>
          </w:r>
          <w:r>
            <w:instrText xml:space="preserve"> PAGEREF _Toc25152 \h </w:instrText>
          </w:r>
          <w:r>
            <w:fldChar w:fldCharType="separate"/>
          </w:r>
          <w:r>
            <w:t>45</w:t>
          </w:r>
          <w:r>
            <w:fldChar w:fldCharType="end"/>
          </w:r>
          <w:r>
            <w:fldChar w:fldCharType="end"/>
          </w:r>
        </w:p>
        <w:p w14:paraId="74E259A2">
          <w:pPr>
            <w:pStyle w:val="41"/>
            <w:tabs>
              <w:tab w:val="right" w:leader="dot" w:pos="8306"/>
            </w:tabs>
          </w:pPr>
          <w:r>
            <w:fldChar w:fldCharType="end"/>
          </w:r>
        </w:p>
      </w:sdtContent>
    </w:sdt>
    <w:bookmarkEnd w:id="12"/>
    <w:p w14:paraId="0FDA0241">
      <w:pPr>
        <w:pStyle w:val="6"/>
      </w:pPr>
      <w:bookmarkStart w:id="13" w:name="_Toc15377196"/>
    </w:p>
    <w:p w14:paraId="4975E75E">
      <w:pPr>
        <w:pStyle w:val="3"/>
        <w:jc w:val="center"/>
        <w:rPr>
          <w:rFonts w:ascii="黑体" w:hAnsi="黑体" w:eastAsia="黑体" w:cs="黑体"/>
        </w:rPr>
      </w:pPr>
      <w:bookmarkStart w:id="14" w:name="_Toc1120"/>
      <w:bookmarkStart w:id="15" w:name="_Toc111208495"/>
    </w:p>
    <w:p w14:paraId="4656F088">
      <w:pPr>
        <w:rPr>
          <w:rFonts w:ascii="黑体" w:hAnsi="黑体" w:eastAsia="黑体" w:cs="黑体"/>
        </w:rPr>
      </w:pPr>
    </w:p>
    <w:p w14:paraId="0555207D">
      <w:pPr>
        <w:pStyle w:val="2"/>
        <w:rPr>
          <w:rFonts w:ascii="黑体" w:hAnsi="黑体" w:eastAsia="黑体" w:cs="黑体"/>
        </w:rPr>
      </w:pPr>
    </w:p>
    <w:p w14:paraId="7006D219">
      <w:pPr>
        <w:pStyle w:val="2"/>
        <w:rPr>
          <w:rFonts w:ascii="黑体" w:hAnsi="黑体" w:eastAsia="黑体" w:cs="黑体"/>
        </w:rPr>
      </w:pPr>
    </w:p>
    <w:p w14:paraId="4B87E04F">
      <w:pPr>
        <w:pStyle w:val="2"/>
        <w:rPr>
          <w:rFonts w:ascii="黑体" w:hAnsi="黑体" w:eastAsia="黑体" w:cs="黑体"/>
        </w:rPr>
      </w:pPr>
    </w:p>
    <w:p w14:paraId="230AFB6F">
      <w:pPr>
        <w:pStyle w:val="2"/>
        <w:rPr>
          <w:rFonts w:ascii="黑体" w:hAnsi="黑体" w:eastAsia="黑体" w:cs="黑体"/>
        </w:rPr>
      </w:pPr>
    </w:p>
    <w:p w14:paraId="417CEA92">
      <w:pPr>
        <w:pStyle w:val="2"/>
        <w:rPr>
          <w:rFonts w:ascii="黑体" w:hAnsi="黑体" w:eastAsia="黑体" w:cs="黑体"/>
        </w:rPr>
      </w:pPr>
    </w:p>
    <w:p w14:paraId="4220BEEA">
      <w:pPr>
        <w:pStyle w:val="2"/>
        <w:rPr>
          <w:rFonts w:ascii="黑体" w:hAnsi="黑体" w:eastAsia="黑体" w:cs="黑体"/>
        </w:rPr>
      </w:pPr>
    </w:p>
    <w:p w14:paraId="25AA0AE3">
      <w:pPr>
        <w:pStyle w:val="2"/>
        <w:rPr>
          <w:rFonts w:ascii="黑体" w:hAnsi="黑体" w:eastAsia="黑体" w:cs="黑体"/>
        </w:rPr>
      </w:pPr>
    </w:p>
    <w:p w14:paraId="222439A2">
      <w:pPr>
        <w:pStyle w:val="2"/>
        <w:rPr>
          <w:rFonts w:ascii="黑体" w:hAnsi="黑体" w:eastAsia="黑体" w:cs="黑体"/>
        </w:rPr>
      </w:pPr>
    </w:p>
    <w:p w14:paraId="6099CB09">
      <w:pPr>
        <w:pStyle w:val="2"/>
        <w:rPr>
          <w:rFonts w:ascii="黑体" w:hAnsi="黑体" w:eastAsia="黑体" w:cs="黑体"/>
        </w:rPr>
      </w:pPr>
    </w:p>
    <w:p w14:paraId="1E3B0542">
      <w:pPr>
        <w:pStyle w:val="3"/>
        <w:jc w:val="center"/>
        <w:rPr>
          <w:rFonts w:ascii="黑体" w:hAnsi="黑体" w:eastAsia="黑体" w:cs="黑体"/>
          <w:b w:val="0"/>
          <w:bCs w:val="0"/>
        </w:rPr>
      </w:pPr>
      <w:bookmarkStart w:id="16" w:name="_Toc24858"/>
      <w:bookmarkStart w:id="17" w:name="_Toc4795"/>
      <w:bookmarkStart w:id="18" w:name="_Toc5917"/>
      <w:r>
        <w:rPr>
          <w:rFonts w:hint="eastAsia" w:ascii="黑体" w:hAnsi="黑体" w:eastAsia="黑体" w:cs="黑体"/>
        </w:rPr>
        <w:t xml:space="preserve">第一部分 </w:t>
      </w:r>
      <w:r>
        <w:rPr>
          <w:rStyle w:val="26"/>
          <w:rFonts w:hint="eastAsia" w:ascii="黑体" w:hAnsi="黑体" w:eastAsia="黑体" w:cs="黑体"/>
          <w:b/>
          <w:bCs w:val="0"/>
        </w:rPr>
        <w:t>部门概况</w:t>
      </w:r>
      <w:bookmarkEnd w:id="13"/>
      <w:bookmarkEnd w:id="14"/>
      <w:bookmarkEnd w:id="15"/>
      <w:bookmarkEnd w:id="16"/>
      <w:bookmarkEnd w:id="17"/>
      <w:bookmarkEnd w:id="18"/>
    </w:p>
    <w:p w14:paraId="29F4EA92">
      <w:pPr>
        <w:pStyle w:val="4"/>
        <w:spacing w:line="560" w:lineRule="exact"/>
        <w:ind w:firstLine="643" w:firstLineChars="200"/>
        <w:rPr>
          <w:rFonts w:ascii="黑体" w:eastAsia="黑体" w:cs="Times New Roman"/>
          <w:bCs w:val="0"/>
          <w:color w:val="000000"/>
        </w:rPr>
      </w:pPr>
      <w:bookmarkStart w:id="19" w:name="_Toc15377197"/>
      <w:bookmarkStart w:id="20" w:name="_Toc113981010"/>
      <w:bookmarkStart w:id="21" w:name="_Toc4825"/>
      <w:bookmarkStart w:id="22" w:name="_Toc111208496"/>
      <w:bookmarkStart w:id="23" w:name="_Toc30045"/>
      <w:bookmarkStart w:id="24" w:name="_Toc15377204"/>
      <w:r>
        <w:rPr>
          <w:rFonts w:hint="eastAsia" w:ascii="黑体" w:eastAsia="黑体" w:cs="Times New Roman"/>
          <w:bCs w:val="0"/>
          <w:color w:val="000000"/>
        </w:rPr>
        <w:t>一、基本职能及主要工作</w:t>
      </w:r>
      <w:bookmarkEnd w:id="19"/>
      <w:bookmarkEnd w:id="20"/>
      <w:bookmarkEnd w:id="21"/>
      <w:bookmarkEnd w:id="22"/>
      <w:bookmarkEnd w:id="23"/>
      <w:bookmarkStart w:id="25" w:name="_Toc15377198"/>
      <w:bookmarkStart w:id="26" w:name="_Toc15378445"/>
    </w:p>
    <w:p w14:paraId="5A33664D">
      <w:pPr>
        <w:spacing w:line="560" w:lineRule="exact"/>
        <w:ind w:firstLine="643" w:firstLineChars="200"/>
        <w:outlineLvl w:val="2"/>
        <w:rPr>
          <w:rFonts w:ascii="仿宋" w:hAnsi="仿宋" w:eastAsia="仿宋"/>
          <w:b/>
          <w:color w:val="000000"/>
          <w:sz w:val="32"/>
          <w:szCs w:val="32"/>
        </w:rPr>
      </w:pPr>
      <w:bookmarkStart w:id="27" w:name="_Toc1475"/>
      <w:bookmarkStart w:id="28" w:name="_Toc16702"/>
      <w:r>
        <w:rPr>
          <w:rFonts w:hint="eastAsia" w:ascii="仿宋" w:hAnsi="仿宋" w:eastAsia="仿宋"/>
          <w:b/>
          <w:color w:val="000000"/>
          <w:sz w:val="32"/>
          <w:szCs w:val="32"/>
        </w:rPr>
        <w:t>（一）主要职能</w:t>
      </w:r>
      <w:bookmarkEnd w:id="25"/>
      <w:bookmarkEnd w:id="26"/>
      <w:bookmarkEnd w:id="27"/>
      <w:bookmarkEnd w:id="28"/>
    </w:p>
    <w:p w14:paraId="6EB15AB4">
      <w:pPr>
        <w:spacing w:line="560" w:lineRule="exact"/>
        <w:ind w:firstLine="640" w:firstLineChars="200"/>
        <w:outlineLvl w:val="2"/>
        <w:rPr>
          <w:rFonts w:hint="eastAsia" w:ascii="仿宋" w:hAnsi="仿宋" w:eastAsia="仿宋" w:cs="方正仿宋_GBK"/>
          <w:color w:val="000000"/>
          <w:sz w:val="32"/>
          <w:szCs w:val="32"/>
        </w:rPr>
      </w:pPr>
      <w:bookmarkStart w:id="29" w:name="_Toc15502"/>
      <w:bookmarkStart w:id="30" w:name="_Toc15377199"/>
      <w:bookmarkStart w:id="31" w:name="_Toc1220"/>
      <w:bookmarkStart w:id="32" w:name="_Toc15378446"/>
      <w:r>
        <w:rPr>
          <w:rFonts w:hint="eastAsia" w:ascii="仿宋" w:hAnsi="仿宋" w:eastAsia="仿宋" w:cs="方正仿宋_GBK"/>
          <w:color w:val="000000"/>
          <w:sz w:val="32"/>
          <w:szCs w:val="32"/>
        </w:rPr>
        <w:t>阿坝州金川生态环境局由阿坝州生态环境局直接管理，主要职责是：（1）承担本行政辖区内生态环境保护的监督工作。（2）承担本行政辖区内的生态环境保护行政执法工作，强化现场生态环境保护执法和事中事后监管。（3）承担一般突发生态环境事件应急和预警工作。（4）承担阿坝州生态环境局授权范围内的行政许可工作。（5）承担本行政辖区生态环境保护议事协调机构办公室的日常工作。（6）完成阿坝州生态环境局交办的其他任务。</w:t>
      </w:r>
      <w:bookmarkEnd w:id="29"/>
    </w:p>
    <w:p w14:paraId="110B14B9">
      <w:pPr>
        <w:spacing w:line="560" w:lineRule="exact"/>
        <w:ind w:firstLine="643" w:firstLineChars="200"/>
        <w:outlineLvl w:val="2"/>
        <w:rPr>
          <w:rFonts w:ascii="仿宋" w:hAnsi="仿宋" w:eastAsia="仿宋"/>
          <w:b/>
          <w:color w:val="000000"/>
          <w:sz w:val="32"/>
          <w:szCs w:val="32"/>
        </w:rPr>
      </w:pPr>
      <w:bookmarkStart w:id="33" w:name="_Toc755"/>
      <w:r>
        <w:rPr>
          <w:rFonts w:hint="eastAsia" w:ascii="仿宋" w:hAnsi="仿宋" w:eastAsia="仿宋"/>
          <w:b/>
          <w:color w:val="000000"/>
          <w:sz w:val="32"/>
          <w:szCs w:val="32"/>
        </w:rPr>
        <w:t>（二）</w:t>
      </w:r>
      <w:r>
        <w:rPr>
          <w:rFonts w:ascii="仿宋" w:hAnsi="仿宋" w:eastAsia="仿宋"/>
          <w:b/>
          <w:color w:val="000000"/>
          <w:sz w:val="32"/>
          <w:szCs w:val="32"/>
        </w:rPr>
        <w:t>202</w:t>
      </w: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重点工作完成情况</w:t>
      </w:r>
      <w:bookmarkEnd w:id="30"/>
      <w:bookmarkEnd w:id="31"/>
      <w:bookmarkEnd w:id="32"/>
      <w:bookmarkEnd w:id="33"/>
      <w:bookmarkStart w:id="34" w:name="_Toc15377200"/>
    </w:p>
    <w:p w14:paraId="26E7367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bookmarkStart w:id="35" w:name="_Toc14172"/>
      <w:bookmarkStart w:id="36" w:name="_Toc111208497"/>
      <w:bookmarkStart w:id="37" w:name="_Toc113981011"/>
      <w:r>
        <w:rPr>
          <w:rFonts w:hint="default" w:ascii="Times New Roman" w:hAnsi="Times New Roman" w:eastAsia="方正楷体_GBK" w:cs="Times New Roman"/>
          <w:b/>
          <w:bCs/>
          <w:kern w:val="2"/>
          <w:sz w:val="32"/>
          <w:szCs w:val="32"/>
          <w:lang w:val="en-US" w:eastAsia="zh-CN" w:bidi="ar-SA"/>
        </w:rPr>
        <w:t>一</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楷体_GBK" w:cs="Times New Roman"/>
          <w:b/>
          <w:bCs/>
          <w:sz w:val="32"/>
          <w:szCs w:val="32"/>
          <w:lang w:val="en-US" w:eastAsia="zh-CN"/>
        </w:rPr>
        <w:t>党建</w:t>
      </w:r>
      <w:r>
        <w:rPr>
          <w:rFonts w:hint="default" w:ascii="Times New Roman" w:hAnsi="Times New Roman" w:eastAsia="方正楷体_GBK" w:cs="Times New Roman"/>
          <w:b/>
          <w:bCs/>
          <w:sz w:val="32"/>
          <w:szCs w:val="32"/>
          <w:lang w:val="en-US" w:eastAsia="zh-CN"/>
        </w:rPr>
        <w:t>引领，夯实党风廉政根基。</w:t>
      </w:r>
      <w:r>
        <w:rPr>
          <w:rFonts w:hint="default" w:ascii="Times New Roman" w:hAnsi="Times New Roman" w:eastAsia="方正仿宋_GBK" w:cs="Times New Roman"/>
          <w:b w:val="0"/>
          <w:bCs w:val="0"/>
          <w:sz w:val="32"/>
          <w:szCs w:val="32"/>
          <w:lang w:val="en-US" w:eastAsia="zh-CN"/>
        </w:rPr>
        <w:t>持续深化党建工作，确保工作人员守牢廉洁底线、树立良好形象。</w:t>
      </w:r>
      <w:r>
        <w:rPr>
          <w:rFonts w:hint="default" w:ascii="Times New Roman" w:hAnsi="Times New Roman" w:eastAsia="方正仿宋_GBK" w:cs="Times New Roman"/>
          <w:b/>
          <w:bCs/>
          <w:sz w:val="32"/>
          <w:szCs w:val="32"/>
          <w:lang w:val="en-US" w:eastAsia="zh-CN"/>
        </w:rPr>
        <w:t>一是严格落实</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三会一课</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制度</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截止目前召开专题班子会议7次、党员大会11次、支委会11次、开展</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固定党日＋主题党日</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活动11次,讲党课4次。</w:t>
      </w:r>
      <w:r>
        <w:rPr>
          <w:rFonts w:hint="default" w:ascii="Times New Roman" w:hAnsi="Times New Roman" w:eastAsia="方正仿宋_GBK" w:cs="Times New Roman"/>
          <w:b/>
          <w:bCs/>
          <w:sz w:val="32"/>
          <w:szCs w:val="32"/>
          <w:lang w:val="en-US" w:eastAsia="zh-CN"/>
        </w:rPr>
        <w:t>二是扎实开展党纪学习教育</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对照标准要求分阶段制定学习计划并严格按照要求推进学习目标任务，坚持读原文、学原文、悟原理。开展专题集中学习20余次，讲党课2次，主题党日活动7次，提升工作人员对党纪党规的敬畏感</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每周五固定为学习、学法集中学习会</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落实常态化干部谈心谈话全覆盖制度。</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是扎实开展“结对共建”和社区“双报到”活动</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签订共建协议2份，召开共建会议4次，开展共建活动4次</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是扎实开展“双联双进”工作</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走访群众700余人次，宣讲政策法规400余人次，发放宣传资料500余份，汛期为受灾群众和脱贫户送去价值10000余元的慰问品，为群众解决困难问题5件。</w:t>
      </w:r>
      <w:r>
        <w:rPr>
          <w:rFonts w:hint="eastAsia" w:ascii="Times New Roman" w:hAnsi="Times New Roman" w:eastAsia="方正仿宋_GBK" w:cs="Times New Roman"/>
          <w:b/>
          <w:bCs/>
          <w:sz w:val="32"/>
          <w:szCs w:val="32"/>
          <w:lang w:val="en-US" w:eastAsia="zh-CN"/>
        </w:rPr>
        <w:t>五是积极发展党员干部。</w:t>
      </w:r>
      <w:r>
        <w:rPr>
          <w:rFonts w:hint="eastAsia" w:ascii="Times New Roman" w:hAnsi="Times New Roman" w:eastAsia="方正仿宋_GBK" w:cs="Times New Roman"/>
          <w:b w:val="0"/>
          <w:bCs w:val="0"/>
          <w:sz w:val="32"/>
          <w:szCs w:val="32"/>
          <w:lang w:val="en-US" w:eastAsia="zh-CN"/>
        </w:rPr>
        <w:t>按照党员发展计划，选拔1名同志为预备共产党员。</w:t>
      </w:r>
      <w:r>
        <w:rPr>
          <w:rFonts w:hint="eastAsia" w:ascii="Times New Roman" w:hAnsi="Times New Roman" w:eastAsia="方正仿宋_GBK" w:cs="Times New Roman"/>
          <w:b/>
          <w:bCs/>
          <w:sz w:val="32"/>
          <w:szCs w:val="32"/>
          <w:lang w:val="en-US" w:eastAsia="zh-CN"/>
        </w:rPr>
        <w:t>六是</w:t>
      </w:r>
      <w:r>
        <w:rPr>
          <w:rFonts w:hint="eastAsia" w:ascii="Times New Roman" w:hAnsi="Times New Roman" w:eastAsia="方正仿宋_GBK" w:cs="Times New Roman"/>
          <w:b/>
          <w:bCs/>
          <w:sz w:val="32"/>
          <w:szCs w:val="40"/>
          <w:lang w:val="en-US" w:eastAsia="zh-CN"/>
        </w:rPr>
        <w:t>高度重视</w:t>
      </w:r>
      <w:r>
        <w:rPr>
          <w:rFonts w:hint="default" w:ascii="Times New Roman" w:hAnsi="Times New Roman" w:eastAsia="方正仿宋_GBK" w:cs="Times New Roman"/>
          <w:b/>
          <w:bCs/>
          <w:sz w:val="32"/>
          <w:szCs w:val="40"/>
          <w:lang w:val="en-US" w:eastAsia="zh-CN"/>
        </w:rPr>
        <w:t>（网络）意识形态工作</w:t>
      </w:r>
      <w:r>
        <w:rPr>
          <w:rFonts w:hint="eastAsia"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40"/>
          <w:lang w:val="en-US" w:eastAsia="zh-CN"/>
        </w:rPr>
        <w:t>制发《2024年金川生态环境局（网络）意识形态工作要点》及《2024年党组理论学习中心组学习计划》，开展党组理论中心组学习16次，完成3份主体责任落实情况的报告</w:t>
      </w:r>
      <w:r>
        <w:rPr>
          <w:rFonts w:hint="eastAsia" w:ascii="Times New Roman" w:hAnsi="Times New Roman" w:eastAsia="方正仿宋_GBK" w:cs="Times New Roman"/>
          <w:sz w:val="32"/>
          <w:szCs w:val="40"/>
          <w:lang w:val="en-US" w:eastAsia="zh-CN"/>
        </w:rPr>
        <w:t>。</w:t>
      </w:r>
    </w:p>
    <w:p w14:paraId="398F245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楷体_GBK" w:cs="Times New Roman"/>
          <w:b/>
          <w:bCs/>
          <w:sz w:val="32"/>
          <w:szCs w:val="32"/>
          <w:lang w:val="en-US" w:eastAsia="zh-CN"/>
        </w:rPr>
        <w:t>围绕迎检，持续加强</w:t>
      </w:r>
      <w:r>
        <w:rPr>
          <w:rFonts w:hint="eastAsia" w:ascii="Times New Roman" w:hAnsi="Times New Roman" w:eastAsia="方正楷体_GBK" w:cs="Times New Roman"/>
          <w:b/>
          <w:bCs/>
          <w:sz w:val="32"/>
          <w:szCs w:val="32"/>
          <w:lang w:val="en-US" w:eastAsia="zh-CN"/>
        </w:rPr>
        <w:t>问题整改</w:t>
      </w:r>
      <w:r>
        <w:rPr>
          <w:rFonts w:hint="default" w:ascii="Times New Roman" w:hAnsi="Times New Roman" w:eastAsia="方正楷体_GBK" w:cs="Times New Roman"/>
          <w:b/>
          <w:bCs/>
          <w:sz w:val="32"/>
          <w:szCs w:val="32"/>
          <w:lang w:val="en-US" w:eastAsia="zh-CN"/>
        </w:rPr>
        <w:t>。</w:t>
      </w:r>
      <w:r>
        <w:rPr>
          <w:rFonts w:hint="eastAsia" w:ascii="Times New Roman" w:hAnsi="Times New Roman" w:eastAsia="方正仿宋_GBK" w:cs="Times New Roman"/>
          <w:b w:val="0"/>
          <w:bCs w:val="0"/>
          <w:sz w:val="32"/>
          <w:szCs w:val="32"/>
          <w:lang w:val="en-US" w:eastAsia="zh-CN"/>
        </w:rPr>
        <w:t>以迎接中央生态环境保护督察为抓手，</w:t>
      </w:r>
      <w:r>
        <w:rPr>
          <w:rFonts w:hint="default" w:ascii="Times New Roman" w:hAnsi="Times New Roman" w:eastAsia="方正仿宋_GBK" w:cs="Times New Roman"/>
          <w:b w:val="0"/>
          <w:bCs w:val="0"/>
          <w:sz w:val="32"/>
          <w:szCs w:val="32"/>
          <w:lang w:val="en-US" w:eastAsia="zh-CN"/>
        </w:rPr>
        <w:t>全面</w:t>
      </w:r>
      <w:r>
        <w:rPr>
          <w:rFonts w:hint="eastAsia" w:ascii="Times New Roman" w:hAnsi="Times New Roman" w:eastAsia="方正仿宋_GBK" w:cs="Times New Roman"/>
          <w:b w:val="0"/>
          <w:bCs w:val="0"/>
          <w:sz w:val="32"/>
          <w:szCs w:val="32"/>
          <w:lang w:val="en-US" w:eastAsia="zh-CN"/>
        </w:rPr>
        <w:t>排查整改我县突出生态环境问题</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是聚焦迎检</w:t>
      </w:r>
      <w:r>
        <w:rPr>
          <w:rFonts w:hint="eastAsia" w:ascii="Times New Roman" w:hAnsi="Times New Roman" w:eastAsia="方正仿宋_GBK" w:cs="Times New Roman"/>
          <w:b/>
          <w:bCs/>
          <w:sz w:val="32"/>
          <w:szCs w:val="32"/>
          <w:lang w:val="en-US" w:eastAsia="zh-CN"/>
        </w:rPr>
        <w:t>自主开展问题排查整治。</w:t>
      </w:r>
      <w:r>
        <w:rPr>
          <w:rFonts w:hint="eastAsia" w:ascii="Times New Roman" w:hAnsi="Times New Roman" w:eastAsia="方正仿宋_GBK" w:cs="Times New Roman"/>
          <w:b w:val="0"/>
          <w:bCs w:val="0"/>
          <w:sz w:val="32"/>
          <w:szCs w:val="32"/>
          <w:lang w:val="en-US" w:eastAsia="zh-CN"/>
        </w:rPr>
        <w:t>制发</w:t>
      </w:r>
      <w:r>
        <w:rPr>
          <w:rFonts w:hint="default" w:ascii="Times New Roman" w:hAnsi="Times New Roman" w:eastAsia="方正仿宋_GBK" w:cs="Times New Roman"/>
          <w:b w:val="0"/>
          <w:bCs w:val="0"/>
          <w:sz w:val="32"/>
          <w:szCs w:val="32"/>
          <w:lang w:val="en-US" w:eastAsia="zh-CN"/>
        </w:rPr>
        <w:t>《金川县迎接第三轮中央生态环境保护督察全覆盖问题排查整改工作方案》《金川县矿山水电建设项目重大生态问题整改工作方案》《金川县突出生态环境问题排查整治工作方案》，深入“一水一矿”、重点建设项目、工业企业、农业农村等领域开展生态环境问题专项督导检查，协同相关部门开展了3轮督导检查，检查企事业单位</w:t>
      </w:r>
      <w:r>
        <w:rPr>
          <w:rFonts w:hint="eastAsia" w:ascii="Times New Roman" w:hAnsi="Times New Roman" w:eastAsia="方正仿宋_GBK" w:cs="Times New Roman"/>
          <w:b w:val="0"/>
          <w:bCs w:val="0"/>
          <w:sz w:val="32"/>
          <w:szCs w:val="32"/>
          <w:lang w:val="en-US" w:eastAsia="zh-CN"/>
        </w:rPr>
        <w:t>60余</w:t>
      </w:r>
      <w:r>
        <w:rPr>
          <w:rFonts w:hint="default" w:ascii="Times New Roman" w:hAnsi="Times New Roman" w:eastAsia="方正仿宋_GBK" w:cs="Times New Roman"/>
          <w:b w:val="0"/>
          <w:bCs w:val="0"/>
          <w:sz w:val="32"/>
          <w:szCs w:val="32"/>
          <w:lang w:val="en-US" w:eastAsia="zh-CN"/>
        </w:rPr>
        <w:t>家次，发现问题</w:t>
      </w:r>
      <w:r>
        <w:rPr>
          <w:rFonts w:hint="eastAsia" w:ascii="Times New Roman" w:hAnsi="Times New Roman" w:eastAsia="方正仿宋_GBK" w:cs="Times New Roman"/>
          <w:b w:val="0"/>
          <w:bCs w:val="0"/>
          <w:sz w:val="32"/>
          <w:szCs w:val="32"/>
          <w:lang w:val="en-US" w:eastAsia="zh-CN"/>
        </w:rPr>
        <w:t>81</w:t>
      </w:r>
      <w:r>
        <w:rPr>
          <w:rFonts w:hint="default" w:ascii="Times New Roman" w:hAnsi="Times New Roman" w:eastAsia="方正仿宋_GBK" w:cs="Times New Roman"/>
          <w:b w:val="0"/>
          <w:bCs w:val="0"/>
          <w:sz w:val="32"/>
          <w:szCs w:val="32"/>
          <w:lang w:val="en-US" w:eastAsia="zh-CN"/>
        </w:rPr>
        <w:t>个。截止目前，已完成整改问题</w:t>
      </w:r>
      <w:r>
        <w:rPr>
          <w:rFonts w:hint="eastAsia" w:ascii="Times New Roman" w:hAnsi="Times New Roman" w:eastAsia="方正仿宋_GBK" w:cs="Times New Roman"/>
          <w:b w:val="0"/>
          <w:bCs w:val="0"/>
          <w:sz w:val="32"/>
          <w:szCs w:val="32"/>
          <w:lang w:val="en-US" w:eastAsia="zh-CN"/>
        </w:rPr>
        <w:t>70</w:t>
      </w:r>
      <w:r>
        <w:rPr>
          <w:rFonts w:hint="default" w:ascii="Times New Roman" w:hAnsi="Times New Roman" w:eastAsia="方正仿宋_GBK" w:cs="Times New Roman"/>
          <w:b w:val="0"/>
          <w:bCs w:val="0"/>
          <w:sz w:val="32"/>
          <w:szCs w:val="32"/>
          <w:lang w:val="en-US" w:eastAsia="zh-CN"/>
        </w:rPr>
        <w:t>个，正在整改问题</w:t>
      </w:r>
      <w:r>
        <w:rPr>
          <w:rFonts w:hint="eastAsia"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lang w:val="en-US" w:eastAsia="zh-CN"/>
        </w:rPr>
        <w:t>个。</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是扎实推进整改生态环境突出问题整改</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聚焦矿山矿企、河湖监管、环保设施建设等领域，结合全县城乡环境质量提升行动，举一反三，全面开展排查整治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sz w:val="32"/>
          <w:szCs w:val="32"/>
          <w:lang w:val="en-US" w:eastAsia="zh-CN"/>
        </w:rPr>
        <w:t>截至目前，全县各级各类反馈的突出生态环境问题共计315个，督导完成问题整改销号</w:t>
      </w:r>
      <w:r>
        <w:rPr>
          <w:rFonts w:hint="eastAsia" w:ascii="Times New Roman" w:hAnsi="Times New Roman" w:eastAsia="方正仿宋_GBK" w:cs="Times New Roman"/>
          <w:b w:val="0"/>
          <w:bCs w:val="0"/>
          <w:sz w:val="32"/>
          <w:szCs w:val="32"/>
          <w:lang w:val="en-US" w:eastAsia="zh-CN"/>
        </w:rPr>
        <w:t>304</w:t>
      </w:r>
      <w:r>
        <w:rPr>
          <w:rFonts w:hint="default" w:ascii="Times New Roman" w:hAnsi="Times New Roman" w:eastAsia="方正仿宋_GBK" w:cs="Times New Roman"/>
          <w:b w:val="0"/>
          <w:bCs w:val="0"/>
          <w:sz w:val="32"/>
          <w:szCs w:val="32"/>
          <w:lang w:val="en-US" w:eastAsia="zh-CN"/>
        </w:rPr>
        <w:t>个，正在整改</w:t>
      </w:r>
      <w:r>
        <w:rPr>
          <w:rFonts w:hint="eastAsia"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lang w:val="en-US" w:eastAsia="zh-CN"/>
        </w:rPr>
        <w:t>个，整改完成率96.5%。</w:t>
      </w:r>
      <w:r>
        <w:rPr>
          <w:rFonts w:hint="default" w:ascii="Times New Roman" w:hAnsi="Times New Roman" w:eastAsia="方正仿宋_GBK" w:cs="Times New Roman"/>
          <w:sz w:val="32"/>
          <w:szCs w:val="32"/>
          <w:lang w:eastAsia="zh-CN" w:bidi="ar-SA"/>
        </w:rPr>
        <w:t>针对建筑垃圾处置、入河排污口整治、“一水一矿”环境监管等典型问题风险领域，向行业部门、属地乡镇、责任企业发出提示函</w:t>
      </w:r>
      <w:r>
        <w:rPr>
          <w:rFonts w:hint="default" w:ascii="Times New Roman" w:hAnsi="Times New Roman" w:eastAsia="方正仿宋_GBK" w:cs="Times New Roman"/>
          <w:sz w:val="32"/>
          <w:szCs w:val="32"/>
          <w:lang w:val="en-US" w:eastAsia="zh-CN" w:bidi="ar-SA"/>
        </w:rPr>
        <w:t>28份，全力监督实施问题排查整改</w:t>
      </w:r>
      <w:r>
        <w:rPr>
          <w:rFonts w:hint="default" w:ascii="Times New Roman" w:hAnsi="Times New Roman" w:eastAsia="方正仿宋_GBK" w:cs="Times New Roman"/>
          <w:b w:val="0"/>
          <w:bCs w:val="0"/>
          <w:sz w:val="32"/>
          <w:szCs w:val="32"/>
          <w:lang w:val="en-US" w:eastAsia="zh-CN"/>
        </w:rPr>
        <w:t>；</w:t>
      </w:r>
    </w:p>
    <w:p w14:paraId="07BA9B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三</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楷体_GBK" w:cs="Times New Roman"/>
          <w:b/>
          <w:bCs/>
          <w:sz w:val="32"/>
          <w:szCs w:val="32"/>
          <w:lang w:val="en-US" w:eastAsia="zh-CN"/>
        </w:rPr>
        <w:t>打造铁军</w:t>
      </w:r>
      <w:r>
        <w:rPr>
          <w:rFonts w:hint="default" w:ascii="Times New Roman" w:hAnsi="Times New Roman" w:eastAsia="方正楷体_GBK" w:cs="Times New Roman"/>
          <w:b/>
          <w:bCs/>
          <w:sz w:val="32"/>
          <w:szCs w:val="32"/>
          <w:lang w:val="en-US" w:eastAsia="zh-CN"/>
        </w:rPr>
        <w:t>，持续</w:t>
      </w:r>
      <w:r>
        <w:rPr>
          <w:rFonts w:hint="eastAsia" w:ascii="Times New Roman" w:hAnsi="Times New Roman" w:eastAsia="方正楷体_GBK" w:cs="Times New Roman"/>
          <w:b/>
          <w:bCs/>
          <w:sz w:val="32"/>
          <w:szCs w:val="32"/>
          <w:lang w:val="en-US" w:eastAsia="zh-CN"/>
        </w:rPr>
        <w:t>强化</w:t>
      </w:r>
      <w:r>
        <w:rPr>
          <w:rFonts w:hint="default" w:ascii="Times New Roman" w:hAnsi="Times New Roman" w:eastAsia="方正楷体_GBK" w:cs="Times New Roman"/>
          <w:b/>
          <w:bCs/>
          <w:sz w:val="32"/>
          <w:szCs w:val="32"/>
          <w:lang w:val="en-US" w:eastAsia="zh-CN"/>
        </w:rPr>
        <w:t>执法监督。</w:t>
      </w:r>
      <w:r>
        <w:rPr>
          <w:rFonts w:hint="eastAsia" w:ascii="Times New Roman" w:hAnsi="Times New Roman" w:eastAsia="方正仿宋_GBK" w:cs="Times New Roman"/>
          <w:b w:val="0"/>
          <w:bCs w:val="0"/>
          <w:sz w:val="32"/>
          <w:szCs w:val="32"/>
          <w:lang w:val="en-US" w:eastAsia="zh-CN"/>
        </w:rPr>
        <w:t>吸取总结典型案例经验</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提高污水排放、建筑垃圾、生态破坏、危废管理等重要工作处理能力，</w:t>
      </w:r>
      <w:r>
        <w:rPr>
          <w:rFonts w:hint="default" w:ascii="Times New Roman" w:hAnsi="Times New Roman" w:eastAsia="方正仿宋_GBK" w:cs="Times New Roman"/>
          <w:b w:val="0"/>
          <w:bCs w:val="0"/>
          <w:sz w:val="32"/>
          <w:szCs w:val="32"/>
          <w:lang w:val="en-US" w:eastAsia="zh-CN"/>
        </w:rPr>
        <w:t>全面提升执法监督力量与质量</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是持续加强生态环境执法力度</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共出动执法人员</w:t>
      </w:r>
      <w:r>
        <w:rPr>
          <w:rFonts w:hint="eastAsia" w:ascii="Times New Roman" w:hAnsi="Times New Roman" w:eastAsia="方正仿宋_GBK" w:cs="Times New Roman"/>
          <w:b w:val="0"/>
          <w:bCs w:val="0"/>
          <w:sz w:val="32"/>
          <w:szCs w:val="32"/>
          <w:lang w:val="en-US" w:eastAsia="zh-CN"/>
        </w:rPr>
        <w:t>310</w:t>
      </w:r>
      <w:r>
        <w:rPr>
          <w:rFonts w:hint="default" w:ascii="Times New Roman" w:hAnsi="Times New Roman" w:eastAsia="方正仿宋_GBK" w:cs="Times New Roman"/>
          <w:b w:val="0"/>
          <w:bCs w:val="0"/>
          <w:sz w:val="32"/>
          <w:szCs w:val="32"/>
          <w:lang w:val="en-US" w:eastAsia="zh-CN"/>
        </w:rPr>
        <w:t>余人次，</w:t>
      </w:r>
      <w:r>
        <w:rPr>
          <w:rFonts w:hint="eastAsia" w:ascii="Times New Roman" w:hAnsi="Times New Roman" w:eastAsia="方正仿宋_GBK" w:cs="Times New Roman"/>
          <w:b w:val="0"/>
          <w:bCs w:val="0"/>
          <w:sz w:val="32"/>
          <w:szCs w:val="32"/>
          <w:lang w:val="en-US" w:eastAsia="zh-CN"/>
        </w:rPr>
        <w:t>现场</w:t>
      </w:r>
      <w:r>
        <w:rPr>
          <w:rFonts w:hint="default" w:ascii="Times New Roman" w:hAnsi="Times New Roman" w:eastAsia="方正仿宋_GBK" w:cs="Times New Roman"/>
          <w:b w:val="0"/>
          <w:bCs w:val="0"/>
          <w:sz w:val="32"/>
          <w:szCs w:val="32"/>
          <w:lang w:val="en-US" w:eastAsia="zh-CN"/>
        </w:rPr>
        <w:t>督导检查企事业单位</w:t>
      </w:r>
      <w:r>
        <w:rPr>
          <w:rFonts w:hint="eastAsia" w:ascii="Times New Roman" w:hAnsi="Times New Roman" w:eastAsia="方正仿宋_GBK" w:cs="Times New Roman"/>
          <w:b w:val="0"/>
          <w:bCs w:val="0"/>
          <w:sz w:val="32"/>
          <w:szCs w:val="32"/>
          <w:lang w:val="en-US" w:eastAsia="zh-CN"/>
        </w:rPr>
        <w:t>159</w:t>
      </w:r>
      <w:r>
        <w:rPr>
          <w:rFonts w:hint="default" w:ascii="Times New Roman" w:hAnsi="Times New Roman" w:eastAsia="方正仿宋_GBK" w:cs="Times New Roman"/>
          <w:b w:val="0"/>
          <w:bCs w:val="0"/>
          <w:sz w:val="32"/>
          <w:szCs w:val="32"/>
          <w:lang w:val="en-US" w:eastAsia="zh-CN"/>
        </w:rPr>
        <w:t>家次</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完成突发环境事件应急预案备案14家</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案件查处</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起，下达提醒函7份，问题交办单2份，限期整改通知书9份，完成双随机任务</w:t>
      </w:r>
      <w:r>
        <w:rPr>
          <w:rFonts w:hint="eastAsia" w:ascii="Times New Roman" w:hAnsi="Times New Roman" w:eastAsia="方正仿宋_GBK" w:cs="Times New Roman"/>
          <w:b w:val="0"/>
          <w:bCs w:val="0"/>
          <w:sz w:val="32"/>
          <w:szCs w:val="32"/>
          <w:lang w:val="en-US" w:eastAsia="zh-CN"/>
        </w:rPr>
        <w:t>76次</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是强化网格化环境监管</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val="0"/>
          <w:bCs w:val="0"/>
          <w:sz w:val="32"/>
          <w:szCs w:val="32"/>
          <w:lang w:val="en-US" w:eastAsia="zh-CN"/>
        </w:rPr>
        <w:t>配</w:t>
      </w:r>
      <w:r>
        <w:rPr>
          <w:rFonts w:hint="default" w:ascii="Times New Roman" w:hAnsi="Times New Roman" w:eastAsia="方正仿宋_GBK" w:cs="Times New Roman"/>
          <w:b w:val="0"/>
          <w:bCs w:val="0"/>
          <w:sz w:val="32"/>
          <w:szCs w:val="32"/>
          <w:lang w:val="en-US" w:eastAsia="zh-CN"/>
        </w:rPr>
        <w:t>合</w:t>
      </w:r>
      <w:r>
        <w:rPr>
          <w:rFonts w:hint="eastAsia" w:ascii="Times New Roman" w:hAnsi="Times New Roman" w:eastAsia="方正仿宋_GBK" w:cs="Times New Roman"/>
          <w:b w:val="0"/>
          <w:bCs w:val="0"/>
          <w:sz w:val="32"/>
          <w:szCs w:val="32"/>
          <w:lang w:val="en-US" w:eastAsia="zh-CN"/>
        </w:rPr>
        <w:t>县政法委、公安等部门集中</w:t>
      </w:r>
      <w:r>
        <w:rPr>
          <w:rFonts w:hint="default" w:ascii="Times New Roman" w:hAnsi="Times New Roman" w:eastAsia="方正仿宋_GBK" w:cs="Times New Roman"/>
          <w:b w:val="0"/>
          <w:bCs w:val="0"/>
          <w:sz w:val="32"/>
          <w:szCs w:val="32"/>
          <w:lang w:val="en-US" w:eastAsia="zh-CN"/>
        </w:rPr>
        <w:t>开展金川县2024年度生态环境保护网格化管理培训，网格长、网格员</w:t>
      </w:r>
      <w:r>
        <w:rPr>
          <w:rFonts w:hint="eastAsia" w:ascii="Times New Roman" w:hAnsi="Times New Roman" w:eastAsia="方正仿宋_GBK" w:cs="Times New Roman"/>
          <w:b w:val="0"/>
          <w:bCs w:val="0"/>
          <w:sz w:val="32"/>
          <w:szCs w:val="32"/>
          <w:lang w:val="en-US" w:eastAsia="zh-CN"/>
        </w:rPr>
        <w:t>200</w:t>
      </w:r>
      <w:r>
        <w:rPr>
          <w:rFonts w:hint="default" w:ascii="Times New Roman" w:hAnsi="Times New Roman" w:eastAsia="方正仿宋_GBK" w:cs="Times New Roman"/>
          <w:b w:val="0"/>
          <w:bCs w:val="0"/>
          <w:sz w:val="32"/>
          <w:szCs w:val="32"/>
          <w:lang w:val="en-US" w:eastAsia="zh-CN"/>
        </w:rPr>
        <w:t>余人参训</w:t>
      </w:r>
      <w:r>
        <w:rPr>
          <w:rFonts w:hint="eastAsia" w:ascii="Times New Roman" w:hAnsi="Times New Roman" w:eastAsia="方正仿宋_GBK" w:cs="Times New Roman"/>
          <w:b w:val="0"/>
          <w:bCs w:val="0"/>
          <w:sz w:val="32"/>
          <w:szCs w:val="32"/>
          <w:lang w:val="en-US" w:eastAsia="zh-CN"/>
        </w:rPr>
        <w:t>，在金川县“微网实格”服务管理工作培训会上对乡镇环境监管职责及责任保护区监管要点进行讲解</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配合党校开展习近平生态文明思想相关课程</w:t>
      </w:r>
      <w:r>
        <w:rPr>
          <w:rFonts w:hint="default" w:ascii="Times New Roman" w:hAnsi="Times New Roman" w:eastAsia="方正仿宋_GBK" w:cs="Times New Roman"/>
          <w:b w:val="0"/>
          <w:bCs w:val="0"/>
          <w:sz w:val="32"/>
          <w:szCs w:val="32"/>
          <w:lang w:val="en-US" w:eastAsia="zh-CN"/>
        </w:rPr>
        <w:t>。</w:t>
      </w:r>
    </w:p>
    <w:p w14:paraId="1AB1D9E1">
      <w:pPr>
        <w:pStyle w:val="44"/>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严格监管，全面保障要素监测。</w:t>
      </w:r>
      <w:r>
        <w:rPr>
          <w:rFonts w:hint="eastAsia" w:ascii="Times New Roman" w:hAnsi="Times New Roman" w:eastAsia="方正楷体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是地表水环境质量方面。</w:t>
      </w:r>
      <w:r>
        <w:rPr>
          <w:rFonts w:hint="default" w:ascii="Times New Roman" w:hAnsi="Times New Roman" w:eastAsia="方正仿宋_GBK" w:cs="Times New Roman"/>
          <w:b w:val="0"/>
          <w:bCs w:val="0"/>
          <w:sz w:val="32"/>
          <w:szCs w:val="32"/>
          <w:lang w:val="en-US" w:eastAsia="zh-CN"/>
        </w:rPr>
        <w:t>完成马尔邦碉王山庄国控断面、集沐乡周山省控断面、水功能区大金断面、科研趋势玉曲甘孜出境监测断面1至</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lang w:val="en-US" w:eastAsia="zh-CN"/>
        </w:rPr>
        <w:t>月水质监测工作；完成二嘎里乡四甲璧村彭杰断面、梭磨河入金川前双江口大桥断面、河东大桥断面、核桃园大桥断面、马尔邦碉王山庄断面5个县控断面监测工作。</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是饮用水源水环境质量方面。</w:t>
      </w:r>
      <w:r>
        <w:rPr>
          <w:rFonts w:hint="default" w:ascii="Times New Roman" w:hAnsi="Times New Roman" w:eastAsia="方正仿宋_GBK" w:cs="Times New Roman"/>
          <w:b w:val="0"/>
          <w:bCs w:val="0"/>
          <w:sz w:val="32"/>
          <w:szCs w:val="32"/>
          <w:lang w:val="en-US" w:eastAsia="zh-CN"/>
        </w:rPr>
        <w:t>完成3个</w:t>
      </w:r>
      <w:r>
        <w:rPr>
          <w:rFonts w:hint="eastAsia" w:ascii="Times New Roman" w:hAnsi="Times New Roman" w:eastAsia="方正仿宋_GBK" w:cs="Times New Roman"/>
          <w:b w:val="0"/>
          <w:bCs w:val="0"/>
          <w:sz w:val="32"/>
          <w:szCs w:val="32"/>
          <w:lang w:val="en-US" w:eastAsia="zh-CN"/>
        </w:rPr>
        <w:t>县城</w:t>
      </w:r>
      <w:r>
        <w:rPr>
          <w:rFonts w:hint="default" w:ascii="Times New Roman" w:hAnsi="Times New Roman" w:eastAsia="方正仿宋_GBK" w:cs="Times New Roman"/>
          <w:b w:val="0"/>
          <w:bCs w:val="0"/>
          <w:sz w:val="32"/>
          <w:szCs w:val="32"/>
          <w:lang w:val="en-US" w:eastAsia="zh-CN"/>
        </w:rPr>
        <w:t>集中式饮用水源地—八步里喇嘛沟、西里寨大火烧坡、西里寨小火烧坡全年四次水质监测工作。完成21个</w:t>
      </w:r>
      <w:r>
        <w:rPr>
          <w:rFonts w:hint="eastAsia" w:ascii="Times New Roman" w:hAnsi="Times New Roman" w:eastAsia="方正仿宋_GBK" w:cs="Times New Roman"/>
          <w:b w:val="0"/>
          <w:bCs w:val="0"/>
          <w:sz w:val="32"/>
          <w:szCs w:val="32"/>
          <w:lang w:val="en-US" w:eastAsia="zh-CN"/>
        </w:rPr>
        <w:t>农村</w:t>
      </w:r>
      <w:r>
        <w:rPr>
          <w:rFonts w:hint="default" w:ascii="Times New Roman" w:hAnsi="Times New Roman" w:eastAsia="方正仿宋_GBK" w:cs="Times New Roman"/>
          <w:b w:val="0"/>
          <w:bCs w:val="0"/>
          <w:sz w:val="32"/>
          <w:szCs w:val="32"/>
          <w:lang w:val="en-US" w:eastAsia="zh-CN"/>
        </w:rPr>
        <w:t>饮用水源地全年2次水质监测工作。</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是农村环境质量方面。</w:t>
      </w:r>
      <w:r>
        <w:rPr>
          <w:rFonts w:hint="default" w:ascii="Times New Roman" w:hAnsi="Times New Roman" w:eastAsia="方正仿宋_GBK" w:cs="Times New Roman"/>
          <w:b w:val="0"/>
          <w:bCs w:val="0"/>
          <w:sz w:val="32"/>
          <w:szCs w:val="32"/>
          <w:lang w:val="en-US" w:eastAsia="zh-CN"/>
        </w:rPr>
        <w:t>完成勒乌镇金马坪村农村饮用水源地全年4次水质监测、环境空气质量监测工作，水质、空气达标率100％。</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是声环境质量方面。</w:t>
      </w:r>
      <w:r>
        <w:rPr>
          <w:rFonts w:hint="default" w:ascii="Times New Roman" w:hAnsi="Times New Roman" w:eastAsia="方正仿宋_GBK" w:cs="Times New Roman"/>
          <w:b w:val="0"/>
          <w:bCs w:val="0"/>
          <w:sz w:val="32"/>
          <w:szCs w:val="32"/>
          <w:lang w:val="en-US" w:eastAsia="zh-CN"/>
        </w:rPr>
        <w:t>完成县城3个声功能区环境质量全年4次监测工作、2个城市区域声环境质量每年1次监测工作、1个道路交通声环境质量每年1次监测工作。</w:t>
      </w:r>
      <w:r>
        <w:rPr>
          <w:rFonts w:hint="eastAsia"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lang w:val="en-US" w:eastAsia="zh-CN"/>
        </w:rPr>
        <w:t>是污水环境质量方面。</w:t>
      </w:r>
      <w:r>
        <w:rPr>
          <w:rFonts w:hint="default" w:ascii="Times New Roman" w:hAnsi="Times New Roman" w:eastAsia="方正仿宋_GBK" w:cs="Times New Roman"/>
          <w:b w:val="0"/>
          <w:bCs w:val="0"/>
          <w:sz w:val="32"/>
          <w:szCs w:val="32"/>
          <w:lang w:val="en-US" w:eastAsia="zh-CN"/>
        </w:rPr>
        <w:t>完成县城污水处理厂进、出口2个点位全年4次质监测。</w:t>
      </w:r>
      <w:r>
        <w:rPr>
          <w:rFonts w:hint="eastAsia"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lang w:val="en-US" w:eastAsia="zh-CN"/>
        </w:rPr>
        <w:t>是监督性监测方面。</w:t>
      </w:r>
      <w:r>
        <w:rPr>
          <w:rFonts w:hint="default" w:ascii="Times New Roman" w:hAnsi="Times New Roman" w:eastAsia="方正仿宋_GBK" w:cs="Times New Roman"/>
          <w:b w:val="0"/>
          <w:bCs w:val="0"/>
          <w:sz w:val="32"/>
          <w:szCs w:val="32"/>
          <w:lang w:val="en-US" w:eastAsia="zh-CN"/>
        </w:rPr>
        <w:t>完成金川县李家沟锂辉石矿、金川县奥伊诺矿业有限公司业隆沟锂辉石矿</w:t>
      </w:r>
      <w:r>
        <w:rPr>
          <w:rFonts w:hint="eastAsia" w:ascii="Times New Roman" w:hAnsi="Times New Roman" w:eastAsia="方正仿宋_GBK" w:cs="Times New Roman"/>
          <w:b w:val="0"/>
          <w:bCs w:val="0"/>
          <w:sz w:val="32"/>
          <w:szCs w:val="32"/>
          <w:lang w:val="en-US" w:eastAsia="zh-CN"/>
        </w:rPr>
        <w:t>等8家企业</w:t>
      </w:r>
      <w:r>
        <w:rPr>
          <w:rFonts w:hint="default" w:ascii="Times New Roman" w:hAnsi="Times New Roman" w:eastAsia="方正仿宋_GBK" w:cs="Times New Roman"/>
          <w:b w:val="0"/>
          <w:bCs w:val="0"/>
          <w:sz w:val="32"/>
          <w:szCs w:val="32"/>
          <w:lang w:val="en-US" w:eastAsia="zh-CN"/>
        </w:rPr>
        <w:t>监督性监测工作。</w:t>
      </w:r>
    </w:p>
    <w:p w14:paraId="079BF24B">
      <w:pPr>
        <w:pStyle w:val="44"/>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bCs/>
          <w:sz w:val="32"/>
          <w:szCs w:val="32"/>
          <w:lang w:val="en-US" w:eastAsia="zh-CN"/>
        </w:rPr>
        <w:t>五、</w:t>
      </w:r>
      <w:r>
        <w:rPr>
          <w:rFonts w:hint="default" w:ascii="Times New Roman" w:hAnsi="Times New Roman" w:eastAsia="方正楷体_GBK" w:cs="Times New Roman"/>
          <w:b/>
          <w:bCs/>
          <w:sz w:val="32"/>
          <w:szCs w:val="32"/>
          <w:lang w:val="en-US" w:eastAsia="zh-CN"/>
        </w:rPr>
        <w:t>优化服务，助力县域项目推进。</w:t>
      </w:r>
      <w:r>
        <w:rPr>
          <w:rFonts w:hint="default" w:ascii="Times New Roman" w:hAnsi="Times New Roman" w:eastAsia="方正仿宋_GBK" w:cs="Times New Roman"/>
          <w:b/>
          <w:bCs/>
          <w:sz w:val="32"/>
          <w:szCs w:val="32"/>
          <w:lang w:val="en-US" w:eastAsia="zh-CN"/>
        </w:rPr>
        <w:t>一是严把建设项目环评审批关。</w:t>
      </w:r>
      <w:r>
        <w:rPr>
          <w:rFonts w:hint="eastAsia" w:ascii="Times New Roman" w:hAnsi="Times New Roman" w:eastAsia="方正仿宋_GBK" w:cs="Times New Roman"/>
          <w:sz w:val="32"/>
          <w:szCs w:val="32"/>
          <w:lang w:val="en-US" w:eastAsia="zh-CN"/>
        </w:rPr>
        <w:t>按照《中华人民共和国环境影响评价法》、《建设项目环境保护管理条例》相关规定</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全流程严格规范环评业务工作，完成审批建设项目报告表7个，环境影响登记表网上备案93个，落实环评报告公示制度，通过县政府门户网站共计公示环评报告工作11次，保障公众知情权</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二是扎实推进排污许可工作。</w:t>
      </w:r>
      <w:r>
        <w:rPr>
          <w:rFonts w:hint="default" w:ascii="Times New Roman" w:hAnsi="Times New Roman" w:eastAsia="方正仿宋_GBK" w:cs="Times New Roman"/>
          <w:sz w:val="32"/>
          <w:szCs w:val="32"/>
          <w:lang w:val="en-US" w:eastAsia="zh-CN"/>
        </w:rPr>
        <w:t>监管辖区内现有排污许可证持证单位</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家，</w:t>
      </w:r>
      <w:r>
        <w:rPr>
          <w:rFonts w:hint="eastAsia" w:ascii="Times New Roman" w:hAnsi="Times New Roman" w:eastAsia="方正仿宋_GBK" w:cs="Times New Roman"/>
          <w:sz w:val="32"/>
          <w:szCs w:val="32"/>
          <w:lang w:val="en-US" w:eastAsia="zh-CN"/>
        </w:rPr>
        <w:t>2家重点管理、5家简化管理，</w:t>
      </w:r>
      <w:r>
        <w:rPr>
          <w:rFonts w:hint="default" w:ascii="Times New Roman" w:hAnsi="Times New Roman" w:eastAsia="方正仿宋_GBK" w:cs="Times New Roman"/>
          <w:sz w:val="32"/>
          <w:szCs w:val="32"/>
          <w:lang w:val="en-US" w:eastAsia="zh-CN"/>
        </w:rPr>
        <w:t>督促</w:t>
      </w:r>
      <w:r>
        <w:rPr>
          <w:rFonts w:hint="eastAsia" w:ascii="Times New Roman" w:hAnsi="Times New Roman" w:eastAsia="方正仿宋_GBK" w:cs="Times New Roman"/>
          <w:sz w:val="32"/>
          <w:szCs w:val="32"/>
          <w:lang w:val="en-US" w:eastAsia="zh-CN"/>
        </w:rPr>
        <w:t>重点管理企业按季度提交执行报告、简化管理企业按年度提交执行报告。</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w:t>
      </w:r>
      <w:r>
        <w:rPr>
          <w:rFonts w:hint="eastAsia" w:ascii="Times New Roman" w:hAnsi="Times New Roman" w:eastAsia="方正仿宋_GBK" w:cs="Times New Roman"/>
          <w:b/>
          <w:bCs/>
          <w:sz w:val="32"/>
          <w:szCs w:val="32"/>
          <w:lang w:val="en-US" w:eastAsia="zh-CN"/>
        </w:rPr>
        <w:t>积极主动开展</w:t>
      </w:r>
      <w:r>
        <w:rPr>
          <w:rFonts w:hint="default" w:ascii="Times New Roman" w:hAnsi="Times New Roman" w:eastAsia="方正仿宋_GBK" w:cs="Times New Roman"/>
          <w:b/>
          <w:bCs/>
          <w:sz w:val="32"/>
          <w:szCs w:val="32"/>
          <w:lang w:val="en-US" w:eastAsia="zh-CN"/>
        </w:rPr>
        <w:t>靠前服务。</w:t>
      </w:r>
      <w:r>
        <w:rPr>
          <w:rFonts w:hint="default" w:ascii="Times New Roman" w:hAnsi="Times New Roman" w:eastAsia="方正仿宋_GBK" w:cs="Times New Roman"/>
          <w:sz w:val="32"/>
          <w:szCs w:val="32"/>
          <w:lang w:val="en-US" w:eastAsia="zh-CN"/>
        </w:rPr>
        <w:t>积极开展建设项目前期政策性预审，</w:t>
      </w:r>
      <w:r>
        <w:rPr>
          <w:rFonts w:hint="eastAsia" w:ascii="Times New Roman" w:hAnsi="Times New Roman" w:eastAsia="方正仿宋_GBK" w:cs="Times New Roman"/>
          <w:sz w:val="32"/>
          <w:szCs w:val="32"/>
          <w:lang w:val="en-US" w:eastAsia="zh-CN"/>
        </w:rPr>
        <w:t>靠前</w:t>
      </w:r>
      <w:r>
        <w:rPr>
          <w:rFonts w:hint="default" w:ascii="Times New Roman" w:hAnsi="Times New Roman" w:eastAsia="方正仿宋_GBK" w:cs="Times New Roman"/>
          <w:sz w:val="32"/>
          <w:szCs w:val="32"/>
          <w:lang w:val="en-US" w:eastAsia="zh-CN"/>
        </w:rPr>
        <w:t>对接</w:t>
      </w:r>
      <w:r>
        <w:rPr>
          <w:rFonts w:hint="eastAsia" w:ascii="Times New Roman" w:hAnsi="Times New Roman" w:eastAsia="方正仿宋_GBK" w:cs="Times New Roman"/>
          <w:sz w:val="32"/>
          <w:szCs w:val="32"/>
          <w:lang w:val="en-US" w:eastAsia="zh-CN"/>
        </w:rPr>
        <w:t>10余个</w:t>
      </w:r>
      <w:r>
        <w:rPr>
          <w:rFonts w:hint="default" w:ascii="Times New Roman" w:hAnsi="Times New Roman" w:eastAsia="方正仿宋_GBK" w:cs="Times New Roman"/>
          <w:sz w:val="32"/>
          <w:szCs w:val="32"/>
          <w:lang w:val="en-US" w:eastAsia="zh-CN"/>
        </w:rPr>
        <w:t>部门</w:t>
      </w:r>
      <w:r>
        <w:rPr>
          <w:rFonts w:hint="eastAsia" w:ascii="Times New Roman" w:hAnsi="Times New Roman" w:eastAsia="方正仿宋_GBK" w:cs="Times New Roman"/>
          <w:sz w:val="32"/>
          <w:szCs w:val="32"/>
          <w:lang w:val="en-US" w:eastAsia="zh-CN"/>
        </w:rPr>
        <w:t>、1个企业，共计调度12个项目，主动介入，一次性告知环评业务办理流程、规范要求与所需材料，帮助各部门、各企业完成建设项目环评工作。</w:t>
      </w:r>
    </w:p>
    <w:p w14:paraId="3FF36B8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bCs/>
          <w:sz w:val="32"/>
          <w:szCs w:val="32"/>
          <w:lang w:val="en-US" w:eastAsia="zh-CN"/>
        </w:rPr>
        <w:t>六、</w:t>
      </w:r>
      <w:r>
        <w:rPr>
          <w:rFonts w:hint="default" w:ascii="Times New Roman" w:hAnsi="Times New Roman" w:eastAsia="方正楷体_GBK" w:cs="Times New Roman"/>
          <w:b/>
          <w:bCs/>
          <w:sz w:val="32"/>
          <w:szCs w:val="32"/>
          <w:lang w:val="en-US" w:eastAsia="zh-CN"/>
        </w:rPr>
        <w:t>污染防治，构建生态绿色屏障。</w:t>
      </w:r>
      <w:r>
        <w:rPr>
          <w:rFonts w:hint="default" w:ascii="Times New Roman" w:hAnsi="Times New Roman" w:eastAsia="方正仿宋_GBK" w:cs="Times New Roman"/>
          <w:b/>
          <w:bCs/>
          <w:sz w:val="32"/>
          <w:szCs w:val="32"/>
          <w:lang w:val="en-US" w:eastAsia="zh-CN"/>
        </w:rPr>
        <w:t>一是完成入河排污口排查整治工作。</w:t>
      </w:r>
      <w:r>
        <w:rPr>
          <w:rFonts w:hint="default" w:ascii="Times New Roman" w:hAnsi="Times New Roman" w:eastAsia="方正仿宋_GBK" w:cs="Times New Roman"/>
          <w:b w:val="0"/>
          <w:bCs w:val="0"/>
          <w:sz w:val="32"/>
          <w:szCs w:val="32"/>
          <w:lang w:val="en-US" w:eastAsia="zh-CN"/>
        </w:rPr>
        <w:t>完成</w:t>
      </w:r>
      <w:r>
        <w:rPr>
          <w:rFonts w:hint="eastAsia" w:ascii="Times New Roman" w:hAnsi="Times New Roman" w:eastAsia="方正仿宋_GBK" w:cs="Times New Roman"/>
          <w:b w:val="0"/>
          <w:bCs w:val="0"/>
          <w:sz w:val="32"/>
          <w:szCs w:val="32"/>
          <w:lang w:val="en-US" w:eastAsia="zh-CN"/>
        </w:rPr>
        <w:t>68</w:t>
      </w:r>
      <w:r>
        <w:rPr>
          <w:rFonts w:hint="default" w:ascii="Times New Roman" w:hAnsi="Times New Roman" w:eastAsia="方正仿宋_GBK" w:cs="Times New Roman"/>
          <w:b w:val="0"/>
          <w:bCs w:val="0"/>
          <w:sz w:val="32"/>
          <w:szCs w:val="32"/>
          <w:lang w:val="en-US" w:eastAsia="zh-CN"/>
        </w:rPr>
        <w:t>个排污口整治</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二是持续推进非道路移动机械登记备案。</w:t>
      </w:r>
      <w:r>
        <w:rPr>
          <w:rFonts w:hint="eastAsia" w:ascii="Times New Roman" w:hAnsi="Times New Roman" w:eastAsia="方正仿宋_GBK" w:cs="Times New Roman"/>
          <w:b w:val="0"/>
          <w:bCs w:val="0"/>
          <w:sz w:val="32"/>
          <w:szCs w:val="32"/>
          <w:lang w:val="en-US" w:eastAsia="zh-CN"/>
        </w:rPr>
        <w:t>强化道路扬尘控制及监管，完成2024年大气污染源清单更新工作，共计</w:t>
      </w:r>
      <w:r>
        <w:rPr>
          <w:rFonts w:hint="default" w:ascii="Times New Roman" w:hAnsi="Times New Roman" w:eastAsia="方正仿宋_GBK" w:cs="Times New Roman"/>
          <w:i w:val="0"/>
          <w:iCs w:val="0"/>
          <w:color w:val="auto"/>
          <w:kern w:val="0"/>
          <w:sz w:val="32"/>
          <w:szCs w:val="32"/>
          <w:u w:val="none"/>
          <w:lang w:val="en-US" w:eastAsia="zh-CN" w:bidi="ar"/>
        </w:rPr>
        <w:t>42</w:t>
      </w:r>
      <w:r>
        <w:rPr>
          <w:rFonts w:hint="eastAsia" w:ascii="Times New Roman" w:hAnsi="Times New Roman" w:eastAsia="方正仿宋_GBK" w:cs="Times New Roman"/>
          <w:b w:val="0"/>
          <w:bCs w:val="0"/>
          <w:sz w:val="32"/>
          <w:szCs w:val="32"/>
          <w:lang w:val="en-US" w:eastAsia="zh-CN"/>
        </w:rPr>
        <w:t>家，确保我县环境空气质量逐步提升。</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督促指导县内</w:t>
      </w:r>
      <w:r>
        <w:rPr>
          <w:rFonts w:hint="eastAsia" w:ascii="Times New Roman" w:hAnsi="Times New Roman" w:eastAsia="方正仿宋_GBK" w:cs="Times New Roman"/>
          <w:i w:val="0"/>
          <w:iCs w:val="0"/>
          <w:color w:val="auto"/>
          <w:kern w:val="0"/>
          <w:sz w:val="32"/>
          <w:szCs w:val="32"/>
          <w:u w:val="none"/>
          <w:lang w:val="en-US" w:eastAsia="zh-CN" w:bidi="ar"/>
        </w:rPr>
        <w:t>98</w:t>
      </w:r>
      <w:r>
        <w:rPr>
          <w:rFonts w:hint="eastAsia" w:ascii="Times New Roman" w:hAnsi="Times New Roman" w:eastAsia="方正仿宋_GBK" w:cs="Times New Roman"/>
          <w:b w:val="0"/>
          <w:bCs w:val="0"/>
          <w:sz w:val="32"/>
          <w:szCs w:val="32"/>
          <w:lang w:val="en-US" w:eastAsia="zh-CN"/>
        </w:rPr>
        <w:t>家企事业单位完成</w:t>
      </w:r>
      <w:r>
        <w:rPr>
          <w:rFonts w:hint="eastAsia" w:ascii="Times New Roman" w:hAnsi="Times New Roman" w:eastAsia="方正仿宋_GBK" w:cs="Times New Roman"/>
          <w:i w:val="0"/>
          <w:iCs w:val="0"/>
          <w:color w:val="auto"/>
          <w:kern w:val="0"/>
          <w:sz w:val="32"/>
          <w:szCs w:val="32"/>
          <w:u w:val="none"/>
          <w:lang w:val="en-US" w:eastAsia="zh-CN" w:bidi="ar"/>
        </w:rPr>
        <w:t>危险废物年度申报工作；</w:t>
      </w:r>
      <w:r>
        <w:rPr>
          <w:rFonts w:hint="eastAsia" w:ascii="仿宋_GB2312" w:hAnsi="仿宋_GB2312" w:eastAsia="仿宋_GB2312" w:cs="仿宋_GB2312"/>
          <w:sz w:val="32"/>
          <w:szCs w:val="32"/>
          <w:lang w:val="en-US" w:eastAsia="zh-CN"/>
        </w:rPr>
        <w:t>组织县域内工矿企业、重点在建项目、水电站、重点医疗机构、机电维修行业等产废单位的负责人40余人开展2024年度危险废物规范化管理集中培训</w:t>
      </w:r>
      <w:r>
        <w:rPr>
          <w:rFonts w:hint="eastAsia" w:ascii="Times New Roman" w:hAnsi="Times New Roman" w:eastAsia="方正仿宋_GBK" w:cs="Times New Roman"/>
          <w:i w:val="0"/>
          <w:iCs w:val="0"/>
          <w:color w:val="auto"/>
          <w:kern w:val="0"/>
          <w:sz w:val="32"/>
          <w:szCs w:val="32"/>
          <w:u w:val="none"/>
          <w:lang w:val="en-US" w:eastAsia="zh-CN" w:bidi="ar"/>
        </w:rPr>
        <w:t>座谈会；完成2024年度危险废物规范化环境管理评估的工作，</w:t>
      </w:r>
      <w:r>
        <w:rPr>
          <w:rFonts w:hint="eastAsia" w:ascii="Times New Roman" w:hAnsi="Times New Roman" w:eastAsia="仿宋_GB2312" w:cs="Times New Roman"/>
          <w:color w:val="000000"/>
          <w:w w:val="100"/>
          <w:kern w:val="2"/>
          <w:sz w:val="32"/>
          <w:szCs w:val="30"/>
          <w:shd w:val="clear"/>
          <w:lang w:val="en-US" w:eastAsia="zh-CN" w:bidi="ar-SA"/>
        </w:rPr>
        <w:t>对小水电站、砂石料场、非煤矿山、建筑工地、汽修厂等开展现场检查50余人次</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color w:val="auto"/>
          <w:sz w:val="32"/>
          <w:szCs w:val="32"/>
          <w:lang w:val="en-US" w:eastAsia="zh-CN"/>
        </w:rPr>
        <w:t>完成4家地块在全国污染地块系统中的信息填报。</w:t>
      </w:r>
      <w:r>
        <w:rPr>
          <w:rFonts w:hint="eastAsia" w:ascii="Times New Roman" w:hAnsi="Times New Roman" w:eastAsia="方正仿宋_GBK" w:cs="Times New Roman"/>
          <w:b/>
          <w:bCs/>
          <w:color w:val="auto"/>
          <w:sz w:val="32"/>
          <w:szCs w:val="32"/>
          <w:lang w:val="en-US" w:eastAsia="zh-CN"/>
        </w:rPr>
        <w:t>五是</w:t>
      </w:r>
      <w:r>
        <w:rPr>
          <w:rFonts w:hint="default" w:ascii="Times New Roman" w:hAnsi="Times New Roman" w:eastAsia="方正仿宋_GBK" w:cs="Times New Roman"/>
          <w:color w:val="auto"/>
          <w:sz w:val="32"/>
          <w:szCs w:val="32"/>
          <w:lang w:val="en-US" w:eastAsia="zh-CN"/>
        </w:rPr>
        <w:t>完成2023年度环境统计10家企业</w:t>
      </w:r>
      <w:r>
        <w:rPr>
          <w:rFonts w:hint="eastAsia" w:ascii="Times New Roman" w:hAnsi="Times New Roman" w:eastAsia="方正仿宋_GBK" w:cs="Times New Roman"/>
          <w:color w:val="auto"/>
          <w:sz w:val="32"/>
          <w:szCs w:val="32"/>
          <w:lang w:val="en-US" w:eastAsia="zh-CN"/>
        </w:rPr>
        <w:t>登记管理工作</w:t>
      </w:r>
      <w:r>
        <w:rPr>
          <w:rFonts w:hint="default" w:ascii="Times New Roman" w:hAnsi="Times New Roman" w:eastAsia="方正仿宋_GBK" w:cs="Times New Roman"/>
          <w:color w:val="auto"/>
          <w:sz w:val="32"/>
          <w:szCs w:val="32"/>
          <w:lang w:val="en-US" w:eastAsia="zh-CN"/>
        </w:rPr>
        <w:t>，开展10次</w:t>
      </w:r>
      <w:r>
        <w:rPr>
          <w:rFonts w:hint="default" w:ascii="Times New Roman" w:hAnsi="Times New Roman" w:eastAsia="方正仿宋_GBK" w:cs="Times New Roman"/>
          <w:sz w:val="32"/>
          <w:szCs w:val="32"/>
          <w:lang w:val="en-US" w:eastAsia="zh-CN"/>
        </w:rPr>
        <w:t>电话咨询指导、16次微信咨询指导。</w:t>
      </w:r>
      <w:r>
        <w:rPr>
          <w:rFonts w:hint="eastAsia" w:ascii="Times New Roman" w:hAnsi="Times New Roman" w:eastAsia="方正仿宋_GBK" w:cs="Times New Roman"/>
          <w:b/>
          <w:bCs/>
          <w:sz w:val="32"/>
          <w:szCs w:val="32"/>
          <w:lang w:val="en-US" w:eastAsia="zh-CN"/>
        </w:rPr>
        <w:t>六是</w:t>
      </w:r>
      <w:r>
        <w:rPr>
          <w:rFonts w:hint="eastAsia" w:ascii="Times New Roman" w:hAnsi="Times New Roman" w:eastAsia="方正仿宋_GBK" w:cs="Times New Roman"/>
          <w:sz w:val="32"/>
          <w:szCs w:val="32"/>
          <w:lang w:val="en-US" w:eastAsia="zh-CN"/>
        </w:rPr>
        <w:t>切实推进我县2024年国家重点生态功能区县域生态环境质量监测、评价与考核工作，组织县政府办、县林草局等11个相关部门工作推进会2次，50余人次参加，制定考核方案及任务清单1个，任务考核专卷10余卷。</w:t>
      </w:r>
    </w:p>
    <w:p w14:paraId="6C747D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七、</w:t>
      </w:r>
      <w:r>
        <w:rPr>
          <w:rFonts w:hint="default" w:ascii="Times New Roman" w:hAnsi="Times New Roman" w:eastAsia="方正楷体_GBK" w:cs="Times New Roman"/>
          <w:b/>
          <w:bCs/>
          <w:sz w:val="32"/>
          <w:szCs w:val="32"/>
          <w:lang w:val="en-US" w:eastAsia="zh-CN"/>
        </w:rPr>
        <w:t>项目带动，改善农村人居环境。</w:t>
      </w:r>
      <w:r>
        <w:rPr>
          <w:rFonts w:hint="default" w:ascii="Times New Roman" w:hAnsi="Times New Roman" w:eastAsia="方正仿宋_GBK" w:cs="Times New Roman"/>
          <w:b/>
          <w:bCs/>
          <w:color w:val="auto"/>
          <w:kern w:val="2"/>
          <w:sz w:val="32"/>
          <w:szCs w:val="32"/>
          <w:lang w:val="en-US" w:eastAsia="zh-CN" w:bidi="ar-SA"/>
        </w:rPr>
        <w:t>一是</w:t>
      </w:r>
      <w:r>
        <w:rPr>
          <w:rFonts w:hint="default" w:ascii="Times New Roman" w:hAnsi="Times New Roman" w:eastAsia="方正仿宋_GBK" w:cs="Times New Roman"/>
          <w:b w:val="0"/>
          <w:bCs w:val="0"/>
          <w:color w:val="auto"/>
          <w:kern w:val="2"/>
          <w:sz w:val="32"/>
          <w:szCs w:val="32"/>
          <w:lang w:val="en-US" w:eastAsia="zh-CN" w:bidi="ar-SA"/>
        </w:rPr>
        <w:t>实施《2024年度金川县农村生活污水治理“千村示范工程”》，对倪家坪村、白纳溪村、八角碉村</w:t>
      </w:r>
      <w:r>
        <w:rPr>
          <w:rFonts w:hint="eastAsia" w:ascii="Times New Roman" w:hAnsi="Times New Roman" w:eastAsia="方正仿宋_GBK" w:cs="Times New Roman"/>
          <w:b w:val="0"/>
          <w:bCs w:val="0"/>
          <w:color w:val="auto"/>
          <w:kern w:val="2"/>
          <w:sz w:val="32"/>
          <w:szCs w:val="32"/>
          <w:lang w:val="en-US" w:eastAsia="zh-CN" w:bidi="ar-SA"/>
        </w:rPr>
        <w:t>等</w:t>
      </w:r>
      <w:r>
        <w:rPr>
          <w:rFonts w:hint="default" w:ascii="Times New Roman" w:hAnsi="Times New Roman" w:eastAsia="方正仿宋_GBK" w:cs="Times New Roman"/>
          <w:b w:val="0"/>
          <w:bCs w:val="0"/>
          <w:color w:val="auto"/>
          <w:kern w:val="2"/>
          <w:sz w:val="32"/>
          <w:szCs w:val="32"/>
          <w:lang w:val="en-US" w:eastAsia="zh-CN" w:bidi="ar-SA"/>
        </w:rPr>
        <w:t>10个村开展农村生活污水治理，资金投入381万元，11月将完成验收及资金拨付工作。</w:t>
      </w:r>
      <w:r>
        <w:rPr>
          <w:rFonts w:hint="eastAsia" w:ascii="Times New Roman" w:hAnsi="Times New Roman" w:eastAsia="方正仿宋_GBK" w:cs="Times New Roman"/>
          <w:b/>
          <w:bCs/>
          <w:color w:val="auto"/>
          <w:kern w:val="2"/>
          <w:sz w:val="32"/>
          <w:szCs w:val="32"/>
          <w:lang w:val="en-US" w:eastAsia="zh-CN" w:bidi="ar-SA"/>
        </w:rPr>
        <w:t>二</w:t>
      </w:r>
      <w:r>
        <w:rPr>
          <w:rFonts w:hint="default" w:ascii="Times New Roman" w:hAnsi="Times New Roman" w:eastAsia="方正仿宋_GBK" w:cs="Times New Roman"/>
          <w:b/>
          <w:bCs/>
          <w:color w:val="auto"/>
          <w:kern w:val="2"/>
          <w:sz w:val="32"/>
          <w:szCs w:val="32"/>
          <w:lang w:val="en-US" w:eastAsia="zh-CN" w:bidi="ar-SA"/>
        </w:rPr>
        <w:t>是</w:t>
      </w:r>
      <w:r>
        <w:rPr>
          <w:rFonts w:hint="default" w:ascii="Times New Roman" w:hAnsi="Times New Roman" w:eastAsia="方正仿宋_GBK" w:cs="Times New Roman"/>
          <w:b w:val="0"/>
          <w:bCs w:val="0"/>
          <w:color w:val="auto"/>
          <w:kern w:val="2"/>
          <w:sz w:val="32"/>
          <w:szCs w:val="32"/>
          <w:lang w:val="en-US" w:eastAsia="zh-CN" w:bidi="ar-SA"/>
        </w:rPr>
        <w:t>实施《金川县2022年农村生活污水治理项目》，对八步里村、马奈村、巴拉塘村</w:t>
      </w:r>
      <w:r>
        <w:rPr>
          <w:rFonts w:hint="eastAsia" w:ascii="Times New Roman" w:hAnsi="Times New Roman" w:eastAsia="方正仿宋_GBK" w:cs="Times New Roman"/>
          <w:b w:val="0"/>
          <w:bCs w:val="0"/>
          <w:color w:val="auto"/>
          <w:kern w:val="2"/>
          <w:sz w:val="32"/>
          <w:szCs w:val="32"/>
          <w:lang w:val="en-US" w:eastAsia="zh-CN" w:bidi="ar-SA"/>
        </w:rPr>
        <w:t>等</w:t>
      </w:r>
      <w:r>
        <w:rPr>
          <w:rFonts w:hint="default" w:ascii="Times New Roman" w:hAnsi="Times New Roman" w:eastAsia="方正仿宋_GBK" w:cs="Times New Roman"/>
          <w:b w:val="0"/>
          <w:bCs w:val="0"/>
          <w:color w:val="auto"/>
          <w:kern w:val="2"/>
          <w:sz w:val="32"/>
          <w:szCs w:val="32"/>
          <w:lang w:val="en-US" w:eastAsia="zh-CN" w:bidi="ar-SA"/>
        </w:rPr>
        <w:t>7个村开展农村生活污水治理，资金到位2000万元，该项目正在开工建设，</w:t>
      </w:r>
      <w:r>
        <w:rPr>
          <w:rFonts w:hint="eastAsia" w:ascii="Times New Roman" w:hAnsi="Times New Roman" w:eastAsia="方正仿宋_GBK" w:cs="Times New Roman"/>
          <w:b w:val="0"/>
          <w:bCs w:val="0"/>
          <w:color w:val="auto"/>
          <w:kern w:val="2"/>
          <w:sz w:val="32"/>
          <w:szCs w:val="32"/>
          <w:lang w:val="en-US" w:eastAsia="zh-CN" w:bidi="ar-SA"/>
        </w:rPr>
        <w:t>预计</w:t>
      </w:r>
      <w:r>
        <w:rPr>
          <w:rFonts w:hint="default" w:ascii="Times New Roman" w:hAnsi="Times New Roman" w:eastAsia="方正仿宋_GBK" w:cs="Times New Roman"/>
          <w:b w:val="0"/>
          <w:bCs w:val="0"/>
          <w:color w:val="auto"/>
          <w:kern w:val="2"/>
          <w:sz w:val="32"/>
          <w:szCs w:val="32"/>
          <w:lang w:val="en-US" w:eastAsia="zh-CN" w:bidi="ar-SA"/>
        </w:rPr>
        <w:t>2025年11月前完成竣工验收及资金拨付工作。</w:t>
      </w:r>
    </w:p>
    <w:p w14:paraId="54D38DD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楷体_GBK" w:cs="Times New Roman"/>
          <w:b/>
          <w:bCs/>
          <w:sz w:val="32"/>
          <w:szCs w:val="32"/>
          <w:lang w:val="en-US" w:eastAsia="zh-CN"/>
        </w:rPr>
        <w:t>八、</w:t>
      </w:r>
      <w:r>
        <w:rPr>
          <w:rFonts w:hint="default" w:ascii="Times New Roman" w:hAnsi="Times New Roman" w:eastAsia="方正楷体_GBK" w:cs="Times New Roman"/>
          <w:b/>
          <w:bCs/>
          <w:sz w:val="32"/>
          <w:szCs w:val="32"/>
          <w:lang w:val="en-US" w:eastAsia="zh-CN"/>
        </w:rPr>
        <w:t>巩固成效，积极建设美丽金川。</w:t>
      </w:r>
      <w:r>
        <w:rPr>
          <w:rFonts w:hint="default" w:ascii="Times New Roman" w:hAnsi="Times New Roman" w:eastAsia="方正仿宋_GBK" w:cs="Times New Roman"/>
          <w:b/>
          <w:bCs/>
          <w:sz w:val="32"/>
          <w:szCs w:val="32"/>
          <w:lang w:val="en-US" w:eastAsia="zh-CN"/>
        </w:rPr>
        <w:t>一是巩固生态创建成果。</w:t>
      </w:r>
      <w:r>
        <w:rPr>
          <w:rFonts w:hint="eastAsia" w:ascii="Times New Roman" w:hAnsi="Times New Roman" w:eastAsia="方正仿宋_GBK" w:cs="Times New Roman"/>
          <w:b w:val="0"/>
          <w:bCs w:val="0"/>
          <w:sz w:val="32"/>
          <w:szCs w:val="32"/>
          <w:lang w:val="en-US" w:eastAsia="zh-CN"/>
        </w:rPr>
        <w:t>坚持对标《生态文明建设示范区（县）建设指标》，不断拓展生态文明创建广度深度。今年2月，省政府命名我县为省级生态县。在此基础上拟写相关自查报告，积极申报创建“国家生态文明建设示范县”与“绿水青山就是金山银山”实践创新基地。</w:t>
      </w:r>
      <w:r>
        <w:rPr>
          <w:rFonts w:hint="default" w:ascii="Times New Roman" w:hAnsi="Times New Roman" w:eastAsia="方正仿宋_GBK" w:cs="Times New Roman"/>
          <w:b/>
          <w:bCs/>
          <w:sz w:val="32"/>
          <w:szCs w:val="32"/>
          <w:lang w:val="en-US" w:eastAsia="zh-CN"/>
        </w:rPr>
        <w:t>二是开展美丽金川建设。</w:t>
      </w:r>
      <w:r>
        <w:rPr>
          <w:rFonts w:hint="default" w:ascii="Times New Roman" w:hAnsi="Times New Roman" w:eastAsia="方正仿宋_GBK" w:cs="Times New Roman"/>
          <w:b w:val="0"/>
          <w:bCs w:val="0"/>
          <w:sz w:val="32"/>
          <w:szCs w:val="32"/>
          <w:lang w:val="en-US" w:eastAsia="zh-CN"/>
        </w:rPr>
        <w:t>根据《美丽阿坝建设规划（2023-2035年）》</w:t>
      </w:r>
      <w:r>
        <w:rPr>
          <w:rFonts w:hint="eastAsia" w:ascii="Times New Roman" w:hAnsi="Times New Roman" w:eastAsia="方正仿宋_GBK" w:cs="Times New Roman"/>
          <w:b w:val="0"/>
          <w:bCs w:val="0"/>
          <w:sz w:val="32"/>
          <w:szCs w:val="32"/>
          <w:lang w:val="en-US" w:eastAsia="zh-CN"/>
        </w:rPr>
        <w:t>等文件</w:t>
      </w:r>
      <w:r>
        <w:rPr>
          <w:rFonts w:hint="default" w:ascii="Times New Roman" w:hAnsi="Times New Roman" w:eastAsia="方正仿宋_GBK" w:cs="Times New Roman"/>
          <w:b w:val="0"/>
          <w:bCs w:val="0"/>
          <w:sz w:val="32"/>
          <w:szCs w:val="32"/>
          <w:lang w:val="en-US" w:eastAsia="zh-CN"/>
        </w:rPr>
        <w:t>要求，结合金川实际，制定《美丽金川建设工作方案</w:t>
      </w:r>
      <w:r>
        <w:rPr>
          <w:rFonts w:hint="eastAsia" w:ascii="Times New Roman" w:hAnsi="Times New Roman" w:eastAsia="方正仿宋_GBK" w:cs="Times New Roman"/>
          <w:b w:val="0"/>
          <w:bCs w:val="0"/>
          <w:sz w:val="32"/>
          <w:szCs w:val="32"/>
          <w:lang w:val="en-US" w:eastAsia="zh-CN"/>
        </w:rPr>
        <w:t>（2023-2035）</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现已</w:t>
      </w:r>
      <w:r>
        <w:rPr>
          <w:rFonts w:hint="default" w:ascii="Times New Roman" w:hAnsi="Times New Roman" w:eastAsia="方正仿宋_GBK" w:cs="Times New Roman"/>
          <w:b w:val="0"/>
          <w:bCs w:val="0"/>
          <w:sz w:val="32"/>
          <w:szCs w:val="32"/>
          <w:lang w:val="en-US" w:eastAsia="zh-CN"/>
        </w:rPr>
        <w:t>通过</w:t>
      </w:r>
      <w:r>
        <w:rPr>
          <w:rFonts w:hint="eastAsia" w:ascii="Times New Roman" w:hAnsi="Times New Roman" w:eastAsia="方正仿宋_GBK" w:cs="Times New Roman"/>
          <w:b w:val="0"/>
          <w:bCs w:val="0"/>
          <w:sz w:val="32"/>
          <w:szCs w:val="32"/>
          <w:lang w:val="en-US" w:eastAsia="zh-CN"/>
        </w:rPr>
        <w:t>县委常委会议、</w:t>
      </w:r>
      <w:r>
        <w:rPr>
          <w:rFonts w:hint="default" w:ascii="Times New Roman" w:hAnsi="Times New Roman" w:eastAsia="方正仿宋_GBK" w:cs="Times New Roman"/>
          <w:b w:val="0"/>
          <w:bCs w:val="0"/>
          <w:sz w:val="32"/>
          <w:szCs w:val="32"/>
          <w:lang w:val="en-US" w:eastAsia="zh-CN"/>
        </w:rPr>
        <w:t>县政府</w:t>
      </w:r>
      <w:r>
        <w:rPr>
          <w:rFonts w:hint="eastAsia" w:ascii="Times New Roman" w:hAnsi="Times New Roman" w:eastAsia="方正仿宋_GBK" w:cs="Times New Roman"/>
          <w:b w:val="0"/>
          <w:bCs w:val="0"/>
          <w:sz w:val="32"/>
          <w:szCs w:val="32"/>
          <w:lang w:val="en-US" w:eastAsia="zh-CN"/>
        </w:rPr>
        <w:t>常务</w:t>
      </w:r>
      <w:r>
        <w:rPr>
          <w:rFonts w:hint="default" w:ascii="Times New Roman" w:hAnsi="Times New Roman" w:eastAsia="方正仿宋_GBK" w:cs="Times New Roman"/>
          <w:b w:val="0"/>
          <w:bCs w:val="0"/>
          <w:sz w:val="32"/>
          <w:szCs w:val="32"/>
          <w:lang w:val="en-US" w:eastAsia="zh-CN"/>
        </w:rPr>
        <w:t>会议</w:t>
      </w:r>
      <w:r>
        <w:rPr>
          <w:rFonts w:hint="eastAsia" w:ascii="Times New Roman" w:hAnsi="Times New Roman" w:eastAsia="方正仿宋_GBK" w:cs="Times New Roman"/>
          <w:b w:val="0"/>
          <w:bCs w:val="0"/>
          <w:sz w:val="32"/>
          <w:szCs w:val="32"/>
          <w:lang w:val="en-US" w:eastAsia="zh-CN"/>
        </w:rPr>
        <w:t>，印发全县实施</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三是营造生态文明氛围。一是</w:t>
      </w:r>
      <w:r>
        <w:rPr>
          <w:rFonts w:hint="default" w:ascii="Times New Roman" w:hAnsi="Times New Roman" w:eastAsia="方正仿宋_GBK" w:cs="Times New Roman"/>
          <w:b w:val="0"/>
          <w:bCs w:val="0"/>
          <w:sz w:val="32"/>
          <w:szCs w:val="32"/>
          <w:lang w:val="en-US" w:eastAsia="zh-CN"/>
        </w:rPr>
        <w:t>结合“两联一进”群众工作、机关支部</w:t>
      </w:r>
      <w:r>
        <w:rPr>
          <w:rFonts w:hint="eastAsia" w:ascii="Times New Roman" w:hAnsi="Times New Roman" w:eastAsia="方正仿宋_GBK" w:cs="Times New Roman"/>
          <w:b w:val="0"/>
          <w:bCs w:val="0"/>
          <w:sz w:val="32"/>
          <w:szCs w:val="32"/>
          <w:lang w:val="en-US" w:eastAsia="zh-CN"/>
        </w:rPr>
        <w:t>党日活动</w:t>
      </w:r>
      <w:r>
        <w:rPr>
          <w:rFonts w:hint="default" w:ascii="Times New Roman" w:hAnsi="Times New Roman" w:eastAsia="方正仿宋_GBK" w:cs="Times New Roman"/>
          <w:b w:val="0"/>
          <w:bCs w:val="0"/>
          <w:sz w:val="32"/>
          <w:szCs w:val="32"/>
          <w:lang w:val="en-US" w:eastAsia="zh-CN"/>
        </w:rPr>
        <w:t>、常态督导检查等活动，组织开展生态环境法律法规“七进”宣传活动</w:t>
      </w:r>
      <w:r>
        <w:rPr>
          <w:rFonts w:hint="eastAsia" w:ascii="Times New Roman" w:hAnsi="Times New Roman" w:eastAsia="方正仿宋_GBK" w:cs="Times New Roman"/>
          <w:b w:val="0"/>
          <w:bCs w:val="0"/>
          <w:sz w:val="32"/>
          <w:szCs w:val="32"/>
          <w:lang w:val="en-US" w:eastAsia="zh-CN"/>
        </w:rPr>
        <w:t>50余</w:t>
      </w:r>
      <w:r>
        <w:rPr>
          <w:rFonts w:hint="default" w:ascii="Times New Roman" w:hAnsi="Times New Roman" w:eastAsia="方正仿宋_GBK" w:cs="Times New Roman"/>
          <w:b w:val="0"/>
          <w:bCs w:val="0"/>
          <w:sz w:val="32"/>
          <w:szCs w:val="32"/>
          <w:lang w:val="en-US" w:eastAsia="zh-CN"/>
        </w:rPr>
        <w:t>次，发放宣传资料</w:t>
      </w:r>
      <w:r>
        <w:rPr>
          <w:rFonts w:hint="eastAsia" w:ascii="Times New Roman" w:hAnsi="Times New Roman" w:eastAsia="方正仿宋_GBK" w:cs="Times New Roman"/>
          <w:b w:val="0"/>
          <w:bCs w:val="0"/>
          <w:sz w:val="32"/>
          <w:szCs w:val="32"/>
          <w:lang w:val="en-US" w:eastAsia="zh-CN"/>
        </w:rPr>
        <w:t>500</w:t>
      </w:r>
      <w:r>
        <w:rPr>
          <w:rFonts w:hint="default" w:ascii="Times New Roman" w:hAnsi="Times New Roman" w:eastAsia="方正仿宋_GBK" w:cs="Times New Roman"/>
          <w:b w:val="0"/>
          <w:bCs w:val="0"/>
          <w:sz w:val="32"/>
          <w:szCs w:val="32"/>
          <w:lang w:val="en-US" w:eastAsia="zh-CN"/>
        </w:rPr>
        <w:t>余册，接受群众咨询</w:t>
      </w:r>
      <w:r>
        <w:rPr>
          <w:rFonts w:hint="eastAsia" w:ascii="Times New Roman" w:hAnsi="Times New Roman" w:eastAsia="方正仿宋_GBK" w:cs="Times New Roman"/>
          <w:b w:val="0"/>
          <w:bCs w:val="0"/>
          <w:sz w:val="32"/>
          <w:szCs w:val="32"/>
          <w:lang w:val="en-US" w:eastAsia="zh-CN"/>
        </w:rPr>
        <w:t>30</w:t>
      </w:r>
      <w:r>
        <w:rPr>
          <w:rFonts w:hint="default" w:ascii="Times New Roman" w:hAnsi="Times New Roman" w:eastAsia="方正仿宋_GBK" w:cs="Times New Roman"/>
          <w:b w:val="0"/>
          <w:bCs w:val="0"/>
          <w:sz w:val="32"/>
          <w:szCs w:val="32"/>
          <w:lang w:val="en-US" w:eastAsia="zh-CN"/>
        </w:rPr>
        <w:t>余人次，通过短信推送环境空气质量周报和宣传信息</w:t>
      </w:r>
      <w:r>
        <w:rPr>
          <w:rFonts w:hint="eastAsia" w:ascii="Times New Roman" w:hAnsi="Times New Roman" w:eastAsia="方正仿宋_GBK" w:cs="Times New Roman"/>
          <w:b w:val="0"/>
          <w:bCs w:val="0"/>
          <w:sz w:val="32"/>
          <w:szCs w:val="32"/>
          <w:lang w:val="en-US" w:eastAsia="zh-CN"/>
        </w:rPr>
        <w:t>40余</w:t>
      </w:r>
      <w:r>
        <w:rPr>
          <w:rFonts w:hint="default" w:ascii="Times New Roman" w:hAnsi="Times New Roman" w:eastAsia="方正仿宋_GBK" w:cs="Times New Roman"/>
          <w:b w:val="0"/>
          <w:bCs w:val="0"/>
          <w:sz w:val="32"/>
          <w:szCs w:val="32"/>
          <w:lang w:val="en-US" w:eastAsia="zh-CN"/>
        </w:rPr>
        <w:t>则</w:t>
      </w:r>
      <w:r>
        <w:rPr>
          <w:rFonts w:hint="eastAsia" w:ascii="Times New Roman" w:hAnsi="Times New Roman" w:eastAsia="方正仿宋_GBK" w:cs="Times New Roman"/>
          <w:b w:val="0"/>
          <w:bCs w:val="0"/>
          <w:sz w:val="32"/>
          <w:szCs w:val="32"/>
          <w:lang w:val="en-US" w:eastAsia="zh-CN"/>
        </w:rPr>
        <w:t>6000</w:t>
      </w:r>
      <w:r>
        <w:rPr>
          <w:rFonts w:hint="default" w:ascii="Times New Roman" w:hAnsi="Times New Roman" w:eastAsia="方正仿宋_GBK" w:cs="Times New Roman"/>
          <w:b w:val="0"/>
          <w:bCs w:val="0"/>
          <w:sz w:val="32"/>
          <w:szCs w:val="32"/>
          <w:lang w:val="en-US" w:eastAsia="zh-CN"/>
        </w:rPr>
        <w:t>余条，通过政府门户网站公开空气质量及水环境质量信息</w:t>
      </w:r>
      <w:r>
        <w:rPr>
          <w:rFonts w:hint="eastAsia" w:ascii="Times New Roman" w:hAnsi="Times New Roman" w:eastAsia="方正仿宋_GBK" w:cs="Times New Roman"/>
          <w:b w:val="0"/>
          <w:bCs w:val="0"/>
          <w:sz w:val="32"/>
          <w:szCs w:val="32"/>
          <w:lang w:val="en-US" w:eastAsia="zh-CN"/>
        </w:rPr>
        <w:t>10余期</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组织开展以“全面推进美丽中国建设”为主题的“六五”环境日宣传活动。宣传活动采取“发放资料、现场咨询、现场答疑”的方式，向现场干部群众宣传习近平生态文明思想学习纲要、人与自然和谐共生的现代化理念、</w:t>
      </w:r>
      <w:r>
        <w:rPr>
          <w:rFonts w:hint="eastAsia" w:ascii="Times New Roman" w:hAnsi="Times New Roman" w:eastAsia="方正仿宋_GBK" w:cs="Times New Roman"/>
          <w:b w:val="0"/>
          <w:bCs w:val="0"/>
          <w:sz w:val="32"/>
          <w:szCs w:val="32"/>
          <w:lang w:val="en-US" w:eastAsia="zh-CN"/>
        </w:rPr>
        <w:t>《中华人民共和国土壤污染防治法》、《中华人民共和国生物安全法》、《建设项目环境保护管理条例》</w:t>
      </w:r>
      <w:r>
        <w:rPr>
          <w:rFonts w:hint="default" w:ascii="Times New Roman" w:hAnsi="Times New Roman" w:eastAsia="方正仿宋_GBK" w:cs="Times New Roman"/>
          <w:b w:val="0"/>
          <w:bCs w:val="0"/>
          <w:sz w:val="32"/>
          <w:szCs w:val="32"/>
          <w:lang w:val="en-US" w:eastAsia="zh-CN"/>
        </w:rPr>
        <w:t>、垃圾分类、水污染防治</w:t>
      </w:r>
      <w:r>
        <w:rPr>
          <w:rFonts w:hint="eastAsia" w:ascii="Times New Roman" w:hAnsi="Times New Roman" w:eastAsia="方正仿宋_GBK" w:cs="Times New Roman"/>
          <w:b w:val="0"/>
          <w:bCs w:val="0"/>
          <w:sz w:val="32"/>
          <w:szCs w:val="32"/>
          <w:lang w:val="en-US" w:eastAsia="zh-CN"/>
        </w:rPr>
        <w:t>、大气污染防治、城市黑臭水体治理、辐射</w:t>
      </w:r>
      <w:r>
        <w:rPr>
          <w:rFonts w:hint="default" w:ascii="Times New Roman" w:hAnsi="Times New Roman" w:eastAsia="方正仿宋_GBK" w:cs="Times New Roman"/>
          <w:b w:val="0"/>
          <w:bCs w:val="0"/>
          <w:sz w:val="32"/>
          <w:szCs w:val="32"/>
          <w:lang w:val="en-US" w:eastAsia="zh-CN"/>
        </w:rPr>
        <w:t>、生物多样性、低碳节能等生态环境保护相关知识，发放相关宣传资料2000余份，环保袋、扇子等纪念品</w:t>
      </w:r>
      <w:r>
        <w:rPr>
          <w:rFonts w:hint="eastAsia" w:ascii="Times New Roman" w:hAnsi="Times New Roman" w:eastAsia="方正仿宋_GBK" w:cs="Times New Roman"/>
          <w:b w:val="0"/>
          <w:bCs w:val="0"/>
          <w:sz w:val="32"/>
          <w:szCs w:val="32"/>
          <w:lang w:val="en-US" w:eastAsia="zh-CN"/>
        </w:rPr>
        <w:t>400</w:t>
      </w:r>
      <w:r>
        <w:rPr>
          <w:rFonts w:hint="default" w:ascii="Times New Roman" w:hAnsi="Times New Roman" w:eastAsia="方正仿宋_GBK" w:cs="Times New Roman"/>
          <w:b w:val="0"/>
          <w:bCs w:val="0"/>
          <w:sz w:val="32"/>
          <w:szCs w:val="32"/>
          <w:lang w:val="en-US" w:eastAsia="zh-CN"/>
        </w:rPr>
        <w:t>余份，进一步引导群众积极参与到生态环境保护中来，为建设人与自然和谐共生的现代化凝聚共识、汇聚力量。</w:t>
      </w:r>
    </w:p>
    <w:p w14:paraId="5F5DABDB">
      <w:pPr>
        <w:pStyle w:val="44"/>
        <w:keepNext w:val="0"/>
        <w:keepLines w:val="0"/>
        <w:pageBreakBefore w:val="0"/>
        <w:widowControl w:val="0"/>
        <w:kinsoku/>
        <w:wordWrap/>
        <w:overflowPunct/>
        <w:topLinePunct w:val="0"/>
        <w:autoSpaceDE/>
        <w:autoSpaceDN/>
        <w:bidi w:val="0"/>
        <w:adjustRightInd/>
        <w:snapToGrid/>
        <w:spacing w:line="576" w:lineRule="exact"/>
        <w:jc w:val="both"/>
        <w:rPr>
          <w:rFonts w:hint="default"/>
          <w:lang w:val="en-US" w:eastAsia="zh-CN"/>
        </w:rPr>
      </w:pPr>
      <w:r>
        <w:rPr>
          <w:rFonts w:hint="eastAsia" w:ascii="Times New Roman" w:hAnsi="Times New Roman" w:eastAsia="方正楷体_GBK" w:cs="Times New Roman"/>
          <w:b/>
          <w:bCs/>
          <w:sz w:val="32"/>
          <w:szCs w:val="32"/>
          <w:lang w:val="en-US" w:eastAsia="zh-CN"/>
        </w:rPr>
        <w:t>九、</w:t>
      </w:r>
      <w:r>
        <w:rPr>
          <w:rFonts w:hint="default" w:ascii="Times New Roman" w:hAnsi="Times New Roman" w:eastAsia="方正楷体_GBK" w:cs="Times New Roman"/>
          <w:b/>
          <w:bCs/>
          <w:sz w:val="32"/>
          <w:szCs w:val="32"/>
          <w:lang w:val="en-US" w:eastAsia="zh-CN"/>
        </w:rPr>
        <w:t>人才强基，锻炼队伍综合素养。</w:t>
      </w:r>
      <w:r>
        <w:rPr>
          <w:rFonts w:hint="default" w:ascii="Times New Roman" w:hAnsi="Times New Roman" w:eastAsia="方正仿宋_GBK" w:cs="Times New Roman"/>
          <w:b/>
          <w:bCs/>
          <w:sz w:val="32"/>
          <w:szCs w:val="32"/>
          <w:lang w:val="en-US" w:eastAsia="zh-CN"/>
        </w:rPr>
        <w:t>一是积极开展测管协同工作。</w:t>
      </w:r>
      <w:r>
        <w:rPr>
          <w:rFonts w:hint="eastAsia" w:ascii="Times New Roman" w:hAnsi="Times New Roman" w:eastAsia="方正仿宋_GBK" w:cs="Times New Roman"/>
          <w:sz w:val="32"/>
          <w:szCs w:val="32"/>
          <w:lang w:val="en-US" w:eastAsia="zh-CN"/>
        </w:rPr>
        <w:t>监测站与</w:t>
      </w:r>
      <w:r>
        <w:rPr>
          <w:rFonts w:hint="default" w:ascii="Times New Roman" w:hAnsi="Times New Roman" w:eastAsia="方正仿宋_GBK" w:cs="Times New Roman"/>
          <w:sz w:val="32"/>
          <w:szCs w:val="32"/>
          <w:lang w:val="en-US" w:eastAsia="zh-CN"/>
        </w:rPr>
        <w:t>执法大队</w:t>
      </w:r>
      <w:r>
        <w:rPr>
          <w:rFonts w:hint="eastAsia" w:ascii="Times New Roman" w:hAnsi="Times New Roman" w:eastAsia="方正仿宋_GBK" w:cs="Times New Roman"/>
          <w:sz w:val="32"/>
          <w:szCs w:val="32"/>
          <w:lang w:val="en-US" w:eastAsia="zh-CN"/>
        </w:rPr>
        <w:t>不断深入协同</w:t>
      </w:r>
      <w:r>
        <w:rPr>
          <w:rFonts w:hint="default" w:ascii="Times New Roman" w:hAnsi="Times New Roman" w:eastAsia="方正仿宋_GBK" w:cs="Times New Roman"/>
          <w:sz w:val="32"/>
          <w:szCs w:val="32"/>
          <w:lang w:val="en-US" w:eastAsia="zh-CN"/>
        </w:rPr>
        <w:t>开展执法监测工作，</w:t>
      </w:r>
      <w:r>
        <w:rPr>
          <w:rFonts w:hint="eastAsia" w:ascii="Times New Roman" w:hAnsi="Times New Roman" w:eastAsia="方正仿宋_GBK" w:cs="Times New Roman"/>
          <w:sz w:val="32"/>
          <w:szCs w:val="32"/>
          <w:lang w:val="en-US" w:eastAsia="zh-CN"/>
        </w:rPr>
        <w:t>加强与驻州站、州支队间的协助配合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二是积极做好实验室能力考核工作。</w:t>
      </w:r>
      <w:r>
        <w:rPr>
          <w:rFonts w:hint="default" w:ascii="Times New Roman" w:hAnsi="Times New Roman" w:eastAsia="方正仿宋_GBK" w:cs="Times New Roman"/>
          <w:i w:val="0"/>
          <w:iCs w:val="0"/>
          <w:color w:val="auto"/>
          <w:kern w:val="0"/>
          <w:sz w:val="32"/>
          <w:szCs w:val="32"/>
          <w:u w:val="none"/>
          <w:lang w:val="en-US" w:eastAsia="zh-CN" w:bidi="ar"/>
        </w:rPr>
        <w:t>协助三方</w:t>
      </w:r>
      <w:r>
        <w:rPr>
          <w:rFonts w:hint="default" w:ascii="Times New Roman" w:hAnsi="Times New Roman" w:eastAsia="方正仿宋_GBK" w:cs="Times New Roman"/>
          <w:i w:val="0"/>
          <w:iCs w:val="0"/>
          <w:color w:val="000000"/>
          <w:kern w:val="0"/>
          <w:sz w:val="32"/>
          <w:szCs w:val="32"/>
          <w:u w:val="none"/>
          <w:lang w:val="en-US" w:eastAsia="zh-CN" w:bidi="ar"/>
        </w:rPr>
        <w:t>监测公司及驻州站开展监测采样</w:t>
      </w:r>
      <w:r>
        <w:rPr>
          <w:rFonts w:hint="eastAsia" w:ascii="Times New Roman" w:hAnsi="Times New Roman" w:eastAsia="方正仿宋_GBK" w:cs="Times New Roman"/>
          <w:i w:val="0"/>
          <w:iCs w:val="0"/>
          <w:color w:val="000000"/>
          <w:kern w:val="0"/>
          <w:sz w:val="32"/>
          <w:szCs w:val="32"/>
          <w:u w:val="none"/>
          <w:lang w:val="en-US" w:eastAsia="zh-CN" w:bidi="ar"/>
        </w:rPr>
        <w:t>40</w:t>
      </w:r>
      <w:r>
        <w:rPr>
          <w:rFonts w:hint="default" w:ascii="Times New Roman" w:hAnsi="Times New Roman" w:eastAsia="方正仿宋_GBK" w:cs="Times New Roman"/>
          <w:i w:val="0"/>
          <w:iCs w:val="0"/>
          <w:color w:val="000000"/>
          <w:kern w:val="0"/>
          <w:sz w:val="32"/>
          <w:szCs w:val="32"/>
          <w:u w:val="none"/>
          <w:lang w:val="en-US" w:eastAsia="zh-CN" w:bidi="ar"/>
        </w:rPr>
        <w:t>余次，自行开展监测采样</w:t>
      </w:r>
      <w:r>
        <w:rPr>
          <w:rFonts w:hint="eastAsia" w:ascii="Times New Roman" w:hAnsi="Times New Roman" w:eastAsia="方正仿宋_GBK" w:cs="Times New Roman"/>
          <w:i w:val="0"/>
          <w:iCs w:val="0"/>
          <w:color w:val="000000"/>
          <w:kern w:val="0"/>
          <w:sz w:val="32"/>
          <w:szCs w:val="32"/>
          <w:u w:val="none"/>
          <w:lang w:val="en-US" w:eastAsia="zh-CN" w:bidi="ar"/>
        </w:rPr>
        <w:t>2</w:t>
      </w:r>
      <w:r>
        <w:rPr>
          <w:rFonts w:hint="default" w:ascii="Times New Roman" w:hAnsi="Times New Roman" w:eastAsia="方正仿宋_GBK" w:cs="Times New Roman"/>
          <w:i w:val="0"/>
          <w:iCs w:val="0"/>
          <w:color w:val="000000"/>
          <w:kern w:val="0"/>
          <w:sz w:val="32"/>
          <w:szCs w:val="32"/>
          <w:u w:val="none"/>
          <w:lang w:val="en-US" w:eastAsia="zh-CN" w:bidi="ar"/>
        </w:rPr>
        <w:t>次，开展实验分析</w:t>
      </w:r>
      <w:r>
        <w:rPr>
          <w:rFonts w:hint="eastAsia" w:ascii="Times New Roman" w:hAnsi="Times New Roman" w:eastAsia="方正仿宋_GBK" w:cs="Times New Roman"/>
          <w:i w:val="0"/>
          <w:iCs w:val="0"/>
          <w:color w:val="000000"/>
          <w:kern w:val="0"/>
          <w:sz w:val="32"/>
          <w:szCs w:val="32"/>
          <w:u w:val="none"/>
          <w:lang w:val="en-US" w:eastAsia="zh-CN" w:bidi="ar"/>
        </w:rPr>
        <w:t>2</w:t>
      </w:r>
      <w:r>
        <w:rPr>
          <w:rFonts w:hint="default" w:ascii="Times New Roman" w:hAnsi="Times New Roman" w:eastAsia="方正仿宋_GBK" w:cs="Times New Roman"/>
          <w:i w:val="0"/>
          <w:iCs w:val="0"/>
          <w:color w:val="000000"/>
          <w:kern w:val="0"/>
          <w:sz w:val="32"/>
          <w:szCs w:val="32"/>
          <w:u w:val="none"/>
          <w:lang w:val="en-US" w:eastAsia="zh-CN" w:bidi="ar"/>
        </w:rPr>
        <w:t>次，出具监测报告</w:t>
      </w:r>
      <w:r>
        <w:rPr>
          <w:rFonts w:hint="eastAsia" w:ascii="Times New Roman" w:hAnsi="Times New Roman" w:eastAsia="方正仿宋_GBK" w:cs="Times New Roman"/>
          <w:i w:val="0"/>
          <w:iCs w:val="0"/>
          <w:color w:val="000000"/>
          <w:kern w:val="0"/>
          <w:sz w:val="32"/>
          <w:szCs w:val="32"/>
          <w:u w:val="none"/>
          <w:lang w:val="en-US" w:eastAsia="zh-CN" w:bidi="ar"/>
        </w:rPr>
        <w:t>2</w:t>
      </w:r>
      <w:r>
        <w:rPr>
          <w:rFonts w:hint="default" w:ascii="Times New Roman" w:hAnsi="Times New Roman" w:eastAsia="方正仿宋_GBK" w:cs="Times New Roman"/>
          <w:i w:val="0"/>
          <w:iCs w:val="0"/>
          <w:color w:val="000000"/>
          <w:kern w:val="0"/>
          <w:sz w:val="32"/>
          <w:szCs w:val="32"/>
          <w:u w:val="none"/>
          <w:lang w:val="en-US" w:eastAsia="zh-CN" w:bidi="ar"/>
        </w:rPr>
        <w:t>份。</w:t>
      </w:r>
      <w:r>
        <w:rPr>
          <w:rFonts w:hint="default" w:ascii="Times New Roman" w:hAnsi="Times New Roman" w:eastAsia="方正仿宋_GBK" w:cs="Times New Roman"/>
          <w:sz w:val="32"/>
          <w:szCs w:val="32"/>
          <w:lang w:val="en-US" w:eastAsia="zh-CN"/>
        </w:rPr>
        <w:t>积极参加</w:t>
      </w:r>
      <w:r>
        <w:rPr>
          <w:rFonts w:hint="eastAsia" w:ascii="Times New Roman" w:hAnsi="Times New Roman" w:eastAsia="方正仿宋_GBK" w:cs="Times New Roman"/>
          <w:i w:val="0"/>
          <w:iCs w:val="0"/>
          <w:color w:val="auto"/>
          <w:kern w:val="0"/>
          <w:sz w:val="32"/>
          <w:szCs w:val="32"/>
          <w:u w:val="none"/>
          <w:lang w:val="en-US" w:eastAsia="zh-CN" w:bidi="ar"/>
        </w:rPr>
        <w:t>2024年四川省生态环境监测机构实验室间比对考核1次，参加四川省市场监管局2024年能力验证1次</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i w:val="0"/>
          <w:iCs w:val="0"/>
          <w:color w:val="000000"/>
          <w:kern w:val="0"/>
          <w:sz w:val="32"/>
          <w:szCs w:val="32"/>
          <w:u w:val="none"/>
          <w:lang w:val="en-US" w:eastAsia="zh-CN" w:bidi="ar"/>
        </w:rPr>
        <w:t>顺利完成2024年检验检测机构“双随机、一公开”监督抽查现场检查工作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三是多措并举提升综合能力。</w:t>
      </w:r>
      <w:r>
        <w:rPr>
          <w:rFonts w:hint="eastAsia" w:ascii="Times New Roman" w:hAnsi="Times New Roman" w:eastAsia="方正仿宋_GBK" w:cs="Times New Roman"/>
          <w:i w:val="0"/>
          <w:iCs w:val="0"/>
          <w:color w:val="000000"/>
          <w:kern w:val="0"/>
          <w:sz w:val="32"/>
          <w:szCs w:val="32"/>
          <w:u w:val="none"/>
          <w:lang w:val="en-US" w:eastAsia="zh-CN" w:bidi="ar"/>
        </w:rPr>
        <w:t>积极开展实验室基础设施提升改造，《阿坝州金川生态环境局实验室配套设施更换及改造项目》已进入挂网阶段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积极组织干部职工参加生态环境系统大比武大练兵比赛</w:t>
      </w:r>
      <w:r>
        <w:rPr>
          <w:rFonts w:hint="eastAsia" w:ascii="Times New Roman" w:hAnsi="Times New Roman" w:eastAsia="方正仿宋_GBK" w:cs="Times New Roman"/>
          <w:sz w:val="32"/>
          <w:szCs w:val="32"/>
          <w:lang w:val="en-US" w:eastAsia="zh-CN"/>
        </w:rPr>
        <w:t>1次</w:t>
      </w:r>
      <w:r>
        <w:rPr>
          <w:rFonts w:hint="default" w:ascii="Times New Roman" w:hAnsi="Times New Roman" w:eastAsia="方正仿宋_GBK" w:cs="Times New Roman"/>
          <w:sz w:val="32"/>
          <w:szCs w:val="32"/>
          <w:lang w:val="en-US" w:eastAsia="zh-CN"/>
        </w:rPr>
        <w:t>。</w:t>
      </w:r>
    </w:p>
    <w:p w14:paraId="07978753">
      <w:pPr>
        <w:pStyle w:val="4"/>
        <w:numPr>
          <w:ilvl w:val="0"/>
          <w:numId w:val="1"/>
        </w:numPr>
        <w:spacing w:line="560" w:lineRule="exact"/>
        <w:rPr>
          <w:rFonts w:ascii="黑体" w:eastAsia="黑体" w:cs="Times New Roman"/>
          <w:bCs w:val="0"/>
          <w:color w:val="000000"/>
        </w:rPr>
      </w:pPr>
      <w:bookmarkStart w:id="38" w:name="_Toc18227"/>
      <w:r>
        <w:rPr>
          <w:rFonts w:hint="eastAsia" w:ascii="黑体" w:eastAsia="黑体" w:cs="Times New Roman"/>
          <w:bCs w:val="0"/>
          <w:color w:val="000000"/>
        </w:rPr>
        <w:t>机构设置</w:t>
      </w:r>
      <w:bookmarkEnd w:id="34"/>
      <w:bookmarkEnd w:id="35"/>
      <w:bookmarkEnd w:id="36"/>
      <w:bookmarkEnd w:id="37"/>
      <w:bookmarkEnd w:id="38"/>
    </w:p>
    <w:p w14:paraId="5832BE3B">
      <w:pPr>
        <w:pStyle w:val="8"/>
        <w:suppressAutoHyphens/>
        <w:adjustRightInd w:val="0"/>
        <w:snapToGrid w:val="0"/>
        <w:spacing w:before="93" w:after="140" w:line="600" w:lineRule="exact"/>
        <w:ind w:firstLine="640" w:firstLineChars="200"/>
        <w:outlineLvl w:val="2"/>
        <w:rPr>
          <w:rFonts w:ascii="仿宋" w:hAnsi="仿宋" w:eastAsia="仿宋"/>
          <w:sz w:val="32"/>
          <w:szCs w:val="32"/>
        </w:rPr>
      </w:pPr>
      <w:bookmarkStart w:id="39" w:name="_Toc13012"/>
      <w:r>
        <w:rPr>
          <w:rFonts w:hint="eastAsia" w:ascii="仿宋" w:hAnsi="仿宋" w:eastAsia="仿宋"/>
          <w:sz w:val="32"/>
          <w:szCs w:val="32"/>
        </w:rPr>
        <w:t>1.本单位本年度纳入本套决算编制范围的独立编制机构数共4个，比上年增加0个，；独立核算机构数共2个，比上年增加0个。</w:t>
      </w:r>
      <w:bookmarkStart w:id="40" w:name="_Toc176788666"/>
      <w:r>
        <w:rPr>
          <w:rFonts w:hint="eastAsia" w:ascii="仿宋" w:hAnsi="仿宋" w:eastAsia="仿宋"/>
          <w:sz w:val="32"/>
          <w:szCs w:val="32"/>
        </w:rPr>
        <w:t>独立核算机构2个：阿坝州金川生态环境局</w:t>
      </w:r>
      <w:bookmarkEnd w:id="40"/>
      <w:bookmarkStart w:id="41" w:name="_Toc176788667"/>
      <w:r>
        <w:rPr>
          <w:rFonts w:hint="eastAsia" w:ascii="仿宋" w:hAnsi="仿宋" w:eastAsia="仿宋"/>
          <w:sz w:val="32"/>
          <w:szCs w:val="32"/>
        </w:rPr>
        <w:t>和阿坝州金川环境监测站</w:t>
      </w:r>
      <w:bookmarkEnd w:id="41"/>
      <w:r>
        <w:rPr>
          <w:rFonts w:hint="eastAsia" w:ascii="仿宋" w:hAnsi="仿宋" w:eastAsia="仿宋"/>
          <w:sz w:val="32"/>
          <w:szCs w:val="32"/>
        </w:rPr>
        <w:t>。</w:t>
      </w:r>
      <w:bookmarkEnd w:id="39"/>
    </w:p>
    <w:p w14:paraId="6DBE78F0">
      <w:pPr>
        <w:spacing w:line="560" w:lineRule="exact"/>
        <w:ind w:firstLine="640" w:firstLineChars="200"/>
        <w:rPr>
          <w:rFonts w:hint="default" w:ascii="仿宋" w:hAnsi="仿宋" w:eastAsia="仿宋"/>
          <w:sz w:val="32"/>
          <w:szCs w:val="32"/>
          <w:lang w:val="en-US"/>
        </w:rPr>
      </w:pPr>
      <w:r>
        <w:rPr>
          <w:rFonts w:hint="eastAsia" w:ascii="仿宋" w:hAnsi="仿宋" w:eastAsia="仿宋"/>
          <w:sz w:val="32"/>
          <w:szCs w:val="32"/>
        </w:rPr>
        <w:t>2.本单位本年度年末实有人数为2</w:t>
      </w:r>
      <w:r>
        <w:rPr>
          <w:rFonts w:hint="eastAsia" w:ascii="仿宋" w:hAnsi="仿宋" w:eastAsia="仿宋"/>
          <w:sz w:val="32"/>
          <w:szCs w:val="32"/>
          <w:lang w:val="en-US" w:eastAsia="zh-CN"/>
        </w:rPr>
        <w:t>4</w:t>
      </w:r>
      <w:r>
        <w:rPr>
          <w:rFonts w:hint="eastAsia" w:ascii="仿宋" w:hAnsi="仿宋" w:eastAsia="仿宋"/>
          <w:sz w:val="32"/>
          <w:szCs w:val="32"/>
        </w:rPr>
        <w:t>人，其中行政</w:t>
      </w:r>
      <w:r>
        <w:rPr>
          <w:rFonts w:hint="eastAsia" w:ascii="仿宋" w:hAnsi="仿宋" w:eastAsia="仿宋"/>
          <w:sz w:val="32"/>
          <w:szCs w:val="32"/>
          <w:lang w:val="en-US" w:eastAsia="zh-CN"/>
        </w:rPr>
        <w:t>3</w:t>
      </w:r>
      <w:r>
        <w:rPr>
          <w:rFonts w:hint="eastAsia" w:ascii="仿宋" w:hAnsi="仿宋" w:eastAsia="仿宋"/>
          <w:sz w:val="32"/>
          <w:szCs w:val="32"/>
        </w:rPr>
        <w:t>人，参公1</w:t>
      </w:r>
      <w:r>
        <w:rPr>
          <w:rFonts w:hint="eastAsia" w:ascii="仿宋" w:hAnsi="仿宋" w:eastAsia="仿宋"/>
          <w:sz w:val="32"/>
          <w:szCs w:val="32"/>
          <w:lang w:val="en-US" w:eastAsia="zh-CN"/>
        </w:rPr>
        <w:t>0</w:t>
      </w:r>
      <w:r>
        <w:rPr>
          <w:rFonts w:hint="eastAsia" w:ascii="仿宋" w:hAnsi="仿宋" w:eastAsia="仿宋"/>
          <w:sz w:val="32"/>
          <w:szCs w:val="32"/>
        </w:rPr>
        <w:t>人，参公工勤2人，事业人员</w:t>
      </w:r>
      <w:r>
        <w:rPr>
          <w:rFonts w:hint="eastAsia" w:ascii="仿宋" w:hAnsi="仿宋" w:eastAsia="仿宋"/>
          <w:sz w:val="32"/>
          <w:szCs w:val="32"/>
          <w:lang w:val="en-US" w:eastAsia="zh-CN"/>
        </w:rPr>
        <w:t>9</w:t>
      </w:r>
      <w:r>
        <w:rPr>
          <w:rFonts w:hint="eastAsia" w:ascii="仿宋" w:hAnsi="仿宋" w:eastAsia="仿宋"/>
          <w:sz w:val="32"/>
          <w:szCs w:val="32"/>
        </w:rPr>
        <w:t>人。</w:t>
      </w:r>
      <w:r>
        <w:rPr>
          <w:rFonts w:hint="eastAsia" w:ascii="仿宋" w:hAnsi="仿宋" w:eastAsia="仿宋"/>
          <w:sz w:val="32"/>
          <w:szCs w:val="32"/>
          <w:lang w:eastAsia="zh-CN"/>
        </w:rPr>
        <w:t>与</w:t>
      </w:r>
      <w:r>
        <w:rPr>
          <w:rFonts w:hint="eastAsia" w:ascii="仿宋" w:hAnsi="仿宋" w:eastAsia="仿宋"/>
          <w:sz w:val="32"/>
          <w:szCs w:val="32"/>
        </w:rPr>
        <w:t>上年</w:t>
      </w:r>
      <w:r>
        <w:rPr>
          <w:rFonts w:hint="eastAsia" w:ascii="仿宋" w:hAnsi="仿宋" w:eastAsia="仿宋"/>
          <w:sz w:val="32"/>
          <w:szCs w:val="32"/>
          <w:lang w:eastAsia="zh-CN"/>
        </w:rPr>
        <w:t>持平，主要原因是参公调进</w:t>
      </w:r>
      <w:r>
        <w:rPr>
          <w:rFonts w:hint="eastAsia" w:ascii="仿宋" w:hAnsi="仿宋" w:eastAsia="仿宋"/>
          <w:sz w:val="32"/>
          <w:szCs w:val="32"/>
          <w:lang w:val="en-US" w:eastAsia="zh-CN"/>
        </w:rPr>
        <w:t>1</w:t>
      </w:r>
      <w:r>
        <w:rPr>
          <w:rFonts w:hint="eastAsia" w:ascii="仿宋" w:hAnsi="仿宋" w:eastAsia="仿宋"/>
          <w:sz w:val="32"/>
          <w:szCs w:val="32"/>
          <w:lang w:eastAsia="zh-CN"/>
        </w:rPr>
        <w:t>人，事业调出</w:t>
      </w:r>
      <w:r>
        <w:rPr>
          <w:rFonts w:hint="eastAsia" w:ascii="仿宋" w:hAnsi="仿宋" w:eastAsia="仿宋"/>
          <w:sz w:val="32"/>
          <w:szCs w:val="32"/>
          <w:lang w:val="en-US" w:eastAsia="zh-CN"/>
        </w:rPr>
        <w:t>1人。</w:t>
      </w:r>
    </w:p>
    <w:p w14:paraId="12F4F79D">
      <w:pPr>
        <w:widowControl/>
        <w:spacing w:line="560" w:lineRule="exact"/>
        <w:jc w:val="left"/>
        <w:rPr>
          <w:rFonts w:ascii="仿宋_GB2312" w:hAnsi="黑体" w:eastAsia="仿宋_GB2312"/>
          <w:b/>
          <w:bCs/>
          <w:color w:val="000000"/>
          <w:kern w:val="44"/>
          <w:sz w:val="44"/>
          <w:szCs w:val="44"/>
        </w:rPr>
      </w:pPr>
      <w:r>
        <w:rPr>
          <w:rFonts w:ascii="仿宋_GB2312" w:hAnsi="黑体" w:eastAsia="仿宋_GB2312"/>
          <w:color w:val="000000"/>
        </w:rPr>
        <w:br w:type="page"/>
      </w:r>
    </w:p>
    <w:p w14:paraId="2E4EC661">
      <w:pPr>
        <w:pStyle w:val="3"/>
        <w:spacing w:line="560" w:lineRule="exact"/>
        <w:jc w:val="center"/>
        <w:rPr>
          <w:rFonts w:ascii="黑体" w:hAnsi="黑体" w:eastAsia="黑体" w:cs="黑体"/>
        </w:rPr>
      </w:pPr>
      <w:bookmarkStart w:id="42" w:name="_Toc18509"/>
      <w:bookmarkStart w:id="43" w:name="_Toc16637"/>
      <w:bookmarkStart w:id="44" w:name="_Toc111208498"/>
      <w:bookmarkStart w:id="45" w:name="_Toc5145"/>
      <w:bookmarkStart w:id="46" w:name="_Toc2753"/>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ascii="黑体" w:hAnsi="黑体" w:eastAsia="黑体" w:cs="黑体"/>
        </w:rPr>
        <w:t>年度部门决算情况说明</w:t>
      </w:r>
      <w:bookmarkEnd w:id="24"/>
      <w:bookmarkEnd w:id="42"/>
      <w:bookmarkEnd w:id="43"/>
      <w:bookmarkEnd w:id="44"/>
      <w:bookmarkEnd w:id="45"/>
      <w:bookmarkEnd w:id="46"/>
    </w:p>
    <w:p w14:paraId="6908A5FF">
      <w:pPr>
        <w:pStyle w:val="4"/>
        <w:spacing w:line="560" w:lineRule="exact"/>
        <w:ind w:firstLine="643" w:firstLineChars="200"/>
        <w:rPr>
          <w:rFonts w:ascii="黑体" w:eastAsia="黑体" w:cs="Times New Roman"/>
          <w:bCs w:val="0"/>
          <w:color w:val="000000"/>
        </w:rPr>
      </w:pPr>
      <w:bookmarkStart w:id="47" w:name="_Toc15377205"/>
      <w:bookmarkStart w:id="48" w:name="_Toc18895"/>
      <w:bookmarkStart w:id="49" w:name="_Toc111208499"/>
      <w:bookmarkStart w:id="50" w:name="_Toc9917"/>
      <w:r>
        <w:rPr>
          <w:rFonts w:hint="eastAsia" w:ascii="黑体" w:eastAsia="黑体" w:cs="Times New Roman"/>
          <w:bCs w:val="0"/>
          <w:color w:val="000000"/>
        </w:rPr>
        <w:t>一、收入支出决算总体情况说</w:t>
      </w:r>
      <w:bookmarkEnd w:id="47"/>
      <w:r>
        <w:rPr>
          <w:rFonts w:hint="eastAsia" w:ascii="黑体" w:eastAsia="黑体" w:cs="Times New Roman"/>
          <w:bCs w:val="0"/>
          <w:color w:val="000000"/>
        </w:rPr>
        <w:t>明</w:t>
      </w:r>
      <w:bookmarkEnd w:id="48"/>
      <w:bookmarkEnd w:id="49"/>
      <w:bookmarkEnd w:id="50"/>
    </w:p>
    <w:p w14:paraId="2BC655DA">
      <w:pPr>
        <w:spacing w:line="56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年度收入总计为337.48万元、支出总计为2,137.25万元。与202</w:t>
      </w:r>
      <w:r>
        <w:rPr>
          <w:rFonts w:hint="eastAsia" w:ascii="仿宋" w:hAnsi="仿宋" w:eastAsia="仿宋"/>
          <w:sz w:val="32"/>
          <w:szCs w:val="32"/>
          <w:lang w:val="en-US" w:eastAsia="zh-CN"/>
        </w:rPr>
        <w:t>3</w:t>
      </w:r>
      <w:r>
        <w:rPr>
          <w:rFonts w:hint="eastAsia" w:ascii="仿宋" w:hAnsi="仿宋" w:eastAsia="仿宋"/>
          <w:sz w:val="32"/>
          <w:szCs w:val="32"/>
        </w:rPr>
        <w:t>年度相比，收入总计增加</w:t>
      </w:r>
      <w:r>
        <w:rPr>
          <w:rFonts w:hint="eastAsia" w:ascii="仿宋" w:hAnsi="仿宋" w:eastAsia="仿宋"/>
          <w:sz w:val="32"/>
          <w:szCs w:val="32"/>
          <w:lang w:val="en-US" w:eastAsia="zh-CN"/>
        </w:rPr>
        <w:t>32.67</w:t>
      </w:r>
      <w:r>
        <w:rPr>
          <w:rFonts w:hint="eastAsia" w:ascii="仿宋" w:hAnsi="仿宋" w:eastAsia="仿宋"/>
          <w:sz w:val="32"/>
          <w:szCs w:val="32"/>
        </w:rPr>
        <w:t>万元，增长1</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val="en-US" w:eastAsia="zh-CN"/>
        </w:rPr>
        <w:t>72</w:t>
      </w:r>
      <w:r>
        <w:rPr>
          <w:rFonts w:hint="eastAsia" w:ascii="仿宋" w:hAnsi="仿宋" w:eastAsia="仿宋"/>
          <w:sz w:val="32"/>
          <w:szCs w:val="32"/>
        </w:rPr>
        <w:t>%，主要变动原因是202</w:t>
      </w:r>
      <w:r>
        <w:rPr>
          <w:rFonts w:hint="eastAsia" w:ascii="仿宋" w:hAnsi="仿宋" w:eastAsia="仿宋"/>
          <w:sz w:val="32"/>
          <w:szCs w:val="32"/>
          <w:lang w:val="en-US" w:eastAsia="zh-CN"/>
        </w:rPr>
        <w:t>4</w:t>
      </w:r>
      <w:r>
        <w:rPr>
          <w:rFonts w:hint="eastAsia" w:ascii="仿宋" w:hAnsi="仿宋" w:eastAsia="仿宋"/>
          <w:sz w:val="32"/>
          <w:szCs w:val="32"/>
        </w:rPr>
        <w:t>年人员</w:t>
      </w:r>
      <w:r>
        <w:rPr>
          <w:rFonts w:hint="eastAsia" w:ascii="仿宋" w:hAnsi="仿宋" w:eastAsia="仿宋"/>
          <w:sz w:val="32"/>
          <w:szCs w:val="32"/>
          <w:lang w:eastAsia="zh-CN"/>
        </w:rPr>
        <w:t>职务职级变动</w:t>
      </w:r>
      <w:r>
        <w:rPr>
          <w:rFonts w:hint="eastAsia" w:ascii="仿宋" w:hAnsi="仿宋" w:eastAsia="仿宋"/>
          <w:sz w:val="32"/>
          <w:szCs w:val="32"/>
        </w:rPr>
        <w:t>，相关经费预算增加；支出总计增加</w:t>
      </w:r>
      <w:r>
        <w:rPr>
          <w:rFonts w:hint="eastAsia" w:ascii="仿宋" w:hAnsi="仿宋" w:eastAsia="仿宋"/>
          <w:sz w:val="32"/>
          <w:szCs w:val="32"/>
          <w:lang w:val="en-US" w:eastAsia="zh-CN"/>
        </w:rPr>
        <w:t>1561.71</w:t>
      </w:r>
      <w:r>
        <w:rPr>
          <w:rFonts w:hint="eastAsia" w:ascii="仿宋" w:hAnsi="仿宋" w:eastAsia="仿宋"/>
          <w:sz w:val="32"/>
          <w:szCs w:val="32"/>
        </w:rPr>
        <w:t>万元，增长1</w:t>
      </w:r>
      <w:r>
        <w:rPr>
          <w:rFonts w:hint="eastAsia" w:ascii="仿宋" w:hAnsi="仿宋" w:eastAsia="仿宋"/>
          <w:sz w:val="32"/>
          <w:szCs w:val="32"/>
          <w:lang w:val="en-US" w:eastAsia="zh-CN"/>
        </w:rPr>
        <w:t>95.11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主要变动原因是202</w:t>
      </w:r>
      <w:r>
        <w:rPr>
          <w:rFonts w:hint="eastAsia" w:ascii="仿宋" w:hAnsi="仿宋" w:eastAsia="仿宋"/>
          <w:sz w:val="32"/>
          <w:szCs w:val="32"/>
          <w:lang w:val="en-US" w:eastAsia="zh-CN"/>
        </w:rPr>
        <w:t>4</w:t>
      </w:r>
      <w:r>
        <w:rPr>
          <w:rFonts w:hint="eastAsia" w:ascii="仿宋" w:hAnsi="仿宋" w:eastAsia="仿宋"/>
          <w:sz w:val="32"/>
          <w:szCs w:val="32"/>
        </w:rPr>
        <w:t>年人员</w:t>
      </w:r>
      <w:r>
        <w:rPr>
          <w:rFonts w:hint="eastAsia" w:ascii="仿宋" w:hAnsi="仿宋" w:eastAsia="仿宋"/>
          <w:sz w:val="32"/>
          <w:szCs w:val="32"/>
          <w:lang w:eastAsia="zh-CN"/>
        </w:rPr>
        <w:t>职务职级变动</w:t>
      </w:r>
      <w:r>
        <w:rPr>
          <w:rFonts w:hint="eastAsia" w:ascii="仿宋" w:hAnsi="仿宋" w:eastAsia="仿宋"/>
          <w:sz w:val="32"/>
          <w:szCs w:val="32"/>
        </w:rPr>
        <w:t>，相关经费预算增加，县财政局转入州本级代管资金</w:t>
      </w:r>
      <w:r>
        <w:rPr>
          <w:rFonts w:hint="eastAsia" w:ascii="仿宋" w:hAnsi="仿宋" w:eastAsia="仿宋"/>
          <w:sz w:val="32"/>
          <w:szCs w:val="32"/>
          <w:lang w:val="en-US" w:eastAsia="zh-CN"/>
        </w:rPr>
        <w:t>1,387.50</w:t>
      </w:r>
      <w:r>
        <w:rPr>
          <w:rFonts w:hint="eastAsia" w:ascii="仿宋" w:hAnsi="仿宋" w:eastAsia="仿宋"/>
          <w:sz w:val="32"/>
          <w:szCs w:val="32"/>
        </w:rPr>
        <w:t>万元。</w:t>
      </w:r>
    </w:p>
    <w:p w14:paraId="515D45C0">
      <w:pPr>
        <w:spacing w:line="600" w:lineRule="exact"/>
        <w:ind w:firstLine="1600" w:firstLineChars="500"/>
        <w:rPr>
          <w:rFonts w:ascii="仿宋_GB2312" w:eastAsia="仿宋_GB2312"/>
          <w:color w:val="000000"/>
          <w:sz w:val="28"/>
          <w:szCs w:val="28"/>
        </w:rPr>
      </w:pPr>
      <w:r>
        <w:rPr>
          <w:rFonts w:hint="eastAsia" w:ascii="仿宋" w:hAnsi="仿宋" w:eastAsia="仿宋"/>
          <w:color w:val="000000"/>
          <w:sz w:val="32"/>
          <w:szCs w:val="32"/>
        </w:rPr>
        <w:t>（图1：收、支决算总计变动情况图）</w:t>
      </w:r>
    </w:p>
    <w:p w14:paraId="6B7A8138">
      <w:pPr>
        <w:pStyle w:val="6"/>
        <w:ind w:firstLine="0"/>
      </w:pPr>
      <w:r>
        <w:drawing>
          <wp:inline distT="0" distB="0" distL="0" distR="0">
            <wp:extent cx="5334000" cy="36576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89FF21">
      <w:pPr>
        <w:pStyle w:val="4"/>
        <w:ind w:firstLine="643" w:firstLineChars="200"/>
        <w:rPr>
          <w:rFonts w:ascii="黑体" w:eastAsia="黑体" w:cs="Times New Roman"/>
          <w:bCs w:val="0"/>
          <w:color w:val="000000"/>
        </w:rPr>
      </w:pPr>
      <w:bookmarkStart w:id="51" w:name="_Toc15377206"/>
      <w:bookmarkStart w:id="52" w:name="_Toc111208500"/>
      <w:bookmarkStart w:id="53" w:name="_Toc23721"/>
      <w:bookmarkStart w:id="54" w:name="_Toc19185"/>
      <w:r>
        <w:rPr>
          <w:rFonts w:hint="eastAsia" w:ascii="黑体" w:eastAsia="黑体" w:cs="Times New Roman"/>
          <w:bCs w:val="0"/>
          <w:color w:val="000000"/>
        </w:rPr>
        <w:t>二、收入决算情况说明</w:t>
      </w:r>
      <w:bookmarkEnd w:id="51"/>
      <w:bookmarkEnd w:id="52"/>
      <w:bookmarkEnd w:id="53"/>
      <w:bookmarkEnd w:id="54"/>
    </w:p>
    <w:p w14:paraId="697FE7D9">
      <w:pPr>
        <w:spacing w:line="600" w:lineRule="exact"/>
        <w:ind w:firstLine="640" w:firstLineChars="200"/>
        <w:jc w:val="center"/>
        <w:rPr>
          <w:rFonts w:hint="eastAsia" w:ascii="仿宋" w:hAnsi="仿宋" w:eastAsia="仿宋"/>
          <w:sz w:val="32"/>
          <w:szCs w:val="32"/>
        </w:rPr>
      </w:pPr>
      <w:bookmarkStart w:id="55" w:name="_Toc176788671"/>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年度本年收入合计337.48万元，其中：一般公共预算财政拨款收入337.48万元，占100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55"/>
    </w:p>
    <w:p w14:paraId="23C1E039">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（图2：收入决算结构图）</w:t>
      </w:r>
    </w:p>
    <w:p w14:paraId="6CC56261">
      <w:pPr>
        <w:pStyle w:val="17"/>
        <w:ind w:left="0" w:leftChars="0" w:firstLine="0" w:firstLineChars="0"/>
      </w:pPr>
      <w: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44EE9C">
      <w:pPr>
        <w:pStyle w:val="4"/>
        <w:ind w:firstLine="643" w:firstLineChars="200"/>
        <w:rPr>
          <w:rFonts w:ascii="黑体" w:eastAsia="黑体" w:cs="Times New Roman"/>
          <w:bCs w:val="0"/>
          <w:color w:val="000000"/>
        </w:rPr>
      </w:pPr>
      <w:bookmarkStart w:id="56" w:name="_Toc215"/>
      <w:bookmarkStart w:id="57" w:name="_Toc2954"/>
      <w:bookmarkStart w:id="58" w:name="_Toc111208501"/>
      <w:bookmarkStart w:id="59" w:name="_Toc15377207"/>
      <w:r>
        <w:rPr>
          <w:rFonts w:hint="eastAsia" w:ascii="黑体" w:eastAsia="黑体" w:cs="Times New Roman"/>
          <w:bCs w:val="0"/>
          <w:color w:val="000000"/>
        </w:rPr>
        <w:t>三、支出决算情况说明</w:t>
      </w:r>
      <w:bookmarkEnd w:id="56"/>
      <w:bookmarkEnd w:id="57"/>
      <w:bookmarkEnd w:id="58"/>
      <w:bookmarkEnd w:id="59"/>
    </w:p>
    <w:p w14:paraId="4F8966CB">
      <w:pPr>
        <w:spacing w:line="600" w:lineRule="exact"/>
        <w:ind w:firstLine="640" w:firstLineChars="200"/>
        <w:outlineLvl w:val="1"/>
        <w:rPr>
          <w:rFonts w:ascii="仿宋" w:hAnsi="仿宋" w:eastAsia="仿宋"/>
          <w:sz w:val="32"/>
          <w:szCs w:val="32"/>
        </w:rPr>
      </w:pPr>
      <w:bookmarkStart w:id="60" w:name="_Toc16662"/>
      <w:bookmarkStart w:id="61" w:name="_Toc176788674"/>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年度本年支出合计2137.25万元，其中：基本支出299.08万元，占</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；项目支出1,838.17万元，占</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60"/>
      <w:bookmarkEnd w:id="61"/>
    </w:p>
    <w:p w14:paraId="686D169B">
      <w:pPr>
        <w:spacing w:line="600" w:lineRule="exact"/>
        <w:ind w:firstLine="640" w:firstLineChars="200"/>
        <w:rPr>
          <w:rFonts w:ascii="仿宋" w:hAnsi="仿宋" w:eastAsia="仿宋"/>
          <w:color w:val="000000"/>
          <w:sz w:val="32"/>
          <w:szCs w:val="32"/>
        </w:rPr>
      </w:pPr>
    </w:p>
    <w:p w14:paraId="597AEC7C">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（图3：支出决算结构图）</w:t>
      </w:r>
    </w:p>
    <w:p w14:paraId="522E1122">
      <w:pPr>
        <w:jc w:val="center"/>
        <w:rPr>
          <w:rFonts w:ascii="仿宋_GB2312" w:eastAsia="仿宋_GB2312"/>
          <w:color w:val="FF0000"/>
          <w:sz w:val="32"/>
          <w:szCs w:val="32"/>
        </w:rPr>
      </w:pPr>
      <w:r>
        <w:rPr>
          <w:rFonts w:ascii="仿宋_GB2312" w:eastAsia="仿宋_GB2312"/>
          <w:color w:val="FF0000"/>
          <w:sz w:val="32"/>
          <w:szCs w:val="32"/>
        </w:rP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71721F">
      <w:pPr>
        <w:pStyle w:val="6"/>
      </w:pPr>
    </w:p>
    <w:p w14:paraId="43B82E1E">
      <w:pPr>
        <w:pStyle w:val="4"/>
        <w:ind w:firstLine="643" w:firstLineChars="200"/>
        <w:rPr>
          <w:rFonts w:ascii="黑体" w:eastAsia="黑体" w:cs="Times New Roman"/>
          <w:bCs w:val="0"/>
          <w:color w:val="000000"/>
        </w:rPr>
      </w:pPr>
      <w:bookmarkStart w:id="62" w:name="_Toc4107"/>
      <w:bookmarkStart w:id="63" w:name="_Toc111208502"/>
      <w:bookmarkStart w:id="64" w:name="_Toc15377208"/>
      <w:bookmarkStart w:id="65" w:name="_Toc32156"/>
      <w:r>
        <w:rPr>
          <w:rFonts w:hint="eastAsia" w:ascii="黑体" w:eastAsia="黑体" w:cs="Times New Roman"/>
          <w:bCs w:val="0"/>
          <w:color w:val="000000"/>
        </w:rPr>
        <w:t>四、财政拨款收入支出决算总体情况说明</w:t>
      </w:r>
      <w:bookmarkEnd w:id="62"/>
      <w:bookmarkEnd w:id="63"/>
      <w:bookmarkEnd w:id="64"/>
      <w:bookmarkEnd w:id="65"/>
    </w:p>
    <w:p w14:paraId="52A2CB52">
      <w:pPr>
        <w:spacing w:line="56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年度收入总计为337.48万元、支出总计为2137.25万元。与202</w:t>
      </w:r>
      <w:r>
        <w:rPr>
          <w:rFonts w:hint="eastAsia" w:ascii="仿宋" w:hAnsi="仿宋" w:eastAsia="仿宋"/>
          <w:sz w:val="32"/>
          <w:szCs w:val="32"/>
          <w:lang w:val="en-US" w:eastAsia="zh-CN"/>
        </w:rPr>
        <w:t>3</w:t>
      </w:r>
      <w:r>
        <w:rPr>
          <w:rFonts w:hint="eastAsia" w:ascii="仿宋" w:hAnsi="仿宋" w:eastAsia="仿宋"/>
          <w:sz w:val="32"/>
          <w:szCs w:val="32"/>
        </w:rPr>
        <w:t>年度相比，收入总计增加</w:t>
      </w:r>
      <w:r>
        <w:rPr>
          <w:rFonts w:hint="eastAsia" w:ascii="仿宋" w:hAnsi="仿宋" w:eastAsia="仿宋"/>
          <w:sz w:val="32"/>
          <w:szCs w:val="32"/>
          <w:lang w:val="en-US" w:eastAsia="zh-CN"/>
        </w:rPr>
        <w:t>32.67</w:t>
      </w:r>
      <w:r>
        <w:rPr>
          <w:rFonts w:hint="eastAsia" w:ascii="仿宋" w:hAnsi="仿宋" w:eastAsia="仿宋"/>
          <w:sz w:val="32"/>
          <w:szCs w:val="32"/>
        </w:rPr>
        <w:t>万元，增长1</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val="en-US" w:eastAsia="zh-CN"/>
        </w:rPr>
        <w:t>72</w:t>
      </w:r>
      <w:r>
        <w:rPr>
          <w:rFonts w:hint="eastAsia" w:ascii="仿宋" w:hAnsi="仿宋" w:eastAsia="仿宋"/>
          <w:sz w:val="32"/>
          <w:szCs w:val="32"/>
        </w:rPr>
        <w:t>%，主要变动原因是202</w:t>
      </w:r>
      <w:r>
        <w:rPr>
          <w:rFonts w:hint="eastAsia" w:ascii="仿宋" w:hAnsi="仿宋" w:eastAsia="仿宋"/>
          <w:sz w:val="32"/>
          <w:szCs w:val="32"/>
          <w:lang w:val="en-US" w:eastAsia="zh-CN"/>
        </w:rPr>
        <w:t>4</w:t>
      </w:r>
      <w:r>
        <w:rPr>
          <w:rFonts w:hint="eastAsia" w:ascii="仿宋" w:hAnsi="仿宋" w:eastAsia="仿宋"/>
          <w:sz w:val="32"/>
          <w:szCs w:val="32"/>
        </w:rPr>
        <w:t>年人员</w:t>
      </w:r>
      <w:r>
        <w:rPr>
          <w:rFonts w:hint="eastAsia" w:ascii="仿宋" w:hAnsi="仿宋" w:eastAsia="仿宋"/>
          <w:sz w:val="32"/>
          <w:szCs w:val="32"/>
          <w:lang w:eastAsia="zh-CN"/>
        </w:rPr>
        <w:t>职务职级变动</w:t>
      </w:r>
      <w:r>
        <w:rPr>
          <w:rFonts w:hint="eastAsia" w:ascii="仿宋" w:hAnsi="仿宋" w:eastAsia="仿宋"/>
          <w:sz w:val="32"/>
          <w:szCs w:val="32"/>
        </w:rPr>
        <w:t>，相关经费预算增加；支出总计增加</w:t>
      </w:r>
      <w:r>
        <w:rPr>
          <w:rFonts w:hint="eastAsia" w:ascii="仿宋" w:hAnsi="仿宋" w:eastAsia="仿宋"/>
          <w:sz w:val="32"/>
          <w:szCs w:val="32"/>
          <w:lang w:val="en-US" w:eastAsia="zh-CN"/>
        </w:rPr>
        <w:t>1561.71</w:t>
      </w:r>
      <w:r>
        <w:rPr>
          <w:rFonts w:hint="eastAsia" w:ascii="仿宋" w:hAnsi="仿宋" w:eastAsia="仿宋"/>
          <w:sz w:val="32"/>
          <w:szCs w:val="32"/>
        </w:rPr>
        <w:t>万元，增长1</w:t>
      </w:r>
      <w:r>
        <w:rPr>
          <w:rFonts w:hint="eastAsia" w:ascii="仿宋" w:hAnsi="仿宋" w:eastAsia="仿宋"/>
          <w:sz w:val="32"/>
          <w:szCs w:val="32"/>
          <w:lang w:val="en-US" w:eastAsia="zh-CN"/>
        </w:rPr>
        <w:t>95.11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主要变动原因是202</w:t>
      </w:r>
      <w:r>
        <w:rPr>
          <w:rFonts w:hint="eastAsia" w:ascii="仿宋" w:hAnsi="仿宋" w:eastAsia="仿宋"/>
          <w:sz w:val="32"/>
          <w:szCs w:val="32"/>
          <w:lang w:val="en-US" w:eastAsia="zh-CN"/>
        </w:rPr>
        <w:t>4</w:t>
      </w:r>
      <w:r>
        <w:rPr>
          <w:rFonts w:hint="eastAsia" w:ascii="仿宋" w:hAnsi="仿宋" w:eastAsia="仿宋"/>
          <w:sz w:val="32"/>
          <w:szCs w:val="32"/>
        </w:rPr>
        <w:t>年人员</w:t>
      </w:r>
      <w:r>
        <w:rPr>
          <w:rFonts w:hint="eastAsia" w:ascii="仿宋" w:hAnsi="仿宋" w:eastAsia="仿宋"/>
          <w:sz w:val="32"/>
          <w:szCs w:val="32"/>
          <w:lang w:eastAsia="zh-CN"/>
        </w:rPr>
        <w:t>职务职级变动</w:t>
      </w:r>
      <w:r>
        <w:rPr>
          <w:rFonts w:hint="eastAsia" w:ascii="仿宋" w:hAnsi="仿宋" w:eastAsia="仿宋"/>
          <w:sz w:val="32"/>
          <w:szCs w:val="32"/>
        </w:rPr>
        <w:t>，相关经费预算增加，县财政局转入州本级代管资金</w:t>
      </w:r>
      <w:r>
        <w:rPr>
          <w:rFonts w:hint="eastAsia" w:ascii="仿宋" w:hAnsi="仿宋" w:eastAsia="仿宋"/>
          <w:sz w:val="32"/>
          <w:szCs w:val="32"/>
          <w:lang w:val="en-US" w:eastAsia="zh-CN"/>
        </w:rPr>
        <w:t>1,387.50</w:t>
      </w:r>
      <w:r>
        <w:rPr>
          <w:rFonts w:hint="eastAsia" w:ascii="仿宋" w:hAnsi="仿宋" w:eastAsia="仿宋"/>
          <w:sz w:val="32"/>
          <w:szCs w:val="32"/>
        </w:rPr>
        <w:t>万元。</w:t>
      </w:r>
    </w:p>
    <w:p w14:paraId="639388AB">
      <w:pPr>
        <w:spacing w:line="600" w:lineRule="exact"/>
        <w:ind w:firstLine="640" w:firstLineChars="200"/>
        <w:rPr>
          <w:rFonts w:ascii="仿宋" w:hAnsi="仿宋" w:eastAsia="仿宋"/>
          <w:sz w:val="32"/>
          <w:szCs w:val="32"/>
        </w:rPr>
      </w:pPr>
    </w:p>
    <w:p w14:paraId="1F65D2D1">
      <w:pPr>
        <w:spacing w:line="600" w:lineRule="exact"/>
        <w:rPr>
          <w:rFonts w:ascii="仿宋" w:hAnsi="仿宋" w:eastAsia="仿宋"/>
          <w:color w:val="000000"/>
          <w:sz w:val="32"/>
          <w:szCs w:val="32"/>
        </w:rPr>
      </w:pPr>
    </w:p>
    <w:p w14:paraId="42586955">
      <w:pPr>
        <w:spacing w:line="600" w:lineRule="exact"/>
        <w:ind w:firstLine="640" w:firstLineChars="200"/>
        <w:jc w:val="center"/>
      </w:pPr>
      <w:r>
        <w:rPr>
          <w:rFonts w:hint="eastAsia" w:ascii="仿宋" w:hAnsi="仿宋" w:eastAsia="仿宋"/>
          <w:color w:val="000000"/>
          <w:sz w:val="32"/>
          <w:szCs w:val="32"/>
        </w:rPr>
        <w:t>（图4：财政拨款收、支决算总计变动情况）</w:t>
      </w:r>
    </w:p>
    <w:p w14:paraId="28845FF3">
      <w:pPr>
        <w:pStyle w:val="6"/>
        <w:ind w:firstLine="0"/>
        <w:jc w:val="left"/>
      </w:pPr>
      <w:r>
        <w:rPr>
          <w:rFonts w:hint="eastAsia" w:ascii="仿宋_GB2312" w:hAnsi="仿宋" w:eastAsia="仿宋_GB2312"/>
          <w:color w:val="000000"/>
          <w:sz w:val="32"/>
          <w:szCs w:val="32"/>
        </w:rPr>
        <w:t xml:space="preserve">  </w:t>
      </w:r>
      <w: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DC7648">
      <w:pPr>
        <w:pStyle w:val="6"/>
        <w:jc w:val="center"/>
      </w:pPr>
    </w:p>
    <w:p w14:paraId="29C0226B">
      <w:pPr>
        <w:pStyle w:val="4"/>
        <w:ind w:firstLine="643" w:firstLineChars="200"/>
        <w:rPr>
          <w:rFonts w:ascii="黑体" w:eastAsia="黑体" w:cs="Times New Roman"/>
          <w:bCs w:val="0"/>
          <w:color w:val="000000"/>
        </w:rPr>
      </w:pPr>
      <w:bookmarkStart w:id="66" w:name="_Toc15377209"/>
      <w:bookmarkStart w:id="67" w:name="_Toc31079"/>
      <w:bookmarkStart w:id="68" w:name="_Toc111208503"/>
      <w:bookmarkStart w:id="69" w:name="_Toc9977"/>
      <w:r>
        <w:rPr>
          <w:rFonts w:hint="eastAsia" w:ascii="黑体" w:eastAsia="黑体" w:cs="Times New Roman"/>
          <w:bCs w:val="0"/>
          <w:color w:val="000000"/>
        </w:rPr>
        <w:t>五、一般公共预算财政拨款支出决算情况说</w:t>
      </w:r>
      <w:bookmarkEnd w:id="66"/>
      <w:r>
        <w:rPr>
          <w:rFonts w:hint="eastAsia" w:ascii="黑体" w:eastAsia="黑体" w:cs="Times New Roman"/>
          <w:bCs w:val="0"/>
          <w:color w:val="000000"/>
        </w:rPr>
        <w:t>明</w:t>
      </w:r>
      <w:bookmarkEnd w:id="67"/>
      <w:bookmarkEnd w:id="68"/>
      <w:bookmarkEnd w:id="69"/>
    </w:p>
    <w:p w14:paraId="051AC35B">
      <w:pPr>
        <w:spacing w:line="600" w:lineRule="exact"/>
        <w:ind w:firstLine="643" w:firstLineChars="200"/>
        <w:outlineLvl w:val="2"/>
        <w:rPr>
          <w:rFonts w:ascii="仿宋" w:hAnsi="仿宋" w:eastAsia="仿宋"/>
          <w:b/>
          <w:color w:val="000000"/>
          <w:sz w:val="32"/>
          <w:szCs w:val="32"/>
        </w:rPr>
      </w:pPr>
      <w:bookmarkStart w:id="70" w:name="_Toc15377210"/>
      <w:bookmarkStart w:id="71" w:name="_Toc5033"/>
      <w:bookmarkStart w:id="72" w:name="_Toc27332"/>
      <w:r>
        <w:rPr>
          <w:rFonts w:hint="eastAsia" w:ascii="仿宋" w:hAnsi="仿宋" w:eastAsia="仿宋"/>
          <w:b/>
          <w:color w:val="000000"/>
          <w:sz w:val="32"/>
          <w:szCs w:val="32"/>
        </w:rPr>
        <w:t>（一）一般公共预算财政拨款支出决算总体情况</w:t>
      </w:r>
      <w:bookmarkEnd w:id="70"/>
      <w:bookmarkEnd w:id="71"/>
      <w:bookmarkEnd w:id="72"/>
    </w:p>
    <w:p w14:paraId="285574E5">
      <w:pPr>
        <w:spacing w:line="560" w:lineRule="exact"/>
        <w:ind w:firstLine="640" w:firstLineChars="200"/>
      </w:pPr>
      <w:bookmarkStart w:id="73" w:name="_Toc15377211"/>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年度一般公共预算财政拨款支出749.75万元，占本年支出合计的</w:t>
      </w:r>
      <w:r>
        <w:rPr>
          <w:rFonts w:hint="eastAsia" w:ascii="仿宋" w:hAnsi="仿宋" w:eastAsia="仿宋"/>
          <w:sz w:val="32"/>
          <w:szCs w:val="32"/>
          <w:lang w:val="en-US" w:eastAsia="zh-CN"/>
        </w:rPr>
        <w:t>35.08</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年度相比，一般公共预算财政拨款支出增加</w:t>
      </w:r>
      <w:r>
        <w:rPr>
          <w:rFonts w:hint="eastAsia" w:ascii="仿宋" w:hAnsi="仿宋" w:eastAsia="仿宋"/>
          <w:sz w:val="32"/>
          <w:szCs w:val="32"/>
          <w:lang w:val="en-US" w:eastAsia="zh-CN"/>
        </w:rPr>
        <w:t>404.82</w:t>
      </w:r>
      <w:r>
        <w:rPr>
          <w:rFonts w:hint="eastAsia" w:ascii="仿宋" w:hAnsi="仿宋" w:eastAsia="仿宋"/>
          <w:sz w:val="32"/>
          <w:szCs w:val="32"/>
        </w:rPr>
        <w:t>万元，增长</w:t>
      </w:r>
      <w:r>
        <w:rPr>
          <w:rFonts w:hint="eastAsia" w:ascii="仿宋" w:hAnsi="仿宋" w:eastAsia="仿宋"/>
          <w:sz w:val="32"/>
          <w:szCs w:val="32"/>
          <w:lang w:val="en-US" w:eastAsia="zh-CN"/>
        </w:rPr>
        <w:t>117.36</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4</w:t>
      </w:r>
      <w:r>
        <w:rPr>
          <w:rFonts w:hint="eastAsia" w:ascii="仿宋" w:hAnsi="仿宋" w:eastAsia="仿宋"/>
          <w:sz w:val="32"/>
          <w:szCs w:val="32"/>
        </w:rPr>
        <w:t>年人员</w:t>
      </w:r>
      <w:r>
        <w:rPr>
          <w:rFonts w:hint="eastAsia" w:ascii="仿宋" w:hAnsi="仿宋" w:eastAsia="仿宋"/>
          <w:sz w:val="32"/>
          <w:szCs w:val="32"/>
          <w:lang w:eastAsia="zh-CN"/>
        </w:rPr>
        <w:t>职务职级变动</w:t>
      </w:r>
      <w:r>
        <w:rPr>
          <w:rFonts w:hint="eastAsia" w:ascii="仿宋" w:hAnsi="仿宋" w:eastAsia="仿宋"/>
          <w:sz w:val="32"/>
          <w:szCs w:val="32"/>
        </w:rPr>
        <w:t>，相关经费预算增加。</w:t>
      </w:r>
    </w:p>
    <w:p w14:paraId="189CC312">
      <w:pPr>
        <w:spacing w:line="600" w:lineRule="exact"/>
        <w:ind w:firstLine="640" w:firstLineChars="200"/>
        <w:rPr>
          <w:rFonts w:ascii="仿宋" w:hAnsi="仿宋" w:eastAsia="仿宋"/>
          <w:sz w:val="32"/>
          <w:szCs w:val="32"/>
        </w:rPr>
      </w:pPr>
    </w:p>
    <w:p w14:paraId="1B11C1CF">
      <w:pPr>
        <w:spacing w:line="600" w:lineRule="exact"/>
        <w:ind w:firstLine="640" w:firstLineChars="200"/>
        <w:rPr>
          <w:rFonts w:ascii="仿宋" w:hAnsi="仿宋" w:eastAsia="仿宋"/>
          <w:color w:val="000000"/>
          <w:sz w:val="32"/>
          <w:szCs w:val="32"/>
        </w:rPr>
      </w:pPr>
    </w:p>
    <w:p w14:paraId="6BCE4E33">
      <w:pPr>
        <w:spacing w:line="600" w:lineRule="exact"/>
        <w:ind w:firstLine="640" w:firstLineChars="200"/>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14:paraId="46F32F75">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t xml:space="preserve">   </w:t>
      </w:r>
      <w:r>
        <w:rPr>
          <w:rFonts w:ascii="仿宋_GB2312" w:hAnsi="仿宋" w:eastAsia="仿宋_GB2312"/>
          <w:b/>
          <w:color w:val="000000"/>
          <w:sz w:val="32"/>
          <w:szCs w:val="32"/>
        </w:rPr>
        <w:drawing>
          <wp:inline distT="0" distB="0" distL="0" distR="0">
            <wp:extent cx="5274310" cy="3076575"/>
            <wp:effectExtent l="19050" t="0" r="2159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130073">
      <w:pPr>
        <w:pStyle w:val="6"/>
        <w:ind w:firstLine="0"/>
        <w:rPr>
          <w:rFonts w:ascii="仿宋_GB2312" w:hAnsi="仿宋" w:eastAsia="仿宋_GB2312"/>
          <w:b/>
          <w:color w:val="000000"/>
          <w:sz w:val="32"/>
          <w:szCs w:val="32"/>
        </w:rPr>
      </w:pPr>
    </w:p>
    <w:p w14:paraId="67FBF7D4">
      <w:pPr>
        <w:spacing w:line="600" w:lineRule="exact"/>
        <w:ind w:firstLine="643" w:firstLineChars="200"/>
        <w:outlineLvl w:val="2"/>
        <w:rPr>
          <w:rFonts w:ascii="仿宋" w:hAnsi="仿宋" w:eastAsia="仿宋"/>
          <w:b/>
          <w:color w:val="000000"/>
          <w:sz w:val="32"/>
          <w:szCs w:val="32"/>
        </w:rPr>
      </w:pPr>
      <w:bookmarkStart w:id="74" w:name="_Toc31831"/>
      <w:bookmarkStart w:id="75" w:name="_Toc2476"/>
      <w:r>
        <w:rPr>
          <w:rFonts w:hint="eastAsia" w:ascii="仿宋" w:hAnsi="仿宋" w:eastAsia="仿宋"/>
          <w:b/>
          <w:color w:val="000000"/>
          <w:sz w:val="32"/>
          <w:szCs w:val="32"/>
        </w:rPr>
        <w:t>（二）一般公共预算财政拨款支出决算结构情况</w:t>
      </w:r>
      <w:bookmarkEnd w:id="73"/>
      <w:r>
        <w:rPr>
          <w:rFonts w:hint="eastAsia" w:ascii="仿宋" w:hAnsi="仿宋" w:eastAsia="仿宋"/>
          <w:b/>
          <w:color w:val="000000"/>
          <w:sz w:val="32"/>
          <w:szCs w:val="32"/>
        </w:rPr>
        <w:t>（一般公共预算收支表）</w:t>
      </w:r>
      <w:bookmarkEnd w:id="74"/>
      <w:bookmarkEnd w:id="75"/>
    </w:p>
    <w:p w14:paraId="6928B8C3">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年度一般公共预算财政拨款支出749.75万元，主要用于以下方面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sz w:val="32"/>
          <w:szCs w:val="32"/>
        </w:rPr>
        <w:t>45.48万元</w:t>
      </w:r>
      <w:r>
        <w:rPr>
          <w:rFonts w:hint="eastAsia" w:ascii="仿宋" w:hAnsi="仿宋" w:eastAsia="仿宋"/>
          <w:sz w:val="32"/>
          <w:szCs w:val="32"/>
        </w:rPr>
        <w:t>，占</w:t>
      </w:r>
      <w:r>
        <w:rPr>
          <w:rFonts w:hint="eastAsia" w:ascii="仿宋" w:hAnsi="仿宋" w:eastAsia="仿宋"/>
          <w:sz w:val="32"/>
          <w:szCs w:val="32"/>
          <w:lang w:val="en-US" w:eastAsia="zh-CN"/>
        </w:rPr>
        <w:t>6.07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18.78万元</w:t>
      </w:r>
      <w:r>
        <w:rPr>
          <w:rFonts w:hint="eastAsia" w:ascii="仿宋" w:hAnsi="仿宋" w:eastAsia="仿宋"/>
          <w:sz w:val="32"/>
          <w:szCs w:val="32"/>
        </w:rPr>
        <w:t>，占</w:t>
      </w:r>
      <w:r>
        <w:rPr>
          <w:rFonts w:hint="eastAsia" w:ascii="仿宋" w:hAnsi="仿宋" w:eastAsia="仿宋"/>
          <w:sz w:val="32"/>
          <w:szCs w:val="32"/>
          <w:lang w:val="en-US" w:eastAsia="zh-CN"/>
        </w:rPr>
        <w:t>2.51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sz w:val="32"/>
          <w:szCs w:val="32"/>
        </w:rPr>
        <w:t>23.54万元</w:t>
      </w:r>
      <w:r>
        <w:rPr>
          <w:rFonts w:hint="eastAsia" w:ascii="仿宋" w:hAnsi="仿宋" w:eastAsia="仿宋"/>
          <w:sz w:val="32"/>
          <w:szCs w:val="32"/>
        </w:rPr>
        <w:t>，占</w:t>
      </w:r>
      <w:r>
        <w:rPr>
          <w:rFonts w:hint="eastAsia" w:ascii="仿宋" w:hAnsi="仿宋" w:eastAsia="仿宋"/>
          <w:sz w:val="32"/>
          <w:szCs w:val="32"/>
          <w:lang w:val="en-US" w:eastAsia="zh-CN"/>
        </w:rPr>
        <w:t>3.14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节能环保支出为</w:t>
      </w:r>
      <w:r>
        <w:rPr>
          <w:rFonts w:hint="eastAsia" w:ascii="仿宋" w:hAnsi="仿宋" w:eastAsia="仿宋"/>
          <w:b/>
          <w:sz w:val="32"/>
          <w:szCs w:val="32"/>
          <w:lang w:val="en-US" w:eastAsia="zh-CN"/>
        </w:rPr>
        <w:t>661.95</w:t>
      </w:r>
      <w:r>
        <w:rPr>
          <w:rFonts w:hint="eastAsia" w:ascii="仿宋" w:hAnsi="仿宋" w:eastAsia="仿宋"/>
          <w:b/>
          <w:sz w:val="32"/>
          <w:szCs w:val="32"/>
        </w:rPr>
        <w:t>万元</w:t>
      </w:r>
      <w:r>
        <w:rPr>
          <w:rFonts w:hint="eastAsia" w:ascii="仿宋" w:hAnsi="仿宋" w:eastAsia="仿宋"/>
          <w:sz w:val="32"/>
          <w:szCs w:val="32"/>
        </w:rPr>
        <w:t>，占比</w:t>
      </w:r>
      <w:r>
        <w:rPr>
          <w:rFonts w:hint="eastAsia" w:ascii="仿宋" w:hAnsi="仿宋" w:eastAsia="仿宋"/>
          <w:sz w:val="32"/>
          <w:szCs w:val="32"/>
          <w:lang w:val="en-US" w:eastAsia="zh-CN"/>
        </w:rPr>
        <w:t>88.29</w:t>
      </w:r>
      <w:r>
        <w:rPr>
          <w:rFonts w:hint="eastAsia" w:ascii="仿宋" w:hAnsi="仿宋" w:eastAsia="仿宋"/>
          <w:sz w:val="32"/>
          <w:szCs w:val="32"/>
        </w:rPr>
        <w:t>%。</w:t>
      </w:r>
    </w:p>
    <w:p w14:paraId="7C173468">
      <w:pPr>
        <w:spacing w:line="600" w:lineRule="exact"/>
        <w:ind w:firstLine="640" w:firstLineChars="200"/>
        <w:rPr>
          <w:rFonts w:ascii="仿宋" w:hAnsi="仿宋" w:eastAsia="仿宋"/>
          <w:color w:val="000000"/>
          <w:sz w:val="32"/>
          <w:szCs w:val="32"/>
        </w:rPr>
      </w:pPr>
    </w:p>
    <w:p w14:paraId="4B826518">
      <w:pPr>
        <w:spacing w:line="600" w:lineRule="exact"/>
        <w:ind w:firstLine="640" w:firstLineChars="200"/>
        <w:rPr>
          <w:rFonts w:ascii="仿宋" w:hAnsi="仿宋" w:eastAsia="仿宋"/>
          <w:color w:val="000000"/>
          <w:sz w:val="32"/>
          <w:szCs w:val="32"/>
        </w:rPr>
      </w:pPr>
    </w:p>
    <w:p w14:paraId="6D666D77">
      <w:pPr>
        <w:spacing w:line="600" w:lineRule="exact"/>
        <w:rPr>
          <w:rFonts w:ascii="仿宋" w:hAnsi="仿宋" w:eastAsia="仿宋"/>
          <w:color w:val="000000"/>
          <w:sz w:val="32"/>
          <w:szCs w:val="32"/>
        </w:rPr>
      </w:pPr>
    </w:p>
    <w:p w14:paraId="24ABEC7F">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76" w:name="_Toc15377212"/>
    </w:p>
    <w:p w14:paraId="0C5909F8">
      <w:pPr>
        <w:pStyle w:val="6"/>
      </w:pPr>
      <w:r>
        <w:rPr>
          <w:rFonts w:hint="eastAsia"/>
        </w:rPr>
        <w:t xml:space="preserve">  </w:t>
      </w:r>
      <w:r>
        <w:drawing>
          <wp:inline distT="0" distB="0" distL="0" distR="0">
            <wp:extent cx="5274310" cy="3076575"/>
            <wp:effectExtent l="19050" t="0" r="2159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763348">
      <w:pPr>
        <w:spacing w:line="600" w:lineRule="exact"/>
        <w:ind w:firstLine="643" w:firstLineChars="200"/>
        <w:outlineLvl w:val="2"/>
        <w:rPr>
          <w:rFonts w:ascii="仿宋" w:hAnsi="仿宋" w:eastAsia="仿宋"/>
          <w:b/>
          <w:color w:val="000000"/>
          <w:sz w:val="32"/>
          <w:szCs w:val="32"/>
        </w:rPr>
      </w:pPr>
      <w:bookmarkStart w:id="77" w:name="_Toc19346"/>
      <w:bookmarkStart w:id="78" w:name="_Toc12356"/>
      <w:r>
        <w:rPr>
          <w:rFonts w:hint="eastAsia" w:ascii="仿宋" w:hAnsi="仿宋" w:eastAsia="仿宋"/>
          <w:b/>
          <w:color w:val="000000"/>
          <w:sz w:val="32"/>
          <w:szCs w:val="32"/>
        </w:rPr>
        <w:t>（三）一般公共预算财政拨款支出决算具体情况</w:t>
      </w:r>
      <w:bookmarkEnd w:id="76"/>
      <w:bookmarkEnd w:id="77"/>
      <w:bookmarkEnd w:id="78"/>
    </w:p>
    <w:p w14:paraId="39970549">
      <w:pPr>
        <w:spacing w:line="600" w:lineRule="exact"/>
        <w:ind w:firstLine="640"/>
        <w:rPr>
          <w:rFonts w:ascii="仿宋" w:hAnsi="仿宋" w:eastAsia="仿宋"/>
          <w:color w:val="000000"/>
          <w:sz w:val="32"/>
          <w:szCs w:val="32"/>
        </w:rPr>
      </w:pPr>
      <w:bookmarkStart w:id="79" w:name="_Toc15377444"/>
      <w:bookmarkStart w:id="80" w:name="_Toc15378460"/>
      <w:bookmarkStart w:id="81" w:name="_Toc15377213"/>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年度一般公共预算支出决算数为749.75万元，完成预算100</w:t>
      </w:r>
      <w:r>
        <w:rPr>
          <w:rFonts w:ascii="仿宋" w:hAnsi="仿宋" w:eastAsia="仿宋"/>
          <w:color w:val="000000"/>
          <w:sz w:val="32"/>
          <w:szCs w:val="32"/>
        </w:rPr>
        <w:t>%</w:t>
      </w:r>
      <w:r>
        <w:rPr>
          <w:rFonts w:hint="eastAsia" w:ascii="仿宋" w:hAnsi="仿宋" w:eastAsia="仿宋"/>
          <w:color w:val="000000"/>
          <w:sz w:val="32"/>
          <w:szCs w:val="32"/>
        </w:rPr>
        <w:t>。其中：</w:t>
      </w:r>
      <w:bookmarkEnd w:id="79"/>
      <w:bookmarkEnd w:id="80"/>
      <w:bookmarkEnd w:id="81"/>
    </w:p>
    <w:p w14:paraId="1D4245B8">
      <w:pPr>
        <w:numPr>
          <w:ilvl w:val="0"/>
          <w:numId w:val="2"/>
        </w:num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社会保障和就业支出（208）行政事业单位养老支出（20805）机关事业单位基本养老保险缴费支出（2080505）支出决算30.79万元，完成预算100%。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2.社会保障和就业支出（208）行政事业单位养老支出（20805）机关事业单位职业年金缴费支出（2080506）支出决算14.69万元，完成预算100%。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3.卫生健康支出（210）行政事业单位医疗（21011）行政单位医疗（2101101）支出决算15.37万元，完成预算100%。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4.卫生健康支出（210）行政事业单位医疗（21011）公务员医疗补助（2101103）支出决算3.41万元，完成预算100%。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5.节能环保支出（211）环境保护管理事务（21101）行政运行（2110101）支出决算211.29万元，完成预算100%。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6.节能环保支出（211）环境保护管理事务（21101）环境保护管理事务（2110199）支出决算19.28万元，完成预算100%。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7.节能环保支出（211）污染防治（211</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）大气（211</w:t>
      </w:r>
      <w:r>
        <w:rPr>
          <w:rFonts w:hint="eastAsia" w:ascii="仿宋" w:hAnsi="仿宋" w:eastAsia="仿宋"/>
          <w:color w:val="000000"/>
          <w:sz w:val="32"/>
          <w:szCs w:val="32"/>
          <w:lang w:val="en-US" w:eastAsia="zh-CN"/>
        </w:rPr>
        <w:t>0301</w:t>
      </w:r>
      <w:r>
        <w:rPr>
          <w:rFonts w:hint="eastAsia" w:ascii="仿宋" w:hAnsi="仿宋" w:eastAsia="仿宋"/>
          <w:color w:val="000000"/>
          <w:sz w:val="32"/>
          <w:szCs w:val="32"/>
        </w:rPr>
        <w:t>）支出决算49.04万元，完成预算100%。</w:t>
      </w:r>
    </w:p>
    <w:p w14:paraId="54CD5BA3">
      <w:pPr>
        <w:numPr>
          <w:ilvl w:val="0"/>
          <w:numId w:val="0"/>
        </w:numPr>
        <w:spacing w:line="600" w:lineRule="exact"/>
        <w:rPr>
          <w:rFonts w:hint="eastAsia" w:ascii="仿宋" w:hAnsi="仿宋" w:eastAsia="仿宋"/>
          <w:color w:val="000000"/>
          <w:sz w:val="32"/>
          <w:szCs w:val="32"/>
        </w:rPr>
      </w:pPr>
      <w:r>
        <w:rPr>
          <w:rFonts w:hint="eastAsia" w:ascii="仿宋" w:hAnsi="仿宋" w:eastAsia="仿宋"/>
          <w:color w:val="000000"/>
          <w:sz w:val="32"/>
          <w:szCs w:val="32"/>
        </w:rPr>
        <w:t xml:space="preserve">   8.节能环保支出（211）污染防治（211</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w:t>
      </w:r>
      <w:r>
        <w:rPr>
          <w:rFonts w:hint="eastAsia" w:ascii="仿宋" w:hAnsi="仿宋" w:eastAsia="仿宋"/>
          <w:color w:val="000000"/>
          <w:sz w:val="32"/>
          <w:szCs w:val="32"/>
          <w:lang w:eastAsia="zh-CN"/>
        </w:rPr>
        <w:t>水体</w:t>
      </w:r>
      <w:r>
        <w:rPr>
          <w:rFonts w:hint="eastAsia" w:ascii="仿宋" w:hAnsi="仿宋" w:eastAsia="仿宋"/>
          <w:color w:val="000000"/>
          <w:sz w:val="32"/>
          <w:szCs w:val="32"/>
        </w:rPr>
        <w:t>（211</w:t>
      </w:r>
      <w:r>
        <w:rPr>
          <w:rFonts w:hint="eastAsia" w:ascii="仿宋" w:hAnsi="仿宋" w:eastAsia="仿宋"/>
          <w:color w:val="000000"/>
          <w:sz w:val="32"/>
          <w:szCs w:val="32"/>
          <w:lang w:val="en-US" w:eastAsia="zh-CN"/>
        </w:rPr>
        <w:t>0302</w:t>
      </w:r>
      <w:r>
        <w:rPr>
          <w:rFonts w:hint="eastAsia" w:ascii="仿宋" w:hAnsi="仿宋" w:eastAsia="仿宋"/>
          <w:color w:val="000000"/>
          <w:sz w:val="32"/>
          <w:szCs w:val="32"/>
        </w:rPr>
        <w:t>）支出决算0.12万元，完成预算100%。</w:t>
      </w:r>
    </w:p>
    <w:p w14:paraId="0E3DA71B">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9. 节能环保支出（211）环境保护管理事务（21101）生态环境保护宣传（2110104）支出决算3.97万元，完成预算100%。</w:t>
      </w:r>
    </w:p>
    <w:p w14:paraId="50615AA5">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节能环保支出（211）自然生态保护（2110</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）生态保护（2110</w:t>
      </w:r>
      <w:r>
        <w:rPr>
          <w:rFonts w:hint="eastAsia" w:ascii="仿宋" w:hAnsi="仿宋" w:eastAsia="仿宋"/>
          <w:color w:val="000000"/>
          <w:sz w:val="32"/>
          <w:szCs w:val="32"/>
          <w:lang w:val="en-US" w:eastAsia="zh-CN"/>
        </w:rPr>
        <w:t>401</w:t>
      </w:r>
      <w:r>
        <w:rPr>
          <w:rFonts w:hint="eastAsia" w:ascii="仿宋" w:hAnsi="仿宋" w:eastAsia="仿宋"/>
          <w:color w:val="000000"/>
          <w:sz w:val="32"/>
          <w:szCs w:val="32"/>
        </w:rPr>
        <w:t>）支出决算126.84万元，完成预算100%。</w:t>
      </w:r>
    </w:p>
    <w:p w14:paraId="3357604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节能环保支出（211）自然生态保护（2110</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w:t>
      </w:r>
      <w:r>
        <w:rPr>
          <w:rFonts w:hint="eastAsia" w:ascii="仿宋" w:hAnsi="仿宋" w:eastAsia="仿宋"/>
          <w:color w:val="000000"/>
          <w:sz w:val="32"/>
          <w:szCs w:val="32"/>
          <w:lang w:eastAsia="zh-CN"/>
        </w:rPr>
        <w:t>农村环境</w:t>
      </w:r>
      <w:r>
        <w:rPr>
          <w:rFonts w:hint="eastAsia" w:ascii="仿宋" w:hAnsi="仿宋" w:eastAsia="仿宋"/>
          <w:color w:val="000000"/>
          <w:sz w:val="32"/>
          <w:szCs w:val="32"/>
        </w:rPr>
        <w:t>保护（2110</w:t>
      </w:r>
      <w:r>
        <w:rPr>
          <w:rFonts w:hint="eastAsia" w:ascii="仿宋" w:hAnsi="仿宋" w:eastAsia="仿宋"/>
          <w:color w:val="000000"/>
          <w:sz w:val="32"/>
          <w:szCs w:val="32"/>
          <w:lang w:val="en-US" w:eastAsia="zh-CN"/>
        </w:rPr>
        <w:t>402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251.43</w:t>
      </w:r>
      <w:r>
        <w:rPr>
          <w:rFonts w:hint="eastAsia" w:ascii="仿宋" w:hAnsi="仿宋" w:eastAsia="仿宋"/>
          <w:color w:val="000000"/>
          <w:sz w:val="32"/>
          <w:szCs w:val="32"/>
        </w:rPr>
        <w:t>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.住房保障支出（221）住房改革支出（22102）住房公积金（2210201）支出决算23.54万元，完成预算100%。</w:t>
      </w:r>
    </w:p>
    <w:p w14:paraId="1F3D5640">
      <w:pPr>
        <w:pStyle w:val="4"/>
        <w:ind w:firstLine="643" w:firstLineChars="200"/>
        <w:rPr>
          <w:rFonts w:ascii="黑体" w:eastAsia="黑体" w:cs="Times New Roman"/>
          <w:b w:val="0"/>
          <w:color w:val="000000"/>
        </w:rPr>
      </w:pPr>
      <w:bookmarkStart w:id="82" w:name="_Toc15377214"/>
      <w:bookmarkStart w:id="83" w:name="_Toc6617"/>
      <w:bookmarkStart w:id="84" w:name="_Toc111208504"/>
      <w:bookmarkStart w:id="85" w:name="_Toc11262"/>
      <w:r>
        <w:rPr>
          <w:rFonts w:hint="eastAsia" w:ascii="黑体" w:eastAsia="黑体" w:cs="Times New Roman"/>
          <w:bCs w:val="0"/>
          <w:color w:val="000000"/>
        </w:rPr>
        <w:t>六、一般公共预算财政拨款基本支出决算情况说</w:t>
      </w:r>
      <w:bookmarkEnd w:id="82"/>
      <w:r>
        <w:rPr>
          <w:rFonts w:hint="eastAsia" w:ascii="黑体" w:eastAsia="黑体" w:cs="Times New Roman"/>
          <w:bCs w:val="0"/>
          <w:color w:val="000000"/>
        </w:rPr>
        <w:t>明</w:t>
      </w:r>
      <w:bookmarkEnd w:id="83"/>
      <w:bookmarkEnd w:id="84"/>
      <w:bookmarkEnd w:id="85"/>
    </w:p>
    <w:p w14:paraId="7129E26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年一般公共预算财政拨款基本支出</w:t>
      </w:r>
      <w:r>
        <w:rPr>
          <w:rFonts w:hint="eastAsia" w:ascii="仿宋" w:hAnsi="仿宋" w:eastAsia="仿宋"/>
          <w:color w:val="000000"/>
          <w:sz w:val="32"/>
        </w:rPr>
        <w:t>749.75</w:t>
      </w:r>
      <w:r>
        <w:rPr>
          <w:rFonts w:hint="eastAsia" w:ascii="仿宋" w:hAnsi="仿宋" w:eastAsia="仿宋"/>
          <w:color w:val="000000"/>
          <w:sz w:val="32"/>
          <w:szCs w:val="32"/>
        </w:rPr>
        <w:t>万元，其中：</w:t>
      </w:r>
    </w:p>
    <w:p w14:paraId="17BE82A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rPr>
        <w:t>244.68</w:t>
      </w:r>
      <w:r>
        <w:rPr>
          <w:rFonts w:hint="eastAsia" w:ascii="仿宋" w:hAnsi="仿宋" w:eastAsia="仿宋"/>
          <w:color w:val="000000"/>
          <w:sz w:val="32"/>
          <w:szCs w:val="32"/>
        </w:rPr>
        <w:t>万元，主要包括：</w:t>
      </w:r>
      <w:r>
        <w:rPr>
          <w:rFonts w:ascii="仿宋" w:hAnsi="仿宋" w:eastAsia="仿宋"/>
          <w:color w:val="000000"/>
          <w:sz w:val="32"/>
        </w:rPr>
        <w:t>基本工资</w:t>
      </w:r>
      <w:r>
        <w:rPr>
          <w:rFonts w:hint="eastAsia" w:ascii="仿宋" w:hAnsi="仿宋" w:eastAsia="仿宋"/>
          <w:color w:val="000000"/>
          <w:sz w:val="32"/>
        </w:rPr>
        <w:t>57.75</w:t>
      </w:r>
      <w:r>
        <w:rPr>
          <w:rFonts w:ascii="仿宋" w:hAnsi="仿宋" w:eastAsia="仿宋"/>
          <w:color w:val="000000"/>
          <w:sz w:val="32"/>
        </w:rPr>
        <w:t>万元、津贴补贴</w:t>
      </w:r>
      <w:r>
        <w:rPr>
          <w:rFonts w:hint="eastAsia" w:ascii="仿宋" w:hAnsi="仿宋" w:eastAsia="仿宋"/>
          <w:color w:val="000000"/>
          <w:sz w:val="32"/>
        </w:rPr>
        <w:t>76.90</w:t>
      </w:r>
      <w:r>
        <w:rPr>
          <w:rFonts w:ascii="仿宋" w:hAnsi="仿宋" w:eastAsia="仿宋"/>
          <w:color w:val="000000"/>
          <w:sz w:val="32"/>
        </w:rPr>
        <w:t>万元、</w:t>
      </w:r>
      <w:r>
        <w:rPr>
          <w:rFonts w:hint="eastAsia" w:ascii="仿宋" w:hAnsi="仿宋" w:eastAsia="仿宋"/>
          <w:color w:val="000000"/>
          <w:sz w:val="32"/>
          <w:lang w:eastAsia="zh-CN"/>
        </w:rPr>
        <w:t>奖金4.75万元、</w:t>
      </w:r>
      <w:r>
        <w:rPr>
          <w:rFonts w:ascii="仿宋" w:hAnsi="仿宋" w:eastAsia="仿宋"/>
          <w:color w:val="000000"/>
          <w:sz w:val="32"/>
        </w:rPr>
        <w:t>机关事业单位基本养老保险缴费</w:t>
      </w:r>
      <w:r>
        <w:rPr>
          <w:rFonts w:hint="eastAsia" w:ascii="仿宋" w:hAnsi="仿宋" w:eastAsia="仿宋"/>
          <w:color w:val="000000"/>
          <w:sz w:val="32"/>
        </w:rPr>
        <w:t>30.79</w:t>
      </w:r>
      <w:r>
        <w:rPr>
          <w:rFonts w:ascii="仿宋" w:hAnsi="仿宋" w:eastAsia="仿宋"/>
          <w:color w:val="000000"/>
          <w:sz w:val="32"/>
        </w:rPr>
        <w:t>万元、职业年金缴费</w:t>
      </w:r>
      <w:r>
        <w:rPr>
          <w:rFonts w:hint="eastAsia" w:ascii="仿宋" w:hAnsi="仿宋" w:eastAsia="仿宋"/>
          <w:color w:val="000000"/>
          <w:sz w:val="32"/>
        </w:rPr>
        <w:t>14.69</w:t>
      </w:r>
      <w:r>
        <w:rPr>
          <w:rFonts w:ascii="仿宋" w:hAnsi="仿宋" w:eastAsia="仿宋"/>
          <w:color w:val="000000"/>
          <w:sz w:val="32"/>
        </w:rPr>
        <w:t>万元、职工基本医疗保险缴费</w:t>
      </w:r>
      <w:r>
        <w:rPr>
          <w:rFonts w:hint="eastAsia" w:ascii="仿宋" w:hAnsi="仿宋" w:eastAsia="仿宋"/>
          <w:color w:val="000000"/>
          <w:sz w:val="32"/>
        </w:rPr>
        <w:t>15.37</w:t>
      </w:r>
      <w:r>
        <w:rPr>
          <w:rFonts w:ascii="仿宋" w:hAnsi="仿宋" w:eastAsia="仿宋"/>
          <w:color w:val="000000"/>
          <w:sz w:val="32"/>
        </w:rPr>
        <w:t>万元、公务员医疗补助缴费</w:t>
      </w:r>
      <w:r>
        <w:rPr>
          <w:rFonts w:hint="eastAsia" w:ascii="仿宋" w:hAnsi="仿宋" w:eastAsia="仿宋"/>
          <w:color w:val="000000"/>
          <w:sz w:val="32"/>
        </w:rPr>
        <w:t>3.41</w:t>
      </w:r>
      <w:r>
        <w:rPr>
          <w:rFonts w:ascii="仿宋" w:hAnsi="仿宋" w:eastAsia="仿宋"/>
          <w:color w:val="000000"/>
          <w:sz w:val="32"/>
        </w:rPr>
        <w:t>万元、其他社会保障缴费</w:t>
      </w:r>
      <w:r>
        <w:rPr>
          <w:rFonts w:hint="eastAsia" w:ascii="仿宋" w:hAnsi="仿宋" w:eastAsia="仿宋"/>
          <w:color w:val="000000"/>
          <w:sz w:val="32"/>
        </w:rPr>
        <w:t>4.13</w:t>
      </w:r>
      <w:r>
        <w:rPr>
          <w:rFonts w:ascii="仿宋" w:hAnsi="仿宋" w:eastAsia="仿宋"/>
          <w:color w:val="000000"/>
          <w:sz w:val="32"/>
        </w:rPr>
        <w:t>万元、住房公积金</w:t>
      </w:r>
      <w:r>
        <w:rPr>
          <w:rFonts w:hint="eastAsia" w:ascii="仿宋" w:hAnsi="仿宋" w:eastAsia="仿宋"/>
          <w:color w:val="000000"/>
          <w:sz w:val="32"/>
        </w:rPr>
        <w:t>23.54</w:t>
      </w:r>
      <w:r>
        <w:rPr>
          <w:rFonts w:ascii="仿宋" w:hAnsi="仿宋" w:eastAsia="仿宋"/>
          <w:color w:val="000000"/>
          <w:sz w:val="32"/>
        </w:rPr>
        <w:t>万元、其他工资福利支出</w:t>
      </w:r>
      <w:r>
        <w:rPr>
          <w:rFonts w:hint="eastAsia" w:ascii="仿宋" w:hAnsi="仿宋" w:eastAsia="仿宋"/>
          <w:color w:val="000000"/>
          <w:sz w:val="32"/>
        </w:rPr>
        <w:t>10.80</w:t>
      </w:r>
      <w:r>
        <w:rPr>
          <w:rFonts w:ascii="仿宋" w:hAnsi="仿宋" w:eastAsia="仿宋"/>
          <w:color w:val="000000"/>
          <w:sz w:val="32"/>
        </w:rPr>
        <w:t>万元</w:t>
      </w:r>
      <w:r>
        <w:rPr>
          <w:rFonts w:hint="eastAsia" w:ascii="仿宋" w:hAnsi="仿宋" w:eastAsia="仿宋"/>
          <w:color w:val="000000"/>
          <w:sz w:val="32"/>
        </w:rPr>
        <w:t>、对个人和家庭的补助2.57万元</w:t>
      </w:r>
      <w:r>
        <w:rPr>
          <w:rFonts w:ascii="仿宋" w:hAnsi="仿宋" w:eastAsia="仿宋"/>
          <w:color w:val="000000"/>
          <w:sz w:val="32"/>
        </w:rPr>
        <w:t>。</w:t>
      </w:r>
    </w:p>
    <w:p w14:paraId="411BFA1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rPr>
        <w:t>54.40</w:t>
      </w:r>
      <w:r>
        <w:rPr>
          <w:rFonts w:hint="eastAsia" w:ascii="仿宋" w:hAnsi="仿宋" w:eastAsia="仿宋"/>
          <w:color w:val="000000"/>
          <w:sz w:val="32"/>
          <w:szCs w:val="32"/>
        </w:rPr>
        <w:t>万元，主要包括：</w:t>
      </w:r>
      <w:r>
        <w:rPr>
          <w:rFonts w:ascii="仿宋" w:hAnsi="仿宋" w:eastAsia="仿宋"/>
          <w:color w:val="000000"/>
          <w:sz w:val="32"/>
        </w:rPr>
        <w:t>办公费</w:t>
      </w:r>
      <w:r>
        <w:rPr>
          <w:rFonts w:hint="eastAsia" w:ascii="仿宋" w:hAnsi="仿宋" w:eastAsia="仿宋"/>
          <w:color w:val="000000"/>
          <w:sz w:val="32"/>
        </w:rPr>
        <w:t>6.08</w:t>
      </w:r>
      <w:r>
        <w:rPr>
          <w:rFonts w:ascii="仿宋" w:hAnsi="仿宋" w:eastAsia="仿宋"/>
          <w:color w:val="000000"/>
          <w:sz w:val="32"/>
        </w:rPr>
        <w:t>万元、水费</w:t>
      </w:r>
      <w:r>
        <w:rPr>
          <w:rFonts w:hint="eastAsia" w:ascii="仿宋" w:hAnsi="仿宋" w:eastAsia="仿宋"/>
          <w:color w:val="000000"/>
          <w:sz w:val="32"/>
        </w:rPr>
        <w:t>0.45</w:t>
      </w:r>
      <w:r>
        <w:rPr>
          <w:rFonts w:ascii="仿宋" w:hAnsi="仿宋" w:eastAsia="仿宋"/>
          <w:color w:val="000000"/>
          <w:sz w:val="32"/>
        </w:rPr>
        <w:t>万元、电费</w:t>
      </w:r>
      <w:r>
        <w:rPr>
          <w:rFonts w:hint="eastAsia" w:ascii="仿宋" w:hAnsi="仿宋" w:eastAsia="仿宋"/>
          <w:color w:val="000000"/>
          <w:sz w:val="32"/>
        </w:rPr>
        <w:t>0.60</w:t>
      </w:r>
      <w:r>
        <w:rPr>
          <w:rFonts w:ascii="仿宋" w:hAnsi="仿宋" w:eastAsia="仿宋"/>
          <w:color w:val="000000"/>
          <w:sz w:val="32"/>
        </w:rPr>
        <w:t>万元、</w:t>
      </w:r>
      <w:r>
        <w:rPr>
          <w:rFonts w:hint="eastAsia" w:ascii="仿宋" w:hAnsi="仿宋" w:eastAsia="仿宋"/>
          <w:color w:val="000000"/>
          <w:sz w:val="32"/>
        </w:rPr>
        <w:t>邮电费</w:t>
      </w:r>
      <w:r>
        <w:rPr>
          <w:rFonts w:hint="eastAsia" w:ascii="仿宋" w:hAnsi="仿宋" w:eastAsia="仿宋"/>
          <w:color w:val="000000"/>
          <w:sz w:val="32"/>
          <w:lang w:val="en-US" w:eastAsia="zh-CN"/>
        </w:rPr>
        <w:t>6.9</w:t>
      </w:r>
      <w:r>
        <w:rPr>
          <w:rFonts w:hint="eastAsia" w:ascii="仿宋" w:hAnsi="仿宋" w:eastAsia="仿宋"/>
          <w:color w:val="000000"/>
          <w:sz w:val="32"/>
        </w:rPr>
        <w:t>万元、物业管理费0.25</w:t>
      </w:r>
      <w:r>
        <w:rPr>
          <w:rFonts w:hint="eastAsia" w:ascii="仿宋" w:hAnsi="仿宋" w:eastAsia="仿宋"/>
          <w:color w:val="000000"/>
          <w:sz w:val="32"/>
          <w:lang w:eastAsia="zh-CN"/>
        </w:rPr>
        <w:t>万元、</w:t>
      </w:r>
      <w:r>
        <w:rPr>
          <w:rFonts w:ascii="仿宋" w:hAnsi="仿宋" w:eastAsia="仿宋"/>
          <w:color w:val="000000"/>
          <w:sz w:val="32"/>
        </w:rPr>
        <w:t>差旅费</w:t>
      </w:r>
      <w:r>
        <w:rPr>
          <w:rFonts w:hint="eastAsia" w:ascii="仿宋" w:hAnsi="仿宋" w:eastAsia="仿宋"/>
          <w:color w:val="000000"/>
          <w:sz w:val="32"/>
        </w:rPr>
        <w:t>13.18</w:t>
      </w:r>
      <w:r>
        <w:rPr>
          <w:rFonts w:ascii="仿宋" w:hAnsi="仿宋" w:eastAsia="仿宋"/>
          <w:color w:val="000000"/>
          <w:sz w:val="32"/>
        </w:rPr>
        <w:t>万元、维修（护）费</w:t>
      </w:r>
      <w:r>
        <w:rPr>
          <w:rFonts w:hint="eastAsia" w:ascii="仿宋" w:hAnsi="仿宋" w:eastAsia="仿宋"/>
          <w:color w:val="000000"/>
          <w:sz w:val="32"/>
        </w:rPr>
        <w:t>1.73</w:t>
      </w:r>
      <w:r>
        <w:rPr>
          <w:rFonts w:ascii="仿宋" w:hAnsi="仿宋" w:eastAsia="仿宋"/>
          <w:color w:val="000000"/>
          <w:sz w:val="32"/>
        </w:rPr>
        <w:t>万元、培训费</w:t>
      </w:r>
      <w:r>
        <w:rPr>
          <w:rFonts w:hint="eastAsia" w:ascii="仿宋" w:hAnsi="仿宋" w:eastAsia="仿宋"/>
          <w:color w:val="000000"/>
          <w:sz w:val="32"/>
        </w:rPr>
        <w:t>3.63</w:t>
      </w:r>
      <w:r>
        <w:rPr>
          <w:rFonts w:ascii="仿宋" w:hAnsi="仿宋" w:eastAsia="仿宋"/>
          <w:color w:val="000000"/>
          <w:sz w:val="32"/>
        </w:rPr>
        <w:t>万元、公务接待费</w:t>
      </w:r>
      <w:r>
        <w:rPr>
          <w:rFonts w:hint="eastAsia" w:ascii="仿宋" w:hAnsi="仿宋" w:eastAsia="仿宋"/>
          <w:color w:val="000000"/>
          <w:sz w:val="32"/>
        </w:rPr>
        <w:t>0.86</w:t>
      </w:r>
      <w:r>
        <w:rPr>
          <w:rFonts w:ascii="仿宋" w:hAnsi="仿宋" w:eastAsia="仿宋"/>
          <w:color w:val="000000"/>
          <w:sz w:val="32"/>
        </w:rPr>
        <w:t>万元、</w:t>
      </w:r>
      <w:r>
        <w:rPr>
          <w:rFonts w:hint="eastAsia" w:ascii="仿宋" w:hAnsi="仿宋" w:eastAsia="仿宋"/>
          <w:color w:val="000000"/>
          <w:sz w:val="32"/>
          <w:lang w:eastAsia="zh-CN"/>
        </w:rPr>
        <w:t>劳务费0.48万元、</w:t>
      </w:r>
      <w:r>
        <w:rPr>
          <w:rFonts w:ascii="仿宋" w:hAnsi="仿宋" w:eastAsia="仿宋"/>
          <w:color w:val="000000"/>
          <w:sz w:val="32"/>
        </w:rPr>
        <w:t>福利费</w:t>
      </w:r>
      <w:r>
        <w:rPr>
          <w:rFonts w:hint="eastAsia" w:ascii="仿宋" w:hAnsi="仿宋" w:eastAsia="仿宋"/>
          <w:color w:val="000000"/>
          <w:sz w:val="32"/>
        </w:rPr>
        <w:t>2.63</w:t>
      </w:r>
      <w:r>
        <w:rPr>
          <w:rFonts w:ascii="仿宋" w:hAnsi="仿宋" w:eastAsia="仿宋"/>
          <w:color w:val="000000"/>
          <w:sz w:val="32"/>
        </w:rPr>
        <w:t>万元、公务用车运行维护费</w:t>
      </w:r>
      <w:r>
        <w:rPr>
          <w:rFonts w:hint="eastAsia" w:ascii="仿宋" w:hAnsi="仿宋" w:eastAsia="仿宋"/>
          <w:color w:val="000000"/>
          <w:sz w:val="32"/>
        </w:rPr>
        <w:t>11.</w:t>
      </w:r>
      <w:r>
        <w:rPr>
          <w:rFonts w:hint="eastAsia" w:ascii="仿宋" w:hAnsi="仿宋" w:eastAsia="仿宋"/>
          <w:color w:val="000000"/>
          <w:sz w:val="32"/>
          <w:lang w:val="en-US" w:eastAsia="zh-CN"/>
        </w:rPr>
        <w:t>2</w:t>
      </w:r>
      <w:r>
        <w:rPr>
          <w:rFonts w:hint="eastAsia" w:ascii="仿宋" w:hAnsi="仿宋" w:eastAsia="仿宋"/>
          <w:color w:val="000000"/>
          <w:sz w:val="32"/>
        </w:rPr>
        <w:t>2</w:t>
      </w:r>
      <w:r>
        <w:rPr>
          <w:rFonts w:ascii="仿宋" w:hAnsi="仿宋" w:eastAsia="仿宋"/>
          <w:color w:val="000000"/>
          <w:sz w:val="32"/>
        </w:rPr>
        <w:t>万元、其他</w:t>
      </w:r>
      <w:r>
        <w:rPr>
          <w:rFonts w:hint="eastAsia" w:ascii="仿宋" w:hAnsi="仿宋" w:eastAsia="仿宋"/>
          <w:color w:val="000000"/>
          <w:sz w:val="32"/>
        </w:rPr>
        <w:t>交通费用0.</w:t>
      </w:r>
      <w:r>
        <w:rPr>
          <w:rFonts w:hint="eastAsia" w:ascii="仿宋" w:hAnsi="仿宋" w:eastAsia="仿宋"/>
          <w:color w:val="000000"/>
          <w:sz w:val="32"/>
          <w:lang w:val="en-US" w:eastAsia="zh-CN"/>
        </w:rPr>
        <w:t>9</w:t>
      </w:r>
      <w:r>
        <w:rPr>
          <w:rFonts w:hint="eastAsia" w:ascii="仿宋" w:hAnsi="仿宋" w:eastAsia="仿宋"/>
          <w:color w:val="000000"/>
          <w:sz w:val="32"/>
        </w:rPr>
        <w:t>6</w:t>
      </w:r>
      <w:r>
        <w:rPr>
          <w:rFonts w:ascii="仿宋" w:hAnsi="仿宋" w:eastAsia="仿宋"/>
          <w:color w:val="000000"/>
          <w:sz w:val="32"/>
        </w:rPr>
        <w:t>万元</w:t>
      </w:r>
      <w:r>
        <w:rPr>
          <w:rFonts w:hint="eastAsia" w:ascii="仿宋" w:hAnsi="仿宋" w:eastAsia="仿宋"/>
          <w:color w:val="000000"/>
          <w:sz w:val="32"/>
        </w:rPr>
        <w:t>、其他商品与服务支出</w:t>
      </w:r>
      <w:r>
        <w:rPr>
          <w:rFonts w:hint="eastAsia" w:ascii="仿宋" w:hAnsi="仿宋" w:eastAsia="仿宋"/>
          <w:color w:val="000000"/>
          <w:sz w:val="32"/>
          <w:lang w:val="en-US" w:eastAsia="zh-CN"/>
        </w:rPr>
        <w:t>5.42</w:t>
      </w:r>
      <w:r>
        <w:rPr>
          <w:rFonts w:hint="eastAsia" w:ascii="仿宋" w:hAnsi="仿宋" w:eastAsia="仿宋"/>
          <w:color w:val="000000"/>
          <w:sz w:val="32"/>
        </w:rPr>
        <w:t>万元</w:t>
      </w:r>
      <w:r>
        <w:rPr>
          <w:rFonts w:hint="eastAsia" w:ascii="仿宋" w:hAnsi="仿宋" w:eastAsia="仿宋"/>
          <w:color w:val="000000"/>
          <w:sz w:val="32"/>
          <w:szCs w:val="32"/>
        </w:rPr>
        <w:t>。</w:t>
      </w:r>
    </w:p>
    <w:p w14:paraId="45336F54">
      <w:pPr>
        <w:pStyle w:val="4"/>
        <w:ind w:firstLine="643" w:firstLineChars="200"/>
        <w:rPr>
          <w:rFonts w:ascii="黑体" w:eastAsia="黑体" w:cs="Times New Roman"/>
          <w:bCs w:val="0"/>
          <w:color w:val="000000"/>
        </w:rPr>
      </w:pPr>
      <w:bookmarkStart w:id="86" w:name="_Toc32425"/>
      <w:bookmarkStart w:id="87" w:name="_Toc111208505"/>
      <w:bookmarkStart w:id="88" w:name="_Toc15377215"/>
      <w:bookmarkStart w:id="89" w:name="_Toc15869"/>
      <w:r>
        <w:rPr>
          <w:rFonts w:hint="eastAsia" w:ascii="黑体" w:eastAsia="黑体" w:cs="Times New Roman"/>
          <w:bCs w:val="0"/>
          <w:color w:val="000000"/>
        </w:rPr>
        <w:t>七、“三公”经费财政拨款支出决算情况说明</w:t>
      </w:r>
      <w:bookmarkEnd w:id="86"/>
      <w:bookmarkEnd w:id="87"/>
      <w:bookmarkEnd w:id="88"/>
      <w:bookmarkEnd w:id="89"/>
    </w:p>
    <w:p w14:paraId="7071F331">
      <w:pPr>
        <w:spacing w:line="600" w:lineRule="exact"/>
        <w:ind w:firstLine="643" w:firstLineChars="200"/>
        <w:outlineLvl w:val="2"/>
        <w:rPr>
          <w:rFonts w:ascii="仿宋" w:hAnsi="仿宋" w:eastAsia="仿宋"/>
          <w:b/>
          <w:color w:val="000000"/>
          <w:sz w:val="32"/>
          <w:szCs w:val="32"/>
        </w:rPr>
      </w:pPr>
      <w:bookmarkStart w:id="90" w:name="_Toc15377216"/>
      <w:bookmarkStart w:id="91" w:name="_Toc22653"/>
      <w:bookmarkStart w:id="92" w:name="_Toc15724"/>
      <w:r>
        <w:rPr>
          <w:rFonts w:hint="eastAsia" w:ascii="仿宋" w:hAnsi="仿宋" w:eastAsia="仿宋"/>
          <w:b/>
          <w:color w:val="000000"/>
          <w:sz w:val="32"/>
          <w:szCs w:val="32"/>
        </w:rPr>
        <w:t>（一）“三公”经费财政拨款支出决算总体情况说明</w:t>
      </w:r>
      <w:bookmarkEnd w:id="90"/>
      <w:bookmarkEnd w:id="91"/>
      <w:bookmarkEnd w:id="92"/>
    </w:p>
    <w:p w14:paraId="58E7F7D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年“三公”经费财政拨款支出决算为</w:t>
      </w:r>
      <w:r>
        <w:rPr>
          <w:rFonts w:hint="eastAsia" w:ascii="仿宋" w:hAnsi="仿宋" w:eastAsia="仿宋"/>
          <w:color w:val="000000"/>
          <w:sz w:val="32"/>
        </w:rPr>
        <w:t>14.69</w:t>
      </w:r>
      <w:r>
        <w:rPr>
          <w:rFonts w:hint="eastAsia" w:ascii="仿宋" w:hAnsi="仿宋" w:eastAsia="仿宋"/>
          <w:color w:val="000000"/>
          <w:sz w:val="32"/>
          <w:szCs w:val="32"/>
        </w:rPr>
        <w:t>万元，完成预算</w:t>
      </w:r>
      <w:r>
        <w:rPr>
          <w:rFonts w:ascii="仿宋" w:hAnsi="仿宋" w:eastAsia="仿宋"/>
          <w:color w:val="000000"/>
          <w:sz w:val="32"/>
        </w:rPr>
        <w:t>100.00</w:t>
      </w:r>
      <w:r>
        <w:rPr>
          <w:rFonts w:hint="eastAsia" w:ascii="仿宋" w:hAnsi="仿宋" w:eastAsia="仿宋"/>
          <w:color w:val="000000"/>
          <w:sz w:val="32"/>
          <w:szCs w:val="32"/>
        </w:rPr>
        <w:t>%。</w:t>
      </w:r>
      <w:bookmarkStart w:id="93" w:name="_Toc15377217"/>
    </w:p>
    <w:p w14:paraId="22AB6B41">
      <w:pPr>
        <w:spacing w:line="600" w:lineRule="exact"/>
        <w:ind w:firstLine="643" w:firstLineChars="200"/>
        <w:outlineLvl w:val="2"/>
        <w:rPr>
          <w:rFonts w:ascii="仿宋" w:hAnsi="仿宋" w:eastAsia="仿宋"/>
          <w:b/>
          <w:color w:val="000000"/>
          <w:sz w:val="32"/>
          <w:szCs w:val="32"/>
        </w:rPr>
      </w:pPr>
      <w:bookmarkStart w:id="94" w:name="_Toc19261"/>
      <w:bookmarkStart w:id="95" w:name="_Toc4110"/>
      <w:r>
        <w:rPr>
          <w:rFonts w:hint="eastAsia" w:ascii="仿宋" w:hAnsi="仿宋" w:eastAsia="仿宋"/>
          <w:b/>
          <w:color w:val="000000"/>
          <w:sz w:val="32"/>
          <w:szCs w:val="32"/>
        </w:rPr>
        <w:t>（二）“三公”经费财政拨款支出决算具体情况说明</w:t>
      </w:r>
      <w:bookmarkEnd w:id="93"/>
      <w:bookmarkEnd w:id="94"/>
      <w:bookmarkEnd w:id="95"/>
    </w:p>
    <w:p w14:paraId="4514FA6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年“三公”经费财政拨款支出</w:t>
      </w:r>
      <w:r>
        <w:rPr>
          <w:rFonts w:hint="eastAsia" w:ascii="仿宋" w:hAnsi="仿宋" w:eastAsia="仿宋"/>
          <w:color w:val="000000"/>
          <w:sz w:val="32"/>
        </w:rPr>
        <w:t>14.69</w:t>
      </w:r>
      <w:r>
        <w:rPr>
          <w:rFonts w:hint="eastAsia" w:ascii="仿宋" w:hAnsi="仿宋" w:eastAsia="仿宋"/>
          <w:color w:val="000000"/>
          <w:sz w:val="32"/>
          <w:szCs w:val="32"/>
        </w:rPr>
        <w:t>万元，因公出国（境）费支出决算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%；公务用车运行维护费支出决算</w:t>
      </w:r>
      <w:r>
        <w:rPr>
          <w:rFonts w:hint="eastAsia" w:ascii="仿宋" w:hAnsi="仿宋" w:eastAsia="仿宋"/>
          <w:color w:val="000000"/>
          <w:sz w:val="32"/>
        </w:rPr>
        <w:t>13.83</w:t>
      </w:r>
      <w:r>
        <w:rPr>
          <w:rFonts w:hint="eastAsia" w:ascii="仿宋" w:hAnsi="仿宋" w:eastAsia="仿宋"/>
          <w:color w:val="000000"/>
          <w:sz w:val="32"/>
          <w:szCs w:val="32"/>
        </w:rPr>
        <w:t>万元，占</w:t>
      </w:r>
      <w:r>
        <w:rPr>
          <w:rFonts w:hint="eastAsia" w:ascii="仿宋" w:hAnsi="仿宋" w:eastAsia="仿宋"/>
          <w:color w:val="000000"/>
          <w:sz w:val="32"/>
        </w:rPr>
        <w:t>94.</w:t>
      </w:r>
      <w:r>
        <w:rPr>
          <w:rFonts w:hint="eastAsia" w:ascii="仿宋" w:hAnsi="仿宋" w:eastAsia="仿宋"/>
          <w:color w:val="000000"/>
          <w:sz w:val="32"/>
          <w:lang w:val="en-US" w:eastAsia="zh-CN"/>
        </w:rPr>
        <w:t>15</w:t>
      </w:r>
      <w:r>
        <w:rPr>
          <w:rFonts w:hint="eastAsia" w:ascii="仿宋" w:hAnsi="仿宋" w:eastAsia="仿宋"/>
          <w:color w:val="000000"/>
          <w:sz w:val="32"/>
          <w:szCs w:val="32"/>
        </w:rPr>
        <w:t>%；公务接待费支出决算0.8</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万元，占</w:t>
      </w:r>
      <w:r>
        <w:rPr>
          <w:rFonts w:hint="eastAsia" w:ascii="仿宋" w:hAnsi="仿宋" w:eastAsia="仿宋"/>
          <w:color w:val="000000"/>
          <w:sz w:val="32"/>
        </w:rPr>
        <w:t>5.</w:t>
      </w:r>
      <w:r>
        <w:rPr>
          <w:rFonts w:hint="eastAsia" w:ascii="仿宋" w:hAnsi="仿宋" w:eastAsia="仿宋"/>
          <w:color w:val="000000"/>
          <w:sz w:val="32"/>
          <w:lang w:val="en-US" w:eastAsia="zh-CN"/>
        </w:rPr>
        <w:t>85</w:t>
      </w:r>
      <w:r>
        <w:rPr>
          <w:rFonts w:hint="eastAsia" w:ascii="仿宋" w:hAnsi="仿宋" w:eastAsia="仿宋"/>
          <w:color w:val="000000"/>
          <w:sz w:val="32"/>
          <w:szCs w:val="32"/>
        </w:rPr>
        <w:t>%。具体情况如下：</w:t>
      </w:r>
    </w:p>
    <w:p w14:paraId="55D02C10">
      <w:pPr>
        <w:spacing w:line="600" w:lineRule="exact"/>
        <w:ind w:firstLine="640" w:firstLineChars="200"/>
        <w:jc w:val="center"/>
        <w:outlineLvl w:val="2"/>
        <w:rPr>
          <w:rFonts w:ascii="仿宋" w:hAnsi="仿宋" w:eastAsia="仿宋"/>
          <w:color w:val="000000"/>
          <w:sz w:val="32"/>
          <w:szCs w:val="32"/>
        </w:rPr>
      </w:pPr>
      <w:bookmarkStart w:id="96" w:name="_Toc11815"/>
      <w:bookmarkStart w:id="97" w:name="_Toc4551"/>
      <w:r>
        <w:rPr>
          <w:rFonts w:hint="eastAsia" w:ascii="仿宋" w:hAnsi="仿宋" w:eastAsia="仿宋"/>
          <w:color w:val="000000"/>
          <w:sz w:val="32"/>
          <w:szCs w:val="32"/>
        </w:rPr>
        <w:t>（图7：“三公”经费财政拨款支出结构）</w:t>
      </w:r>
      <w:bookmarkEnd w:id="96"/>
      <w:bookmarkEnd w:id="97"/>
    </w:p>
    <w:p w14:paraId="6F7AED55">
      <w:pPr>
        <w:pStyle w:val="6"/>
        <w:rPr>
          <w:rFonts w:ascii="仿宋_GB2312" w:hAnsi="仿宋" w:eastAsia="仿宋_GB2312"/>
          <w:color w:val="000000"/>
          <w:sz w:val="32"/>
          <w:szCs w:val="32"/>
        </w:rPr>
      </w:pPr>
      <w:r>
        <w:rPr>
          <w:rFonts w:hint="eastAsia"/>
        </w:rPr>
        <w:t xml:space="preserve">   </w:t>
      </w:r>
      <w:r>
        <w:rPr>
          <w:rFonts w:ascii="仿宋_GB2312" w:hAnsi="仿宋" w:eastAsia="仿宋_GB2312"/>
          <w:color w:val="000000"/>
          <w:sz w:val="32"/>
          <w:szCs w:val="32"/>
        </w:rPr>
        <w:drawing>
          <wp:inline distT="0" distB="0" distL="0" distR="0">
            <wp:extent cx="5274310" cy="3076575"/>
            <wp:effectExtent l="19050" t="0" r="2159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9F75F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rPr>
        <w:t>0.00</w:t>
      </w:r>
      <w:r>
        <w:rPr>
          <w:rFonts w:hint="eastAsia" w:ascii="仿宋" w:hAnsi="仿宋" w:eastAsia="仿宋"/>
          <w:color w:val="000000"/>
          <w:sz w:val="32"/>
          <w:szCs w:val="32"/>
        </w:rPr>
        <w:t>万元,完成预算100%。全年安排因公出国（境）团组</w:t>
      </w:r>
      <w:r>
        <w:rPr>
          <w:rFonts w:ascii="仿宋" w:hAnsi="仿宋" w:eastAsia="仿宋"/>
          <w:color w:val="000000"/>
          <w:sz w:val="32"/>
        </w:rPr>
        <w:t>0</w:t>
      </w:r>
      <w:r>
        <w:rPr>
          <w:rFonts w:hint="eastAsia" w:ascii="仿宋" w:hAnsi="仿宋" w:eastAsia="仿宋"/>
          <w:color w:val="000000"/>
          <w:sz w:val="32"/>
          <w:szCs w:val="32"/>
        </w:rPr>
        <w:t>次，出国（境）</w:t>
      </w:r>
      <w:r>
        <w:rPr>
          <w:rFonts w:ascii="仿宋" w:hAnsi="仿宋" w:eastAsia="仿宋"/>
          <w:color w:val="000000"/>
          <w:sz w:val="32"/>
        </w:rPr>
        <w:t>0</w:t>
      </w:r>
      <w:r>
        <w:rPr>
          <w:rFonts w:hint="eastAsia" w:ascii="仿宋" w:hAnsi="仿宋" w:eastAsia="仿宋"/>
          <w:color w:val="000000"/>
          <w:sz w:val="32"/>
          <w:szCs w:val="32"/>
        </w:rPr>
        <w:t>人。因公出国（境）支出决算比</w:t>
      </w:r>
      <w:r>
        <w:rPr>
          <w:rFonts w:hint="eastAsia" w:ascii="仿宋" w:hAnsi="仿宋" w:eastAsia="仿宋"/>
          <w:color w:val="000000"/>
          <w:sz w:val="32"/>
        </w:rPr>
        <w:t>202</w:t>
      </w:r>
      <w:r>
        <w:rPr>
          <w:rFonts w:hint="eastAsia" w:ascii="仿宋" w:hAnsi="仿宋" w:eastAsia="仿宋"/>
          <w:color w:val="000000"/>
          <w:sz w:val="32"/>
          <w:lang w:val="en-US" w:eastAsia="zh-CN"/>
        </w:rPr>
        <w:t>3</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增加100.00</w:t>
      </w:r>
      <w:r>
        <w:rPr>
          <w:rFonts w:hint="eastAsia" w:ascii="仿宋" w:hAnsi="仿宋" w:eastAsia="仿宋"/>
          <w:color w:val="000000"/>
          <w:sz w:val="32"/>
          <w:szCs w:val="32"/>
        </w:rPr>
        <w:t xml:space="preserve"> %。</w:t>
      </w:r>
      <w:r>
        <w:rPr>
          <w:rFonts w:ascii="仿宋" w:hAnsi="仿宋" w:eastAsia="仿宋"/>
          <w:color w:val="000000"/>
          <w:sz w:val="32"/>
        </w:rPr>
        <w:t xml:space="preserve"> </w:t>
      </w:r>
    </w:p>
    <w:p w14:paraId="0E1C8EB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hint="eastAsia" w:ascii="仿宋" w:hAnsi="仿宋" w:eastAsia="仿宋"/>
          <w:color w:val="000000"/>
          <w:sz w:val="32"/>
        </w:rPr>
        <w:t>13.83</w:t>
      </w:r>
      <w:r>
        <w:rPr>
          <w:rFonts w:hint="eastAsia" w:ascii="仿宋" w:hAnsi="仿宋" w:eastAsia="仿宋"/>
          <w:color w:val="000000"/>
          <w:sz w:val="32"/>
          <w:szCs w:val="32"/>
        </w:rPr>
        <w:t>万元,完成预算</w:t>
      </w:r>
      <w:r>
        <w:rPr>
          <w:rFonts w:ascii="仿宋" w:hAnsi="仿宋" w:eastAsia="仿宋"/>
          <w:color w:val="000000"/>
          <w:sz w:val="32"/>
        </w:rPr>
        <w:t>100.00</w:t>
      </w:r>
      <w:r>
        <w:rPr>
          <w:rFonts w:hint="eastAsia" w:ascii="仿宋" w:hAnsi="仿宋" w:eastAsia="仿宋"/>
          <w:color w:val="000000"/>
          <w:sz w:val="32"/>
          <w:szCs w:val="32"/>
        </w:rPr>
        <w:t>%。</w:t>
      </w:r>
      <w:r>
        <w:rPr>
          <w:rFonts w:hint="eastAsia" w:ascii="仿宋" w:hAnsi="仿宋" w:eastAsia="仿宋"/>
          <w:sz w:val="32"/>
          <w:szCs w:val="32"/>
        </w:rPr>
        <w:t>公务用车购置及运行维护费相比上年度</w:t>
      </w:r>
      <w:r>
        <w:rPr>
          <w:rFonts w:hint="eastAsia" w:ascii="仿宋" w:hAnsi="仿宋" w:eastAsia="仿宋"/>
          <w:sz w:val="32"/>
          <w:szCs w:val="32"/>
          <w:lang w:eastAsia="zh-CN"/>
        </w:rPr>
        <w:t>减少</w:t>
      </w:r>
      <w:r>
        <w:rPr>
          <w:rFonts w:hint="eastAsia" w:ascii="仿宋" w:hAnsi="仿宋" w:eastAsia="仿宋"/>
          <w:sz w:val="32"/>
          <w:szCs w:val="32"/>
          <w:lang w:val="en-US" w:eastAsia="zh-CN"/>
        </w:rPr>
        <w:t>1.82</w:t>
      </w:r>
      <w:r>
        <w:rPr>
          <w:rFonts w:hint="eastAsia" w:ascii="仿宋" w:hAnsi="仿宋" w:eastAsia="仿宋"/>
          <w:sz w:val="32"/>
          <w:szCs w:val="32"/>
        </w:rPr>
        <w:t>万</w:t>
      </w:r>
      <w:r>
        <w:rPr>
          <w:rFonts w:hint="eastAsia" w:ascii="仿宋" w:hAnsi="仿宋" w:eastAsia="仿宋"/>
          <w:color w:val="000000"/>
          <w:sz w:val="32"/>
          <w:szCs w:val="32"/>
        </w:rPr>
        <w:t>元，主要原因为202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hint="eastAsia" w:ascii="仿宋" w:hAnsi="仿宋" w:eastAsia="仿宋"/>
          <w:color w:val="000000"/>
          <w:sz w:val="32"/>
          <w:szCs w:val="32"/>
          <w:lang w:eastAsia="zh-CN"/>
        </w:rPr>
        <w:t>调减</w:t>
      </w:r>
      <w:r>
        <w:rPr>
          <w:rFonts w:hint="eastAsia" w:ascii="仿宋" w:hAnsi="仿宋" w:eastAsia="仿宋"/>
          <w:color w:val="000000"/>
          <w:sz w:val="32"/>
          <w:szCs w:val="32"/>
        </w:rPr>
        <w:t>项目预算增加</w:t>
      </w:r>
      <w:r>
        <w:rPr>
          <w:rFonts w:hint="eastAsia" w:ascii="仿宋" w:hAnsi="仿宋" w:eastAsia="仿宋"/>
          <w:color w:val="000000"/>
          <w:sz w:val="32"/>
          <w:szCs w:val="32"/>
          <w:lang w:eastAsia="zh-CN"/>
        </w:rPr>
        <w:t>的</w:t>
      </w:r>
      <w:r>
        <w:rPr>
          <w:rFonts w:hint="eastAsia" w:ascii="仿宋" w:hAnsi="仿宋" w:eastAsia="仿宋"/>
          <w:color w:val="000000"/>
          <w:sz w:val="32"/>
          <w:szCs w:val="32"/>
        </w:rPr>
        <w:t>公务用车运行维护费。</w:t>
      </w:r>
    </w:p>
    <w:p w14:paraId="58AC114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rPr>
        <w:t>0.00万元。全年按规定更新购置公务用车0辆，其中：轿车0辆、金额0.00万元，越野车0辆、金额0.00万元，载客汽车0辆、金额0.00万元。截至</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rPr>
        <w:t>4</w:t>
      </w:r>
      <w:r>
        <w:rPr>
          <w:rFonts w:hint="eastAsia" w:ascii="仿宋" w:hAnsi="仿宋" w:eastAsia="仿宋"/>
          <w:color w:val="000000"/>
          <w:sz w:val="32"/>
          <w:szCs w:val="32"/>
        </w:rPr>
        <w:t>辆，其中：轿车</w:t>
      </w:r>
      <w:r>
        <w:rPr>
          <w:rFonts w:ascii="仿宋" w:hAnsi="仿宋" w:eastAsia="仿宋"/>
          <w:color w:val="000000"/>
          <w:sz w:val="32"/>
        </w:rPr>
        <w:t>0辆、越野车4辆、载客汽车0辆。</w:t>
      </w:r>
    </w:p>
    <w:p w14:paraId="0BE9AA2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hint="eastAsia" w:ascii="仿宋" w:hAnsi="仿宋" w:eastAsia="仿宋"/>
          <w:color w:val="000000"/>
          <w:sz w:val="32"/>
        </w:rPr>
        <w:t>0.8</w:t>
      </w:r>
      <w:r>
        <w:rPr>
          <w:rFonts w:hint="eastAsia" w:ascii="仿宋" w:hAnsi="仿宋" w:eastAsia="仿宋"/>
          <w:color w:val="000000"/>
          <w:sz w:val="32"/>
          <w:lang w:val="en-US" w:eastAsia="zh-CN"/>
        </w:rPr>
        <w:t>6</w:t>
      </w:r>
      <w:r>
        <w:rPr>
          <w:rFonts w:ascii="仿宋" w:hAnsi="仿宋" w:eastAsia="仿宋"/>
          <w:color w:val="000000"/>
          <w:sz w:val="32"/>
        </w:rPr>
        <w:t>万元，完成预算100.00</w:t>
      </w:r>
      <w:r>
        <w:rPr>
          <w:rFonts w:hint="eastAsia" w:ascii="仿宋" w:hAnsi="仿宋" w:eastAsia="仿宋"/>
          <w:color w:val="000000"/>
          <w:sz w:val="32"/>
          <w:szCs w:val="32"/>
        </w:rPr>
        <w:t>%。公务接待费支出决算比</w:t>
      </w:r>
      <w:r>
        <w:rPr>
          <w:rFonts w:hint="eastAsia" w:ascii="仿宋" w:hAnsi="仿宋" w:eastAsia="仿宋"/>
          <w:color w:val="000000"/>
          <w:sz w:val="32"/>
        </w:rPr>
        <w:t>202</w:t>
      </w:r>
      <w:r>
        <w:rPr>
          <w:rFonts w:hint="eastAsia" w:ascii="仿宋" w:hAnsi="仿宋" w:eastAsia="仿宋"/>
          <w:color w:val="000000"/>
          <w:sz w:val="32"/>
          <w:lang w:val="en-US" w:eastAsia="zh-CN"/>
        </w:rPr>
        <w:t>3</w:t>
      </w:r>
      <w:r>
        <w:rPr>
          <w:rFonts w:ascii="仿宋" w:hAnsi="仿宋" w:eastAsia="仿宋"/>
          <w:color w:val="000000"/>
          <w:sz w:val="32"/>
        </w:rPr>
        <w:t>年</w:t>
      </w:r>
      <w:r>
        <w:rPr>
          <w:rFonts w:hint="eastAsia" w:ascii="仿宋" w:hAnsi="仿宋" w:eastAsia="仿宋"/>
          <w:color w:val="000000"/>
          <w:sz w:val="32"/>
          <w:lang w:eastAsia="zh-CN"/>
        </w:rPr>
        <w:t>减少</w:t>
      </w:r>
      <w:r>
        <w:rPr>
          <w:rFonts w:hint="eastAsia" w:ascii="仿宋" w:hAnsi="仿宋" w:eastAsia="仿宋"/>
          <w:color w:val="000000"/>
          <w:sz w:val="32"/>
        </w:rPr>
        <w:t>0.</w:t>
      </w:r>
      <w:r>
        <w:rPr>
          <w:rFonts w:hint="eastAsia" w:ascii="仿宋" w:hAnsi="仿宋" w:eastAsia="仿宋"/>
          <w:color w:val="000000"/>
          <w:sz w:val="32"/>
          <w:lang w:val="en-US" w:eastAsia="zh-CN"/>
        </w:rPr>
        <w:t>01</w:t>
      </w:r>
      <w:r>
        <w:rPr>
          <w:rFonts w:hint="eastAsia" w:ascii="仿宋" w:hAnsi="仿宋" w:eastAsia="仿宋"/>
          <w:color w:val="000000"/>
          <w:sz w:val="32"/>
          <w:szCs w:val="32"/>
        </w:rPr>
        <w:t>万元。</w:t>
      </w:r>
      <w:bookmarkStart w:id="98" w:name="_Toc15377218"/>
      <w:r>
        <w:rPr>
          <w:rFonts w:hint="eastAsia" w:ascii="仿宋" w:hAnsi="仿宋" w:eastAsia="仿宋"/>
          <w:color w:val="000000"/>
          <w:sz w:val="32"/>
          <w:szCs w:val="32"/>
        </w:rPr>
        <w:t xml:space="preserve">主要原因是2024年接待人数减少，接待经费减少。 </w:t>
      </w:r>
    </w:p>
    <w:p w14:paraId="382772B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rPr>
        <w:t>0.8</w:t>
      </w:r>
      <w:r>
        <w:rPr>
          <w:rFonts w:hint="eastAsia" w:ascii="仿宋" w:hAnsi="仿宋" w:eastAsia="仿宋"/>
          <w:color w:val="000000"/>
          <w:sz w:val="32"/>
          <w:lang w:val="en-US" w:eastAsia="zh-CN"/>
        </w:rPr>
        <w:t>6</w:t>
      </w:r>
      <w:r>
        <w:rPr>
          <w:rFonts w:ascii="仿宋" w:hAnsi="仿宋" w:eastAsia="仿宋"/>
          <w:color w:val="000000"/>
          <w:sz w:val="32"/>
        </w:rPr>
        <w:t>万元。国内公务接待</w:t>
      </w:r>
      <w:r>
        <w:rPr>
          <w:rFonts w:hint="eastAsia" w:ascii="仿宋" w:hAnsi="仿宋" w:eastAsia="仿宋"/>
          <w:color w:val="000000"/>
          <w:sz w:val="32"/>
        </w:rPr>
        <w:t>6</w:t>
      </w:r>
      <w:r>
        <w:rPr>
          <w:rFonts w:ascii="仿宋" w:hAnsi="仿宋" w:eastAsia="仿宋"/>
          <w:color w:val="000000"/>
          <w:sz w:val="32"/>
        </w:rPr>
        <w:t>批次，</w:t>
      </w:r>
      <w:r>
        <w:rPr>
          <w:rFonts w:hint="eastAsia" w:ascii="仿宋" w:hAnsi="仿宋" w:eastAsia="仿宋"/>
          <w:color w:val="000000"/>
          <w:sz w:val="32"/>
          <w:lang w:val="en-US" w:eastAsia="zh-CN"/>
        </w:rPr>
        <w:t>47</w:t>
      </w:r>
      <w:r>
        <w:rPr>
          <w:rFonts w:ascii="仿宋" w:hAnsi="仿宋" w:eastAsia="仿宋"/>
          <w:color w:val="000000"/>
          <w:sz w:val="32"/>
        </w:rPr>
        <w:t>人次（不包括陪同人员），共计支出</w:t>
      </w:r>
      <w:r>
        <w:rPr>
          <w:rFonts w:hint="eastAsia" w:ascii="仿宋" w:hAnsi="仿宋" w:eastAsia="仿宋"/>
          <w:color w:val="000000"/>
          <w:sz w:val="32"/>
        </w:rPr>
        <w:t>0.8</w:t>
      </w:r>
      <w:r>
        <w:rPr>
          <w:rFonts w:hint="eastAsia" w:ascii="仿宋" w:hAnsi="仿宋" w:eastAsia="仿宋"/>
          <w:color w:val="000000"/>
          <w:sz w:val="32"/>
          <w:lang w:val="en-US" w:eastAsia="zh-CN"/>
        </w:rPr>
        <w:t>6</w:t>
      </w:r>
      <w:r>
        <w:rPr>
          <w:rFonts w:ascii="仿宋" w:hAnsi="仿宋" w:eastAsia="仿宋"/>
          <w:color w:val="000000"/>
          <w:sz w:val="32"/>
        </w:rPr>
        <w:t>万元。</w:t>
      </w:r>
    </w:p>
    <w:p w14:paraId="62DF40E8">
      <w:pPr>
        <w:pStyle w:val="6"/>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rPr>
        <w:t>0.00万元，外事接待0批次，0人，共计支出0.00万元。</w:t>
      </w:r>
    </w:p>
    <w:p w14:paraId="39604004">
      <w:pPr>
        <w:pStyle w:val="4"/>
        <w:ind w:firstLine="643" w:firstLineChars="200"/>
        <w:rPr>
          <w:rFonts w:ascii="黑体" w:eastAsia="黑体" w:cs="Times New Roman"/>
          <w:bCs w:val="0"/>
          <w:color w:val="000000"/>
        </w:rPr>
      </w:pPr>
      <w:bookmarkStart w:id="99" w:name="_Toc111208506"/>
      <w:bookmarkStart w:id="100" w:name="_Toc10932"/>
      <w:bookmarkStart w:id="101" w:name="_Toc6768"/>
      <w:r>
        <w:rPr>
          <w:rFonts w:hint="eastAsia" w:ascii="黑体" w:eastAsia="黑体" w:cs="Times New Roman"/>
          <w:bCs w:val="0"/>
          <w:color w:val="000000"/>
        </w:rPr>
        <w:t>八、政府性基金预算支出决算情况说明</w:t>
      </w:r>
      <w:bookmarkEnd w:id="98"/>
      <w:bookmarkEnd w:id="99"/>
      <w:bookmarkEnd w:id="100"/>
      <w:bookmarkEnd w:id="101"/>
    </w:p>
    <w:p w14:paraId="1469FA83">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年政府性基金预算拨款支出0.00</w:t>
      </w:r>
      <w:r>
        <w:rPr>
          <w:rFonts w:hint="eastAsia" w:ascii="仿宋" w:hAnsi="仿宋" w:eastAsia="仿宋"/>
          <w:color w:val="000000"/>
          <w:sz w:val="32"/>
          <w:szCs w:val="32"/>
        </w:rPr>
        <w:t>万元。</w:t>
      </w:r>
      <w:bookmarkStart w:id="102" w:name="_Toc15377219"/>
      <w:r>
        <w:rPr>
          <w:rFonts w:hint="eastAsia" w:ascii="仿宋" w:hAnsi="仿宋" w:eastAsia="仿宋"/>
          <w:color w:val="000000"/>
          <w:sz w:val="32"/>
          <w:szCs w:val="32"/>
        </w:rPr>
        <w:t>我单位不涉及政府性基金预算，无支出。</w:t>
      </w:r>
    </w:p>
    <w:p w14:paraId="3ECCB21E">
      <w:pPr>
        <w:pStyle w:val="4"/>
        <w:ind w:firstLine="643" w:firstLineChars="200"/>
        <w:rPr>
          <w:rFonts w:ascii="黑体" w:eastAsia="黑体" w:cs="Times New Roman"/>
          <w:bCs w:val="0"/>
          <w:color w:val="000000"/>
        </w:rPr>
      </w:pPr>
      <w:bookmarkStart w:id="103" w:name="_Toc20557"/>
      <w:bookmarkStart w:id="104" w:name="_Toc111208507"/>
      <w:bookmarkStart w:id="105" w:name="_Toc9962"/>
      <w:r>
        <w:rPr>
          <w:rFonts w:hint="eastAsia" w:ascii="黑体" w:eastAsia="黑体" w:cs="Times New Roman"/>
          <w:bCs w:val="0"/>
          <w:color w:val="000000"/>
        </w:rPr>
        <w:t>九、国有资本经营预算支出决算情况说明</w:t>
      </w:r>
      <w:bookmarkEnd w:id="102"/>
      <w:bookmarkEnd w:id="103"/>
      <w:bookmarkEnd w:id="104"/>
      <w:bookmarkEnd w:id="105"/>
    </w:p>
    <w:p w14:paraId="510301F6">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年国有资本经营预算拨款支出0.00</w:t>
      </w:r>
      <w:r>
        <w:rPr>
          <w:rFonts w:hint="eastAsia" w:ascii="仿宋" w:hAnsi="仿宋" w:eastAsia="仿宋"/>
          <w:color w:val="000000"/>
          <w:sz w:val="32"/>
          <w:szCs w:val="32"/>
        </w:rPr>
        <w:t>万元。我单位不涉及国有资本经营预算无支出。</w:t>
      </w:r>
    </w:p>
    <w:p w14:paraId="5E101334">
      <w:pPr>
        <w:pStyle w:val="4"/>
        <w:ind w:firstLine="643" w:firstLineChars="200"/>
        <w:rPr>
          <w:rFonts w:ascii="黑体" w:eastAsia="黑体" w:cs="Times New Roman"/>
          <w:bCs w:val="0"/>
          <w:color w:val="000000"/>
        </w:rPr>
      </w:pPr>
      <w:bookmarkStart w:id="106" w:name="_Toc30403"/>
      <w:bookmarkStart w:id="107" w:name="_Toc15377221"/>
      <w:bookmarkStart w:id="108" w:name="_Toc111208508"/>
      <w:bookmarkStart w:id="109" w:name="_Toc24139"/>
      <w:r>
        <w:rPr>
          <w:rFonts w:hint="eastAsia" w:ascii="黑体" w:eastAsia="黑体" w:cs="Times New Roman"/>
          <w:bCs w:val="0"/>
          <w:color w:val="000000"/>
        </w:rPr>
        <w:t>十、其他重要事项的情况说明</w:t>
      </w:r>
      <w:bookmarkEnd w:id="106"/>
      <w:bookmarkEnd w:id="107"/>
      <w:bookmarkEnd w:id="108"/>
      <w:bookmarkEnd w:id="109"/>
    </w:p>
    <w:p w14:paraId="5A9096F3">
      <w:pPr>
        <w:spacing w:line="600" w:lineRule="exact"/>
        <w:ind w:firstLine="643" w:firstLineChars="200"/>
        <w:outlineLvl w:val="2"/>
        <w:rPr>
          <w:rFonts w:ascii="仿宋" w:hAnsi="仿宋" w:eastAsia="仿宋"/>
          <w:b/>
          <w:color w:val="000000"/>
          <w:sz w:val="32"/>
          <w:szCs w:val="32"/>
        </w:rPr>
      </w:pPr>
      <w:bookmarkStart w:id="110" w:name="_Toc15377222"/>
      <w:bookmarkStart w:id="111" w:name="_Toc6702"/>
      <w:bookmarkStart w:id="112" w:name="_Toc28975"/>
      <w:r>
        <w:rPr>
          <w:rFonts w:hint="eastAsia" w:ascii="仿宋" w:hAnsi="仿宋" w:eastAsia="仿宋"/>
          <w:b/>
          <w:color w:val="000000"/>
          <w:sz w:val="32"/>
          <w:szCs w:val="32"/>
        </w:rPr>
        <w:t>（一）机关运行经费支出情况</w:t>
      </w:r>
      <w:bookmarkEnd w:id="110"/>
      <w:bookmarkEnd w:id="111"/>
      <w:bookmarkEnd w:id="112"/>
    </w:p>
    <w:p w14:paraId="5B18675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年，机关运行经费支出</w:t>
      </w:r>
      <w:r>
        <w:rPr>
          <w:rFonts w:hint="eastAsia" w:ascii="仿宋" w:hAnsi="仿宋" w:eastAsia="仿宋"/>
          <w:color w:val="000000"/>
          <w:sz w:val="32"/>
        </w:rPr>
        <w:t>54.40</w:t>
      </w:r>
      <w:r>
        <w:rPr>
          <w:rFonts w:hint="eastAsia" w:ascii="仿宋" w:hAnsi="仿宋" w:eastAsia="仿宋"/>
          <w:color w:val="000000"/>
          <w:sz w:val="32"/>
          <w:szCs w:val="32"/>
        </w:rPr>
        <w:t>万元，比</w:t>
      </w:r>
      <w:r>
        <w:rPr>
          <w:rFonts w:hint="eastAsia" w:ascii="仿宋" w:hAnsi="仿宋" w:eastAsia="仿宋"/>
          <w:color w:val="000000"/>
          <w:sz w:val="32"/>
        </w:rPr>
        <w:t>202</w:t>
      </w:r>
      <w:r>
        <w:rPr>
          <w:rFonts w:hint="eastAsia" w:ascii="仿宋" w:hAnsi="仿宋" w:eastAsia="仿宋"/>
          <w:color w:val="000000"/>
          <w:sz w:val="32"/>
          <w:lang w:val="en-US" w:eastAsia="zh-CN"/>
        </w:rPr>
        <w:t>3</w:t>
      </w:r>
      <w:r>
        <w:rPr>
          <w:rFonts w:ascii="仿宋" w:hAnsi="仿宋" w:eastAsia="仿宋"/>
          <w:color w:val="000000"/>
          <w:sz w:val="32"/>
        </w:rPr>
        <w:t>年</w:t>
      </w:r>
      <w:r>
        <w:rPr>
          <w:rFonts w:hint="eastAsia" w:ascii="仿宋" w:hAnsi="仿宋" w:eastAsia="仿宋"/>
          <w:color w:val="000000"/>
          <w:sz w:val="32"/>
        </w:rPr>
        <w:t>增加</w:t>
      </w:r>
      <w:r>
        <w:rPr>
          <w:rFonts w:hint="eastAsia" w:ascii="仿宋" w:hAnsi="仿宋" w:eastAsia="仿宋"/>
          <w:color w:val="000000"/>
          <w:sz w:val="32"/>
          <w:lang w:val="en-US" w:eastAsia="zh-CN"/>
        </w:rPr>
        <w:t>2.16</w:t>
      </w:r>
      <w:r>
        <w:rPr>
          <w:rFonts w:hint="eastAsia" w:ascii="仿宋" w:hAnsi="仿宋" w:eastAsia="仿宋"/>
          <w:color w:val="000000"/>
          <w:sz w:val="32"/>
          <w:szCs w:val="32"/>
        </w:rPr>
        <w:t>万元，</w:t>
      </w:r>
      <w:r>
        <w:rPr>
          <w:rFonts w:hint="eastAsia" w:ascii="仿宋" w:hAnsi="仿宋" w:eastAsia="仿宋"/>
          <w:color w:val="000000"/>
          <w:sz w:val="32"/>
        </w:rPr>
        <w:t>增加</w:t>
      </w:r>
      <w:r>
        <w:rPr>
          <w:rFonts w:hint="eastAsia" w:ascii="仿宋" w:hAnsi="仿宋" w:eastAsia="仿宋"/>
          <w:color w:val="000000"/>
          <w:sz w:val="32"/>
          <w:lang w:val="en-US" w:eastAsia="zh-CN"/>
        </w:rPr>
        <w:t>4.13</w:t>
      </w:r>
      <w:r>
        <w:rPr>
          <w:rFonts w:ascii="仿宋" w:hAnsi="仿宋" w:eastAsia="仿宋"/>
          <w:color w:val="000000"/>
          <w:sz w:val="32"/>
        </w:rPr>
        <w:t xml:space="preserve"> %</w:t>
      </w:r>
      <w:r>
        <w:rPr>
          <w:rFonts w:hint="eastAsia" w:ascii="仿宋" w:hAnsi="仿宋" w:eastAsia="仿宋"/>
          <w:color w:val="000000"/>
          <w:sz w:val="32"/>
        </w:rPr>
        <w:t>，因为202</w:t>
      </w:r>
      <w:r>
        <w:rPr>
          <w:rFonts w:hint="eastAsia" w:ascii="仿宋" w:hAnsi="仿宋" w:eastAsia="仿宋"/>
          <w:color w:val="000000"/>
          <w:sz w:val="32"/>
          <w:lang w:val="en-US" w:eastAsia="zh-CN"/>
        </w:rPr>
        <w:t>4</w:t>
      </w:r>
      <w:r>
        <w:rPr>
          <w:rFonts w:hint="eastAsia" w:ascii="仿宋" w:hAnsi="仿宋" w:eastAsia="仿宋"/>
          <w:color w:val="000000"/>
          <w:sz w:val="32"/>
        </w:rPr>
        <w:t>年人员</w:t>
      </w:r>
      <w:r>
        <w:rPr>
          <w:rFonts w:hint="eastAsia" w:ascii="仿宋" w:hAnsi="仿宋" w:eastAsia="仿宋"/>
          <w:color w:val="000000"/>
          <w:sz w:val="32"/>
          <w:lang w:eastAsia="zh-CN"/>
        </w:rPr>
        <w:t>职务职级变动</w:t>
      </w:r>
      <w:r>
        <w:rPr>
          <w:rFonts w:hint="eastAsia" w:ascii="仿宋" w:hAnsi="仿宋" w:eastAsia="仿宋"/>
          <w:color w:val="000000"/>
          <w:sz w:val="32"/>
        </w:rPr>
        <w:t>、项目里面增加了三公经费的预算。</w:t>
      </w:r>
      <w:r>
        <w:rPr>
          <w:rFonts w:ascii="仿宋" w:hAnsi="仿宋" w:eastAsia="仿宋"/>
          <w:color w:val="000000"/>
          <w:sz w:val="32"/>
        </w:rPr>
        <w:t xml:space="preserve"> </w:t>
      </w:r>
    </w:p>
    <w:p w14:paraId="5CC6EE2F">
      <w:pPr>
        <w:spacing w:line="600" w:lineRule="exact"/>
        <w:ind w:firstLine="643" w:firstLineChars="200"/>
        <w:outlineLvl w:val="2"/>
        <w:rPr>
          <w:rFonts w:ascii="仿宋" w:hAnsi="仿宋" w:eastAsia="仿宋"/>
          <w:b/>
          <w:color w:val="000000"/>
          <w:sz w:val="32"/>
          <w:szCs w:val="32"/>
        </w:rPr>
      </w:pPr>
      <w:bookmarkStart w:id="113" w:name="_Toc15377223"/>
      <w:bookmarkStart w:id="114" w:name="_Toc5294"/>
      <w:bookmarkStart w:id="115" w:name="_Toc24344"/>
      <w:r>
        <w:rPr>
          <w:rFonts w:hint="eastAsia" w:ascii="仿宋" w:hAnsi="仿宋" w:eastAsia="仿宋"/>
          <w:b/>
          <w:color w:val="000000"/>
          <w:sz w:val="32"/>
          <w:szCs w:val="32"/>
        </w:rPr>
        <w:t>（二）政府采购支出情况</w:t>
      </w:r>
      <w:bookmarkEnd w:id="113"/>
      <w:r>
        <w:rPr>
          <w:rFonts w:hint="eastAsia" w:ascii="仿宋" w:hAnsi="仿宋" w:eastAsia="仿宋"/>
          <w:b/>
          <w:color w:val="000000"/>
          <w:sz w:val="32"/>
          <w:szCs w:val="32"/>
        </w:rPr>
        <w:t>(机构运行信息表)</w:t>
      </w:r>
      <w:bookmarkEnd w:id="114"/>
      <w:bookmarkEnd w:id="115"/>
    </w:p>
    <w:p w14:paraId="0EE99EFE">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年，政府采购支出总额</w:t>
      </w:r>
      <w:r>
        <w:rPr>
          <w:rFonts w:hint="eastAsia" w:ascii="仿宋" w:hAnsi="仿宋" w:eastAsia="仿宋"/>
          <w:color w:val="000000"/>
          <w:sz w:val="32"/>
        </w:rPr>
        <w:t>0</w:t>
      </w:r>
      <w:r>
        <w:rPr>
          <w:rFonts w:hint="eastAsia" w:ascii="仿宋" w:hAnsi="仿宋" w:eastAsia="仿宋"/>
          <w:color w:val="000000"/>
          <w:sz w:val="32"/>
          <w:szCs w:val="32"/>
        </w:rPr>
        <w:t>万元，其中：政府采购货物支出</w:t>
      </w:r>
      <w:r>
        <w:rPr>
          <w:rFonts w:ascii="仿宋" w:hAnsi="仿宋" w:eastAsia="仿宋"/>
          <w:color w:val="000000"/>
          <w:sz w:val="32"/>
        </w:rPr>
        <w:t>0.00</w:t>
      </w:r>
      <w:r>
        <w:rPr>
          <w:rFonts w:hint="eastAsia" w:ascii="仿宋" w:hAnsi="仿宋" w:eastAsia="仿宋"/>
          <w:color w:val="000000"/>
          <w:sz w:val="32"/>
          <w:szCs w:val="32"/>
        </w:rPr>
        <w:t>万元、政府采购工程支出</w:t>
      </w:r>
      <w:r>
        <w:rPr>
          <w:rFonts w:hint="eastAsia" w:ascii="仿宋" w:hAnsi="仿宋" w:eastAsia="仿宋"/>
          <w:color w:val="000000"/>
          <w:sz w:val="32"/>
        </w:rPr>
        <w:t>0</w:t>
      </w:r>
      <w:r>
        <w:rPr>
          <w:rFonts w:hint="eastAsia" w:ascii="仿宋" w:hAnsi="仿宋" w:eastAsia="仿宋"/>
          <w:color w:val="000000"/>
          <w:sz w:val="32"/>
          <w:szCs w:val="32"/>
        </w:rPr>
        <w:t>、政府采购服务支出</w:t>
      </w:r>
      <w:r>
        <w:rPr>
          <w:rFonts w:hint="eastAsia" w:ascii="仿宋" w:hAnsi="仿宋" w:eastAsia="仿宋"/>
          <w:color w:val="000000"/>
          <w:sz w:val="32"/>
        </w:rPr>
        <w:t>0</w:t>
      </w:r>
      <w:r>
        <w:rPr>
          <w:rFonts w:hint="eastAsia" w:ascii="仿宋" w:hAnsi="仿宋" w:eastAsia="仿宋"/>
          <w:color w:val="000000"/>
          <w:sz w:val="32"/>
          <w:szCs w:val="32"/>
        </w:rPr>
        <w:t>万元。授予中小企业合同金额</w:t>
      </w:r>
      <w:r>
        <w:rPr>
          <w:rFonts w:ascii="仿宋" w:hAnsi="仿宋" w:eastAsia="仿宋"/>
          <w:color w:val="000000"/>
          <w:sz w:val="32"/>
        </w:rPr>
        <w:t>0.00</w:t>
      </w:r>
      <w:r>
        <w:rPr>
          <w:rFonts w:hint="eastAsia" w:ascii="仿宋" w:hAnsi="仿宋" w:eastAsia="仿宋"/>
          <w:color w:val="000000"/>
          <w:sz w:val="32"/>
          <w:szCs w:val="32"/>
        </w:rPr>
        <w:t>万元，其中：授予小微企业合同金额</w:t>
      </w:r>
      <w:r>
        <w:rPr>
          <w:rFonts w:ascii="仿宋" w:hAnsi="仿宋" w:eastAsia="仿宋"/>
          <w:color w:val="000000"/>
          <w:sz w:val="32"/>
        </w:rPr>
        <w:t>0.00</w:t>
      </w:r>
      <w:r>
        <w:rPr>
          <w:rFonts w:hint="eastAsia" w:ascii="仿宋" w:hAnsi="仿宋" w:eastAsia="仿宋"/>
          <w:color w:val="000000"/>
          <w:sz w:val="32"/>
          <w:szCs w:val="32"/>
        </w:rPr>
        <w:t>万元，占总合同的</w:t>
      </w:r>
      <w:r>
        <w:rPr>
          <w:rFonts w:ascii="仿宋" w:hAnsi="仿宋" w:eastAsia="仿宋"/>
          <w:color w:val="000000"/>
          <w:sz w:val="32"/>
        </w:rPr>
        <w:t>0.00</w:t>
      </w:r>
      <w:r>
        <w:rPr>
          <w:rFonts w:hint="eastAsia" w:ascii="仿宋" w:hAnsi="仿宋" w:eastAsia="仿宋"/>
          <w:color w:val="000000"/>
          <w:sz w:val="32"/>
          <w:szCs w:val="32"/>
        </w:rPr>
        <w:t>%。</w:t>
      </w:r>
    </w:p>
    <w:p w14:paraId="4353D848">
      <w:pPr>
        <w:spacing w:line="600" w:lineRule="exact"/>
        <w:ind w:firstLine="643" w:firstLineChars="200"/>
        <w:outlineLvl w:val="2"/>
        <w:rPr>
          <w:rFonts w:ascii="仿宋" w:hAnsi="仿宋" w:eastAsia="仿宋"/>
          <w:b/>
          <w:color w:val="000000"/>
          <w:sz w:val="32"/>
          <w:szCs w:val="32"/>
        </w:rPr>
      </w:pPr>
      <w:bookmarkStart w:id="116" w:name="_Toc15377224"/>
      <w:bookmarkStart w:id="117" w:name="_Toc25257"/>
      <w:bookmarkStart w:id="118" w:name="_Toc27787"/>
      <w:r>
        <w:rPr>
          <w:rFonts w:hint="eastAsia" w:ascii="仿宋" w:hAnsi="仿宋" w:eastAsia="仿宋"/>
          <w:b/>
          <w:color w:val="000000"/>
          <w:sz w:val="32"/>
          <w:szCs w:val="32"/>
        </w:rPr>
        <w:t>（三）国有资产占有使用情况</w:t>
      </w:r>
      <w:bookmarkEnd w:id="116"/>
      <w:bookmarkEnd w:id="117"/>
      <w:bookmarkEnd w:id="118"/>
    </w:p>
    <w:p w14:paraId="7D12CB4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hint="eastAsia" w:ascii="仿宋" w:hAnsi="仿宋" w:eastAsia="仿宋"/>
          <w:color w:val="000000"/>
          <w:sz w:val="32"/>
        </w:rPr>
        <w:t>202</w:t>
      </w:r>
      <w:r>
        <w:rPr>
          <w:rFonts w:hint="eastAsia" w:ascii="仿宋" w:hAnsi="仿宋" w:eastAsia="仿宋"/>
          <w:color w:val="000000"/>
          <w:sz w:val="32"/>
          <w:lang w:val="en-US" w:eastAsia="zh-CN"/>
        </w:rPr>
        <w:t>4</w:t>
      </w:r>
      <w:r>
        <w:rPr>
          <w:rFonts w:ascii="仿宋" w:hAnsi="仿宋" w:eastAsia="仿宋"/>
          <w:color w:val="000000"/>
          <w:sz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rPr>
        <w:t>4辆，其中：主要领导干部用车0</w:t>
      </w:r>
      <w:r>
        <w:rPr>
          <w:rFonts w:hint="eastAsia" w:ascii="仿宋" w:hAnsi="仿宋" w:eastAsia="仿宋"/>
          <w:color w:val="000000"/>
          <w:sz w:val="32"/>
          <w:szCs w:val="32"/>
        </w:rPr>
        <w:t>辆、机要通信用车</w:t>
      </w:r>
      <w:r>
        <w:rPr>
          <w:rFonts w:ascii="仿宋" w:hAnsi="仿宋" w:eastAsia="仿宋"/>
          <w:color w:val="000000"/>
          <w:sz w:val="32"/>
        </w:rPr>
        <w:t>0</w:t>
      </w:r>
      <w:r>
        <w:rPr>
          <w:rFonts w:hint="eastAsia" w:ascii="仿宋" w:hAnsi="仿宋" w:eastAsia="仿宋"/>
          <w:color w:val="000000"/>
          <w:sz w:val="32"/>
          <w:szCs w:val="32"/>
        </w:rPr>
        <w:t>辆、执法执勤用车3辆、应急保障用车</w:t>
      </w:r>
      <w:r>
        <w:rPr>
          <w:rFonts w:hint="eastAsia" w:ascii="仿宋" w:hAnsi="仿宋" w:eastAsia="仿宋"/>
          <w:color w:val="000000"/>
          <w:sz w:val="32"/>
        </w:rPr>
        <w:t>1</w:t>
      </w:r>
      <w:r>
        <w:rPr>
          <w:rFonts w:hint="eastAsia" w:ascii="仿宋" w:hAnsi="仿宋" w:eastAsia="仿宋"/>
          <w:color w:val="000000"/>
          <w:sz w:val="32"/>
          <w:szCs w:val="32"/>
        </w:rPr>
        <w:t>辆、其他用车</w:t>
      </w:r>
      <w:r>
        <w:rPr>
          <w:rFonts w:hint="eastAsia" w:ascii="仿宋" w:hAnsi="仿宋" w:eastAsia="仿宋"/>
          <w:color w:val="000000"/>
          <w:sz w:val="32"/>
        </w:rPr>
        <w:t>0</w:t>
      </w:r>
      <w:r>
        <w:rPr>
          <w:rFonts w:hint="eastAsia" w:ascii="仿宋" w:hAnsi="仿宋" w:eastAsia="仿宋"/>
          <w:color w:val="000000"/>
          <w:sz w:val="32"/>
          <w:szCs w:val="32"/>
        </w:rPr>
        <w:t>辆。单价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rPr>
        <w:t>0</w:t>
      </w:r>
      <w:r>
        <w:rPr>
          <w:rFonts w:hint="eastAsia" w:ascii="仿宋" w:hAnsi="仿宋" w:eastAsia="仿宋"/>
          <w:color w:val="000000"/>
          <w:sz w:val="32"/>
          <w:szCs w:val="32"/>
        </w:rPr>
        <w:t>台（套）。</w:t>
      </w:r>
    </w:p>
    <w:p w14:paraId="6E410327">
      <w:pPr>
        <w:spacing w:line="600" w:lineRule="exact"/>
        <w:ind w:firstLine="643" w:firstLineChars="200"/>
        <w:outlineLvl w:val="2"/>
        <w:rPr>
          <w:rFonts w:ascii="仿宋" w:hAnsi="仿宋" w:eastAsia="仿宋"/>
          <w:b/>
          <w:color w:val="000000"/>
          <w:sz w:val="32"/>
          <w:szCs w:val="32"/>
        </w:rPr>
      </w:pPr>
      <w:bookmarkStart w:id="119" w:name="_Toc15672"/>
      <w:bookmarkStart w:id="120" w:name="_Toc7640"/>
      <w:r>
        <w:rPr>
          <w:rFonts w:hint="eastAsia" w:ascii="仿宋" w:hAnsi="仿宋" w:eastAsia="仿宋"/>
          <w:b/>
          <w:color w:val="000000"/>
          <w:sz w:val="32"/>
          <w:szCs w:val="32"/>
        </w:rPr>
        <w:t>（四）预算绩效管理情况</w:t>
      </w:r>
      <w:bookmarkEnd w:id="119"/>
      <w:bookmarkEnd w:id="120"/>
    </w:p>
    <w:p w14:paraId="3F542B1E">
      <w:pPr>
        <w:widowControl/>
        <w:adjustRightInd w:val="0"/>
        <w:snapToGrid w:val="0"/>
        <w:spacing w:line="576" w:lineRule="exact"/>
        <w:ind w:firstLine="420" w:firstLineChars="200"/>
        <w:contextualSpacing/>
        <w:jc w:val="left"/>
        <w:rPr>
          <w:rFonts w:ascii="仿宋" w:hAnsi="仿宋" w:eastAsia="仿宋"/>
          <w:color w:val="000000"/>
          <w:sz w:val="32"/>
          <w:szCs w:val="32"/>
        </w:rPr>
      </w:pPr>
      <w:r>
        <w:rPr>
          <w:rFonts w:hint="eastAsia"/>
        </w:rPr>
        <w:t xml:space="preserve"> </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年我局</w:t>
      </w:r>
      <w:r>
        <w:rPr>
          <w:rFonts w:ascii="仿宋" w:hAnsi="仿宋" w:eastAsia="仿宋"/>
          <w:color w:val="000000"/>
          <w:sz w:val="32"/>
          <w:szCs w:val="32"/>
        </w:rPr>
        <w:t>通过建立健全预算绩效管理制度，加强绩效目标设定、绩效监控和绩效评价等环节的管理，不断提高预算绩效管理水平。</w:t>
      </w:r>
    </w:p>
    <w:p w14:paraId="28F9AE90">
      <w:pPr>
        <w:widowControl/>
        <w:adjustRightInd w:val="0"/>
        <w:snapToGrid w:val="0"/>
        <w:spacing w:line="576" w:lineRule="exact"/>
        <w:ind w:firstLine="640" w:firstLineChars="200"/>
        <w:contextualSpacing/>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绩效目标设定情况</w:t>
      </w:r>
    </w:p>
    <w:p w14:paraId="548ECA4D">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 明确绩效目标。在编制年度预算时，结合单位的工作任务和发展规划，对各个项目和部门设定了明确的绩效目标。这些目标涵盖了经济效益、社会效益、生态效益等多个方面，确保财政资金的使用能够实现预期的效果。量化绩效指标。为了便于绩效监控和评价，对绩效目标进行了量化分解，制定了具体的绩效指标。严格审核绩效目标。在预算编制过程中，组织专家对绩效目标进行审核，确保绩效目标的合理性和可行性。对于不符合要求的绩效目标，要求相关部门进行调整和完善。</w:t>
      </w:r>
    </w:p>
    <w:p w14:paraId="706F7F5F">
      <w:pPr>
        <w:widowControl/>
        <w:adjustRightInd w:val="0"/>
        <w:snapToGrid w:val="0"/>
        <w:spacing w:line="576" w:lineRule="exact"/>
        <w:ind w:firstLine="640" w:firstLineChars="200"/>
        <w:contextualSpacing/>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绩效监控执行情况</w:t>
      </w:r>
    </w:p>
    <w:p w14:paraId="4DB621C0">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Times New Roman" w:hAnsi="Times New Roman" w:eastAsia="仿宋_GB2312" w:cs="Times New Roman"/>
          <w:sz w:val="32"/>
          <w:szCs w:val="32"/>
        </w:rPr>
        <w:t> </w:t>
      </w:r>
      <w:r>
        <w:rPr>
          <w:rFonts w:ascii="仿宋" w:hAnsi="仿宋" w:eastAsia="仿宋"/>
          <w:color w:val="000000"/>
          <w:sz w:val="32"/>
          <w:szCs w:val="32"/>
        </w:rPr>
        <w:t>建立绩效监控机制。制定了绩效监控管理制度，明确了绩效监控的职责分工、监控内容和监控方法。通过定期采集绩效数据，对项目和部门的绩效目标实现情况进行跟踪监控，及时发现问题并采取措施加以解决。</w:t>
      </w:r>
    </w:p>
    <w:p w14:paraId="266C8B17">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加强绩效监控力度。在预算执行过程中，加大对重点项目和关键环节的绩效监控力度。对于重大项目，实行专人负责、定期汇报制度，确保项目按计划顺利推进。同时，加强对资金使用情况的监控，防止资金挪用和浪费。</w:t>
      </w:r>
    </w:p>
    <w:p w14:paraId="24B3B393">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及时调整绩效目标。根据绩效监控情况，对绩效目标进行适时调整。对于因客观原因无法实现的绩效目标，及时进行调整或取消；对于需要增加投入才能实现的绩效目标，及时申请调整预算。</w:t>
      </w:r>
    </w:p>
    <w:p w14:paraId="37992EA5">
      <w:pPr>
        <w:widowControl/>
        <w:adjustRightInd w:val="0"/>
        <w:snapToGrid w:val="0"/>
        <w:spacing w:line="576" w:lineRule="exact"/>
        <w:ind w:firstLine="640" w:firstLineChars="200"/>
        <w:contextualSpacing/>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绩效评价结果</w:t>
      </w:r>
    </w:p>
    <w:p w14:paraId="1CE924B6">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开展绩效评价工作。在年度决算后，组织开展了绩效评价工作。通过收集绩效数据、问卷调查、实地调研等方式，对各个项目和部门的绩效目标实现情况进行了全面评价。</w:t>
      </w:r>
    </w:p>
    <w:p w14:paraId="1BC58836">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评价结果客观公正。绩效评价工作严格按照规定的程序和方法进行，确保评价结果的客观公正。评价结果分为优秀、良好、合格和不合格四个等级，对于评价结果为优秀和良好的项目和部门给予表彰和奖励，对于评价结果为不合格的项目和部门要求进行整改。</w:t>
      </w:r>
    </w:p>
    <w:p w14:paraId="6A5AC4FA">
      <w:pPr>
        <w:widowControl/>
        <w:adjustRightInd w:val="0"/>
        <w:snapToGrid w:val="0"/>
        <w:spacing w:line="576"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应用评价结果。将绩效评价结果作为下一年度预算安排的重要依据，对于绩效评价结果优秀的项目和部门给予优先支持和保障，对于绩效评价结果不合格的项目和部门减少或取消预算安排。同时，将绩效评价结果向社会公开，接受社会监督。</w:t>
      </w:r>
    </w:p>
    <w:p w14:paraId="24AF1250">
      <w:pPr>
        <w:pStyle w:val="3"/>
        <w:jc w:val="center"/>
        <w:rPr>
          <w:rFonts w:ascii="黑体" w:hAnsi="黑体" w:eastAsia="黑体" w:cs="黑体"/>
        </w:rPr>
      </w:pPr>
      <w:bookmarkStart w:id="121" w:name="_Toc111208509"/>
      <w:bookmarkStart w:id="122" w:name="_Toc16463"/>
      <w:bookmarkStart w:id="123" w:name="_Toc15377225"/>
      <w:bookmarkStart w:id="124" w:name="_Toc12928"/>
      <w:bookmarkStart w:id="125" w:name="_Toc2773"/>
      <w:bookmarkStart w:id="126" w:name="_Toc8049"/>
      <w:r>
        <w:rPr>
          <w:rFonts w:hint="eastAsia" w:ascii="黑体" w:hAnsi="黑体" w:eastAsia="黑体" w:cs="黑体"/>
        </w:rPr>
        <w:t>第三部分 名词解释</w:t>
      </w:r>
      <w:bookmarkEnd w:id="121"/>
      <w:bookmarkEnd w:id="122"/>
      <w:bookmarkEnd w:id="123"/>
      <w:bookmarkEnd w:id="124"/>
      <w:bookmarkEnd w:id="125"/>
      <w:bookmarkEnd w:id="126"/>
    </w:p>
    <w:p w14:paraId="1BB9E886">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71D182A7">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6D83A389">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67F4F126">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14:paraId="46DEFE6F">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338043AC">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61AA09FF">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058D5967">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54F01FE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 xml:space="preserve">    11.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12.卫生健康支出（210）行政事业单位医疗（21011）公务员医疗补助（2101103）：反映财政部门安排的公务员医疗补助经费。</w:t>
      </w:r>
      <w:r>
        <w:rPr>
          <w:rFonts w:hint="eastAsia" w:ascii="仿宋" w:hAnsi="仿宋" w:eastAsia="仿宋"/>
          <w:color w:val="000000"/>
          <w:sz w:val="32"/>
          <w:szCs w:val="32"/>
        </w:rPr>
        <w:cr/>
      </w:r>
      <w:r>
        <w:rPr>
          <w:rFonts w:hint="eastAsia" w:ascii="仿宋" w:hAnsi="仿宋" w:eastAsia="仿宋"/>
          <w:color w:val="000000"/>
          <w:sz w:val="32"/>
          <w:szCs w:val="32"/>
        </w:rPr>
        <w:t xml:space="preserve">    13.节能环保支出（211）环境保护管理事务（21101）行政运行（2110101）：反映行政单位（包括实行公务员管理的事业单位）的基本支出。</w:t>
      </w:r>
      <w:r>
        <w:rPr>
          <w:rFonts w:hint="eastAsia" w:ascii="仿宋" w:hAnsi="仿宋" w:eastAsia="仿宋"/>
          <w:color w:val="000000"/>
          <w:sz w:val="32"/>
          <w:szCs w:val="32"/>
        </w:rPr>
        <w:cr/>
      </w:r>
      <w:r>
        <w:rPr>
          <w:rFonts w:hint="eastAsia" w:ascii="仿宋" w:hAnsi="仿宋" w:eastAsia="仿宋"/>
          <w:color w:val="000000"/>
          <w:sz w:val="32"/>
          <w:szCs w:val="32"/>
        </w:rPr>
        <w:t xml:space="preserve">    14.节能环保支出（211）环境保护管理事务（21101）生态环境保护宣传（2110104）：反映生态环境部门环境保护宣传教育方面的支出。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15.节能环保支出（211）环境监测与监察（21102）其他环境监测与监察支出（2110299）：反映除上述项目以外其他用于环境监测与监察方面的支出。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16.节能环保支出（211）其他节能环保支出（21199）其他节能环保支出（2119999）：反映除上述项目以外其他用于节能环保方面的支出。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17.住房保障支出（221）住房改革支出（22102）住房公积金（2210201）：反映行政事业单位按人力资源和社会保障部、财政部规定的基本工资和津贴补贴以及规定比例为职工缴纳的住房公积金。</w:t>
      </w:r>
    </w:p>
    <w:p w14:paraId="2D05D83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18.基本支出：指为保障机构正常运转、完成日常工作任务而发生的人员支出和公用支出。</w:t>
      </w:r>
    </w:p>
    <w:p w14:paraId="75B121C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19.项目支出：指在基本支出之外为完成特定行政任务和事业发展目标所发生的支出。 </w:t>
      </w:r>
    </w:p>
    <w:p w14:paraId="1C053CC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20.经营支出：指事业单位在专业业务活动及其辅助活动之外开展非独立核算经营活动发生的支出。</w:t>
      </w:r>
    </w:p>
    <w:p w14:paraId="2006A2F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77B5E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F3DB07">
      <w:pPr>
        <w:spacing w:line="600" w:lineRule="exact"/>
        <w:ind w:firstLine="640"/>
        <w:rPr>
          <w:rFonts w:ascii="仿宋_GB2312" w:eastAsia="仿宋_GB2312" w:cs="黑体"/>
          <w:sz w:val="32"/>
          <w:szCs w:val="32"/>
        </w:rPr>
      </w:pPr>
      <w:r>
        <w:rPr>
          <w:rFonts w:hint="eastAsia" w:ascii="仿宋" w:hAnsi="仿宋" w:eastAsia="仿宋"/>
          <w:color w:val="000000"/>
          <w:sz w:val="32"/>
          <w:szCs w:val="32"/>
        </w:rPr>
        <w:t>.财政应返还额度：为行政事业单位会计核算科目，用于核算实行国库集中支付的行政事业单位应收财政返还的资金额度。</w:t>
      </w:r>
    </w:p>
    <w:p w14:paraId="2F548A4D">
      <w:pPr>
        <w:widowControl/>
        <w:jc w:val="left"/>
        <w:rPr>
          <w:rStyle w:val="26"/>
          <w:rFonts w:ascii="黑体" w:hAnsi="黑体" w:eastAsia="黑体"/>
        </w:rPr>
      </w:pPr>
      <w:r>
        <w:rPr>
          <w:rStyle w:val="26"/>
          <w:rFonts w:ascii="黑体" w:hAnsi="黑体" w:eastAsia="黑体"/>
        </w:rPr>
        <w:br w:type="page"/>
      </w:r>
    </w:p>
    <w:p w14:paraId="19DD230A">
      <w:pPr>
        <w:pStyle w:val="3"/>
        <w:jc w:val="center"/>
        <w:rPr>
          <w:sz w:val="44"/>
          <w:szCs w:val="44"/>
          <w:shd w:val="clear" w:color="auto" w:fill="FFFFFF"/>
        </w:rPr>
      </w:pPr>
      <w:bookmarkStart w:id="127" w:name="_Toc111208510"/>
      <w:bookmarkStart w:id="128" w:name="_Toc25810"/>
      <w:bookmarkStart w:id="129" w:name="_Toc1909"/>
      <w:bookmarkStart w:id="130" w:name="_Toc29858"/>
      <w:bookmarkStart w:id="131" w:name="_Toc13019"/>
      <w:r>
        <w:rPr>
          <w:rFonts w:hint="eastAsia" w:ascii="黑体" w:hAnsi="黑体" w:eastAsia="黑体" w:cs="黑体"/>
        </w:rPr>
        <w:t>第四部分 附件</w:t>
      </w:r>
      <w:bookmarkEnd w:id="127"/>
      <w:bookmarkEnd w:id="128"/>
      <w:bookmarkEnd w:id="129"/>
      <w:bookmarkEnd w:id="130"/>
      <w:bookmarkEnd w:id="131"/>
    </w:p>
    <w:tbl>
      <w:tblPr>
        <w:tblStyle w:val="20"/>
        <w:tblW w:w="5000" w:type="pct"/>
        <w:tblInd w:w="0" w:type="dxa"/>
        <w:tblLayout w:type="autofit"/>
        <w:tblCellMar>
          <w:top w:w="0" w:type="dxa"/>
          <w:left w:w="108" w:type="dxa"/>
          <w:bottom w:w="0" w:type="dxa"/>
          <w:right w:w="108" w:type="dxa"/>
        </w:tblCellMar>
      </w:tblPr>
      <w:tblGrid>
        <w:gridCol w:w="906"/>
        <w:gridCol w:w="28"/>
        <w:gridCol w:w="255"/>
        <w:gridCol w:w="747"/>
        <w:gridCol w:w="82"/>
        <w:gridCol w:w="750"/>
        <w:gridCol w:w="365"/>
        <w:gridCol w:w="201"/>
        <w:gridCol w:w="341"/>
        <w:gridCol w:w="43"/>
        <w:gridCol w:w="397"/>
        <w:gridCol w:w="167"/>
        <w:gridCol w:w="215"/>
        <w:gridCol w:w="189"/>
        <w:gridCol w:w="147"/>
        <w:gridCol w:w="56"/>
        <w:gridCol w:w="701"/>
        <w:gridCol w:w="822"/>
        <w:gridCol w:w="491"/>
        <w:gridCol w:w="491"/>
        <w:gridCol w:w="1128"/>
      </w:tblGrid>
      <w:tr w14:paraId="69AD3A7B">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3B2B4D3">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750C198F">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689A6">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197A7B6D">
            <w:pPr>
              <w:rPr>
                <w:rFonts w:ascii="宋体" w:hAnsi="宋体" w:cs="宋体"/>
                <w:color w:val="000000"/>
                <w:sz w:val="18"/>
                <w:szCs w:val="18"/>
              </w:rPr>
            </w:pPr>
            <w:r>
              <w:rPr>
                <w:rFonts w:hint="eastAsia"/>
                <w:color w:val="000000"/>
                <w:sz w:val="18"/>
                <w:szCs w:val="18"/>
              </w:rPr>
              <w:t>51320024T000010980897-金川执法工作经费</w:t>
            </w:r>
          </w:p>
        </w:tc>
      </w:tr>
      <w:tr w14:paraId="4791D22A">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D5DFC">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61755D03">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69324BD4">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AB007">
            <w:pPr>
              <w:jc w:val="center"/>
              <w:rPr>
                <w:rFonts w:ascii="宋体" w:hAnsi="宋体" w:cs="宋体"/>
                <w:color w:val="000000"/>
                <w:sz w:val="18"/>
                <w:szCs w:val="18"/>
              </w:rPr>
            </w:pPr>
            <w:r>
              <w:rPr>
                <w:rFonts w:hint="eastAsia"/>
                <w:color w:val="000000"/>
                <w:sz w:val="18"/>
                <w:szCs w:val="18"/>
              </w:rPr>
              <w:t>金川县生态环境局</w:t>
            </w:r>
          </w:p>
        </w:tc>
      </w:tr>
      <w:tr w14:paraId="42141DDF">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BE0079A">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4C6B0CF">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5C9DADF4">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3BFDE865">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7BE807E1">
        <w:tblPrEx>
          <w:tblCellMar>
            <w:top w:w="0" w:type="dxa"/>
            <w:left w:w="108" w:type="dxa"/>
            <w:bottom w:w="0" w:type="dxa"/>
            <w:right w:w="108" w:type="dxa"/>
          </w:tblCellMar>
        </w:tblPrEx>
        <w:trPr>
          <w:trHeight w:val="1583"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43F81B8">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7747B9A2">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5FC6EFB9">
            <w:pPr>
              <w:rPr>
                <w:rFonts w:ascii="宋体" w:hAnsi="宋体" w:cs="宋体"/>
                <w:color w:val="000000"/>
                <w:sz w:val="18"/>
                <w:szCs w:val="18"/>
              </w:rPr>
            </w:pPr>
            <w:r>
              <w:rPr>
                <w:rFonts w:hint="eastAsia"/>
                <w:color w:val="000000"/>
                <w:sz w:val="18"/>
                <w:szCs w:val="18"/>
              </w:rPr>
              <w:t>生态环境行政执法部门通过引入移动信息化手段，可以明确和规范执法主体、执法依据、执法程序、处罚标准、执法监督和执法责任等，可以使立案、登记、执行、自由裁量等各个执法环节规范化程度得到提高，实现规则统一化、工作标准化、办案流程化、重要节点可控化，从而提高办案质量和执法水平，进一步完善科学规范、客观公正、公开透明的环保行政权力运行机制。企业现场执法需要专门的网络并现场录入，没有专门的经费保障无法开展移动执法活动的。</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25A6F3F7">
            <w:pPr>
              <w:rPr>
                <w:rFonts w:ascii="Courier New" w:hAnsi="Courier New" w:cs="Courier New"/>
                <w:color w:val="000000"/>
                <w:sz w:val="18"/>
                <w:szCs w:val="18"/>
              </w:rPr>
            </w:pPr>
            <w:r>
              <w:rPr>
                <w:rFonts w:ascii="Courier New" w:hAnsi="Courier New" w:cs="Courier New"/>
                <w:color w:val="000000"/>
                <w:sz w:val="18"/>
                <w:szCs w:val="18"/>
              </w:rPr>
              <w:t>对照年度目标，说明相关任务目标的完成情况（100字以内）</w:t>
            </w:r>
          </w:p>
        </w:tc>
      </w:tr>
      <w:tr w14:paraId="7C1287BA">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E52FC05">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9DF5DA5">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795B23E2">
            <w:pPr>
              <w:rPr>
                <w:rFonts w:ascii="宋体" w:hAnsi="宋体" w:cs="宋体"/>
                <w:color w:val="000000"/>
                <w:sz w:val="18"/>
                <w:szCs w:val="18"/>
              </w:rPr>
            </w:pPr>
            <w:r>
              <w:rPr>
                <w:rFonts w:hint="eastAsia"/>
                <w:color w:val="000000"/>
                <w:sz w:val="18"/>
                <w:szCs w:val="18"/>
              </w:rPr>
              <w:t>　</w:t>
            </w:r>
          </w:p>
        </w:tc>
      </w:tr>
      <w:tr w14:paraId="2AEBB245">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68F2DA9">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15C28EFE">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4BB1F727">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36F21C24">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6A716E44">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3A1A0057">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79F900CE">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7AAEC7FE">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04F7BF95">
            <w:pPr>
              <w:jc w:val="center"/>
              <w:rPr>
                <w:rFonts w:ascii="宋体" w:hAnsi="宋体" w:cs="宋体"/>
                <w:color w:val="000000"/>
                <w:sz w:val="18"/>
                <w:szCs w:val="18"/>
              </w:rPr>
            </w:pPr>
            <w:r>
              <w:rPr>
                <w:rFonts w:hint="eastAsia"/>
                <w:color w:val="000000"/>
                <w:sz w:val="18"/>
                <w:szCs w:val="18"/>
              </w:rPr>
              <w:t>原因</w:t>
            </w:r>
          </w:p>
        </w:tc>
      </w:tr>
      <w:tr w14:paraId="6700DA18">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8F44C79">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01314EE">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7B8C64CB">
            <w:pPr>
              <w:jc w:val="center"/>
              <w:rPr>
                <w:rFonts w:ascii="宋体" w:hAnsi="宋体" w:cs="宋体"/>
                <w:color w:val="000000"/>
                <w:sz w:val="18"/>
                <w:szCs w:val="18"/>
              </w:rPr>
            </w:pPr>
            <w:r>
              <w:rPr>
                <w:rFonts w:hint="eastAsia"/>
                <w:color w:val="000000"/>
                <w:sz w:val="18"/>
                <w:szCs w:val="18"/>
              </w:rPr>
              <w:t>7.10</w:t>
            </w:r>
          </w:p>
        </w:tc>
        <w:tc>
          <w:tcPr>
            <w:tcW w:w="557" w:type="pct"/>
            <w:gridSpan w:val="4"/>
            <w:tcBorders>
              <w:top w:val="nil"/>
              <w:left w:val="nil"/>
              <w:bottom w:val="single" w:color="000000" w:sz="4" w:space="0"/>
              <w:right w:val="single" w:color="000000" w:sz="4" w:space="0"/>
            </w:tcBorders>
            <w:shd w:val="clear" w:color="auto" w:fill="auto"/>
            <w:vAlign w:val="center"/>
          </w:tcPr>
          <w:p w14:paraId="43C78761">
            <w:pPr>
              <w:jc w:val="center"/>
              <w:rPr>
                <w:rFonts w:ascii="宋体" w:hAnsi="宋体" w:cs="宋体"/>
                <w:color w:val="000000"/>
                <w:sz w:val="18"/>
                <w:szCs w:val="18"/>
              </w:rPr>
            </w:pPr>
            <w:r>
              <w:rPr>
                <w:rFonts w:hint="eastAsia"/>
                <w:color w:val="000000"/>
                <w:sz w:val="18"/>
                <w:szCs w:val="18"/>
              </w:rPr>
              <w:t>7.10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269F0BA">
            <w:pPr>
              <w:jc w:val="center"/>
              <w:rPr>
                <w:rFonts w:hint="default" w:ascii="宋体" w:hAnsi="宋体" w:eastAsia="宋体" w:cs="宋体"/>
                <w:color w:val="000000"/>
                <w:sz w:val="18"/>
                <w:szCs w:val="18"/>
                <w:lang w:val="en-US" w:eastAsia="zh-CN"/>
              </w:rPr>
            </w:pPr>
            <w:r>
              <w:rPr>
                <w:rFonts w:hint="eastAsia"/>
                <w:color w:val="000000"/>
                <w:sz w:val="18"/>
                <w:szCs w:val="18"/>
              </w:rPr>
              <w:t>7.</w:t>
            </w:r>
            <w:r>
              <w:rPr>
                <w:rFonts w:hint="eastAsia"/>
                <w:color w:val="000000"/>
                <w:sz w:val="18"/>
                <w:szCs w:val="18"/>
                <w:lang w:val="en-US" w:eastAsia="zh-CN"/>
              </w:rPr>
              <w:t>06</w:t>
            </w:r>
          </w:p>
        </w:tc>
        <w:tc>
          <w:tcPr>
            <w:tcW w:w="480" w:type="pct"/>
            <w:tcBorders>
              <w:top w:val="nil"/>
              <w:left w:val="nil"/>
              <w:bottom w:val="single" w:color="000000" w:sz="4" w:space="0"/>
              <w:right w:val="single" w:color="000000" w:sz="4" w:space="0"/>
            </w:tcBorders>
            <w:shd w:val="clear" w:color="auto" w:fill="auto"/>
            <w:vAlign w:val="center"/>
          </w:tcPr>
          <w:p w14:paraId="1A0C531D">
            <w:pPr>
              <w:jc w:val="center"/>
              <w:rPr>
                <w:rFonts w:ascii="宋体" w:hAnsi="宋体" w:cs="宋体"/>
                <w:color w:val="000000"/>
                <w:sz w:val="18"/>
                <w:szCs w:val="18"/>
              </w:rPr>
            </w:pPr>
            <w:r>
              <w:rPr>
                <w:rFonts w:hint="eastAsia"/>
                <w:color w:val="000000"/>
                <w:sz w:val="18"/>
                <w:szCs w:val="18"/>
                <w:lang w:val="en-US" w:eastAsia="zh-CN"/>
              </w:rPr>
              <w:t>99.44</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32A4FD9">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6B5CBBDE">
            <w:pPr>
              <w:jc w:val="center"/>
              <w:rPr>
                <w:rFonts w:ascii="宋体" w:hAnsi="宋体" w:cs="宋体"/>
                <w:color w:val="000000"/>
                <w:sz w:val="18"/>
                <w:szCs w:val="18"/>
              </w:rPr>
            </w:pPr>
            <w:r>
              <w:rPr>
                <w:rFonts w:hint="eastAsia"/>
                <w:color w:val="000000"/>
                <w:sz w:val="18"/>
                <w:szCs w:val="18"/>
              </w:rPr>
              <w:t>10</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2FFF6878">
            <w:pPr>
              <w:rPr>
                <w:rFonts w:ascii="Courier New" w:hAnsi="Courier New" w:cs="Courier New"/>
                <w:i/>
                <w:iCs/>
                <w:color w:val="000000"/>
                <w:sz w:val="18"/>
                <w:szCs w:val="18"/>
              </w:rPr>
            </w:pPr>
          </w:p>
        </w:tc>
      </w:tr>
      <w:tr w14:paraId="003FB4B1">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8EE700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F2B4207">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0A180049">
            <w:pPr>
              <w:jc w:val="center"/>
              <w:rPr>
                <w:rFonts w:ascii="宋体" w:hAnsi="宋体" w:cs="宋体"/>
                <w:color w:val="000000"/>
                <w:sz w:val="18"/>
                <w:szCs w:val="18"/>
              </w:rPr>
            </w:pPr>
            <w:r>
              <w:rPr>
                <w:rFonts w:hint="eastAsia"/>
                <w:color w:val="000000"/>
                <w:sz w:val="18"/>
                <w:szCs w:val="18"/>
              </w:rPr>
              <w:t>7.10</w:t>
            </w:r>
          </w:p>
        </w:tc>
        <w:tc>
          <w:tcPr>
            <w:tcW w:w="557" w:type="pct"/>
            <w:gridSpan w:val="4"/>
            <w:tcBorders>
              <w:top w:val="nil"/>
              <w:left w:val="nil"/>
              <w:bottom w:val="single" w:color="000000" w:sz="4" w:space="0"/>
              <w:right w:val="single" w:color="000000" w:sz="4" w:space="0"/>
            </w:tcBorders>
            <w:shd w:val="clear" w:color="auto" w:fill="auto"/>
            <w:vAlign w:val="center"/>
          </w:tcPr>
          <w:p w14:paraId="1EF12F92">
            <w:pPr>
              <w:jc w:val="center"/>
              <w:rPr>
                <w:rFonts w:ascii="宋体" w:hAnsi="宋体" w:cs="宋体"/>
                <w:color w:val="000000"/>
                <w:sz w:val="18"/>
                <w:szCs w:val="18"/>
              </w:rPr>
            </w:pPr>
            <w:r>
              <w:rPr>
                <w:rFonts w:hint="eastAsia"/>
                <w:color w:val="000000"/>
                <w:sz w:val="18"/>
                <w:szCs w:val="18"/>
              </w:rPr>
              <w:t>7.10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04432C34">
            <w:pPr>
              <w:jc w:val="center"/>
              <w:rPr>
                <w:rFonts w:hint="default" w:ascii="宋体" w:hAnsi="宋体" w:eastAsia="宋体" w:cs="宋体"/>
                <w:color w:val="000000"/>
                <w:sz w:val="18"/>
                <w:szCs w:val="18"/>
                <w:lang w:val="en-US" w:eastAsia="zh-CN"/>
              </w:rPr>
            </w:pPr>
            <w:r>
              <w:rPr>
                <w:rFonts w:hint="eastAsia"/>
                <w:color w:val="000000"/>
                <w:sz w:val="18"/>
                <w:szCs w:val="18"/>
              </w:rPr>
              <w:t>7.</w:t>
            </w:r>
            <w:r>
              <w:rPr>
                <w:rFonts w:hint="eastAsia"/>
                <w:color w:val="000000"/>
                <w:sz w:val="18"/>
                <w:szCs w:val="18"/>
                <w:lang w:val="en-US" w:eastAsia="zh-CN"/>
              </w:rPr>
              <w:t>06</w:t>
            </w:r>
          </w:p>
        </w:tc>
        <w:tc>
          <w:tcPr>
            <w:tcW w:w="480" w:type="pct"/>
            <w:tcBorders>
              <w:top w:val="nil"/>
              <w:left w:val="nil"/>
              <w:bottom w:val="single" w:color="000000" w:sz="4" w:space="0"/>
              <w:right w:val="single" w:color="000000" w:sz="4" w:space="0"/>
            </w:tcBorders>
            <w:shd w:val="clear" w:color="auto" w:fill="auto"/>
            <w:vAlign w:val="center"/>
          </w:tcPr>
          <w:p w14:paraId="64CD38F3">
            <w:pPr>
              <w:jc w:val="center"/>
              <w:rPr>
                <w:rFonts w:ascii="宋体" w:hAnsi="宋体" w:cs="宋体"/>
                <w:color w:val="000000"/>
                <w:sz w:val="18"/>
                <w:szCs w:val="18"/>
              </w:rPr>
            </w:pPr>
            <w:r>
              <w:rPr>
                <w:rFonts w:hint="eastAsia"/>
                <w:color w:val="000000"/>
                <w:sz w:val="18"/>
                <w:szCs w:val="18"/>
                <w:lang w:val="en-US" w:eastAsia="zh-CN"/>
              </w:rPr>
              <w:t>99.44</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491AA62">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EAB1020">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5949A323">
            <w:pPr>
              <w:rPr>
                <w:rFonts w:ascii="Courier New" w:hAnsi="Courier New" w:cs="Courier New"/>
                <w:i/>
                <w:iCs/>
                <w:color w:val="000000"/>
                <w:sz w:val="18"/>
                <w:szCs w:val="18"/>
              </w:rPr>
            </w:pPr>
          </w:p>
        </w:tc>
      </w:tr>
      <w:tr w14:paraId="67F4EB45">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9564B87">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1285636F">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35ED18DD">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2E406036">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6E1D86B">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1B5F239E">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2DDF2B5A">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AD5FC8D">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136538B">
            <w:pPr>
              <w:rPr>
                <w:rFonts w:ascii="Courier New" w:hAnsi="Courier New" w:cs="Courier New"/>
                <w:i/>
                <w:iCs/>
                <w:color w:val="000000"/>
                <w:sz w:val="18"/>
                <w:szCs w:val="18"/>
              </w:rPr>
            </w:pPr>
          </w:p>
        </w:tc>
      </w:tr>
      <w:tr w14:paraId="01350BEA">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A0C32DE">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A8F785C">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39A0D9AB">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08F4CE30">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D293CF8">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1E24D923">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50D1037B">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F69F43C">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35148E1E">
            <w:pPr>
              <w:rPr>
                <w:rFonts w:ascii="Courier New" w:hAnsi="Courier New" w:cs="Courier New"/>
                <w:i/>
                <w:iCs/>
                <w:color w:val="000000"/>
                <w:sz w:val="18"/>
                <w:szCs w:val="18"/>
              </w:rPr>
            </w:pPr>
          </w:p>
        </w:tc>
      </w:tr>
      <w:tr w14:paraId="46E2D71B">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FDF166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E27ACC9">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3B5F3EB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5600350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7B401AB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49FDAD4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3EEE875D">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716D5F7C">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7500A7CD">
            <w:pPr>
              <w:rPr>
                <w:rFonts w:ascii="Courier New" w:hAnsi="Courier New" w:cs="Courier New"/>
                <w:i/>
                <w:iCs/>
                <w:color w:val="000000"/>
                <w:sz w:val="18"/>
                <w:szCs w:val="18"/>
              </w:rPr>
            </w:pPr>
          </w:p>
        </w:tc>
      </w:tr>
      <w:tr w14:paraId="0B3C0739">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6C00259">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3F0CB313">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2FF8885B">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710D8892">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194E6360">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07CE6545">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50AF89B6">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0FC90F89">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6442E5CC">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2E9154A9">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76F3C5EE">
            <w:pPr>
              <w:jc w:val="center"/>
              <w:rPr>
                <w:rFonts w:ascii="宋体" w:hAnsi="宋体" w:cs="宋体"/>
                <w:color w:val="000000"/>
                <w:sz w:val="18"/>
                <w:szCs w:val="18"/>
              </w:rPr>
            </w:pPr>
            <w:r>
              <w:rPr>
                <w:rFonts w:hint="eastAsia"/>
                <w:color w:val="000000"/>
                <w:sz w:val="18"/>
                <w:szCs w:val="18"/>
              </w:rPr>
              <w:t>未完成原因分析</w:t>
            </w:r>
          </w:p>
        </w:tc>
      </w:tr>
      <w:tr w14:paraId="0F267836">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02F488F">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1281B6E">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1A74282B">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08B801DC">
            <w:pPr>
              <w:jc w:val="center"/>
              <w:rPr>
                <w:rFonts w:ascii="宋体" w:hAnsi="宋体" w:cs="宋体"/>
                <w:color w:val="000000"/>
                <w:sz w:val="18"/>
                <w:szCs w:val="18"/>
              </w:rPr>
            </w:pPr>
            <w:r>
              <w:rPr>
                <w:rFonts w:hint="eastAsia"/>
                <w:color w:val="000000"/>
                <w:sz w:val="18"/>
                <w:szCs w:val="18"/>
              </w:rPr>
              <w:t>执法完成率</w:t>
            </w:r>
          </w:p>
        </w:tc>
        <w:tc>
          <w:tcPr>
            <w:tcW w:w="232" w:type="pct"/>
            <w:tcBorders>
              <w:top w:val="nil"/>
              <w:left w:val="nil"/>
              <w:bottom w:val="single" w:color="000000" w:sz="4" w:space="0"/>
              <w:right w:val="single" w:color="000000" w:sz="4" w:space="0"/>
            </w:tcBorders>
            <w:shd w:val="clear" w:color="auto" w:fill="auto"/>
            <w:vAlign w:val="center"/>
          </w:tcPr>
          <w:p w14:paraId="1F52201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6C94D42">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61F8ADF9">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368A552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393BD649">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3E287088">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50F81A5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7DE124D">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0A3AAA4">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35C919FE">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7B2E909B">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5695CB5C">
            <w:pPr>
              <w:jc w:val="center"/>
              <w:rPr>
                <w:rFonts w:ascii="宋体" w:hAnsi="宋体" w:cs="宋体"/>
                <w:color w:val="000000"/>
                <w:sz w:val="18"/>
                <w:szCs w:val="18"/>
              </w:rPr>
            </w:pPr>
            <w:r>
              <w:rPr>
                <w:rFonts w:hint="eastAsia"/>
                <w:color w:val="000000"/>
                <w:sz w:val="18"/>
                <w:szCs w:val="18"/>
              </w:rPr>
              <w:t>执法高水平化</w:t>
            </w:r>
          </w:p>
        </w:tc>
        <w:tc>
          <w:tcPr>
            <w:tcW w:w="232" w:type="pct"/>
            <w:tcBorders>
              <w:top w:val="nil"/>
              <w:left w:val="nil"/>
              <w:bottom w:val="single" w:color="000000" w:sz="4" w:space="0"/>
              <w:right w:val="single" w:color="000000" w:sz="4" w:space="0"/>
            </w:tcBorders>
            <w:shd w:val="clear" w:color="auto" w:fill="auto"/>
            <w:vAlign w:val="center"/>
          </w:tcPr>
          <w:p w14:paraId="02F4F1C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556E35E">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4863B71A">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6ABD8B7">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0344E098">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78535D8D">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5D06716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691C43F4">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B0C505F">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5A4EC7C7">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4546D97B">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487F3DFE">
            <w:pPr>
              <w:jc w:val="center"/>
              <w:rPr>
                <w:rFonts w:ascii="宋体" w:hAnsi="宋体" w:cs="宋体"/>
                <w:color w:val="000000"/>
                <w:sz w:val="18"/>
                <w:szCs w:val="18"/>
              </w:rPr>
            </w:pPr>
            <w:r>
              <w:rPr>
                <w:rFonts w:hint="eastAsia"/>
                <w:color w:val="000000"/>
                <w:sz w:val="18"/>
                <w:szCs w:val="18"/>
              </w:rPr>
              <w:t>按时完成率</w:t>
            </w:r>
          </w:p>
        </w:tc>
        <w:tc>
          <w:tcPr>
            <w:tcW w:w="232" w:type="pct"/>
            <w:tcBorders>
              <w:top w:val="nil"/>
              <w:left w:val="nil"/>
              <w:bottom w:val="single" w:color="000000" w:sz="4" w:space="0"/>
              <w:right w:val="single" w:color="000000" w:sz="4" w:space="0"/>
            </w:tcBorders>
            <w:shd w:val="clear" w:color="auto" w:fill="auto"/>
            <w:vAlign w:val="center"/>
          </w:tcPr>
          <w:p w14:paraId="7C0A4AEE">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D64E44D">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1D5996C1">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3D683E2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351A729E">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6B46EBA6">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64D0F41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6466E620">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DB5AA2E">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F4CCE30">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68574272">
            <w:pPr>
              <w:jc w:val="center"/>
              <w:rPr>
                <w:rFonts w:ascii="宋体" w:hAnsi="宋体" w:cs="宋体"/>
                <w:color w:val="000000"/>
                <w:sz w:val="18"/>
                <w:szCs w:val="18"/>
              </w:rPr>
            </w:pPr>
            <w:r>
              <w:rPr>
                <w:rFonts w:hint="eastAsia"/>
                <w:color w:val="000000"/>
                <w:sz w:val="18"/>
                <w:szCs w:val="18"/>
              </w:rPr>
              <w:t>生态效益指标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430F5F49">
            <w:pPr>
              <w:jc w:val="center"/>
              <w:rPr>
                <w:rFonts w:ascii="宋体" w:hAnsi="宋体" w:cs="宋体"/>
                <w:color w:val="000000"/>
                <w:sz w:val="18"/>
                <w:szCs w:val="18"/>
              </w:rPr>
            </w:pPr>
            <w:r>
              <w:rPr>
                <w:rFonts w:hint="eastAsia"/>
                <w:color w:val="000000"/>
                <w:sz w:val="18"/>
                <w:szCs w:val="18"/>
              </w:rPr>
              <w:t>生态环境质量改善率</w:t>
            </w:r>
          </w:p>
        </w:tc>
        <w:tc>
          <w:tcPr>
            <w:tcW w:w="232" w:type="pct"/>
            <w:tcBorders>
              <w:top w:val="nil"/>
              <w:left w:val="nil"/>
              <w:bottom w:val="single" w:color="000000" w:sz="4" w:space="0"/>
              <w:right w:val="single" w:color="000000" w:sz="4" w:space="0"/>
            </w:tcBorders>
            <w:shd w:val="clear" w:color="auto" w:fill="auto"/>
            <w:vAlign w:val="center"/>
          </w:tcPr>
          <w:p w14:paraId="3DAB69F0">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69021D0">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4BE25AA2">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06FAA1C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57D4ECAE">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68DA4628">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5E853BE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F45A4A3">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B996096">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0DBD438">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58F6D3C4">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5F7DFE16">
            <w:pPr>
              <w:jc w:val="center"/>
              <w:rPr>
                <w:rFonts w:ascii="宋体" w:hAnsi="宋体" w:cs="宋体"/>
                <w:color w:val="000000"/>
                <w:sz w:val="18"/>
                <w:szCs w:val="18"/>
              </w:rPr>
            </w:pPr>
            <w:r>
              <w:rPr>
                <w:rFonts w:hint="eastAsia"/>
                <w:color w:val="000000"/>
                <w:sz w:val="18"/>
                <w:szCs w:val="18"/>
              </w:rPr>
              <w:t>群众满意度</w:t>
            </w:r>
          </w:p>
        </w:tc>
        <w:tc>
          <w:tcPr>
            <w:tcW w:w="232" w:type="pct"/>
            <w:tcBorders>
              <w:top w:val="nil"/>
              <w:left w:val="nil"/>
              <w:bottom w:val="single" w:color="000000" w:sz="4" w:space="0"/>
              <w:right w:val="single" w:color="000000" w:sz="4" w:space="0"/>
            </w:tcBorders>
            <w:shd w:val="clear" w:color="auto" w:fill="auto"/>
            <w:vAlign w:val="center"/>
          </w:tcPr>
          <w:p w14:paraId="2A211E2B">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4FE89D56">
            <w:pPr>
              <w:jc w:val="center"/>
              <w:rPr>
                <w:rFonts w:ascii="宋体" w:hAnsi="宋体" w:cs="宋体"/>
                <w:color w:val="000000"/>
                <w:sz w:val="18"/>
                <w:szCs w:val="18"/>
              </w:rPr>
            </w:pPr>
            <w:r>
              <w:rPr>
                <w:rFonts w:hint="eastAsia"/>
                <w:color w:val="000000"/>
                <w:sz w:val="18"/>
                <w:szCs w:val="18"/>
              </w:rPr>
              <w:t>97</w:t>
            </w:r>
          </w:p>
        </w:tc>
        <w:tc>
          <w:tcPr>
            <w:tcW w:w="444" w:type="pct"/>
            <w:gridSpan w:val="2"/>
            <w:tcBorders>
              <w:top w:val="nil"/>
              <w:left w:val="nil"/>
              <w:bottom w:val="single" w:color="000000" w:sz="4" w:space="0"/>
              <w:right w:val="single" w:color="000000" w:sz="4" w:space="0"/>
            </w:tcBorders>
            <w:shd w:val="clear" w:color="auto" w:fill="auto"/>
            <w:vAlign w:val="center"/>
          </w:tcPr>
          <w:p w14:paraId="0BAA4234">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6F534AE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97</w:t>
            </w:r>
          </w:p>
        </w:tc>
        <w:tc>
          <w:tcPr>
            <w:tcW w:w="288" w:type="pct"/>
            <w:tcBorders>
              <w:top w:val="nil"/>
              <w:left w:val="nil"/>
              <w:bottom w:val="single" w:color="000000" w:sz="4" w:space="0"/>
              <w:right w:val="single" w:color="000000" w:sz="4" w:space="0"/>
            </w:tcBorders>
            <w:shd w:val="clear" w:color="auto" w:fill="auto"/>
            <w:vAlign w:val="center"/>
          </w:tcPr>
          <w:p w14:paraId="45D4ED0B">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5C91E56B">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540067A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0C5ECD2E">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6803AD6">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4831F59">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1DDAB697">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0718C4F4">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1E405715">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70BB0165">
            <w:pPr>
              <w:jc w:val="center"/>
              <w:rPr>
                <w:rFonts w:ascii="宋体" w:hAnsi="宋体" w:cs="宋体"/>
                <w:color w:val="000000"/>
                <w:sz w:val="18"/>
                <w:szCs w:val="18"/>
              </w:rPr>
            </w:pPr>
            <w:r>
              <w:rPr>
                <w:rFonts w:hint="eastAsia"/>
                <w:color w:val="000000"/>
                <w:sz w:val="18"/>
                <w:szCs w:val="18"/>
              </w:rPr>
              <w:t>7.1</w:t>
            </w:r>
          </w:p>
        </w:tc>
        <w:tc>
          <w:tcPr>
            <w:tcW w:w="444" w:type="pct"/>
            <w:gridSpan w:val="2"/>
            <w:tcBorders>
              <w:top w:val="nil"/>
              <w:left w:val="nil"/>
              <w:bottom w:val="single" w:color="000000" w:sz="4" w:space="0"/>
              <w:right w:val="single" w:color="000000" w:sz="4" w:space="0"/>
            </w:tcBorders>
            <w:shd w:val="clear" w:color="auto" w:fill="auto"/>
            <w:vAlign w:val="center"/>
          </w:tcPr>
          <w:p w14:paraId="7CF7DFD9">
            <w:pPr>
              <w:jc w:val="center"/>
              <w:rPr>
                <w:rFonts w:ascii="宋体" w:hAnsi="宋体" w:cs="宋体"/>
                <w:color w:val="000000"/>
                <w:sz w:val="18"/>
                <w:szCs w:val="18"/>
              </w:rPr>
            </w:pPr>
            <w:r>
              <w:rPr>
                <w:rFonts w:hint="eastAsia"/>
                <w:color w:val="000000"/>
                <w:sz w:val="18"/>
                <w:szCs w:val="18"/>
              </w:rPr>
              <w:t>万</w:t>
            </w:r>
          </w:p>
        </w:tc>
        <w:tc>
          <w:tcPr>
            <w:tcW w:w="480" w:type="pct"/>
            <w:tcBorders>
              <w:top w:val="nil"/>
              <w:left w:val="nil"/>
              <w:bottom w:val="single" w:color="000000" w:sz="4" w:space="0"/>
              <w:right w:val="single" w:color="000000" w:sz="4" w:space="0"/>
            </w:tcBorders>
            <w:shd w:val="clear" w:color="auto" w:fill="auto"/>
            <w:vAlign w:val="center"/>
          </w:tcPr>
          <w:p w14:paraId="2E65DB21">
            <w:pPr>
              <w:jc w:val="cente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rPr>
              <w:t>7.</w:t>
            </w:r>
            <w:r>
              <w:rPr>
                <w:rFonts w:hint="eastAsia" w:ascii="微软雅黑" w:hAnsi="微软雅黑" w:eastAsia="微软雅黑"/>
                <w:i/>
                <w:iCs/>
                <w:color w:val="000000"/>
                <w:sz w:val="16"/>
                <w:szCs w:val="16"/>
                <w:lang w:val="en-US" w:eastAsia="zh-CN"/>
              </w:rPr>
              <w:t>06</w:t>
            </w:r>
          </w:p>
        </w:tc>
        <w:tc>
          <w:tcPr>
            <w:tcW w:w="288" w:type="pct"/>
            <w:tcBorders>
              <w:top w:val="nil"/>
              <w:left w:val="nil"/>
              <w:bottom w:val="single" w:color="000000" w:sz="4" w:space="0"/>
              <w:right w:val="single" w:color="000000" w:sz="4" w:space="0"/>
            </w:tcBorders>
            <w:shd w:val="clear" w:color="auto" w:fill="auto"/>
            <w:vAlign w:val="center"/>
          </w:tcPr>
          <w:p w14:paraId="7A6EAA9F">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626D1DAA">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29A1C57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5CE65B2E">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398EE84">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4B411A49">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49B4A347">
            <w:pPr>
              <w:jc w:val="right"/>
              <w:rPr>
                <w:rFonts w:ascii="宋体" w:hAnsi="宋体" w:cs="宋体"/>
                <w:color w:val="000000"/>
                <w:sz w:val="18"/>
                <w:szCs w:val="18"/>
              </w:rPr>
            </w:pPr>
            <w:r>
              <w:rPr>
                <w:rFonts w:hint="eastAsia"/>
                <w:color w:val="000000"/>
                <w:sz w:val="18"/>
                <w:szCs w:val="18"/>
              </w:rPr>
              <w:t>100</w:t>
            </w:r>
          </w:p>
        </w:tc>
        <w:tc>
          <w:tcPr>
            <w:tcW w:w="661" w:type="pct"/>
            <w:tcBorders>
              <w:top w:val="nil"/>
              <w:left w:val="nil"/>
              <w:bottom w:val="single" w:color="000000" w:sz="4" w:space="0"/>
              <w:right w:val="single" w:color="000000" w:sz="4" w:space="0"/>
            </w:tcBorders>
            <w:shd w:val="clear" w:color="auto" w:fill="auto"/>
            <w:vAlign w:val="center"/>
          </w:tcPr>
          <w:p w14:paraId="1506E67C">
            <w:pPr>
              <w:rPr>
                <w:rFonts w:ascii="宋体" w:hAnsi="宋体" w:cs="宋体"/>
                <w:color w:val="000000"/>
                <w:sz w:val="18"/>
                <w:szCs w:val="18"/>
              </w:rPr>
            </w:pPr>
            <w:r>
              <w:rPr>
                <w:rFonts w:hint="eastAsia"/>
                <w:color w:val="000000"/>
                <w:sz w:val="18"/>
                <w:szCs w:val="18"/>
              </w:rPr>
              <w:t>　</w:t>
            </w:r>
          </w:p>
        </w:tc>
      </w:tr>
      <w:tr w14:paraId="2C9BC293">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7D7989C5">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125D72A5">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项目已完工。</w:t>
            </w:r>
          </w:p>
        </w:tc>
      </w:tr>
      <w:tr w14:paraId="61BC8CC5">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4CFE4501">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79CE708">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26EDFCB3">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0B680BD5">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6A1A5920">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39A9F671">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F0EA2B">
            <w:pPr>
              <w:rPr>
                <w:rFonts w:ascii="Courier New" w:hAnsi="Courier New" w:cs="Courier New"/>
                <w:color w:val="000000"/>
                <w:sz w:val="18"/>
                <w:szCs w:val="18"/>
              </w:rPr>
            </w:pPr>
            <w:r>
              <w:rPr>
                <w:rFonts w:ascii="Courier New" w:hAnsi="Courier New" w:cs="Courier New"/>
                <w:color w:val="000000"/>
                <w:sz w:val="18"/>
                <w:szCs w:val="18"/>
              </w:rPr>
              <w:t>项目负责人：曾玉娟</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0C757B96">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267D68C0">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3F953A21">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52CDAE30">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1E3451D6">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0612DE1C">
            <w:pPr>
              <w:rPr>
                <w:rFonts w:ascii="宋体" w:hAnsi="宋体" w:cs="宋体"/>
                <w:sz w:val="18"/>
                <w:szCs w:val="18"/>
              </w:rPr>
            </w:pPr>
          </w:p>
        </w:tc>
        <w:tc>
          <w:tcPr>
            <w:tcW w:w="232" w:type="pct"/>
            <w:tcBorders>
              <w:top w:val="nil"/>
              <w:left w:val="nil"/>
              <w:bottom w:val="nil"/>
              <w:right w:val="nil"/>
            </w:tcBorders>
            <w:shd w:val="clear" w:color="auto" w:fill="auto"/>
            <w:vAlign w:val="center"/>
          </w:tcPr>
          <w:p w14:paraId="4A8BD822">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7280A301">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68E3CBFF">
            <w:pPr>
              <w:rPr>
                <w:rFonts w:ascii="宋体" w:hAnsi="宋体" w:cs="宋体"/>
                <w:sz w:val="18"/>
                <w:szCs w:val="18"/>
              </w:rPr>
            </w:pPr>
          </w:p>
        </w:tc>
        <w:tc>
          <w:tcPr>
            <w:tcW w:w="480" w:type="pct"/>
            <w:tcBorders>
              <w:top w:val="nil"/>
              <w:left w:val="nil"/>
              <w:bottom w:val="nil"/>
              <w:right w:val="nil"/>
            </w:tcBorders>
            <w:shd w:val="clear" w:color="auto" w:fill="auto"/>
            <w:vAlign w:val="center"/>
          </w:tcPr>
          <w:p w14:paraId="3F230408">
            <w:pPr>
              <w:rPr>
                <w:rFonts w:ascii="宋体" w:hAnsi="宋体" w:cs="宋体"/>
                <w:sz w:val="18"/>
                <w:szCs w:val="18"/>
              </w:rPr>
            </w:pPr>
          </w:p>
        </w:tc>
        <w:tc>
          <w:tcPr>
            <w:tcW w:w="288" w:type="pct"/>
            <w:tcBorders>
              <w:top w:val="nil"/>
              <w:left w:val="nil"/>
              <w:bottom w:val="nil"/>
              <w:right w:val="nil"/>
            </w:tcBorders>
            <w:shd w:val="clear" w:color="auto" w:fill="auto"/>
            <w:vAlign w:val="center"/>
          </w:tcPr>
          <w:p w14:paraId="40EAEC2D">
            <w:pPr>
              <w:rPr>
                <w:rFonts w:ascii="宋体" w:hAnsi="宋体" w:cs="宋体"/>
                <w:sz w:val="18"/>
                <w:szCs w:val="18"/>
              </w:rPr>
            </w:pPr>
          </w:p>
        </w:tc>
        <w:tc>
          <w:tcPr>
            <w:tcW w:w="288" w:type="pct"/>
            <w:tcBorders>
              <w:top w:val="nil"/>
              <w:left w:val="nil"/>
              <w:bottom w:val="nil"/>
              <w:right w:val="nil"/>
            </w:tcBorders>
            <w:shd w:val="clear" w:color="auto" w:fill="auto"/>
            <w:vAlign w:val="center"/>
          </w:tcPr>
          <w:p w14:paraId="5993774C">
            <w:pPr>
              <w:rPr>
                <w:rFonts w:ascii="宋体" w:hAnsi="宋体" w:cs="宋体"/>
                <w:sz w:val="18"/>
                <w:szCs w:val="18"/>
              </w:rPr>
            </w:pPr>
          </w:p>
        </w:tc>
        <w:tc>
          <w:tcPr>
            <w:tcW w:w="661" w:type="pct"/>
            <w:tcBorders>
              <w:top w:val="nil"/>
              <w:left w:val="nil"/>
              <w:bottom w:val="nil"/>
              <w:right w:val="nil"/>
            </w:tcBorders>
            <w:shd w:val="clear" w:color="auto" w:fill="auto"/>
            <w:vAlign w:val="center"/>
          </w:tcPr>
          <w:p w14:paraId="61E3BB5A">
            <w:pPr>
              <w:rPr>
                <w:rFonts w:ascii="宋体" w:hAnsi="宋体" w:cs="宋体"/>
                <w:sz w:val="18"/>
                <w:szCs w:val="18"/>
              </w:rPr>
            </w:pPr>
          </w:p>
        </w:tc>
      </w:tr>
      <w:tr w14:paraId="3B323F93">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3B24EE7">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57380040">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64382">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5D3F45F3">
            <w:pPr>
              <w:rPr>
                <w:rFonts w:ascii="宋体" w:hAnsi="宋体" w:cs="宋体"/>
                <w:color w:val="000000"/>
                <w:sz w:val="18"/>
                <w:szCs w:val="18"/>
              </w:rPr>
            </w:pPr>
            <w:r>
              <w:rPr>
                <w:rFonts w:hint="eastAsia"/>
                <w:color w:val="000000"/>
                <w:sz w:val="18"/>
                <w:szCs w:val="18"/>
              </w:rPr>
              <w:t>51320024T000010980820</w:t>
            </w:r>
            <w:r>
              <w:rPr>
                <w:rFonts w:hint="eastAsia"/>
                <w:color w:val="000000"/>
                <w:sz w:val="18"/>
                <w:szCs w:val="18"/>
                <w:lang w:val="en-US" w:eastAsia="zh-CN"/>
              </w:rPr>
              <w:t>-</w:t>
            </w:r>
            <w:r>
              <w:rPr>
                <w:rFonts w:hint="eastAsia"/>
                <w:color w:val="000000"/>
                <w:sz w:val="18"/>
                <w:szCs w:val="18"/>
              </w:rPr>
              <w:t>-金川宣教工作经费</w:t>
            </w:r>
          </w:p>
        </w:tc>
      </w:tr>
      <w:tr w14:paraId="4CC291BA">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FCAC4">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71BAA591">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197FB68F">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B4017">
            <w:pPr>
              <w:jc w:val="center"/>
              <w:rPr>
                <w:rFonts w:ascii="宋体" w:hAnsi="宋体" w:cs="宋体"/>
                <w:color w:val="000000"/>
                <w:sz w:val="18"/>
                <w:szCs w:val="18"/>
              </w:rPr>
            </w:pPr>
            <w:r>
              <w:rPr>
                <w:rFonts w:hint="eastAsia"/>
                <w:color w:val="000000"/>
                <w:sz w:val="18"/>
                <w:szCs w:val="18"/>
              </w:rPr>
              <w:t>金川县生态环境局</w:t>
            </w:r>
          </w:p>
        </w:tc>
      </w:tr>
      <w:tr w14:paraId="4CC5883C">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A1CB9CF">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717BB57">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15B5D7E4">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3CB743A4">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678C76B0">
        <w:tblPrEx>
          <w:tblCellMar>
            <w:top w:w="0" w:type="dxa"/>
            <w:left w:w="108" w:type="dxa"/>
            <w:bottom w:w="0" w:type="dxa"/>
            <w:right w:w="108" w:type="dxa"/>
          </w:tblCellMar>
        </w:tblPrEx>
        <w:trPr>
          <w:trHeight w:val="135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FF823A2">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2BF19C84">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7E838761">
            <w:pPr>
              <w:rPr>
                <w:rFonts w:ascii="宋体" w:hAnsi="宋体" w:cs="宋体"/>
                <w:color w:val="000000"/>
                <w:sz w:val="18"/>
                <w:szCs w:val="18"/>
              </w:rPr>
            </w:pPr>
            <w:r>
              <w:rPr>
                <w:rFonts w:hint="eastAsia"/>
                <w:color w:val="000000"/>
                <w:sz w:val="18"/>
                <w:szCs w:val="18"/>
              </w:rPr>
              <w:t>完成当年宣教工作，特别是“6.5”环境宣传日，同时加强对时事政策、环保方面的宣传教育，使全县居民的环保意识、生态文明意识、防火防疫意识得到一定提高，进一步加强全民素质。强化环境知识宣传，营造良好舆论氛围，提高人们的觉悟与认识，加强环保意识，预算测算遵循规范的支出标准依据，采取措施以较低成本实现绩效目标，节约成本或杜绝浪费的措施，提高预算使用效率的措施或预案等</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7A5A265C">
            <w:pPr>
              <w:rPr>
                <w:rFonts w:ascii="Courier New" w:hAnsi="Courier New" w:cs="Courier New"/>
                <w:color w:val="000000"/>
                <w:sz w:val="18"/>
                <w:szCs w:val="18"/>
              </w:rPr>
            </w:pPr>
            <w:r>
              <w:rPr>
                <w:rFonts w:ascii="Courier New" w:hAnsi="Courier New" w:cs="Courier New"/>
                <w:color w:val="000000"/>
                <w:sz w:val="18"/>
                <w:szCs w:val="18"/>
              </w:rPr>
              <w:t>对照年度目标，说明相关任务目标的完成情况（100字以内）</w:t>
            </w:r>
          </w:p>
        </w:tc>
      </w:tr>
      <w:tr w14:paraId="0198AF74">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7B7AAC4">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D31D7BE">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0C4D088A">
            <w:pPr>
              <w:rPr>
                <w:rFonts w:ascii="宋体" w:hAnsi="宋体" w:cs="宋体"/>
                <w:color w:val="000000"/>
                <w:sz w:val="18"/>
                <w:szCs w:val="18"/>
              </w:rPr>
            </w:pPr>
            <w:r>
              <w:rPr>
                <w:rFonts w:hint="eastAsia"/>
                <w:color w:val="000000"/>
                <w:sz w:val="18"/>
                <w:szCs w:val="18"/>
              </w:rPr>
              <w:t>　</w:t>
            </w:r>
          </w:p>
        </w:tc>
      </w:tr>
      <w:tr w14:paraId="78465619">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CDD719A">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29E584E4">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002A7935">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08A2D4A6">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747BC04C">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44CAB4BE">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3B837BF9">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05ED0BBD">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779C0609">
            <w:pPr>
              <w:jc w:val="center"/>
              <w:rPr>
                <w:rFonts w:ascii="宋体" w:hAnsi="宋体" w:cs="宋体"/>
                <w:color w:val="000000"/>
                <w:sz w:val="18"/>
                <w:szCs w:val="18"/>
              </w:rPr>
            </w:pPr>
            <w:r>
              <w:rPr>
                <w:rFonts w:hint="eastAsia"/>
                <w:color w:val="000000"/>
                <w:sz w:val="18"/>
                <w:szCs w:val="18"/>
              </w:rPr>
              <w:t>原因</w:t>
            </w:r>
          </w:p>
        </w:tc>
      </w:tr>
      <w:tr w14:paraId="6F81F1B4">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269F042">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022097C">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7D026BF6">
            <w:pPr>
              <w:jc w:val="center"/>
              <w:rPr>
                <w:rFonts w:ascii="宋体" w:hAnsi="宋体" w:cs="宋体"/>
                <w:color w:val="000000"/>
                <w:sz w:val="18"/>
                <w:szCs w:val="18"/>
              </w:rPr>
            </w:pPr>
            <w:r>
              <w:rPr>
                <w:rFonts w:hint="eastAsia"/>
                <w:color w:val="000000"/>
                <w:sz w:val="18"/>
                <w:szCs w:val="18"/>
              </w:rPr>
              <w:t>4.00</w:t>
            </w:r>
          </w:p>
        </w:tc>
        <w:tc>
          <w:tcPr>
            <w:tcW w:w="557" w:type="pct"/>
            <w:gridSpan w:val="4"/>
            <w:tcBorders>
              <w:top w:val="nil"/>
              <w:left w:val="nil"/>
              <w:bottom w:val="single" w:color="000000" w:sz="4" w:space="0"/>
              <w:right w:val="single" w:color="000000" w:sz="4" w:space="0"/>
            </w:tcBorders>
            <w:shd w:val="clear" w:color="auto" w:fill="auto"/>
            <w:vAlign w:val="center"/>
          </w:tcPr>
          <w:p w14:paraId="0EFA7B78">
            <w:pPr>
              <w:jc w:val="center"/>
              <w:rPr>
                <w:rFonts w:ascii="宋体" w:hAnsi="宋体" w:cs="宋体"/>
                <w:color w:val="000000"/>
                <w:sz w:val="18"/>
                <w:szCs w:val="18"/>
              </w:rPr>
            </w:pPr>
            <w:r>
              <w:rPr>
                <w:rFonts w:hint="eastAsia"/>
                <w:color w:val="000000"/>
                <w:sz w:val="18"/>
                <w:szCs w:val="18"/>
              </w:rPr>
              <w:t>4.00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041523BF">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3.97</w:t>
            </w:r>
          </w:p>
        </w:tc>
        <w:tc>
          <w:tcPr>
            <w:tcW w:w="480" w:type="pct"/>
            <w:tcBorders>
              <w:top w:val="nil"/>
              <w:left w:val="nil"/>
              <w:bottom w:val="single" w:color="000000" w:sz="4" w:space="0"/>
              <w:right w:val="single" w:color="000000" w:sz="4" w:space="0"/>
            </w:tcBorders>
            <w:shd w:val="clear" w:color="auto" w:fill="auto"/>
            <w:vAlign w:val="center"/>
          </w:tcPr>
          <w:p w14:paraId="0059867D">
            <w:pPr>
              <w:jc w:val="center"/>
              <w:rPr>
                <w:rFonts w:ascii="宋体" w:hAnsi="宋体" w:cs="宋体"/>
                <w:color w:val="000000"/>
                <w:sz w:val="18"/>
                <w:szCs w:val="18"/>
              </w:rPr>
            </w:pPr>
            <w:r>
              <w:rPr>
                <w:rFonts w:hint="eastAsia"/>
                <w:color w:val="000000"/>
                <w:sz w:val="18"/>
                <w:szCs w:val="18"/>
                <w:lang w:val="en-US" w:eastAsia="zh-CN"/>
              </w:rPr>
              <w:t>99.25</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169159DE">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3264A20C">
            <w:pPr>
              <w:jc w:val="center"/>
              <w:rPr>
                <w:rFonts w:ascii="宋体" w:hAnsi="宋体" w:cs="宋体"/>
                <w:color w:val="000000"/>
                <w:sz w:val="18"/>
                <w:szCs w:val="18"/>
              </w:rPr>
            </w:pPr>
            <w:r>
              <w:rPr>
                <w:rFonts w:hint="eastAsia"/>
                <w:color w:val="000000"/>
                <w:sz w:val="18"/>
                <w:szCs w:val="18"/>
              </w:rPr>
              <w:t>10</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5D37E9B7">
            <w:pPr>
              <w:rPr>
                <w:rFonts w:ascii="Courier New" w:hAnsi="Courier New" w:cs="Courier New"/>
                <w:i/>
                <w:iCs/>
                <w:color w:val="000000"/>
                <w:sz w:val="18"/>
                <w:szCs w:val="18"/>
              </w:rPr>
            </w:pPr>
          </w:p>
        </w:tc>
      </w:tr>
      <w:tr w14:paraId="3E8C8B6B">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DB042CE">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671DD11">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0F1628D4">
            <w:pPr>
              <w:jc w:val="center"/>
              <w:rPr>
                <w:rFonts w:ascii="宋体" w:hAnsi="宋体" w:cs="宋体"/>
                <w:color w:val="000000"/>
                <w:sz w:val="18"/>
                <w:szCs w:val="18"/>
              </w:rPr>
            </w:pPr>
            <w:r>
              <w:rPr>
                <w:rFonts w:hint="eastAsia"/>
                <w:color w:val="000000"/>
                <w:sz w:val="18"/>
                <w:szCs w:val="18"/>
              </w:rPr>
              <w:t>4.00</w:t>
            </w:r>
          </w:p>
        </w:tc>
        <w:tc>
          <w:tcPr>
            <w:tcW w:w="557" w:type="pct"/>
            <w:gridSpan w:val="4"/>
            <w:tcBorders>
              <w:top w:val="nil"/>
              <w:left w:val="nil"/>
              <w:bottom w:val="single" w:color="000000" w:sz="4" w:space="0"/>
              <w:right w:val="single" w:color="000000" w:sz="4" w:space="0"/>
            </w:tcBorders>
            <w:shd w:val="clear" w:color="auto" w:fill="auto"/>
            <w:vAlign w:val="center"/>
          </w:tcPr>
          <w:p w14:paraId="5FC23CDA">
            <w:pPr>
              <w:jc w:val="center"/>
              <w:rPr>
                <w:rFonts w:ascii="宋体" w:hAnsi="宋体" w:cs="宋体"/>
                <w:color w:val="000000"/>
                <w:sz w:val="18"/>
                <w:szCs w:val="18"/>
              </w:rPr>
            </w:pPr>
            <w:r>
              <w:rPr>
                <w:rFonts w:hint="eastAsia"/>
                <w:color w:val="000000"/>
                <w:sz w:val="18"/>
                <w:szCs w:val="18"/>
              </w:rPr>
              <w:t>4.00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4D716EE8">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3.97</w:t>
            </w:r>
          </w:p>
        </w:tc>
        <w:tc>
          <w:tcPr>
            <w:tcW w:w="480" w:type="pct"/>
            <w:tcBorders>
              <w:top w:val="nil"/>
              <w:left w:val="nil"/>
              <w:bottom w:val="single" w:color="000000" w:sz="4" w:space="0"/>
              <w:right w:val="single" w:color="000000" w:sz="4" w:space="0"/>
            </w:tcBorders>
            <w:shd w:val="clear" w:color="auto" w:fill="auto"/>
            <w:vAlign w:val="center"/>
          </w:tcPr>
          <w:p w14:paraId="42925599">
            <w:pPr>
              <w:jc w:val="center"/>
              <w:rPr>
                <w:rFonts w:ascii="宋体" w:hAnsi="宋体" w:cs="宋体"/>
                <w:color w:val="000000"/>
                <w:sz w:val="18"/>
                <w:szCs w:val="18"/>
              </w:rPr>
            </w:pPr>
            <w:r>
              <w:rPr>
                <w:rFonts w:hint="eastAsia"/>
                <w:color w:val="000000"/>
                <w:sz w:val="18"/>
                <w:szCs w:val="18"/>
                <w:lang w:val="en-US" w:eastAsia="zh-CN"/>
              </w:rPr>
              <w:t>99.25</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87AE13B">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1FD4FF8B">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557E35A9">
            <w:pPr>
              <w:rPr>
                <w:rFonts w:ascii="Courier New" w:hAnsi="Courier New" w:cs="Courier New"/>
                <w:i/>
                <w:iCs/>
                <w:color w:val="000000"/>
                <w:sz w:val="18"/>
                <w:szCs w:val="18"/>
              </w:rPr>
            </w:pPr>
          </w:p>
        </w:tc>
      </w:tr>
      <w:tr w14:paraId="63CEE613">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D3EF862">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E4565C1">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2A362D95">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4B46DF76">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267168B">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5113FDA1">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1F5CE65F">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DC29A87">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443A0B6D">
            <w:pPr>
              <w:rPr>
                <w:rFonts w:ascii="Courier New" w:hAnsi="Courier New" w:cs="Courier New"/>
                <w:i/>
                <w:iCs/>
                <w:color w:val="000000"/>
                <w:sz w:val="18"/>
                <w:szCs w:val="18"/>
              </w:rPr>
            </w:pPr>
          </w:p>
        </w:tc>
      </w:tr>
      <w:tr w14:paraId="48C3A777">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8849AE4">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1203DB66">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2425A836">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7BA4E911">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29C53708">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2A4A3E7E">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45D892E3">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3206870A">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FF644CA">
            <w:pPr>
              <w:rPr>
                <w:rFonts w:ascii="Courier New" w:hAnsi="Courier New" w:cs="Courier New"/>
                <w:i/>
                <w:iCs/>
                <w:color w:val="000000"/>
                <w:sz w:val="18"/>
                <w:szCs w:val="18"/>
              </w:rPr>
            </w:pPr>
          </w:p>
        </w:tc>
      </w:tr>
      <w:tr w14:paraId="59FAD3E0">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2159241">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1C6A77B7">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6BF3093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4CC85FC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687DC3F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0C76C2F9">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7241C50D">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DE57058">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8D07A90">
            <w:pPr>
              <w:rPr>
                <w:rFonts w:ascii="Courier New" w:hAnsi="Courier New" w:cs="Courier New"/>
                <w:i/>
                <w:iCs/>
                <w:color w:val="000000"/>
                <w:sz w:val="18"/>
                <w:szCs w:val="18"/>
              </w:rPr>
            </w:pPr>
          </w:p>
        </w:tc>
      </w:tr>
      <w:tr w14:paraId="2B7361B1">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E6ECDD5">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78324B7F">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4C585ED7">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76EBF746">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3A96A409">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40B9C791">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41ED1641">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6D4DD356">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1369B7EA">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79E751F7">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24560BF1">
            <w:pPr>
              <w:jc w:val="center"/>
              <w:rPr>
                <w:rFonts w:ascii="宋体" w:hAnsi="宋体" w:cs="宋体"/>
                <w:color w:val="000000"/>
                <w:sz w:val="18"/>
                <w:szCs w:val="18"/>
              </w:rPr>
            </w:pPr>
            <w:r>
              <w:rPr>
                <w:rFonts w:hint="eastAsia"/>
                <w:color w:val="000000"/>
                <w:sz w:val="18"/>
                <w:szCs w:val="18"/>
              </w:rPr>
              <w:t>未完成原因分析</w:t>
            </w:r>
          </w:p>
        </w:tc>
      </w:tr>
      <w:tr w14:paraId="3F45A15C">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D7A08F1">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D8EB5BA">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07AAA758">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3A124DAB">
            <w:pPr>
              <w:jc w:val="center"/>
              <w:rPr>
                <w:rFonts w:ascii="宋体" w:hAnsi="宋体" w:cs="宋体"/>
                <w:color w:val="000000"/>
                <w:sz w:val="18"/>
                <w:szCs w:val="18"/>
              </w:rPr>
            </w:pPr>
            <w:r>
              <w:rPr>
                <w:rFonts w:hint="eastAsia"/>
                <w:color w:val="000000"/>
                <w:sz w:val="18"/>
                <w:szCs w:val="18"/>
              </w:rPr>
              <w:t>宣传数量</w:t>
            </w:r>
          </w:p>
        </w:tc>
        <w:tc>
          <w:tcPr>
            <w:tcW w:w="232" w:type="pct"/>
            <w:tcBorders>
              <w:top w:val="nil"/>
              <w:left w:val="nil"/>
              <w:bottom w:val="single" w:color="000000" w:sz="4" w:space="0"/>
              <w:right w:val="single" w:color="000000" w:sz="4" w:space="0"/>
            </w:tcBorders>
            <w:shd w:val="clear" w:color="auto" w:fill="auto"/>
            <w:vAlign w:val="center"/>
          </w:tcPr>
          <w:p w14:paraId="0F239DF1">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62951980">
            <w:pPr>
              <w:jc w:val="center"/>
              <w:rPr>
                <w:rFonts w:ascii="宋体" w:hAnsi="宋体" w:cs="宋体"/>
                <w:color w:val="000000"/>
                <w:sz w:val="18"/>
                <w:szCs w:val="18"/>
              </w:rPr>
            </w:pPr>
            <w:r>
              <w:rPr>
                <w:rFonts w:hint="eastAsia"/>
                <w:color w:val="000000"/>
                <w:sz w:val="18"/>
                <w:szCs w:val="18"/>
              </w:rPr>
              <w:t>6</w:t>
            </w:r>
          </w:p>
        </w:tc>
        <w:tc>
          <w:tcPr>
            <w:tcW w:w="444" w:type="pct"/>
            <w:gridSpan w:val="2"/>
            <w:tcBorders>
              <w:top w:val="nil"/>
              <w:left w:val="nil"/>
              <w:bottom w:val="single" w:color="000000" w:sz="4" w:space="0"/>
              <w:right w:val="single" w:color="000000" w:sz="4" w:space="0"/>
            </w:tcBorders>
            <w:shd w:val="clear" w:color="auto" w:fill="auto"/>
            <w:vAlign w:val="center"/>
          </w:tcPr>
          <w:p w14:paraId="2A0F88C7">
            <w:pPr>
              <w:jc w:val="center"/>
              <w:rPr>
                <w:rFonts w:ascii="宋体" w:hAnsi="宋体" w:cs="宋体"/>
                <w:color w:val="000000"/>
                <w:sz w:val="18"/>
                <w:szCs w:val="18"/>
              </w:rPr>
            </w:pPr>
            <w:r>
              <w:rPr>
                <w:rFonts w:hint="eastAsia"/>
                <w:color w:val="000000"/>
                <w:sz w:val="18"/>
                <w:szCs w:val="18"/>
              </w:rPr>
              <w:t>场次</w:t>
            </w:r>
          </w:p>
        </w:tc>
        <w:tc>
          <w:tcPr>
            <w:tcW w:w="480" w:type="pct"/>
            <w:tcBorders>
              <w:top w:val="nil"/>
              <w:left w:val="nil"/>
              <w:bottom w:val="single" w:color="000000" w:sz="4" w:space="0"/>
              <w:right w:val="single" w:color="000000" w:sz="4" w:space="0"/>
            </w:tcBorders>
            <w:shd w:val="clear" w:color="auto" w:fill="auto"/>
            <w:vAlign w:val="center"/>
          </w:tcPr>
          <w:p w14:paraId="7214D338">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6</w:t>
            </w:r>
          </w:p>
        </w:tc>
        <w:tc>
          <w:tcPr>
            <w:tcW w:w="288" w:type="pct"/>
            <w:tcBorders>
              <w:top w:val="nil"/>
              <w:left w:val="nil"/>
              <w:bottom w:val="single" w:color="000000" w:sz="4" w:space="0"/>
              <w:right w:val="single" w:color="000000" w:sz="4" w:space="0"/>
            </w:tcBorders>
            <w:shd w:val="clear" w:color="auto" w:fill="auto"/>
            <w:vAlign w:val="center"/>
          </w:tcPr>
          <w:p w14:paraId="3E3B0FD4">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0DCFD67D">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19523F5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0D6D63C">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6F24971">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0AA5D40D">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2478B364">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6365FE4A">
            <w:pPr>
              <w:jc w:val="center"/>
              <w:rPr>
                <w:rFonts w:ascii="宋体" w:hAnsi="宋体" w:cs="宋体"/>
                <w:color w:val="000000"/>
                <w:sz w:val="18"/>
                <w:szCs w:val="18"/>
              </w:rPr>
            </w:pPr>
            <w:r>
              <w:rPr>
                <w:rFonts w:hint="eastAsia"/>
                <w:color w:val="000000"/>
                <w:sz w:val="18"/>
                <w:szCs w:val="18"/>
              </w:rPr>
              <w:t>宣传效果</w:t>
            </w:r>
          </w:p>
        </w:tc>
        <w:tc>
          <w:tcPr>
            <w:tcW w:w="232" w:type="pct"/>
            <w:tcBorders>
              <w:top w:val="nil"/>
              <w:left w:val="nil"/>
              <w:bottom w:val="single" w:color="000000" w:sz="4" w:space="0"/>
              <w:right w:val="single" w:color="000000" w:sz="4" w:space="0"/>
            </w:tcBorders>
            <w:shd w:val="clear" w:color="auto" w:fill="auto"/>
            <w:vAlign w:val="center"/>
          </w:tcPr>
          <w:p w14:paraId="11A37F29">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73A8159E">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70FEFE1F">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3C834AEB">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253205CB">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63B4FE07">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56B41FC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982F35F">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5C13718">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6D871FC4">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38233644">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51B7ACD7">
            <w:pPr>
              <w:jc w:val="center"/>
              <w:rPr>
                <w:rFonts w:ascii="宋体" w:hAnsi="宋体" w:cs="宋体"/>
                <w:color w:val="000000"/>
                <w:sz w:val="18"/>
                <w:szCs w:val="18"/>
              </w:rPr>
            </w:pPr>
            <w:r>
              <w:rPr>
                <w:rFonts w:hint="eastAsia"/>
                <w:color w:val="000000"/>
                <w:sz w:val="18"/>
                <w:szCs w:val="18"/>
              </w:rPr>
              <w:t>按时宣传率</w:t>
            </w:r>
          </w:p>
        </w:tc>
        <w:tc>
          <w:tcPr>
            <w:tcW w:w="232" w:type="pct"/>
            <w:tcBorders>
              <w:top w:val="nil"/>
              <w:left w:val="nil"/>
              <w:bottom w:val="single" w:color="000000" w:sz="4" w:space="0"/>
              <w:right w:val="single" w:color="000000" w:sz="4" w:space="0"/>
            </w:tcBorders>
            <w:shd w:val="clear" w:color="auto" w:fill="auto"/>
            <w:vAlign w:val="center"/>
          </w:tcPr>
          <w:p w14:paraId="17D3538E">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35F91963">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5F002C47">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7D2BCE1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7C89B376">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419DCFFC">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1BAF483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8AD683E">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18E5749">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1069171">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4614E1E9">
            <w:pPr>
              <w:jc w:val="center"/>
              <w:rPr>
                <w:rFonts w:ascii="宋体" w:hAnsi="宋体" w:cs="宋体"/>
                <w:color w:val="000000"/>
                <w:sz w:val="18"/>
                <w:szCs w:val="18"/>
              </w:rPr>
            </w:pPr>
            <w:r>
              <w:rPr>
                <w:rFonts w:hint="eastAsia"/>
                <w:color w:val="000000"/>
                <w:sz w:val="18"/>
                <w:szCs w:val="18"/>
              </w:rPr>
              <w:t>社会效益指标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58392A11">
            <w:pPr>
              <w:jc w:val="center"/>
              <w:rPr>
                <w:rFonts w:ascii="宋体" w:hAnsi="宋体" w:cs="宋体"/>
                <w:color w:val="000000"/>
                <w:sz w:val="18"/>
                <w:szCs w:val="18"/>
              </w:rPr>
            </w:pPr>
            <w:r>
              <w:rPr>
                <w:rFonts w:hint="eastAsia"/>
                <w:color w:val="000000"/>
                <w:sz w:val="18"/>
                <w:szCs w:val="18"/>
              </w:rPr>
              <w:t>群众接受率</w:t>
            </w:r>
          </w:p>
        </w:tc>
        <w:tc>
          <w:tcPr>
            <w:tcW w:w="232" w:type="pct"/>
            <w:tcBorders>
              <w:top w:val="nil"/>
              <w:left w:val="nil"/>
              <w:bottom w:val="single" w:color="000000" w:sz="4" w:space="0"/>
              <w:right w:val="single" w:color="000000" w:sz="4" w:space="0"/>
            </w:tcBorders>
            <w:shd w:val="clear" w:color="auto" w:fill="auto"/>
            <w:vAlign w:val="center"/>
          </w:tcPr>
          <w:p w14:paraId="178F1C55">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7EF7EAA8">
            <w:pPr>
              <w:jc w:val="center"/>
              <w:rPr>
                <w:rFonts w:ascii="宋体" w:hAnsi="宋体" w:cs="宋体"/>
                <w:color w:val="000000"/>
                <w:sz w:val="18"/>
                <w:szCs w:val="18"/>
              </w:rPr>
            </w:pPr>
            <w:r>
              <w:rPr>
                <w:rFonts w:hint="eastAsia"/>
                <w:color w:val="000000"/>
                <w:sz w:val="18"/>
                <w:szCs w:val="18"/>
              </w:rPr>
              <w:t>90</w:t>
            </w:r>
          </w:p>
        </w:tc>
        <w:tc>
          <w:tcPr>
            <w:tcW w:w="444" w:type="pct"/>
            <w:gridSpan w:val="2"/>
            <w:tcBorders>
              <w:top w:val="nil"/>
              <w:left w:val="nil"/>
              <w:bottom w:val="single" w:color="000000" w:sz="4" w:space="0"/>
              <w:right w:val="single" w:color="000000" w:sz="4" w:space="0"/>
            </w:tcBorders>
            <w:shd w:val="clear" w:color="auto" w:fill="auto"/>
            <w:vAlign w:val="center"/>
          </w:tcPr>
          <w:p w14:paraId="0D716F17">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C95E73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90</w:t>
            </w:r>
          </w:p>
        </w:tc>
        <w:tc>
          <w:tcPr>
            <w:tcW w:w="288" w:type="pct"/>
            <w:tcBorders>
              <w:top w:val="nil"/>
              <w:left w:val="nil"/>
              <w:bottom w:val="single" w:color="000000" w:sz="4" w:space="0"/>
              <w:right w:val="single" w:color="000000" w:sz="4" w:space="0"/>
            </w:tcBorders>
            <w:shd w:val="clear" w:color="auto" w:fill="auto"/>
            <w:vAlign w:val="center"/>
          </w:tcPr>
          <w:p w14:paraId="48ECB2E1">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7F225D09">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630795D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4067619">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6F6869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95C7A09">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17FCFED1">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3F78029E">
            <w:pPr>
              <w:jc w:val="center"/>
              <w:rPr>
                <w:rFonts w:ascii="宋体" w:hAnsi="宋体" w:cs="宋体"/>
                <w:color w:val="000000"/>
                <w:sz w:val="18"/>
                <w:szCs w:val="18"/>
              </w:rPr>
            </w:pPr>
            <w:r>
              <w:rPr>
                <w:rFonts w:hint="eastAsia"/>
                <w:color w:val="000000"/>
                <w:sz w:val="18"/>
                <w:szCs w:val="18"/>
              </w:rPr>
              <w:t>宣传对象满意度</w:t>
            </w:r>
          </w:p>
        </w:tc>
        <w:tc>
          <w:tcPr>
            <w:tcW w:w="232" w:type="pct"/>
            <w:tcBorders>
              <w:top w:val="nil"/>
              <w:left w:val="nil"/>
              <w:bottom w:val="single" w:color="000000" w:sz="4" w:space="0"/>
              <w:right w:val="single" w:color="000000" w:sz="4" w:space="0"/>
            </w:tcBorders>
            <w:shd w:val="clear" w:color="auto" w:fill="auto"/>
            <w:vAlign w:val="center"/>
          </w:tcPr>
          <w:p w14:paraId="3BECE214">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0F0B8BB4">
            <w:pPr>
              <w:jc w:val="center"/>
              <w:rPr>
                <w:rFonts w:ascii="宋体" w:hAnsi="宋体" w:cs="宋体"/>
                <w:color w:val="000000"/>
                <w:sz w:val="18"/>
                <w:szCs w:val="18"/>
              </w:rPr>
            </w:pPr>
            <w:r>
              <w:rPr>
                <w:rFonts w:hint="eastAsia"/>
                <w:color w:val="000000"/>
                <w:sz w:val="18"/>
                <w:szCs w:val="18"/>
              </w:rPr>
              <w:t>97</w:t>
            </w:r>
          </w:p>
        </w:tc>
        <w:tc>
          <w:tcPr>
            <w:tcW w:w="444" w:type="pct"/>
            <w:gridSpan w:val="2"/>
            <w:tcBorders>
              <w:top w:val="nil"/>
              <w:left w:val="nil"/>
              <w:bottom w:val="single" w:color="000000" w:sz="4" w:space="0"/>
              <w:right w:val="single" w:color="000000" w:sz="4" w:space="0"/>
            </w:tcBorders>
            <w:shd w:val="clear" w:color="auto" w:fill="auto"/>
            <w:vAlign w:val="center"/>
          </w:tcPr>
          <w:p w14:paraId="0D7B53CA">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540011A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97</w:t>
            </w:r>
          </w:p>
        </w:tc>
        <w:tc>
          <w:tcPr>
            <w:tcW w:w="288" w:type="pct"/>
            <w:tcBorders>
              <w:top w:val="nil"/>
              <w:left w:val="nil"/>
              <w:bottom w:val="single" w:color="000000" w:sz="4" w:space="0"/>
              <w:right w:val="single" w:color="000000" w:sz="4" w:space="0"/>
            </w:tcBorders>
            <w:shd w:val="clear" w:color="auto" w:fill="auto"/>
            <w:vAlign w:val="center"/>
          </w:tcPr>
          <w:p w14:paraId="3E6145A2">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0BEA9632">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7F2D401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3779F08">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E7E376C">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847370D">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767C4260">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684135BE">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1014FC3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1DAC6F7">
            <w:pPr>
              <w:jc w:val="center"/>
              <w:rPr>
                <w:rFonts w:ascii="宋体" w:hAnsi="宋体" w:cs="宋体"/>
                <w:color w:val="000000"/>
                <w:sz w:val="18"/>
                <w:szCs w:val="18"/>
              </w:rPr>
            </w:pPr>
            <w:r>
              <w:rPr>
                <w:rFonts w:hint="eastAsia"/>
                <w:color w:val="000000"/>
                <w:sz w:val="18"/>
                <w:szCs w:val="18"/>
              </w:rPr>
              <w:t>4</w:t>
            </w:r>
          </w:p>
        </w:tc>
        <w:tc>
          <w:tcPr>
            <w:tcW w:w="444" w:type="pct"/>
            <w:gridSpan w:val="2"/>
            <w:tcBorders>
              <w:top w:val="nil"/>
              <w:left w:val="nil"/>
              <w:bottom w:val="single" w:color="000000" w:sz="4" w:space="0"/>
              <w:right w:val="single" w:color="000000" w:sz="4" w:space="0"/>
            </w:tcBorders>
            <w:shd w:val="clear" w:color="auto" w:fill="auto"/>
            <w:vAlign w:val="center"/>
          </w:tcPr>
          <w:p w14:paraId="1C2A2CE0">
            <w:pPr>
              <w:jc w:val="center"/>
              <w:rPr>
                <w:rFonts w:ascii="宋体" w:hAnsi="宋体" w:cs="宋体"/>
                <w:color w:val="000000"/>
                <w:sz w:val="18"/>
                <w:szCs w:val="18"/>
              </w:rPr>
            </w:pPr>
            <w:r>
              <w:rPr>
                <w:rFonts w:hint="eastAsia"/>
                <w:color w:val="000000"/>
                <w:sz w:val="18"/>
                <w:szCs w:val="18"/>
              </w:rPr>
              <w:t>万元</w:t>
            </w:r>
          </w:p>
        </w:tc>
        <w:tc>
          <w:tcPr>
            <w:tcW w:w="480" w:type="pct"/>
            <w:tcBorders>
              <w:top w:val="nil"/>
              <w:left w:val="nil"/>
              <w:bottom w:val="single" w:color="000000" w:sz="4" w:space="0"/>
              <w:right w:val="single" w:color="000000" w:sz="4" w:space="0"/>
            </w:tcBorders>
            <w:shd w:val="clear" w:color="auto" w:fill="auto"/>
            <w:vAlign w:val="center"/>
          </w:tcPr>
          <w:p w14:paraId="1BC72454">
            <w:pPr>
              <w:jc w:val="cente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lang w:val="en-US" w:eastAsia="zh-CN"/>
              </w:rPr>
              <w:t>3.97</w:t>
            </w:r>
          </w:p>
        </w:tc>
        <w:tc>
          <w:tcPr>
            <w:tcW w:w="288" w:type="pct"/>
            <w:tcBorders>
              <w:top w:val="nil"/>
              <w:left w:val="nil"/>
              <w:bottom w:val="single" w:color="000000" w:sz="4" w:space="0"/>
              <w:right w:val="single" w:color="000000" w:sz="4" w:space="0"/>
            </w:tcBorders>
            <w:shd w:val="clear" w:color="auto" w:fill="auto"/>
            <w:vAlign w:val="center"/>
          </w:tcPr>
          <w:p w14:paraId="0BCBDF58">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2AAB6D48">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519B87A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41D6BFDE">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EE15C81">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5F6A5669">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6F86EC15">
            <w:pPr>
              <w:jc w:val="right"/>
              <w:rPr>
                <w:rFonts w:ascii="宋体" w:hAnsi="宋体" w:cs="宋体"/>
                <w:color w:val="000000"/>
                <w:sz w:val="18"/>
                <w:szCs w:val="18"/>
              </w:rPr>
            </w:pPr>
            <w:r>
              <w:rPr>
                <w:rFonts w:hint="eastAsia"/>
                <w:color w:val="000000"/>
                <w:sz w:val="18"/>
                <w:szCs w:val="18"/>
              </w:rPr>
              <w:t>100</w:t>
            </w:r>
          </w:p>
        </w:tc>
        <w:tc>
          <w:tcPr>
            <w:tcW w:w="661" w:type="pct"/>
            <w:tcBorders>
              <w:top w:val="nil"/>
              <w:left w:val="nil"/>
              <w:bottom w:val="single" w:color="000000" w:sz="4" w:space="0"/>
              <w:right w:val="single" w:color="000000" w:sz="4" w:space="0"/>
            </w:tcBorders>
            <w:shd w:val="clear" w:color="auto" w:fill="auto"/>
            <w:vAlign w:val="center"/>
          </w:tcPr>
          <w:p w14:paraId="478D1282">
            <w:pPr>
              <w:rPr>
                <w:rFonts w:ascii="宋体" w:hAnsi="宋体" w:cs="宋体"/>
                <w:color w:val="000000"/>
                <w:sz w:val="18"/>
                <w:szCs w:val="18"/>
              </w:rPr>
            </w:pPr>
            <w:r>
              <w:rPr>
                <w:rFonts w:hint="eastAsia"/>
                <w:color w:val="000000"/>
                <w:sz w:val="18"/>
                <w:szCs w:val="18"/>
              </w:rPr>
              <w:t>　</w:t>
            </w:r>
          </w:p>
        </w:tc>
      </w:tr>
      <w:tr w14:paraId="7585449E">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71F4A724">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75A73EE0">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项目已完工。</w:t>
            </w:r>
          </w:p>
        </w:tc>
      </w:tr>
      <w:tr w14:paraId="3BA29283">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6CB01C1C">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0586763B">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59F839E7">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7FEEF8D8">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96A46DD">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3D0D2509">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3A6992">
            <w:pPr>
              <w:rPr>
                <w:rFonts w:ascii="Courier New" w:hAnsi="Courier New" w:cs="Courier New"/>
                <w:color w:val="000000"/>
                <w:sz w:val="18"/>
                <w:szCs w:val="18"/>
              </w:rPr>
            </w:pPr>
            <w:r>
              <w:rPr>
                <w:rFonts w:ascii="Courier New" w:hAnsi="Courier New" w:cs="Courier New"/>
                <w:color w:val="000000"/>
                <w:sz w:val="18"/>
                <w:szCs w:val="18"/>
              </w:rPr>
              <w:t>项目负责人：曾玉娟</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11E4A3CF">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57677A3B">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7B84E24D">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73983A35">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78E24D90">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735930DA">
            <w:pPr>
              <w:rPr>
                <w:rFonts w:ascii="宋体" w:hAnsi="宋体" w:cs="宋体"/>
                <w:sz w:val="18"/>
                <w:szCs w:val="18"/>
              </w:rPr>
            </w:pPr>
          </w:p>
        </w:tc>
        <w:tc>
          <w:tcPr>
            <w:tcW w:w="232" w:type="pct"/>
            <w:tcBorders>
              <w:top w:val="nil"/>
              <w:left w:val="nil"/>
              <w:bottom w:val="nil"/>
              <w:right w:val="nil"/>
            </w:tcBorders>
            <w:shd w:val="clear" w:color="auto" w:fill="auto"/>
            <w:vAlign w:val="center"/>
          </w:tcPr>
          <w:p w14:paraId="246AD0EF">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078E51DB">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7272B4EA">
            <w:pPr>
              <w:rPr>
                <w:rFonts w:ascii="宋体" w:hAnsi="宋体" w:cs="宋体"/>
                <w:sz w:val="18"/>
                <w:szCs w:val="18"/>
              </w:rPr>
            </w:pPr>
          </w:p>
        </w:tc>
        <w:tc>
          <w:tcPr>
            <w:tcW w:w="480" w:type="pct"/>
            <w:tcBorders>
              <w:top w:val="nil"/>
              <w:left w:val="nil"/>
              <w:bottom w:val="nil"/>
              <w:right w:val="nil"/>
            </w:tcBorders>
            <w:shd w:val="clear" w:color="auto" w:fill="auto"/>
            <w:vAlign w:val="center"/>
          </w:tcPr>
          <w:p w14:paraId="3668AB06">
            <w:pPr>
              <w:rPr>
                <w:rFonts w:ascii="宋体" w:hAnsi="宋体" w:cs="宋体"/>
                <w:sz w:val="18"/>
                <w:szCs w:val="18"/>
              </w:rPr>
            </w:pPr>
          </w:p>
        </w:tc>
        <w:tc>
          <w:tcPr>
            <w:tcW w:w="288" w:type="pct"/>
            <w:tcBorders>
              <w:top w:val="nil"/>
              <w:left w:val="nil"/>
              <w:bottom w:val="nil"/>
              <w:right w:val="nil"/>
            </w:tcBorders>
            <w:shd w:val="clear" w:color="auto" w:fill="auto"/>
            <w:vAlign w:val="center"/>
          </w:tcPr>
          <w:p w14:paraId="12080CD8">
            <w:pPr>
              <w:rPr>
                <w:rFonts w:ascii="宋体" w:hAnsi="宋体" w:cs="宋体"/>
                <w:sz w:val="18"/>
                <w:szCs w:val="18"/>
              </w:rPr>
            </w:pPr>
          </w:p>
        </w:tc>
        <w:tc>
          <w:tcPr>
            <w:tcW w:w="288" w:type="pct"/>
            <w:tcBorders>
              <w:top w:val="nil"/>
              <w:left w:val="nil"/>
              <w:bottom w:val="nil"/>
              <w:right w:val="nil"/>
            </w:tcBorders>
            <w:shd w:val="clear" w:color="auto" w:fill="auto"/>
            <w:vAlign w:val="center"/>
          </w:tcPr>
          <w:p w14:paraId="33CA47F4">
            <w:pPr>
              <w:rPr>
                <w:rFonts w:ascii="宋体" w:hAnsi="宋体" w:cs="宋体"/>
                <w:sz w:val="18"/>
                <w:szCs w:val="18"/>
              </w:rPr>
            </w:pPr>
          </w:p>
        </w:tc>
        <w:tc>
          <w:tcPr>
            <w:tcW w:w="661" w:type="pct"/>
            <w:tcBorders>
              <w:top w:val="nil"/>
              <w:left w:val="nil"/>
              <w:bottom w:val="nil"/>
              <w:right w:val="nil"/>
            </w:tcBorders>
            <w:shd w:val="clear" w:color="auto" w:fill="auto"/>
            <w:vAlign w:val="center"/>
          </w:tcPr>
          <w:p w14:paraId="42878A78">
            <w:pPr>
              <w:rPr>
                <w:rFonts w:ascii="宋体" w:hAnsi="宋体" w:cs="宋体"/>
                <w:sz w:val="18"/>
                <w:szCs w:val="18"/>
              </w:rPr>
            </w:pPr>
          </w:p>
        </w:tc>
      </w:tr>
      <w:tr w14:paraId="7A31B682">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919B6B2">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68F1227C">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DBD5D">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0BBFDF9C">
            <w:pPr>
              <w:rPr>
                <w:rFonts w:ascii="宋体" w:hAnsi="宋体" w:cs="宋体"/>
                <w:color w:val="000000"/>
                <w:sz w:val="18"/>
                <w:szCs w:val="18"/>
              </w:rPr>
            </w:pPr>
            <w:r>
              <w:rPr>
                <w:rFonts w:hint="eastAsia"/>
                <w:color w:val="000000"/>
                <w:sz w:val="18"/>
                <w:szCs w:val="18"/>
              </w:rPr>
              <w:t>51320024T000010980874</w:t>
            </w:r>
            <w:r>
              <w:rPr>
                <w:rFonts w:hint="eastAsia"/>
                <w:color w:val="000000"/>
                <w:sz w:val="18"/>
                <w:szCs w:val="18"/>
                <w:lang w:val="en-US" w:eastAsia="zh-CN"/>
              </w:rPr>
              <w:t>-</w:t>
            </w:r>
            <w:r>
              <w:rPr>
                <w:rFonts w:hint="eastAsia"/>
                <w:color w:val="000000"/>
                <w:sz w:val="18"/>
                <w:szCs w:val="18"/>
              </w:rPr>
              <w:t>-金川监测工作经费</w:t>
            </w:r>
          </w:p>
        </w:tc>
      </w:tr>
      <w:tr w14:paraId="7FB7D314">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0D178">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2FFF88A6">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7DABE69D">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935F3">
            <w:pPr>
              <w:jc w:val="center"/>
              <w:rPr>
                <w:rFonts w:ascii="宋体" w:hAnsi="宋体" w:cs="宋体"/>
                <w:color w:val="000000"/>
                <w:sz w:val="18"/>
                <w:szCs w:val="18"/>
              </w:rPr>
            </w:pPr>
            <w:r>
              <w:rPr>
                <w:rFonts w:hint="eastAsia"/>
                <w:color w:val="000000"/>
                <w:sz w:val="18"/>
                <w:szCs w:val="18"/>
              </w:rPr>
              <w:t>金川县生态环境局</w:t>
            </w:r>
          </w:p>
        </w:tc>
      </w:tr>
      <w:tr w14:paraId="7B014589">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BB3C901">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6C8C1AC">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458488B6">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3A715E97">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4B87994E">
        <w:tblPrEx>
          <w:tblCellMar>
            <w:top w:w="0" w:type="dxa"/>
            <w:left w:w="108" w:type="dxa"/>
            <w:bottom w:w="0" w:type="dxa"/>
            <w:right w:w="108" w:type="dxa"/>
          </w:tblCellMar>
        </w:tblPrEx>
        <w:trPr>
          <w:trHeight w:val="7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2C91B82">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1A958B3A">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792CACF6">
            <w:pPr>
              <w:rPr>
                <w:rFonts w:ascii="宋体" w:hAnsi="宋体" w:cs="宋体"/>
                <w:color w:val="000000"/>
                <w:sz w:val="18"/>
                <w:szCs w:val="18"/>
              </w:rPr>
            </w:pPr>
            <w:r>
              <w:rPr>
                <w:rFonts w:hint="eastAsia"/>
                <w:color w:val="000000"/>
                <w:sz w:val="18"/>
                <w:szCs w:val="18"/>
              </w:rPr>
              <w:t>根据省州下发的环境质量监测工作方案以及地方政府要求的环境质量监测及风险评估等的要求进行开展此项工作，环境执法应急监测重点污染源监督性监测及监测运维经费涉及转移支付资金以及辖区环境质量风险评估。</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391AFE90">
            <w:pPr>
              <w:rPr>
                <w:rFonts w:ascii="Courier New" w:hAnsi="Courier New" w:cs="Courier New"/>
                <w:color w:val="000000"/>
                <w:sz w:val="18"/>
                <w:szCs w:val="18"/>
              </w:rPr>
            </w:pPr>
            <w:r>
              <w:rPr>
                <w:rFonts w:ascii="Courier New" w:hAnsi="Courier New" w:cs="Courier New"/>
                <w:color w:val="000000"/>
                <w:sz w:val="18"/>
                <w:szCs w:val="18"/>
              </w:rPr>
              <w:t>对照年度目标，说明相关任务目标的完成情况（100字以内）</w:t>
            </w:r>
          </w:p>
        </w:tc>
      </w:tr>
      <w:tr w14:paraId="20A44DE5">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0862E34">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B133EAB">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596A94F5">
            <w:pPr>
              <w:rPr>
                <w:rFonts w:ascii="宋体" w:hAnsi="宋体" w:cs="宋体"/>
                <w:color w:val="000000"/>
                <w:sz w:val="18"/>
                <w:szCs w:val="18"/>
              </w:rPr>
            </w:pPr>
            <w:r>
              <w:rPr>
                <w:rFonts w:hint="eastAsia"/>
                <w:color w:val="000000"/>
                <w:sz w:val="18"/>
                <w:szCs w:val="18"/>
              </w:rPr>
              <w:t>　</w:t>
            </w:r>
          </w:p>
        </w:tc>
      </w:tr>
      <w:tr w14:paraId="094C1F98">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35ED124">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29005A26">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76AC73ED">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13D1EDBA">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A7394E2">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7219D7AB">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460FC07B">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47D2F765">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6378E4A7">
            <w:pPr>
              <w:jc w:val="center"/>
              <w:rPr>
                <w:rFonts w:ascii="宋体" w:hAnsi="宋体" w:cs="宋体"/>
                <w:color w:val="000000"/>
                <w:sz w:val="18"/>
                <w:szCs w:val="18"/>
              </w:rPr>
            </w:pPr>
            <w:r>
              <w:rPr>
                <w:rFonts w:hint="eastAsia"/>
                <w:color w:val="000000"/>
                <w:sz w:val="18"/>
                <w:szCs w:val="18"/>
              </w:rPr>
              <w:t>原因</w:t>
            </w:r>
          </w:p>
        </w:tc>
      </w:tr>
      <w:tr w14:paraId="090DF9E3">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DC423D5">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E3B6F2C">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38D77E4E">
            <w:pPr>
              <w:jc w:val="center"/>
              <w:rPr>
                <w:rFonts w:ascii="宋体" w:hAnsi="宋体" w:cs="宋体"/>
                <w:color w:val="000000"/>
                <w:sz w:val="18"/>
                <w:szCs w:val="18"/>
              </w:rPr>
            </w:pPr>
            <w:r>
              <w:rPr>
                <w:rFonts w:hint="eastAsia"/>
                <w:color w:val="000000"/>
                <w:sz w:val="18"/>
                <w:szCs w:val="18"/>
              </w:rPr>
              <w:t>7.10</w:t>
            </w:r>
          </w:p>
        </w:tc>
        <w:tc>
          <w:tcPr>
            <w:tcW w:w="557" w:type="pct"/>
            <w:gridSpan w:val="4"/>
            <w:tcBorders>
              <w:top w:val="nil"/>
              <w:left w:val="nil"/>
              <w:bottom w:val="single" w:color="000000" w:sz="4" w:space="0"/>
              <w:right w:val="single" w:color="000000" w:sz="4" w:space="0"/>
            </w:tcBorders>
            <w:shd w:val="clear" w:color="auto" w:fill="auto"/>
            <w:vAlign w:val="center"/>
          </w:tcPr>
          <w:p w14:paraId="6A9A9330">
            <w:pPr>
              <w:jc w:val="center"/>
              <w:rPr>
                <w:rFonts w:ascii="宋体" w:hAnsi="宋体" w:cs="宋体"/>
                <w:color w:val="000000"/>
                <w:sz w:val="18"/>
                <w:szCs w:val="18"/>
              </w:rPr>
            </w:pPr>
            <w:r>
              <w:rPr>
                <w:rFonts w:hint="eastAsia"/>
                <w:color w:val="000000"/>
                <w:sz w:val="18"/>
                <w:szCs w:val="18"/>
              </w:rPr>
              <w:t>7.10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9AA1188">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6.93</w:t>
            </w:r>
          </w:p>
        </w:tc>
        <w:tc>
          <w:tcPr>
            <w:tcW w:w="480" w:type="pct"/>
            <w:tcBorders>
              <w:top w:val="nil"/>
              <w:left w:val="nil"/>
              <w:bottom w:val="single" w:color="000000" w:sz="4" w:space="0"/>
              <w:right w:val="single" w:color="000000" w:sz="4" w:space="0"/>
            </w:tcBorders>
            <w:shd w:val="clear" w:color="auto" w:fill="auto"/>
            <w:vAlign w:val="center"/>
          </w:tcPr>
          <w:p w14:paraId="4DAFD11C">
            <w:pPr>
              <w:jc w:val="center"/>
              <w:rPr>
                <w:rFonts w:ascii="宋体" w:hAnsi="宋体" w:cs="宋体"/>
                <w:color w:val="000000"/>
                <w:sz w:val="18"/>
                <w:szCs w:val="18"/>
              </w:rPr>
            </w:pPr>
            <w:r>
              <w:rPr>
                <w:rFonts w:hint="eastAsia"/>
                <w:color w:val="000000"/>
                <w:sz w:val="18"/>
                <w:szCs w:val="18"/>
                <w:lang w:val="en-US" w:eastAsia="zh-CN"/>
              </w:rPr>
              <w:t>97.61</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1222014">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26356DF2">
            <w:pPr>
              <w:jc w:val="center"/>
              <w:rPr>
                <w:rFonts w:ascii="宋体" w:hAnsi="宋体" w:cs="宋体"/>
                <w:color w:val="000000"/>
                <w:sz w:val="18"/>
                <w:szCs w:val="18"/>
              </w:rPr>
            </w:pPr>
            <w:r>
              <w:rPr>
                <w:rFonts w:hint="eastAsia"/>
                <w:color w:val="000000"/>
                <w:sz w:val="18"/>
                <w:szCs w:val="18"/>
              </w:rPr>
              <w:t>10</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6BC01660">
            <w:pPr>
              <w:rPr>
                <w:rFonts w:ascii="Courier New" w:hAnsi="Courier New" w:cs="Courier New"/>
                <w:i/>
                <w:iCs/>
                <w:color w:val="000000"/>
                <w:sz w:val="18"/>
                <w:szCs w:val="18"/>
              </w:rPr>
            </w:pPr>
          </w:p>
        </w:tc>
      </w:tr>
      <w:tr w14:paraId="64E91638">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D07902A">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A86595B">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03B4CEA8">
            <w:pPr>
              <w:jc w:val="center"/>
              <w:rPr>
                <w:rFonts w:ascii="宋体" w:hAnsi="宋体" w:cs="宋体"/>
                <w:color w:val="000000"/>
                <w:sz w:val="18"/>
                <w:szCs w:val="18"/>
              </w:rPr>
            </w:pPr>
            <w:r>
              <w:rPr>
                <w:rFonts w:hint="eastAsia"/>
                <w:color w:val="000000"/>
                <w:sz w:val="18"/>
                <w:szCs w:val="18"/>
              </w:rPr>
              <w:t>7.10</w:t>
            </w:r>
          </w:p>
        </w:tc>
        <w:tc>
          <w:tcPr>
            <w:tcW w:w="557" w:type="pct"/>
            <w:gridSpan w:val="4"/>
            <w:tcBorders>
              <w:top w:val="nil"/>
              <w:left w:val="nil"/>
              <w:bottom w:val="single" w:color="000000" w:sz="4" w:space="0"/>
              <w:right w:val="single" w:color="000000" w:sz="4" w:space="0"/>
            </w:tcBorders>
            <w:shd w:val="clear" w:color="auto" w:fill="auto"/>
            <w:vAlign w:val="center"/>
          </w:tcPr>
          <w:p w14:paraId="14BC0EA4">
            <w:pPr>
              <w:jc w:val="center"/>
              <w:rPr>
                <w:rFonts w:ascii="宋体" w:hAnsi="宋体" w:cs="宋体"/>
                <w:color w:val="000000"/>
                <w:sz w:val="18"/>
                <w:szCs w:val="18"/>
              </w:rPr>
            </w:pPr>
            <w:r>
              <w:rPr>
                <w:rFonts w:hint="eastAsia"/>
                <w:color w:val="000000"/>
                <w:sz w:val="18"/>
                <w:szCs w:val="18"/>
              </w:rPr>
              <w:t>7.10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2BFE9F3B">
            <w:pPr>
              <w:jc w:val="center"/>
              <w:rPr>
                <w:rFonts w:ascii="宋体" w:hAnsi="宋体" w:cs="宋体"/>
                <w:color w:val="000000"/>
                <w:sz w:val="18"/>
                <w:szCs w:val="18"/>
              </w:rPr>
            </w:pPr>
            <w:r>
              <w:rPr>
                <w:rFonts w:hint="eastAsia"/>
                <w:color w:val="000000"/>
                <w:sz w:val="18"/>
                <w:szCs w:val="18"/>
                <w:lang w:val="en-US" w:eastAsia="zh-CN"/>
              </w:rPr>
              <w:t>6.93</w:t>
            </w:r>
          </w:p>
        </w:tc>
        <w:tc>
          <w:tcPr>
            <w:tcW w:w="480" w:type="pct"/>
            <w:tcBorders>
              <w:top w:val="nil"/>
              <w:left w:val="nil"/>
              <w:bottom w:val="single" w:color="000000" w:sz="4" w:space="0"/>
              <w:right w:val="single" w:color="000000" w:sz="4" w:space="0"/>
            </w:tcBorders>
            <w:shd w:val="clear" w:color="auto" w:fill="auto"/>
            <w:vAlign w:val="center"/>
          </w:tcPr>
          <w:p w14:paraId="48D73A0C">
            <w:pPr>
              <w:jc w:val="center"/>
              <w:rPr>
                <w:rFonts w:ascii="宋体" w:hAnsi="宋体" w:cs="宋体"/>
                <w:color w:val="000000"/>
                <w:sz w:val="18"/>
                <w:szCs w:val="18"/>
              </w:rPr>
            </w:pPr>
            <w:r>
              <w:rPr>
                <w:rFonts w:hint="eastAsia"/>
                <w:color w:val="000000"/>
                <w:sz w:val="18"/>
                <w:szCs w:val="18"/>
                <w:lang w:val="en-US" w:eastAsia="zh-CN"/>
              </w:rPr>
              <w:t>97.61</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C23F953">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7B5D3D3B">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4E550DA6">
            <w:pPr>
              <w:rPr>
                <w:rFonts w:ascii="Courier New" w:hAnsi="Courier New" w:cs="Courier New"/>
                <w:i/>
                <w:iCs/>
                <w:color w:val="000000"/>
                <w:sz w:val="18"/>
                <w:szCs w:val="18"/>
              </w:rPr>
            </w:pPr>
          </w:p>
        </w:tc>
      </w:tr>
      <w:tr w14:paraId="486BC4D6">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05419F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1D9F295F">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0CF946C7">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37D187F1">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27A91AFD">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25285E4B">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1C67F9B4">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97BAE30">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0788753C">
            <w:pPr>
              <w:rPr>
                <w:rFonts w:ascii="Courier New" w:hAnsi="Courier New" w:cs="Courier New"/>
                <w:i/>
                <w:iCs/>
                <w:color w:val="000000"/>
                <w:sz w:val="18"/>
                <w:szCs w:val="18"/>
              </w:rPr>
            </w:pPr>
          </w:p>
        </w:tc>
      </w:tr>
      <w:tr w14:paraId="753D3836">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DCCBA12">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F83D36A">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33EDF9D0">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7D20F180">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0F278B54">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641CCB3E">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7788B3D2">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3174BB81">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797E50ED">
            <w:pPr>
              <w:rPr>
                <w:rFonts w:ascii="Courier New" w:hAnsi="Courier New" w:cs="Courier New"/>
                <w:i/>
                <w:iCs/>
                <w:color w:val="000000"/>
                <w:sz w:val="18"/>
                <w:szCs w:val="18"/>
              </w:rPr>
            </w:pPr>
          </w:p>
        </w:tc>
      </w:tr>
      <w:tr w14:paraId="5CFC21D7">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DC52E24">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8BC6182">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64D1EF0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6F8D34A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2C216BB">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0BA1481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5939FDC5">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E12CB21">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7E86AD91">
            <w:pPr>
              <w:rPr>
                <w:rFonts w:ascii="Courier New" w:hAnsi="Courier New" w:cs="Courier New"/>
                <w:i/>
                <w:iCs/>
                <w:color w:val="000000"/>
                <w:sz w:val="18"/>
                <w:szCs w:val="18"/>
              </w:rPr>
            </w:pPr>
          </w:p>
        </w:tc>
      </w:tr>
      <w:tr w14:paraId="099B60E4">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C1C3D55">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3169B310">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67279449">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6845845E">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08CC8A5B">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270B00F8">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060FF398">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61EFD18E">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66687E29">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267CB665">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3B1F0097">
            <w:pPr>
              <w:jc w:val="center"/>
              <w:rPr>
                <w:rFonts w:ascii="宋体" w:hAnsi="宋体" w:cs="宋体"/>
                <w:color w:val="000000"/>
                <w:sz w:val="18"/>
                <w:szCs w:val="18"/>
              </w:rPr>
            </w:pPr>
            <w:r>
              <w:rPr>
                <w:rFonts w:hint="eastAsia"/>
                <w:color w:val="000000"/>
                <w:sz w:val="18"/>
                <w:szCs w:val="18"/>
              </w:rPr>
              <w:t>未完成原因分析</w:t>
            </w:r>
          </w:p>
        </w:tc>
      </w:tr>
      <w:tr w14:paraId="0D3C890E">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D10E6E3">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478A2B6">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1CF3895B">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1D4C85D5">
            <w:pPr>
              <w:jc w:val="center"/>
              <w:rPr>
                <w:rFonts w:ascii="宋体" w:hAnsi="宋体" w:cs="宋体"/>
                <w:color w:val="000000"/>
                <w:sz w:val="18"/>
                <w:szCs w:val="18"/>
              </w:rPr>
            </w:pPr>
            <w:r>
              <w:rPr>
                <w:rFonts w:hint="eastAsia"/>
                <w:color w:val="000000"/>
                <w:sz w:val="18"/>
                <w:szCs w:val="18"/>
              </w:rPr>
              <w:t>应急监测完成率</w:t>
            </w:r>
          </w:p>
        </w:tc>
        <w:tc>
          <w:tcPr>
            <w:tcW w:w="232" w:type="pct"/>
            <w:tcBorders>
              <w:top w:val="nil"/>
              <w:left w:val="nil"/>
              <w:bottom w:val="single" w:color="000000" w:sz="4" w:space="0"/>
              <w:right w:val="single" w:color="000000" w:sz="4" w:space="0"/>
            </w:tcBorders>
            <w:shd w:val="clear" w:color="auto" w:fill="auto"/>
            <w:vAlign w:val="center"/>
          </w:tcPr>
          <w:p w14:paraId="7B0E6B8B">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273B3EF">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5E3B6824">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3669C86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50EBB04A">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113B87A4">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1B402D5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8C7B89F">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1DFF394">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17AC11E7">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7E89BD56">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620B4AE0">
            <w:pPr>
              <w:jc w:val="center"/>
              <w:rPr>
                <w:rFonts w:ascii="宋体" w:hAnsi="宋体" w:cs="宋体"/>
                <w:color w:val="000000"/>
                <w:sz w:val="18"/>
                <w:szCs w:val="18"/>
              </w:rPr>
            </w:pPr>
            <w:r>
              <w:rPr>
                <w:rFonts w:hint="eastAsia"/>
                <w:color w:val="000000"/>
                <w:sz w:val="18"/>
                <w:szCs w:val="18"/>
              </w:rPr>
              <w:t>应急监测准确率</w:t>
            </w:r>
          </w:p>
        </w:tc>
        <w:tc>
          <w:tcPr>
            <w:tcW w:w="232" w:type="pct"/>
            <w:tcBorders>
              <w:top w:val="nil"/>
              <w:left w:val="nil"/>
              <w:bottom w:val="single" w:color="000000" w:sz="4" w:space="0"/>
              <w:right w:val="single" w:color="000000" w:sz="4" w:space="0"/>
            </w:tcBorders>
            <w:shd w:val="clear" w:color="auto" w:fill="auto"/>
            <w:vAlign w:val="center"/>
          </w:tcPr>
          <w:p w14:paraId="20A8567C">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6B42D8EE">
            <w:pPr>
              <w:jc w:val="center"/>
              <w:rPr>
                <w:rFonts w:ascii="宋体" w:hAnsi="宋体" w:cs="宋体"/>
                <w:color w:val="000000"/>
                <w:sz w:val="18"/>
                <w:szCs w:val="18"/>
              </w:rPr>
            </w:pPr>
            <w:r>
              <w:rPr>
                <w:rFonts w:hint="eastAsia"/>
                <w:color w:val="000000"/>
                <w:sz w:val="18"/>
                <w:szCs w:val="18"/>
              </w:rPr>
              <w:t>97</w:t>
            </w:r>
          </w:p>
        </w:tc>
        <w:tc>
          <w:tcPr>
            <w:tcW w:w="444" w:type="pct"/>
            <w:gridSpan w:val="2"/>
            <w:tcBorders>
              <w:top w:val="nil"/>
              <w:left w:val="nil"/>
              <w:bottom w:val="single" w:color="000000" w:sz="4" w:space="0"/>
              <w:right w:val="single" w:color="000000" w:sz="4" w:space="0"/>
            </w:tcBorders>
            <w:shd w:val="clear" w:color="auto" w:fill="auto"/>
            <w:vAlign w:val="center"/>
          </w:tcPr>
          <w:p w14:paraId="799E1E6F">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675B8A37">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97</w:t>
            </w:r>
          </w:p>
        </w:tc>
        <w:tc>
          <w:tcPr>
            <w:tcW w:w="288" w:type="pct"/>
            <w:tcBorders>
              <w:top w:val="nil"/>
              <w:left w:val="nil"/>
              <w:bottom w:val="single" w:color="000000" w:sz="4" w:space="0"/>
              <w:right w:val="single" w:color="000000" w:sz="4" w:space="0"/>
            </w:tcBorders>
            <w:shd w:val="clear" w:color="auto" w:fill="auto"/>
            <w:vAlign w:val="center"/>
          </w:tcPr>
          <w:p w14:paraId="78E5D305">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683E9B76">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1B6DCA0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37F2C4F3">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EFDC183">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0E25E279">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22E52E43">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6E026065">
            <w:pPr>
              <w:jc w:val="center"/>
              <w:rPr>
                <w:rFonts w:ascii="宋体" w:hAnsi="宋体" w:cs="宋体"/>
                <w:color w:val="000000"/>
                <w:sz w:val="18"/>
                <w:szCs w:val="18"/>
              </w:rPr>
            </w:pPr>
            <w:r>
              <w:rPr>
                <w:rFonts w:hint="eastAsia"/>
                <w:color w:val="000000"/>
                <w:sz w:val="18"/>
                <w:szCs w:val="18"/>
              </w:rPr>
              <w:t>按时监测率</w:t>
            </w:r>
          </w:p>
        </w:tc>
        <w:tc>
          <w:tcPr>
            <w:tcW w:w="232" w:type="pct"/>
            <w:tcBorders>
              <w:top w:val="nil"/>
              <w:left w:val="nil"/>
              <w:bottom w:val="single" w:color="000000" w:sz="4" w:space="0"/>
              <w:right w:val="single" w:color="000000" w:sz="4" w:space="0"/>
            </w:tcBorders>
            <w:shd w:val="clear" w:color="auto" w:fill="auto"/>
            <w:vAlign w:val="center"/>
          </w:tcPr>
          <w:p w14:paraId="241AA7C5">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4E9CB1A8">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32247D5C">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6AA0432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4F1F93DA">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4ACECB28">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0A6867A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D319633">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5FD13E1">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1608DFB1">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650B830C">
            <w:pPr>
              <w:jc w:val="center"/>
              <w:rPr>
                <w:rFonts w:ascii="宋体" w:hAnsi="宋体" w:cs="宋体"/>
                <w:color w:val="000000"/>
                <w:sz w:val="18"/>
                <w:szCs w:val="18"/>
              </w:rPr>
            </w:pPr>
            <w:r>
              <w:rPr>
                <w:rFonts w:hint="eastAsia"/>
                <w:color w:val="000000"/>
                <w:sz w:val="18"/>
                <w:szCs w:val="18"/>
              </w:rPr>
              <w:t>生态效益指标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28619CDE">
            <w:pPr>
              <w:jc w:val="center"/>
              <w:rPr>
                <w:rFonts w:ascii="宋体" w:hAnsi="宋体" w:cs="宋体"/>
                <w:color w:val="000000"/>
                <w:sz w:val="18"/>
                <w:szCs w:val="18"/>
              </w:rPr>
            </w:pPr>
            <w:r>
              <w:rPr>
                <w:rFonts w:hint="eastAsia"/>
                <w:color w:val="000000"/>
                <w:sz w:val="18"/>
                <w:szCs w:val="18"/>
              </w:rPr>
              <w:t>自然环境质量改善率</w:t>
            </w:r>
          </w:p>
        </w:tc>
        <w:tc>
          <w:tcPr>
            <w:tcW w:w="232" w:type="pct"/>
            <w:tcBorders>
              <w:top w:val="nil"/>
              <w:left w:val="nil"/>
              <w:bottom w:val="single" w:color="000000" w:sz="4" w:space="0"/>
              <w:right w:val="single" w:color="000000" w:sz="4" w:space="0"/>
            </w:tcBorders>
            <w:shd w:val="clear" w:color="auto" w:fill="auto"/>
            <w:vAlign w:val="center"/>
          </w:tcPr>
          <w:p w14:paraId="08938D22">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5720658">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0699D3D5">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6F3712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5CB5B10E">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51DB291B">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548E496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D525F67">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BA46087">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7E04CBF">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7D5515D1">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0B32AF8D">
            <w:pPr>
              <w:jc w:val="center"/>
              <w:rPr>
                <w:rFonts w:ascii="宋体" w:hAnsi="宋体" w:cs="宋体"/>
                <w:color w:val="000000"/>
                <w:sz w:val="18"/>
                <w:szCs w:val="18"/>
              </w:rPr>
            </w:pPr>
            <w:r>
              <w:rPr>
                <w:rFonts w:hint="eastAsia"/>
                <w:color w:val="000000"/>
                <w:sz w:val="18"/>
                <w:szCs w:val="18"/>
              </w:rPr>
              <w:t>社会满意度</w:t>
            </w:r>
          </w:p>
        </w:tc>
        <w:tc>
          <w:tcPr>
            <w:tcW w:w="232" w:type="pct"/>
            <w:tcBorders>
              <w:top w:val="nil"/>
              <w:left w:val="nil"/>
              <w:bottom w:val="single" w:color="000000" w:sz="4" w:space="0"/>
              <w:right w:val="single" w:color="000000" w:sz="4" w:space="0"/>
            </w:tcBorders>
            <w:shd w:val="clear" w:color="auto" w:fill="auto"/>
            <w:vAlign w:val="center"/>
          </w:tcPr>
          <w:p w14:paraId="08733EB4">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346E5452">
            <w:pPr>
              <w:jc w:val="center"/>
              <w:rPr>
                <w:rFonts w:ascii="宋体" w:hAnsi="宋体" w:cs="宋体"/>
                <w:color w:val="000000"/>
                <w:sz w:val="18"/>
                <w:szCs w:val="18"/>
              </w:rPr>
            </w:pPr>
            <w:r>
              <w:rPr>
                <w:rFonts w:hint="eastAsia"/>
                <w:color w:val="000000"/>
                <w:sz w:val="18"/>
                <w:szCs w:val="18"/>
              </w:rPr>
              <w:t>90</w:t>
            </w:r>
          </w:p>
        </w:tc>
        <w:tc>
          <w:tcPr>
            <w:tcW w:w="444" w:type="pct"/>
            <w:gridSpan w:val="2"/>
            <w:tcBorders>
              <w:top w:val="nil"/>
              <w:left w:val="nil"/>
              <w:bottom w:val="single" w:color="000000" w:sz="4" w:space="0"/>
              <w:right w:val="single" w:color="000000" w:sz="4" w:space="0"/>
            </w:tcBorders>
            <w:shd w:val="clear" w:color="auto" w:fill="auto"/>
            <w:vAlign w:val="center"/>
          </w:tcPr>
          <w:p w14:paraId="79695AA1">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348DA16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90</w:t>
            </w:r>
          </w:p>
        </w:tc>
        <w:tc>
          <w:tcPr>
            <w:tcW w:w="288" w:type="pct"/>
            <w:tcBorders>
              <w:top w:val="nil"/>
              <w:left w:val="nil"/>
              <w:bottom w:val="single" w:color="000000" w:sz="4" w:space="0"/>
              <w:right w:val="single" w:color="000000" w:sz="4" w:space="0"/>
            </w:tcBorders>
            <w:shd w:val="clear" w:color="auto" w:fill="auto"/>
            <w:vAlign w:val="center"/>
          </w:tcPr>
          <w:p w14:paraId="777FC880">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43FA2112">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3E59DFF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FB6A631">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5628430">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4ECC72D">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3FB38746">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13FE7E0C">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12E6461E">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367C877B">
            <w:pPr>
              <w:jc w:val="center"/>
              <w:rPr>
                <w:rFonts w:ascii="宋体" w:hAnsi="宋体" w:cs="宋体"/>
                <w:color w:val="000000"/>
                <w:sz w:val="18"/>
                <w:szCs w:val="18"/>
              </w:rPr>
            </w:pPr>
            <w:r>
              <w:rPr>
                <w:rFonts w:hint="eastAsia"/>
                <w:color w:val="000000"/>
                <w:sz w:val="18"/>
                <w:szCs w:val="18"/>
              </w:rPr>
              <w:t>7.1</w:t>
            </w:r>
          </w:p>
        </w:tc>
        <w:tc>
          <w:tcPr>
            <w:tcW w:w="444" w:type="pct"/>
            <w:gridSpan w:val="2"/>
            <w:tcBorders>
              <w:top w:val="nil"/>
              <w:left w:val="nil"/>
              <w:bottom w:val="single" w:color="000000" w:sz="4" w:space="0"/>
              <w:right w:val="single" w:color="000000" w:sz="4" w:space="0"/>
            </w:tcBorders>
            <w:shd w:val="clear" w:color="auto" w:fill="auto"/>
            <w:vAlign w:val="center"/>
          </w:tcPr>
          <w:p w14:paraId="65091E9D">
            <w:pPr>
              <w:jc w:val="center"/>
              <w:rPr>
                <w:rFonts w:ascii="宋体" w:hAnsi="宋体" w:cs="宋体"/>
                <w:color w:val="000000"/>
                <w:sz w:val="18"/>
                <w:szCs w:val="18"/>
              </w:rPr>
            </w:pPr>
            <w:r>
              <w:rPr>
                <w:rFonts w:hint="eastAsia"/>
                <w:color w:val="000000"/>
                <w:sz w:val="18"/>
                <w:szCs w:val="18"/>
              </w:rPr>
              <w:t>万</w:t>
            </w:r>
          </w:p>
        </w:tc>
        <w:tc>
          <w:tcPr>
            <w:tcW w:w="480" w:type="pct"/>
            <w:tcBorders>
              <w:top w:val="nil"/>
              <w:left w:val="nil"/>
              <w:bottom w:val="single" w:color="000000" w:sz="4" w:space="0"/>
              <w:right w:val="single" w:color="000000" w:sz="4" w:space="0"/>
            </w:tcBorders>
            <w:shd w:val="clear" w:color="auto" w:fill="auto"/>
            <w:vAlign w:val="center"/>
          </w:tcPr>
          <w:p w14:paraId="61AD1EB0">
            <w:pPr>
              <w:jc w:val="cente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lang w:val="en-US" w:eastAsia="zh-CN"/>
              </w:rPr>
              <w:t>6.93</w:t>
            </w:r>
          </w:p>
        </w:tc>
        <w:tc>
          <w:tcPr>
            <w:tcW w:w="288" w:type="pct"/>
            <w:tcBorders>
              <w:top w:val="nil"/>
              <w:left w:val="nil"/>
              <w:bottom w:val="single" w:color="000000" w:sz="4" w:space="0"/>
              <w:right w:val="single" w:color="000000" w:sz="4" w:space="0"/>
            </w:tcBorders>
            <w:shd w:val="clear" w:color="auto" w:fill="auto"/>
            <w:vAlign w:val="center"/>
          </w:tcPr>
          <w:p w14:paraId="0FB97786">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5A553333">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7D1B6E6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D56F775">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EDEB007">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5B1CA42D">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69E7885B">
            <w:pPr>
              <w:jc w:val="right"/>
              <w:rPr>
                <w:rFonts w:ascii="宋体" w:hAnsi="宋体" w:cs="宋体"/>
                <w:color w:val="000000"/>
                <w:sz w:val="18"/>
                <w:szCs w:val="18"/>
              </w:rPr>
            </w:pPr>
            <w:r>
              <w:rPr>
                <w:rFonts w:hint="eastAsia"/>
                <w:color w:val="000000"/>
                <w:sz w:val="18"/>
                <w:szCs w:val="18"/>
              </w:rPr>
              <w:t>100</w:t>
            </w:r>
          </w:p>
        </w:tc>
        <w:tc>
          <w:tcPr>
            <w:tcW w:w="661" w:type="pct"/>
            <w:tcBorders>
              <w:top w:val="nil"/>
              <w:left w:val="nil"/>
              <w:bottom w:val="single" w:color="000000" w:sz="4" w:space="0"/>
              <w:right w:val="single" w:color="000000" w:sz="4" w:space="0"/>
            </w:tcBorders>
            <w:shd w:val="clear" w:color="auto" w:fill="auto"/>
            <w:vAlign w:val="center"/>
          </w:tcPr>
          <w:p w14:paraId="0D2BF3FD">
            <w:pPr>
              <w:rPr>
                <w:rFonts w:ascii="宋体" w:hAnsi="宋体" w:cs="宋体"/>
                <w:color w:val="000000"/>
                <w:sz w:val="18"/>
                <w:szCs w:val="18"/>
              </w:rPr>
            </w:pPr>
            <w:r>
              <w:rPr>
                <w:rFonts w:hint="eastAsia"/>
                <w:color w:val="000000"/>
                <w:sz w:val="18"/>
                <w:szCs w:val="18"/>
              </w:rPr>
              <w:t>　</w:t>
            </w:r>
          </w:p>
        </w:tc>
      </w:tr>
      <w:tr w14:paraId="61998A02">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0040FA0E">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5C47E344">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项目已完工。</w:t>
            </w:r>
          </w:p>
        </w:tc>
      </w:tr>
      <w:tr w14:paraId="0AEB7678">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6710F9FF">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5B172468">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7DFD422A">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5FDBEFB4">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BBF92A0">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04A0AC8D">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9A01CA">
            <w:pPr>
              <w:rPr>
                <w:rFonts w:ascii="Courier New" w:hAnsi="Courier New" w:cs="Courier New"/>
                <w:color w:val="000000"/>
                <w:sz w:val="18"/>
                <w:szCs w:val="18"/>
              </w:rPr>
            </w:pPr>
            <w:r>
              <w:rPr>
                <w:rFonts w:ascii="Courier New" w:hAnsi="Courier New" w:cs="Courier New"/>
                <w:color w:val="000000"/>
                <w:sz w:val="18"/>
                <w:szCs w:val="18"/>
              </w:rPr>
              <w:t>项目负责人：曾玉娟</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44F92848">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0B3D4082">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6420C60F">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42CFC8E1">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7F33CC0F">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64CA9845">
            <w:pPr>
              <w:rPr>
                <w:rFonts w:ascii="宋体" w:hAnsi="宋体" w:cs="宋体"/>
                <w:sz w:val="18"/>
                <w:szCs w:val="18"/>
              </w:rPr>
            </w:pPr>
          </w:p>
        </w:tc>
        <w:tc>
          <w:tcPr>
            <w:tcW w:w="232" w:type="pct"/>
            <w:tcBorders>
              <w:top w:val="nil"/>
              <w:left w:val="nil"/>
              <w:bottom w:val="nil"/>
              <w:right w:val="nil"/>
            </w:tcBorders>
            <w:shd w:val="clear" w:color="auto" w:fill="auto"/>
            <w:vAlign w:val="center"/>
          </w:tcPr>
          <w:p w14:paraId="1DDB22D9">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41C561CA">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0BC4D684">
            <w:pPr>
              <w:rPr>
                <w:rFonts w:ascii="宋体" w:hAnsi="宋体" w:cs="宋体"/>
                <w:sz w:val="18"/>
                <w:szCs w:val="18"/>
              </w:rPr>
            </w:pPr>
          </w:p>
        </w:tc>
        <w:tc>
          <w:tcPr>
            <w:tcW w:w="480" w:type="pct"/>
            <w:tcBorders>
              <w:top w:val="nil"/>
              <w:left w:val="nil"/>
              <w:bottom w:val="nil"/>
              <w:right w:val="nil"/>
            </w:tcBorders>
            <w:shd w:val="clear" w:color="auto" w:fill="auto"/>
            <w:vAlign w:val="center"/>
          </w:tcPr>
          <w:p w14:paraId="7FAF7415">
            <w:pPr>
              <w:rPr>
                <w:rFonts w:ascii="宋体" w:hAnsi="宋体" w:cs="宋体"/>
                <w:sz w:val="18"/>
                <w:szCs w:val="18"/>
              </w:rPr>
            </w:pPr>
          </w:p>
        </w:tc>
        <w:tc>
          <w:tcPr>
            <w:tcW w:w="288" w:type="pct"/>
            <w:tcBorders>
              <w:top w:val="nil"/>
              <w:left w:val="nil"/>
              <w:bottom w:val="nil"/>
              <w:right w:val="nil"/>
            </w:tcBorders>
            <w:shd w:val="clear" w:color="auto" w:fill="auto"/>
            <w:vAlign w:val="center"/>
          </w:tcPr>
          <w:p w14:paraId="31684D0E">
            <w:pPr>
              <w:rPr>
                <w:rFonts w:ascii="宋体" w:hAnsi="宋体" w:cs="宋体"/>
                <w:sz w:val="18"/>
                <w:szCs w:val="18"/>
              </w:rPr>
            </w:pPr>
          </w:p>
        </w:tc>
        <w:tc>
          <w:tcPr>
            <w:tcW w:w="288" w:type="pct"/>
            <w:tcBorders>
              <w:top w:val="nil"/>
              <w:left w:val="nil"/>
              <w:bottom w:val="nil"/>
              <w:right w:val="nil"/>
            </w:tcBorders>
            <w:shd w:val="clear" w:color="auto" w:fill="auto"/>
            <w:vAlign w:val="center"/>
          </w:tcPr>
          <w:p w14:paraId="77FC1A80">
            <w:pPr>
              <w:rPr>
                <w:rFonts w:ascii="宋体" w:hAnsi="宋体" w:cs="宋体"/>
                <w:sz w:val="18"/>
                <w:szCs w:val="18"/>
              </w:rPr>
            </w:pPr>
          </w:p>
        </w:tc>
        <w:tc>
          <w:tcPr>
            <w:tcW w:w="661" w:type="pct"/>
            <w:tcBorders>
              <w:top w:val="nil"/>
              <w:left w:val="nil"/>
              <w:bottom w:val="nil"/>
              <w:right w:val="nil"/>
            </w:tcBorders>
            <w:shd w:val="clear" w:color="auto" w:fill="auto"/>
            <w:vAlign w:val="center"/>
          </w:tcPr>
          <w:p w14:paraId="1B90C6C8">
            <w:pPr>
              <w:rPr>
                <w:rFonts w:ascii="宋体" w:hAnsi="宋体" w:cs="宋体"/>
                <w:sz w:val="18"/>
                <w:szCs w:val="18"/>
              </w:rPr>
            </w:pPr>
          </w:p>
        </w:tc>
      </w:tr>
      <w:tr w14:paraId="2D2CDB0B">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74E9DBAA">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363BCEE2">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66242A99">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52729462">
            <w:pPr>
              <w:rPr>
                <w:rFonts w:ascii="宋体" w:hAnsi="宋体" w:cs="宋体"/>
                <w:sz w:val="18"/>
                <w:szCs w:val="18"/>
              </w:rPr>
            </w:pPr>
          </w:p>
        </w:tc>
        <w:tc>
          <w:tcPr>
            <w:tcW w:w="232" w:type="pct"/>
            <w:tcBorders>
              <w:top w:val="nil"/>
              <w:left w:val="nil"/>
              <w:bottom w:val="nil"/>
              <w:right w:val="nil"/>
            </w:tcBorders>
            <w:shd w:val="clear" w:color="auto" w:fill="auto"/>
            <w:vAlign w:val="center"/>
          </w:tcPr>
          <w:p w14:paraId="29EE3D7A">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6442FCD8">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6E1B1C14">
            <w:pPr>
              <w:rPr>
                <w:rFonts w:ascii="宋体" w:hAnsi="宋体" w:cs="宋体"/>
                <w:sz w:val="18"/>
                <w:szCs w:val="18"/>
              </w:rPr>
            </w:pPr>
          </w:p>
        </w:tc>
        <w:tc>
          <w:tcPr>
            <w:tcW w:w="480" w:type="pct"/>
            <w:tcBorders>
              <w:top w:val="nil"/>
              <w:left w:val="nil"/>
              <w:bottom w:val="nil"/>
              <w:right w:val="nil"/>
            </w:tcBorders>
            <w:shd w:val="clear" w:color="auto" w:fill="auto"/>
            <w:vAlign w:val="center"/>
          </w:tcPr>
          <w:p w14:paraId="27FB4F30">
            <w:pPr>
              <w:rPr>
                <w:rFonts w:ascii="宋体" w:hAnsi="宋体" w:cs="宋体"/>
                <w:sz w:val="18"/>
                <w:szCs w:val="18"/>
              </w:rPr>
            </w:pPr>
          </w:p>
        </w:tc>
        <w:tc>
          <w:tcPr>
            <w:tcW w:w="288" w:type="pct"/>
            <w:tcBorders>
              <w:top w:val="nil"/>
              <w:left w:val="nil"/>
              <w:bottom w:val="nil"/>
              <w:right w:val="nil"/>
            </w:tcBorders>
            <w:shd w:val="clear" w:color="auto" w:fill="auto"/>
            <w:vAlign w:val="center"/>
          </w:tcPr>
          <w:p w14:paraId="61E1D023">
            <w:pPr>
              <w:rPr>
                <w:rFonts w:ascii="宋体" w:hAnsi="宋体" w:cs="宋体"/>
                <w:sz w:val="18"/>
                <w:szCs w:val="18"/>
              </w:rPr>
            </w:pPr>
          </w:p>
        </w:tc>
        <w:tc>
          <w:tcPr>
            <w:tcW w:w="288" w:type="pct"/>
            <w:tcBorders>
              <w:top w:val="nil"/>
              <w:left w:val="nil"/>
              <w:bottom w:val="nil"/>
              <w:right w:val="nil"/>
            </w:tcBorders>
            <w:shd w:val="clear" w:color="auto" w:fill="auto"/>
            <w:vAlign w:val="center"/>
          </w:tcPr>
          <w:p w14:paraId="2DF3AE2B">
            <w:pPr>
              <w:rPr>
                <w:rFonts w:ascii="宋体" w:hAnsi="宋体" w:cs="宋体"/>
                <w:sz w:val="18"/>
                <w:szCs w:val="18"/>
              </w:rPr>
            </w:pPr>
          </w:p>
        </w:tc>
        <w:tc>
          <w:tcPr>
            <w:tcW w:w="661" w:type="pct"/>
            <w:tcBorders>
              <w:top w:val="nil"/>
              <w:left w:val="nil"/>
              <w:bottom w:val="nil"/>
              <w:right w:val="nil"/>
            </w:tcBorders>
            <w:shd w:val="clear" w:color="auto" w:fill="auto"/>
            <w:vAlign w:val="center"/>
          </w:tcPr>
          <w:p w14:paraId="4AB2A21A">
            <w:pPr>
              <w:rPr>
                <w:rFonts w:ascii="宋体" w:hAnsi="宋体" w:cs="宋体"/>
                <w:sz w:val="18"/>
                <w:szCs w:val="18"/>
              </w:rPr>
            </w:pPr>
          </w:p>
        </w:tc>
      </w:tr>
      <w:tr w14:paraId="606A12CE">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F485FAB">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00306E5C">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96ED0">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29EA8975">
            <w:pPr>
              <w:rPr>
                <w:rFonts w:ascii="宋体" w:hAnsi="宋体" w:cs="宋体"/>
                <w:color w:val="000000"/>
                <w:sz w:val="18"/>
                <w:szCs w:val="18"/>
              </w:rPr>
            </w:pPr>
            <w:r>
              <w:rPr>
                <w:rFonts w:hint="eastAsia"/>
                <w:color w:val="000000"/>
                <w:sz w:val="18"/>
                <w:szCs w:val="18"/>
              </w:rPr>
              <w:t>51320024T000011121523</w:t>
            </w:r>
            <w:r>
              <w:rPr>
                <w:rFonts w:hint="eastAsia"/>
                <w:color w:val="000000"/>
                <w:sz w:val="18"/>
                <w:szCs w:val="18"/>
                <w:lang w:val="en-US" w:eastAsia="zh-CN"/>
              </w:rPr>
              <w:t>-</w:t>
            </w:r>
            <w:r>
              <w:rPr>
                <w:rFonts w:hint="eastAsia"/>
                <w:color w:val="000000"/>
                <w:sz w:val="18"/>
                <w:szCs w:val="18"/>
              </w:rPr>
              <w:t>-金川县水污染防治监管能力建设工作经费</w:t>
            </w:r>
          </w:p>
        </w:tc>
      </w:tr>
      <w:tr w14:paraId="72A6DAED">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5ECBA">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3AA8592F">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31F46AC9">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F8CA4">
            <w:pPr>
              <w:jc w:val="center"/>
              <w:rPr>
                <w:rFonts w:ascii="宋体" w:hAnsi="宋体" w:cs="宋体"/>
                <w:color w:val="000000"/>
                <w:sz w:val="18"/>
                <w:szCs w:val="18"/>
              </w:rPr>
            </w:pPr>
            <w:r>
              <w:rPr>
                <w:rFonts w:hint="eastAsia"/>
                <w:color w:val="000000"/>
                <w:sz w:val="18"/>
                <w:szCs w:val="18"/>
              </w:rPr>
              <w:t>金川县生态环境局</w:t>
            </w:r>
          </w:p>
        </w:tc>
      </w:tr>
      <w:tr w14:paraId="27331C59">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59314EC">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B362A7F">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05B38336">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1285812A">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689A5A0C">
        <w:tblPrEx>
          <w:tblCellMar>
            <w:top w:w="0" w:type="dxa"/>
            <w:left w:w="108" w:type="dxa"/>
            <w:bottom w:w="0" w:type="dxa"/>
            <w:right w:w="108" w:type="dxa"/>
          </w:tblCellMar>
        </w:tblPrEx>
        <w:trPr>
          <w:trHeight w:val="7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04E790E">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630C4458">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3AAF488E">
            <w:pPr>
              <w:rPr>
                <w:rFonts w:hint="eastAsia" w:ascii="宋体" w:hAnsi="宋体" w:eastAsia="宋体" w:cs="宋体"/>
                <w:color w:val="000000"/>
                <w:sz w:val="18"/>
                <w:szCs w:val="18"/>
                <w:lang w:eastAsia="zh-CN"/>
              </w:rPr>
            </w:pPr>
            <w:r>
              <w:rPr>
                <w:rFonts w:hint="eastAsia"/>
                <w:color w:val="000000"/>
                <w:sz w:val="18"/>
                <w:szCs w:val="18"/>
                <w:lang w:eastAsia="zh-CN"/>
              </w:rPr>
              <w:t>完成水污染防治方面的方案编制等工作</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262DBCCC">
            <w:pPr>
              <w:rPr>
                <w:rFonts w:ascii="Courier New" w:hAnsi="Courier New" w:cs="Courier New"/>
                <w:color w:val="000000"/>
                <w:sz w:val="18"/>
                <w:szCs w:val="18"/>
              </w:rPr>
            </w:pPr>
            <w:r>
              <w:rPr>
                <w:rFonts w:ascii="Courier New" w:hAnsi="Courier New" w:cs="Courier New"/>
                <w:color w:val="000000"/>
                <w:sz w:val="18"/>
                <w:szCs w:val="18"/>
              </w:rPr>
              <w:t>对照年度目标，说明相关任务目标的完成情况（100字以内）</w:t>
            </w:r>
          </w:p>
        </w:tc>
      </w:tr>
      <w:tr w14:paraId="7FB2EC09">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CADB1FF">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3858BCE">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09EE476B">
            <w:pPr>
              <w:rPr>
                <w:rFonts w:ascii="宋体" w:hAnsi="宋体" w:cs="宋体"/>
                <w:color w:val="000000"/>
                <w:sz w:val="18"/>
                <w:szCs w:val="18"/>
              </w:rPr>
            </w:pPr>
            <w:r>
              <w:rPr>
                <w:rFonts w:hint="eastAsia"/>
                <w:color w:val="000000"/>
                <w:sz w:val="18"/>
                <w:szCs w:val="18"/>
              </w:rPr>
              <w:t>　饮用水、地下水、污水处理厂监测：包含县城集中式饮用水水源地水质常规监测、县城集中式饮用水汛期加密监测、县城污水处理厂进出口监测、县域内地下水水质及水位监测及乡镇集中式饮用水水源地水质监测</w:t>
            </w:r>
          </w:p>
        </w:tc>
      </w:tr>
      <w:tr w14:paraId="13E8C2D1">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C98DAD0">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146FC349">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32837A99">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72C8E57B">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FE11FA4">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05A03899">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5FF4B9E1">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21CCA972">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31854830">
            <w:pPr>
              <w:jc w:val="center"/>
              <w:rPr>
                <w:rFonts w:ascii="宋体" w:hAnsi="宋体" w:cs="宋体"/>
                <w:color w:val="000000"/>
                <w:sz w:val="18"/>
                <w:szCs w:val="18"/>
              </w:rPr>
            </w:pPr>
            <w:r>
              <w:rPr>
                <w:rFonts w:hint="eastAsia"/>
                <w:color w:val="000000"/>
                <w:sz w:val="18"/>
                <w:szCs w:val="18"/>
              </w:rPr>
              <w:t>原因</w:t>
            </w:r>
          </w:p>
        </w:tc>
      </w:tr>
      <w:tr w14:paraId="06292A35">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80BB10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004DBCE">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007B64EB">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0</w:t>
            </w:r>
          </w:p>
        </w:tc>
        <w:tc>
          <w:tcPr>
            <w:tcW w:w="557" w:type="pct"/>
            <w:gridSpan w:val="4"/>
            <w:tcBorders>
              <w:top w:val="nil"/>
              <w:left w:val="nil"/>
              <w:bottom w:val="single" w:color="000000" w:sz="4" w:space="0"/>
              <w:right w:val="single" w:color="000000" w:sz="4" w:space="0"/>
            </w:tcBorders>
            <w:shd w:val="clear" w:color="auto" w:fill="auto"/>
            <w:vAlign w:val="center"/>
          </w:tcPr>
          <w:p w14:paraId="1D385F3A">
            <w:pPr>
              <w:jc w:val="center"/>
              <w:rPr>
                <w:rFonts w:ascii="宋体" w:hAnsi="宋体" w:cs="宋体"/>
                <w:color w:val="000000"/>
                <w:sz w:val="18"/>
                <w:szCs w:val="18"/>
              </w:rPr>
            </w:pPr>
            <w:r>
              <w:rPr>
                <w:rFonts w:hint="eastAsia"/>
                <w:color w:val="000000"/>
                <w:sz w:val="18"/>
                <w:szCs w:val="18"/>
                <w:lang w:val="en-US" w:eastAsia="zh-CN"/>
              </w:rPr>
              <w:t>30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00B4993B">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27.67</w:t>
            </w:r>
          </w:p>
        </w:tc>
        <w:tc>
          <w:tcPr>
            <w:tcW w:w="480" w:type="pct"/>
            <w:tcBorders>
              <w:top w:val="nil"/>
              <w:left w:val="nil"/>
              <w:bottom w:val="single" w:color="000000" w:sz="4" w:space="0"/>
              <w:right w:val="single" w:color="000000" w:sz="4" w:space="0"/>
            </w:tcBorders>
            <w:shd w:val="clear" w:color="auto" w:fill="auto"/>
            <w:vAlign w:val="center"/>
          </w:tcPr>
          <w:p w14:paraId="2F6DEEE6">
            <w:pPr>
              <w:jc w:val="center"/>
              <w:rPr>
                <w:rFonts w:ascii="宋体" w:hAnsi="宋体" w:cs="宋体"/>
                <w:color w:val="000000"/>
                <w:sz w:val="18"/>
                <w:szCs w:val="18"/>
              </w:rPr>
            </w:pPr>
            <w:r>
              <w:rPr>
                <w:rFonts w:hint="eastAsia"/>
                <w:color w:val="000000"/>
                <w:sz w:val="18"/>
                <w:szCs w:val="18"/>
                <w:lang w:val="en-US" w:eastAsia="zh-CN"/>
              </w:rPr>
              <w:t>92.23</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9939103">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11261FE7">
            <w:pPr>
              <w:jc w:val="center"/>
              <w:rPr>
                <w:rFonts w:ascii="宋体" w:hAnsi="宋体" w:cs="宋体"/>
                <w:color w:val="000000"/>
                <w:sz w:val="18"/>
                <w:szCs w:val="18"/>
              </w:rPr>
            </w:pPr>
            <w:r>
              <w:rPr>
                <w:rFonts w:hint="eastAsia"/>
                <w:color w:val="000000"/>
                <w:sz w:val="18"/>
                <w:szCs w:val="18"/>
              </w:rPr>
              <w:t>10</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583FD5CF">
            <w:pPr>
              <w:rPr>
                <w:rFonts w:ascii="Courier New" w:hAnsi="Courier New" w:cs="Courier New"/>
                <w:i/>
                <w:iCs/>
                <w:color w:val="000000"/>
                <w:sz w:val="18"/>
                <w:szCs w:val="18"/>
              </w:rPr>
            </w:pPr>
          </w:p>
        </w:tc>
      </w:tr>
      <w:tr w14:paraId="03BBCFD2">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FEDF71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27F0AE5">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380F8BE3">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0</w:t>
            </w:r>
          </w:p>
        </w:tc>
        <w:tc>
          <w:tcPr>
            <w:tcW w:w="557" w:type="pct"/>
            <w:gridSpan w:val="4"/>
            <w:tcBorders>
              <w:top w:val="nil"/>
              <w:left w:val="nil"/>
              <w:bottom w:val="single" w:color="000000" w:sz="4" w:space="0"/>
              <w:right w:val="single" w:color="000000" w:sz="4" w:space="0"/>
            </w:tcBorders>
            <w:shd w:val="clear" w:color="auto" w:fill="auto"/>
            <w:vAlign w:val="center"/>
          </w:tcPr>
          <w:p w14:paraId="2FE57952">
            <w:pPr>
              <w:jc w:val="center"/>
              <w:rPr>
                <w:rFonts w:ascii="宋体" w:hAnsi="宋体" w:cs="宋体"/>
                <w:color w:val="000000"/>
                <w:sz w:val="18"/>
                <w:szCs w:val="18"/>
              </w:rPr>
            </w:pPr>
            <w:r>
              <w:rPr>
                <w:rFonts w:hint="eastAsia"/>
                <w:color w:val="000000"/>
                <w:sz w:val="18"/>
                <w:szCs w:val="18"/>
                <w:lang w:val="en-US" w:eastAsia="zh-CN"/>
              </w:rPr>
              <w:t>30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9DA6EAD">
            <w:pPr>
              <w:jc w:val="center"/>
              <w:rPr>
                <w:rFonts w:ascii="宋体" w:hAnsi="宋体" w:cs="宋体"/>
                <w:color w:val="000000"/>
                <w:sz w:val="18"/>
                <w:szCs w:val="18"/>
              </w:rPr>
            </w:pPr>
            <w:r>
              <w:rPr>
                <w:rFonts w:hint="eastAsia"/>
                <w:color w:val="000000"/>
                <w:sz w:val="18"/>
                <w:szCs w:val="18"/>
                <w:lang w:val="en-US" w:eastAsia="zh-CN"/>
              </w:rPr>
              <w:t>27.67</w:t>
            </w:r>
          </w:p>
        </w:tc>
        <w:tc>
          <w:tcPr>
            <w:tcW w:w="480" w:type="pct"/>
            <w:tcBorders>
              <w:top w:val="nil"/>
              <w:left w:val="nil"/>
              <w:bottom w:val="single" w:color="000000" w:sz="4" w:space="0"/>
              <w:right w:val="single" w:color="000000" w:sz="4" w:space="0"/>
            </w:tcBorders>
            <w:shd w:val="clear" w:color="auto" w:fill="auto"/>
            <w:vAlign w:val="center"/>
          </w:tcPr>
          <w:p w14:paraId="1C0233D8">
            <w:pPr>
              <w:jc w:val="center"/>
              <w:rPr>
                <w:rFonts w:ascii="宋体" w:hAnsi="宋体" w:cs="宋体"/>
                <w:color w:val="000000"/>
                <w:sz w:val="18"/>
                <w:szCs w:val="18"/>
              </w:rPr>
            </w:pPr>
            <w:r>
              <w:rPr>
                <w:rFonts w:hint="eastAsia"/>
                <w:color w:val="000000"/>
                <w:sz w:val="18"/>
                <w:szCs w:val="18"/>
                <w:lang w:val="en-US" w:eastAsia="zh-CN"/>
              </w:rPr>
              <w:t>92.23</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B534A9A">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683CD50B">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429D61E9">
            <w:pPr>
              <w:rPr>
                <w:rFonts w:ascii="Courier New" w:hAnsi="Courier New" w:cs="Courier New"/>
                <w:i/>
                <w:iCs/>
                <w:color w:val="000000"/>
                <w:sz w:val="18"/>
                <w:szCs w:val="18"/>
              </w:rPr>
            </w:pPr>
          </w:p>
        </w:tc>
      </w:tr>
      <w:tr w14:paraId="3A6E1DFA">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45A50F3">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329FC35">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7E27D1CA">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43C19E67">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25777250">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21E5F897">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4E6A9C60">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618C1233">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086D54D3">
            <w:pPr>
              <w:rPr>
                <w:rFonts w:ascii="Courier New" w:hAnsi="Courier New" w:cs="Courier New"/>
                <w:i/>
                <w:iCs/>
                <w:color w:val="000000"/>
                <w:sz w:val="18"/>
                <w:szCs w:val="18"/>
              </w:rPr>
            </w:pPr>
          </w:p>
        </w:tc>
      </w:tr>
      <w:tr w14:paraId="5CB78D32">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4793F02">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5137558">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4F90D1C5">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525D6605">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4001A18F">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028F27E7">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3A479A86">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424072BB">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0A4623F9">
            <w:pPr>
              <w:rPr>
                <w:rFonts w:ascii="Courier New" w:hAnsi="Courier New" w:cs="Courier New"/>
                <w:i/>
                <w:iCs/>
                <w:color w:val="000000"/>
                <w:sz w:val="18"/>
                <w:szCs w:val="18"/>
              </w:rPr>
            </w:pPr>
          </w:p>
        </w:tc>
      </w:tr>
      <w:tr w14:paraId="47206344">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A45B828">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4D33C69">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0448E26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747EFAA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2E2B3FA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32CCAC4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5C1C6CA5">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E0B0B0A">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11100DC">
            <w:pPr>
              <w:rPr>
                <w:rFonts w:ascii="Courier New" w:hAnsi="Courier New" w:cs="Courier New"/>
                <w:i/>
                <w:iCs/>
                <w:color w:val="000000"/>
                <w:sz w:val="18"/>
                <w:szCs w:val="18"/>
              </w:rPr>
            </w:pPr>
          </w:p>
        </w:tc>
      </w:tr>
      <w:tr w14:paraId="2A693CF1">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B479A30">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181EE4E9">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067DA38E">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6B67DE34">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59316E5C">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2F12E4B0">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0123F321">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137F24DF">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6AB9EE59">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4ABA87BA">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0584C3AE">
            <w:pPr>
              <w:jc w:val="center"/>
              <w:rPr>
                <w:rFonts w:ascii="宋体" w:hAnsi="宋体" w:cs="宋体"/>
                <w:color w:val="000000"/>
                <w:sz w:val="18"/>
                <w:szCs w:val="18"/>
              </w:rPr>
            </w:pPr>
            <w:r>
              <w:rPr>
                <w:rFonts w:hint="eastAsia"/>
                <w:color w:val="000000"/>
                <w:sz w:val="18"/>
                <w:szCs w:val="18"/>
              </w:rPr>
              <w:t>未完成原因分析</w:t>
            </w:r>
          </w:p>
        </w:tc>
      </w:tr>
      <w:tr w14:paraId="15D50B81">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B9B9D04">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8E7D3BE">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62D18F23">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6A8A44E4">
            <w:pPr>
              <w:jc w:val="center"/>
              <w:rPr>
                <w:rFonts w:ascii="宋体" w:hAnsi="宋体" w:cs="宋体"/>
                <w:color w:val="000000"/>
                <w:sz w:val="18"/>
                <w:szCs w:val="18"/>
              </w:rPr>
            </w:pPr>
            <w:r>
              <w:rPr>
                <w:rFonts w:hint="eastAsia"/>
                <w:color w:val="000000"/>
                <w:sz w:val="18"/>
                <w:szCs w:val="18"/>
              </w:rPr>
              <w:t>购买物资</w:t>
            </w:r>
          </w:p>
        </w:tc>
        <w:tc>
          <w:tcPr>
            <w:tcW w:w="232" w:type="pct"/>
            <w:tcBorders>
              <w:top w:val="nil"/>
              <w:left w:val="nil"/>
              <w:bottom w:val="single" w:color="000000" w:sz="4" w:space="0"/>
              <w:right w:val="single" w:color="000000" w:sz="4" w:space="0"/>
            </w:tcBorders>
            <w:shd w:val="clear" w:color="auto" w:fill="auto"/>
            <w:vAlign w:val="center"/>
          </w:tcPr>
          <w:p w14:paraId="6F214F5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6AAF65E">
            <w:pPr>
              <w:jc w:val="center"/>
              <w:rPr>
                <w:rFonts w:ascii="宋体" w:hAnsi="宋体" w:cs="宋体"/>
                <w:color w:val="000000"/>
                <w:sz w:val="18"/>
                <w:szCs w:val="18"/>
              </w:rPr>
            </w:pPr>
            <w:r>
              <w:rPr>
                <w:rFonts w:hint="eastAsia"/>
                <w:color w:val="000000"/>
                <w:sz w:val="18"/>
                <w:szCs w:val="18"/>
              </w:rPr>
              <w:t>10</w:t>
            </w:r>
          </w:p>
        </w:tc>
        <w:tc>
          <w:tcPr>
            <w:tcW w:w="444" w:type="pct"/>
            <w:gridSpan w:val="2"/>
            <w:tcBorders>
              <w:top w:val="nil"/>
              <w:left w:val="nil"/>
              <w:bottom w:val="single" w:color="000000" w:sz="4" w:space="0"/>
              <w:right w:val="single" w:color="000000" w:sz="4" w:space="0"/>
            </w:tcBorders>
            <w:shd w:val="clear" w:color="auto" w:fill="auto"/>
            <w:vAlign w:val="center"/>
          </w:tcPr>
          <w:p w14:paraId="58687C0F">
            <w:pPr>
              <w:jc w:val="center"/>
              <w:rPr>
                <w:rFonts w:ascii="宋体" w:hAnsi="宋体" w:cs="宋体"/>
                <w:color w:val="000000"/>
                <w:sz w:val="18"/>
                <w:szCs w:val="18"/>
              </w:rPr>
            </w:pPr>
            <w:r>
              <w:rPr>
                <w:rFonts w:hint="eastAsia"/>
                <w:color w:val="000000"/>
                <w:sz w:val="18"/>
                <w:szCs w:val="18"/>
              </w:rPr>
              <w:t>类</w:t>
            </w:r>
          </w:p>
        </w:tc>
        <w:tc>
          <w:tcPr>
            <w:tcW w:w="480" w:type="pct"/>
            <w:tcBorders>
              <w:top w:val="nil"/>
              <w:left w:val="nil"/>
              <w:bottom w:val="single" w:color="000000" w:sz="4" w:space="0"/>
              <w:right w:val="single" w:color="000000" w:sz="4" w:space="0"/>
            </w:tcBorders>
            <w:shd w:val="clear" w:color="auto" w:fill="auto"/>
            <w:vAlign w:val="center"/>
          </w:tcPr>
          <w:p w14:paraId="0D81F28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10</w:t>
            </w:r>
          </w:p>
        </w:tc>
        <w:tc>
          <w:tcPr>
            <w:tcW w:w="288" w:type="pct"/>
            <w:tcBorders>
              <w:top w:val="nil"/>
              <w:left w:val="nil"/>
              <w:bottom w:val="single" w:color="000000" w:sz="4" w:space="0"/>
              <w:right w:val="single" w:color="000000" w:sz="4" w:space="0"/>
            </w:tcBorders>
            <w:shd w:val="clear" w:color="auto" w:fill="auto"/>
            <w:vAlign w:val="center"/>
          </w:tcPr>
          <w:p w14:paraId="318409BB">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54A4D358">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34689E0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30D0184F">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E097C1D">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2CC4CA21">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52A7C0FB">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25FAC340">
            <w:pPr>
              <w:jc w:val="center"/>
              <w:rPr>
                <w:rFonts w:ascii="宋体" w:hAnsi="宋体" w:cs="宋体"/>
                <w:color w:val="000000"/>
                <w:sz w:val="18"/>
                <w:szCs w:val="18"/>
              </w:rPr>
            </w:pPr>
            <w:r>
              <w:rPr>
                <w:rFonts w:hint="eastAsia"/>
                <w:color w:val="000000"/>
                <w:sz w:val="18"/>
                <w:szCs w:val="18"/>
              </w:rPr>
              <w:t>防控及时率</w:t>
            </w:r>
          </w:p>
        </w:tc>
        <w:tc>
          <w:tcPr>
            <w:tcW w:w="232" w:type="pct"/>
            <w:tcBorders>
              <w:top w:val="nil"/>
              <w:left w:val="nil"/>
              <w:bottom w:val="single" w:color="000000" w:sz="4" w:space="0"/>
              <w:right w:val="single" w:color="000000" w:sz="4" w:space="0"/>
            </w:tcBorders>
            <w:shd w:val="clear" w:color="auto" w:fill="auto"/>
            <w:vAlign w:val="center"/>
          </w:tcPr>
          <w:p w14:paraId="0DE75269">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3A4999E1">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6A264EC8">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2DD09BD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11352CE8">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68BBA999">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706DD1E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9AA52AD">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3DA46D2">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16D272C5">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005A5704">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11D94B5F">
            <w:pPr>
              <w:jc w:val="center"/>
              <w:rPr>
                <w:rFonts w:ascii="宋体" w:hAnsi="宋体" w:cs="宋体"/>
                <w:color w:val="000000"/>
                <w:sz w:val="18"/>
                <w:szCs w:val="18"/>
              </w:rPr>
            </w:pPr>
            <w:r>
              <w:rPr>
                <w:rFonts w:hint="eastAsia"/>
                <w:color w:val="000000"/>
                <w:sz w:val="18"/>
                <w:szCs w:val="18"/>
              </w:rPr>
              <w:t>及时完成率</w:t>
            </w:r>
          </w:p>
        </w:tc>
        <w:tc>
          <w:tcPr>
            <w:tcW w:w="232" w:type="pct"/>
            <w:tcBorders>
              <w:top w:val="nil"/>
              <w:left w:val="nil"/>
              <w:bottom w:val="single" w:color="000000" w:sz="4" w:space="0"/>
              <w:right w:val="single" w:color="000000" w:sz="4" w:space="0"/>
            </w:tcBorders>
            <w:shd w:val="clear" w:color="auto" w:fill="auto"/>
            <w:vAlign w:val="center"/>
          </w:tcPr>
          <w:p w14:paraId="3B6CB8C9">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911F65F">
            <w:pPr>
              <w:jc w:val="center"/>
              <w:rPr>
                <w:rFonts w:ascii="宋体" w:hAnsi="宋体" w:cs="宋体"/>
                <w:color w:val="000000"/>
                <w:sz w:val="18"/>
                <w:szCs w:val="18"/>
              </w:rPr>
            </w:pPr>
            <w:r>
              <w:rPr>
                <w:rFonts w:hint="eastAsia"/>
                <w:color w:val="000000"/>
                <w:sz w:val="18"/>
                <w:szCs w:val="18"/>
              </w:rPr>
              <w:t>98</w:t>
            </w:r>
          </w:p>
        </w:tc>
        <w:tc>
          <w:tcPr>
            <w:tcW w:w="444" w:type="pct"/>
            <w:gridSpan w:val="2"/>
            <w:tcBorders>
              <w:top w:val="nil"/>
              <w:left w:val="nil"/>
              <w:bottom w:val="single" w:color="000000" w:sz="4" w:space="0"/>
              <w:right w:val="single" w:color="000000" w:sz="4" w:space="0"/>
            </w:tcBorders>
            <w:shd w:val="clear" w:color="auto" w:fill="auto"/>
            <w:vAlign w:val="center"/>
          </w:tcPr>
          <w:p w14:paraId="394CB9FA">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7481CBE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98</w:t>
            </w:r>
          </w:p>
        </w:tc>
        <w:tc>
          <w:tcPr>
            <w:tcW w:w="288" w:type="pct"/>
            <w:tcBorders>
              <w:top w:val="nil"/>
              <w:left w:val="nil"/>
              <w:bottom w:val="single" w:color="000000" w:sz="4" w:space="0"/>
              <w:right w:val="single" w:color="000000" w:sz="4" w:space="0"/>
            </w:tcBorders>
            <w:shd w:val="clear" w:color="auto" w:fill="auto"/>
            <w:vAlign w:val="center"/>
          </w:tcPr>
          <w:p w14:paraId="0A9218B7">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1282F504">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6D5D136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22FFF9E">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91BBA3D">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198F863">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5D011CA7">
            <w:pPr>
              <w:jc w:val="center"/>
              <w:rPr>
                <w:rFonts w:ascii="宋体" w:hAnsi="宋体" w:cs="宋体"/>
                <w:color w:val="000000"/>
                <w:sz w:val="18"/>
                <w:szCs w:val="18"/>
              </w:rPr>
            </w:pPr>
            <w:r>
              <w:rPr>
                <w:rFonts w:hint="eastAsia"/>
                <w:color w:val="000000"/>
                <w:sz w:val="18"/>
                <w:szCs w:val="18"/>
              </w:rPr>
              <w:t>社会效益指标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62C127A4">
            <w:pPr>
              <w:jc w:val="center"/>
              <w:rPr>
                <w:rFonts w:ascii="宋体" w:hAnsi="宋体" w:cs="宋体"/>
                <w:color w:val="000000"/>
                <w:sz w:val="18"/>
                <w:szCs w:val="18"/>
              </w:rPr>
            </w:pPr>
            <w:r>
              <w:rPr>
                <w:rFonts w:hint="eastAsia"/>
                <w:color w:val="000000"/>
                <w:sz w:val="18"/>
                <w:szCs w:val="18"/>
              </w:rPr>
              <w:t>群众受影响率</w:t>
            </w:r>
          </w:p>
        </w:tc>
        <w:tc>
          <w:tcPr>
            <w:tcW w:w="232" w:type="pct"/>
            <w:tcBorders>
              <w:top w:val="nil"/>
              <w:left w:val="nil"/>
              <w:bottom w:val="single" w:color="000000" w:sz="4" w:space="0"/>
              <w:right w:val="single" w:color="000000" w:sz="4" w:space="0"/>
            </w:tcBorders>
            <w:shd w:val="clear" w:color="auto" w:fill="auto"/>
            <w:vAlign w:val="center"/>
          </w:tcPr>
          <w:p w14:paraId="79953EA5">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06EBAA9D">
            <w:pPr>
              <w:jc w:val="center"/>
              <w:rPr>
                <w:rFonts w:ascii="宋体" w:hAnsi="宋体" w:cs="宋体"/>
                <w:color w:val="000000"/>
                <w:sz w:val="18"/>
                <w:szCs w:val="18"/>
              </w:rPr>
            </w:pPr>
            <w:r>
              <w:rPr>
                <w:rFonts w:hint="eastAsia"/>
                <w:color w:val="000000"/>
                <w:sz w:val="18"/>
                <w:szCs w:val="18"/>
              </w:rPr>
              <w:t>50</w:t>
            </w:r>
          </w:p>
        </w:tc>
        <w:tc>
          <w:tcPr>
            <w:tcW w:w="444" w:type="pct"/>
            <w:gridSpan w:val="2"/>
            <w:tcBorders>
              <w:top w:val="nil"/>
              <w:left w:val="nil"/>
              <w:bottom w:val="single" w:color="000000" w:sz="4" w:space="0"/>
              <w:right w:val="single" w:color="000000" w:sz="4" w:space="0"/>
            </w:tcBorders>
            <w:shd w:val="clear" w:color="auto" w:fill="auto"/>
            <w:vAlign w:val="center"/>
          </w:tcPr>
          <w:p w14:paraId="14E77CF2">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7E13855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50</w:t>
            </w:r>
          </w:p>
        </w:tc>
        <w:tc>
          <w:tcPr>
            <w:tcW w:w="288" w:type="pct"/>
            <w:tcBorders>
              <w:top w:val="nil"/>
              <w:left w:val="nil"/>
              <w:bottom w:val="single" w:color="000000" w:sz="4" w:space="0"/>
              <w:right w:val="single" w:color="000000" w:sz="4" w:space="0"/>
            </w:tcBorders>
            <w:shd w:val="clear" w:color="auto" w:fill="auto"/>
            <w:vAlign w:val="center"/>
          </w:tcPr>
          <w:p w14:paraId="54268BDB">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6644BFF3">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1BC3C918">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5DB70703">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65D2DF5">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B72A342">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6E857A7C">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3C86F12B">
            <w:pPr>
              <w:jc w:val="center"/>
              <w:rPr>
                <w:rFonts w:ascii="宋体" w:hAnsi="宋体" w:cs="宋体"/>
                <w:color w:val="000000"/>
                <w:sz w:val="18"/>
                <w:szCs w:val="18"/>
              </w:rPr>
            </w:pPr>
            <w:r>
              <w:rPr>
                <w:rFonts w:hint="eastAsia"/>
                <w:color w:val="000000"/>
                <w:sz w:val="18"/>
                <w:szCs w:val="18"/>
              </w:rPr>
              <w:t>社会接受度</w:t>
            </w:r>
          </w:p>
        </w:tc>
        <w:tc>
          <w:tcPr>
            <w:tcW w:w="232" w:type="pct"/>
            <w:tcBorders>
              <w:top w:val="nil"/>
              <w:left w:val="nil"/>
              <w:bottom w:val="single" w:color="000000" w:sz="4" w:space="0"/>
              <w:right w:val="single" w:color="000000" w:sz="4" w:space="0"/>
            </w:tcBorders>
            <w:shd w:val="clear" w:color="auto" w:fill="auto"/>
            <w:vAlign w:val="center"/>
          </w:tcPr>
          <w:p w14:paraId="2EA2A3DB">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3EF1B022">
            <w:pPr>
              <w:jc w:val="center"/>
              <w:rPr>
                <w:rFonts w:ascii="宋体" w:hAnsi="宋体" w:cs="宋体"/>
                <w:color w:val="000000"/>
                <w:sz w:val="18"/>
                <w:szCs w:val="18"/>
              </w:rPr>
            </w:pPr>
            <w:r>
              <w:rPr>
                <w:rFonts w:hint="eastAsia"/>
                <w:color w:val="000000"/>
                <w:sz w:val="18"/>
                <w:szCs w:val="18"/>
              </w:rPr>
              <w:t>97</w:t>
            </w:r>
          </w:p>
        </w:tc>
        <w:tc>
          <w:tcPr>
            <w:tcW w:w="444" w:type="pct"/>
            <w:gridSpan w:val="2"/>
            <w:tcBorders>
              <w:top w:val="nil"/>
              <w:left w:val="nil"/>
              <w:bottom w:val="single" w:color="000000" w:sz="4" w:space="0"/>
              <w:right w:val="single" w:color="000000" w:sz="4" w:space="0"/>
            </w:tcBorders>
            <w:shd w:val="clear" w:color="auto" w:fill="auto"/>
            <w:vAlign w:val="center"/>
          </w:tcPr>
          <w:p w14:paraId="22FC967A">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78F315AB">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97</w:t>
            </w:r>
          </w:p>
        </w:tc>
        <w:tc>
          <w:tcPr>
            <w:tcW w:w="288" w:type="pct"/>
            <w:tcBorders>
              <w:top w:val="nil"/>
              <w:left w:val="nil"/>
              <w:bottom w:val="single" w:color="000000" w:sz="4" w:space="0"/>
              <w:right w:val="single" w:color="000000" w:sz="4" w:space="0"/>
            </w:tcBorders>
            <w:shd w:val="clear" w:color="auto" w:fill="auto"/>
            <w:vAlign w:val="center"/>
          </w:tcPr>
          <w:p w14:paraId="6AA148F6">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66F02B78">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02BDED2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71A5406">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37F70F3">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D8242E6">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2D988AA0">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2EC3F699">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061B75F5">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F4BC70E">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30</w:t>
            </w:r>
          </w:p>
        </w:tc>
        <w:tc>
          <w:tcPr>
            <w:tcW w:w="444" w:type="pct"/>
            <w:gridSpan w:val="2"/>
            <w:tcBorders>
              <w:top w:val="nil"/>
              <w:left w:val="nil"/>
              <w:bottom w:val="single" w:color="000000" w:sz="4" w:space="0"/>
              <w:right w:val="single" w:color="000000" w:sz="4" w:space="0"/>
            </w:tcBorders>
            <w:shd w:val="clear" w:color="auto" w:fill="auto"/>
            <w:vAlign w:val="center"/>
          </w:tcPr>
          <w:p w14:paraId="0684069A">
            <w:pPr>
              <w:jc w:val="center"/>
              <w:rPr>
                <w:rFonts w:ascii="宋体" w:hAnsi="宋体" w:cs="宋体"/>
                <w:color w:val="000000"/>
                <w:sz w:val="18"/>
                <w:szCs w:val="18"/>
              </w:rPr>
            </w:pPr>
            <w:r>
              <w:rPr>
                <w:rFonts w:hint="eastAsia"/>
                <w:color w:val="000000"/>
                <w:sz w:val="18"/>
                <w:szCs w:val="18"/>
                <w:lang w:eastAsia="zh-CN"/>
              </w:rPr>
              <w:t>万</w:t>
            </w:r>
            <w:r>
              <w:rPr>
                <w:rFonts w:hint="eastAsia"/>
                <w:color w:val="000000"/>
                <w:sz w:val="18"/>
                <w:szCs w:val="18"/>
              </w:rPr>
              <w:t>元</w:t>
            </w:r>
          </w:p>
        </w:tc>
        <w:tc>
          <w:tcPr>
            <w:tcW w:w="480" w:type="pct"/>
            <w:tcBorders>
              <w:top w:val="nil"/>
              <w:left w:val="nil"/>
              <w:bottom w:val="single" w:color="000000" w:sz="4" w:space="0"/>
              <w:right w:val="single" w:color="000000" w:sz="4" w:space="0"/>
            </w:tcBorders>
            <w:shd w:val="clear" w:color="auto" w:fill="auto"/>
            <w:vAlign w:val="center"/>
          </w:tcPr>
          <w:p w14:paraId="64B69E96">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27.67</w:t>
            </w:r>
          </w:p>
        </w:tc>
        <w:tc>
          <w:tcPr>
            <w:tcW w:w="288" w:type="pct"/>
            <w:tcBorders>
              <w:top w:val="nil"/>
              <w:left w:val="nil"/>
              <w:bottom w:val="single" w:color="000000" w:sz="4" w:space="0"/>
              <w:right w:val="single" w:color="000000" w:sz="4" w:space="0"/>
            </w:tcBorders>
            <w:shd w:val="clear" w:color="auto" w:fill="auto"/>
            <w:vAlign w:val="center"/>
          </w:tcPr>
          <w:p w14:paraId="0F5E14C7">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5B9276E5">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443EF0B9">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99C3349">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B8371A0">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3F9067AC">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11ABE830">
            <w:pPr>
              <w:jc w:val="right"/>
              <w:rPr>
                <w:rFonts w:ascii="宋体" w:hAnsi="宋体" w:cs="宋体"/>
                <w:color w:val="000000"/>
                <w:sz w:val="18"/>
                <w:szCs w:val="18"/>
              </w:rPr>
            </w:pPr>
            <w:r>
              <w:rPr>
                <w:rFonts w:hint="eastAsia"/>
                <w:color w:val="000000"/>
                <w:sz w:val="18"/>
                <w:szCs w:val="18"/>
              </w:rPr>
              <w:t>100</w:t>
            </w:r>
          </w:p>
        </w:tc>
        <w:tc>
          <w:tcPr>
            <w:tcW w:w="661" w:type="pct"/>
            <w:tcBorders>
              <w:top w:val="nil"/>
              <w:left w:val="nil"/>
              <w:bottom w:val="single" w:color="000000" w:sz="4" w:space="0"/>
              <w:right w:val="single" w:color="000000" w:sz="4" w:space="0"/>
            </w:tcBorders>
            <w:shd w:val="clear" w:color="auto" w:fill="auto"/>
            <w:vAlign w:val="center"/>
          </w:tcPr>
          <w:p w14:paraId="75560C07">
            <w:pPr>
              <w:rPr>
                <w:rFonts w:ascii="宋体" w:hAnsi="宋体" w:cs="宋体"/>
                <w:color w:val="000000"/>
                <w:sz w:val="18"/>
                <w:szCs w:val="18"/>
              </w:rPr>
            </w:pPr>
            <w:r>
              <w:rPr>
                <w:rFonts w:hint="eastAsia"/>
                <w:color w:val="000000"/>
                <w:sz w:val="18"/>
                <w:szCs w:val="18"/>
              </w:rPr>
              <w:t>　</w:t>
            </w:r>
          </w:p>
        </w:tc>
      </w:tr>
      <w:tr w14:paraId="7E8A0267">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1FDFFA36">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B84DDAF">
            <w:pPr>
              <w:rPr>
                <w:rFonts w:hint="eastAsia" w:ascii="微软雅黑" w:hAnsi="微软雅黑" w:eastAsia="微软雅黑" w:cs="宋体"/>
                <w:i/>
                <w:iCs/>
                <w:color w:val="000000"/>
                <w:sz w:val="16"/>
                <w:szCs w:val="16"/>
                <w:lang w:eastAsia="zh-CN"/>
              </w:rPr>
            </w:pPr>
            <w:r>
              <w:rPr>
                <w:rFonts w:hint="eastAsia" w:ascii="微软雅黑" w:hAnsi="微软雅黑" w:eastAsia="微软雅黑"/>
                <w:i/>
                <w:iCs/>
                <w:color w:val="000000"/>
                <w:sz w:val="16"/>
                <w:szCs w:val="16"/>
              </w:rPr>
              <w:t>项目已完工。</w:t>
            </w:r>
            <w:r>
              <w:rPr>
                <w:rFonts w:hint="eastAsia" w:ascii="微软雅黑" w:hAnsi="微软雅黑" w:eastAsia="微软雅黑"/>
                <w:i/>
                <w:iCs/>
                <w:color w:val="000000"/>
                <w:sz w:val="16"/>
                <w:szCs w:val="16"/>
                <w:lang w:eastAsia="zh-CN"/>
              </w:rPr>
              <w:t>结余资金来年继续使用。</w:t>
            </w:r>
          </w:p>
        </w:tc>
      </w:tr>
      <w:tr w14:paraId="55619E21">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5B884DC8">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2DA1A109">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4D451EDD">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50AE6762">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0D3B3727">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716D3581">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3F7A3A">
            <w:pPr>
              <w:rPr>
                <w:rFonts w:hint="eastAsia" w:ascii="Courier New" w:hAnsi="Courier New" w:eastAsia="宋体" w:cs="Courier New"/>
                <w:color w:val="000000"/>
                <w:sz w:val="18"/>
                <w:szCs w:val="18"/>
                <w:lang w:eastAsia="zh-CN"/>
              </w:rPr>
            </w:pPr>
            <w:r>
              <w:rPr>
                <w:rFonts w:ascii="Courier New" w:hAnsi="Courier New" w:cs="Courier New"/>
                <w:color w:val="000000"/>
                <w:sz w:val="18"/>
                <w:szCs w:val="18"/>
              </w:rPr>
              <w:t>项目负责人：</w:t>
            </w:r>
            <w:r>
              <w:rPr>
                <w:rFonts w:hint="eastAsia" w:ascii="Courier New" w:hAnsi="Courier New" w:cs="Courier New"/>
                <w:color w:val="000000"/>
                <w:sz w:val="18"/>
                <w:szCs w:val="18"/>
                <w:lang w:eastAsia="zh-CN"/>
              </w:rPr>
              <w:t>王勇建</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737B847E">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74960745">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3ECBC095">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4700501D">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049F6476">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11A9F079">
            <w:pPr>
              <w:rPr>
                <w:rFonts w:ascii="宋体" w:hAnsi="宋体" w:cs="宋体"/>
                <w:sz w:val="18"/>
                <w:szCs w:val="18"/>
              </w:rPr>
            </w:pPr>
          </w:p>
        </w:tc>
        <w:tc>
          <w:tcPr>
            <w:tcW w:w="232" w:type="pct"/>
            <w:tcBorders>
              <w:top w:val="nil"/>
              <w:left w:val="nil"/>
              <w:bottom w:val="nil"/>
              <w:right w:val="nil"/>
            </w:tcBorders>
            <w:shd w:val="clear" w:color="auto" w:fill="auto"/>
            <w:vAlign w:val="center"/>
          </w:tcPr>
          <w:p w14:paraId="4874E661">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7EF8DADD">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57FBBE2C">
            <w:pPr>
              <w:rPr>
                <w:rFonts w:ascii="宋体" w:hAnsi="宋体" w:cs="宋体"/>
                <w:sz w:val="18"/>
                <w:szCs w:val="18"/>
              </w:rPr>
            </w:pPr>
          </w:p>
        </w:tc>
        <w:tc>
          <w:tcPr>
            <w:tcW w:w="480" w:type="pct"/>
            <w:tcBorders>
              <w:top w:val="nil"/>
              <w:left w:val="nil"/>
              <w:bottom w:val="nil"/>
              <w:right w:val="nil"/>
            </w:tcBorders>
            <w:shd w:val="clear" w:color="auto" w:fill="auto"/>
            <w:vAlign w:val="center"/>
          </w:tcPr>
          <w:p w14:paraId="32184714">
            <w:pPr>
              <w:rPr>
                <w:rFonts w:ascii="宋体" w:hAnsi="宋体" w:cs="宋体"/>
                <w:sz w:val="18"/>
                <w:szCs w:val="18"/>
              </w:rPr>
            </w:pPr>
          </w:p>
        </w:tc>
        <w:tc>
          <w:tcPr>
            <w:tcW w:w="288" w:type="pct"/>
            <w:tcBorders>
              <w:top w:val="nil"/>
              <w:left w:val="nil"/>
              <w:bottom w:val="nil"/>
              <w:right w:val="nil"/>
            </w:tcBorders>
            <w:shd w:val="clear" w:color="auto" w:fill="auto"/>
            <w:vAlign w:val="center"/>
          </w:tcPr>
          <w:p w14:paraId="6EACACFB">
            <w:pPr>
              <w:rPr>
                <w:rFonts w:ascii="宋体" w:hAnsi="宋体" w:cs="宋体"/>
                <w:sz w:val="18"/>
                <w:szCs w:val="18"/>
              </w:rPr>
            </w:pPr>
          </w:p>
        </w:tc>
        <w:tc>
          <w:tcPr>
            <w:tcW w:w="288" w:type="pct"/>
            <w:tcBorders>
              <w:top w:val="nil"/>
              <w:left w:val="nil"/>
              <w:bottom w:val="nil"/>
              <w:right w:val="nil"/>
            </w:tcBorders>
            <w:shd w:val="clear" w:color="auto" w:fill="auto"/>
            <w:vAlign w:val="center"/>
          </w:tcPr>
          <w:p w14:paraId="4234AAD2">
            <w:pPr>
              <w:rPr>
                <w:rFonts w:ascii="宋体" w:hAnsi="宋体" w:cs="宋体"/>
                <w:sz w:val="18"/>
                <w:szCs w:val="18"/>
              </w:rPr>
            </w:pPr>
          </w:p>
        </w:tc>
        <w:tc>
          <w:tcPr>
            <w:tcW w:w="661" w:type="pct"/>
            <w:tcBorders>
              <w:top w:val="nil"/>
              <w:left w:val="nil"/>
              <w:bottom w:val="nil"/>
              <w:right w:val="nil"/>
            </w:tcBorders>
            <w:shd w:val="clear" w:color="auto" w:fill="auto"/>
            <w:vAlign w:val="center"/>
          </w:tcPr>
          <w:p w14:paraId="47C5887E">
            <w:pPr>
              <w:rPr>
                <w:rFonts w:ascii="宋体" w:hAnsi="宋体" w:cs="宋体"/>
                <w:sz w:val="18"/>
                <w:szCs w:val="18"/>
              </w:rPr>
            </w:pPr>
          </w:p>
        </w:tc>
      </w:tr>
      <w:tr w14:paraId="6DDF2A1C">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2E755A0">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56A75538">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DCD05">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41ADD428">
            <w:pPr>
              <w:rPr>
                <w:rFonts w:ascii="宋体" w:hAnsi="宋体" w:cs="宋体"/>
                <w:color w:val="000000"/>
                <w:sz w:val="18"/>
                <w:szCs w:val="18"/>
              </w:rPr>
            </w:pPr>
            <w:r>
              <w:rPr>
                <w:rFonts w:hint="eastAsia"/>
                <w:color w:val="000000"/>
                <w:sz w:val="18"/>
                <w:szCs w:val="18"/>
              </w:rPr>
              <w:t>51320024T000011121462</w:t>
            </w:r>
            <w:r>
              <w:rPr>
                <w:rFonts w:hint="eastAsia"/>
                <w:color w:val="000000"/>
                <w:sz w:val="18"/>
                <w:szCs w:val="18"/>
                <w:lang w:val="en-US" w:eastAsia="zh-CN"/>
              </w:rPr>
              <w:t>-</w:t>
            </w:r>
            <w:r>
              <w:rPr>
                <w:rFonts w:hint="eastAsia"/>
                <w:color w:val="000000"/>
                <w:sz w:val="18"/>
                <w:szCs w:val="18"/>
              </w:rPr>
              <w:t>-金川县大气环境管理能力提升工作经费</w:t>
            </w:r>
          </w:p>
        </w:tc>
      </w:tr>
      <w:tr w14:paraId="68618B39">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1AF90A">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64E277A0">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6488BB06">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73CB2">
            <w:pPr>
              <w:jc w:val="center"/>
              <w:rPr>
                <w:rFonts w:ascii="宋体" w:hAnsi="宋体" w:cs="宋体"/>
                <w:color w:val="000000"/>
                <w:sz w:val="18"/>
                <w:szCs w:val="18"/>
              </w:rPr>
            </w:pPr>
            <w:r>
              <w:rPr>
                <w:rFonts w:hint="eastAsia"/>
                <w:color w:val="000000"/>
                <w:sz w:val="18"/>
                <w:szCs w:val="18"/>
              </w:rPr>
              <w:t>金川县生态环境局</w:t>
            </w:r>
          </w:p>
        </w:tc>
      </w:tr>
      <w:tr w14:paraId="1CB5B32A">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BC3EEEF">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01D5245">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03487F4A">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3E76F569">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5716D62A">
        <w:tblPrEx>
          <w:tblCellMar>
            <w:top w:w="0" w:type="dxa"/>
            <w:left w:w="108" w:type="dxa"/>
            <w:bottom w:w="0" w:type="dxa"/>
            <w:right w:w="108" w:type="dxa"/>
          </w:tblCellMar>
        </w:tblPrEx>
        <w:trPr>
          <w:trHeight w:val="111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F025271">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7DB9DDBD">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7B6D8083">
            <w:pPr>
              <w:rPr>
                <w:rFonts w:hint="eastAsia" w:ascii="宋体" w:hAnsi="宋体" w:eastAsia="宋体" w:cs="宋体"/>
                <w:color w:val="000000"/>
                <w:sz w:val="18"/>
                <w:szCs w:val="18"/>
                <w:lang w:eastAsia="zh-CN"/>
              </w:rPr>
            </w:pPr>
            <w:r>
              <w:rPr>
                <w:rFonts w:hint="eastAsia"/>
                <w:color w:val="000000"/>
                <w:sz w:val="18"/>
                <w:szCs w:val="18"/>
                <w:lang w:eastAsia="zh-CN"/>
              </w:rPr>
              <w:t>完成空气污染防治方面的方案编制等工作</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25762D6A">
            <w:pPr>
              <w:rPr>
                <w:rFonts w:ascii="Courier New" w:hAnsi="Courier New" w:cs="Courier New"/>
                <w:color w:val="000000"/>
                <w:sz w:val="18"/>
                <w:szCs w:val="18"/>
              </w:rPr>
            </w:pPr>
          </w:p>
        </w:tc>
      </w:tr>
      <w:tr w14:paraId="357593A3">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7FDC227">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A0F002C">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5875CB48">
            <w:pPr>
              <w:rPr>
                <w:rFonts w:hint="default" w:ascii="宋体" w:hAnsi="宋体" w:cs="宋体"/>
                <w:color w:val="000000"/>
                <w:sz w:val="18"/>
                <w:szCs w:val="18"/>
                <w:lang w:val="en-US"/>
              </w:rPr>
            </w:pPr>
            <w:r>
              <w:rPr>
                <w:rFonts w:hint="eastAsia"/>
                <w:color w:val="000000"/>
                <w:sz w:val="18"/>
                <w:szCs w:val="18"/>
                <w:lang w:eastAsia="zh-CN"/>
              </w:rPr>
              <w:t>主要用于大气环境质量、空气站维护等方案编制支出</w:t>
            </w:r>
          </w:p>
        </w:tc>
      </w:tr>
      <w:tr w14:paraId="1F04BEF7">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8031D18">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43CD4410">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4E413B68">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4DFDEDD4">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7E75F9A1">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6DE8EA94">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0E421527">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018B15CB">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4293A76D">
            <w:pPr>
              <w:jc w:val="center"/>
              <w:rPr>
                <w:rFonts w:ascii="宋体" w:hAnsi="宋体" w:cs="宋体"/>
                <w:color w:val="000000"/>
                <w:sz w:val="18"/>
                <w:szCs w:val="18"/>
              </w:rPr>
            </w:pPr>
            <w:r>
              <w:rPr>
                <w:rFonts w:hint="eastAsia"/>
                <w:color w:val="000000"/>
                <w:sz w:val="18"/>
                <w:szCs w:val="18"/>
              </w:rPr>
              <w:t>原因</w:t>
            </w:r>
          </w:p>
        </w:tc>
      </w:tr>
      <w:tr w14:paraId="6D10C157">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C8928AA">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8DF4B1C">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761195A1">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644966C6">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65</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99131D8">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49.04</w:t>
            </w:r>
          </w:p>
        </w:tc>
        <w:tc>
          <w:tcPr>
            <w:tcW w:w="480" w:type="pct"/>
            <w:tcBorders>
              <w:top w:val="nil"/>
              <w:left w:val="nil"/>
              <w:bottom w:val="single" w:color="000000" w:sz="4" w:space="0"/>
              <w:right w:val="single" w:color="000000" w:sz="4" w:space="0"/>
            </w:tcBorders>
            <w:shd w:val="clear" w:color="auto" w:fill="auto"/>
            <w:vAlign w:val="center"/>
          </w:tcPr>
          <w:p w14:paraId="49C2534E">
            <w:pPr>
              <w:jc w:val="center"/>
              <w:rPr>
                <w:rFonts w:ascii="宋体" w:hAnsi="宋体" w:cs="宋体"/>
                <w:color w:val="000000"/>
                <w:sz w:val="18"/>
                <w:szCs w:val="18"/>
              </w:rPr>
            </w:pPr>
            <w:r>
              <w:rPr>
                <w:rFonts w:hint="eastAsia"/>
                <w:color w:val="000000"/>
                <w:sz w:val="18"/>
                <w:szCs w:val="18"/>
                <w:lang w:val="en-US" w:eastAsia="zh-CN"/>
              </w:rPr>
              <w:t>75.45</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7EF870DD">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142130C4">
            <w:pPr>
              <w:jc w:val="center"/>
              <w:rPr>
                <w:rFonts w:ascii="宋体" w:hAnsi="宋体" w:cs="宋体"/>
                <w:color w:val="000000"/>
                <w:sz w:val="18"/>
                <w:szCs w:val="18"/>
              </w:rPr>
            </w:pPr>
            <w:r>
              <w:rPr>
                <w:rFonts w:hint="eastAsia"/>
                <w:color w:val="000000"/>
                <w:sz w:val="18"/>
                <w:szCs w:val="18"/>
              </w:rPr>
              <w:t>10</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5B89E070">
            <w:pPr>
              <w:rPr>
                <w:rFonts w:ascii="Courier New" w:hAnsi="Courier New" w:cs="Courier New"/>
                <w:i/>
                <w:iCs/>
                <w:color w:val="000000"/>
                <w:sz w:val="18"/>
                <w:szCs w:val="18"/>
              </w:rPr>
            </w:pPr>
          </w:p>
        </w:tc>
      </w:tr>
      <w:tr w14:paraId="618EBDF6">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272AC4D">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71E63FB">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0E36D587">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13557739">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65</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0BE4E042">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49.04</w:t>
            </w:r>
          </w:p>
        </w:tc>
        <w:tc>
          <w:tcPr>
            <w:tcW w:w="480" w:type="pct"/>
            <w:tcBorders>
              <w:top w:val="nil"/>
              <w:left w:val="nil"/>
              <w:bottom w:val="single" w:color="000000" w:sz="4" w:space="0"/>
              <w:right w:val="single" w:color="000000" w:sz="4" w:space="0"/>
            </w:tcBorders>
            <w:shd w:val="clear" w:color="auto" w:fill="auto"/>
            <w:vAlign w:val="center"/>
          </w:tcPr>
          <w:p w14:paraId="11EBFFFA">
            <w:pPr>
              <w:jc w:val="center"/>
              <w:rPr>
                <w:rFonts w:ascii="宋体" w:hAnsi="宋体" w:cs="宋体"/>
                <w:color w:val="000000"/>
                <w:sz w:val="18"/>
                <w:szCs w:val="18"/>
              </w:rPr>
            </w:pPr>
            <w:r>
              <w:rPr>
                <w:rFonts w:hint="eastAsia"/>
                <w:color w:val="000000"/>
                <w:sz w:val="18"/>
                <w:szCs w:val="18"/>
                <w:lang w:val="en-US" w:eastAsia="zh-CN"/>
              </w:rPr>
              <w:t>75.45</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D907D8E">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3D43119D">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094EF6C1">
            <w:pPr>
              <w:rPr>
                <w:rFonts w:ascii="Courier New" w:hAnsi="Courier New" w:cs="Courier New"/>
                <w:i/>
                <w:iCs/>
                <w:color w:val="000000"/>
                <w:sz w:val="18"/>
                <w:szCs w:val="18"/>
              </w:rPr>
            </w:pPr>
          </w:p>
        </w:tc>
      </w:tr>
      <w:tr w14:paraId="1B6EA26E">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30AA0D3">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C920167">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36393EEE">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6196EA93">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5D9426B">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7C39913B">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40ADE8C6">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155AC47A">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CEB7822">
            <w:pPr>
              <w:rPr>
                <w:rFonts w:ascii="Courier New" w:hAnsi="Courier New" w:cs="Courier New"/>
                <w:i/>
                <w:iCs/>
                <w:color w:val="000000"/>
                <w:sz w:val="18"/>
                <w:szCs w:val="18"/>
              </w:rPr>
            </w:pPr>
          </w:p>
        </w:tc>
      </w:tr>
      <w:tr w14:paraId="76136801">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6ADDA62">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275934B">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43BC6940">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7F987DE2">
            <w:pPr>
              <w:jc w:val="center"/>
              <w:rPr>
                <w:rFonts w:hint="eastAsia" w:ascii="宋体" w:hAnsi="宋体" w:eastAsia="宋体" w:cs="宋体"/>
                <w:color w:val="000000"/>
                <w:sz w:val="18"/>
                <w:szCs w:val="18"/>
                <w:lang w:eastAsia="zh-CN"/>
              </w:rPr>
            </w:pPr>
            <w:r>
              <w:rPr>
                <w:rFonts w:hint="eastAsia"/>
                <w:color w:val="000000"/>
                <w:sz w:val="18"/>
                <w:szCs w:val="18"/>
                <w:lang w:val="en-US" w:eastAsia="zh-CN"/>
              </w:rPr>
              <w:t>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720124E">
            <w:pPr>
              <w:jc w:val="center"/>
              <w:rPr>
                <w:rFonts w:hint="eastAsia" w:ascii="宋体" w:hAnsi="宋体" w:eastAsia="宋体" w:cs="宋体"/>
                <w:color w:val="000000"/>
                <w:sz w:val="18"/>
                <w:szCs w:val="18"/>
                <w:lang w:eastAsia="zh-CN"/>
              </w:rPr>
            </w:pPr>
            <w:r>
              <w:rPr>
                <w:rFonts w:hint="eastAsia"/>
                <w:color w:val="000000"/>
                <w:sz w:val="18"/>
                <w:szCs w:val="18"/>
                <w:lang w:val="en-US" w:eastAsia="zh-CN"/>
              </w:rPr>
              <w:t>0</w:t>
            </w:r>
          </w:p>
        </w:tc>
        <w:tc>
          <w:tcPr>
            <w:tcW w:w="480" w:type="pct"/>
            <w:tcBorders>
              <w:top w:val="nil"/>
              <w:left w:val="nil"/>
              <w:bottom w:val="single" w:color="000000" w:sz="4" w:space="0"/>
              <w:right w:val="single" w:color="000000" w:sz="4" w:space="0"/>
            </w:tcBorders>
            <w:shd w:val="clear" w:color="auto" w:fill="auto"/>
            <w:vAlign w:val="center"/>
          </w:tcPr>
          <w:p w14:paraId="3F3448C7">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1AEA17BE">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7361D6D">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D31A26E">
            <w:pPr>
              <w:rPr>
                <w:rFonts w:ascii="Courier New" w:hAnsi="Courier New" w:cs="Courier New"/>
                <w:i/>
                <w:iCs/>
                <w:color w:val="000000"/>
                <w:sz w:val="18"/>
                <w:szCs w:val="18"/>
              </w:rPr>
            </w:pPr>
          </w:p>
        </w:tc>
      </w:tr>
      <w:tr w14:paraId="6EBBD2A4">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098ECFF">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26AA807">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2078D80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68DB1F1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A6F797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6F0F4DE4">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63F5F3B7">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7125AB70">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0BDF45C5">
            <w:pPr>
              <w:rPr>
                <w:rFonts w:ascii="Courier New" w:hAnsi="Courier New" w:cs="Courier New"/>
                <w:i/>
                <w:iCs/>
                <w:color w:val="000000"/>
                <w:sz w:val="18"/>
                <w:szCs w:val="18"/>
              </w:rPr>
            </w:pPr>
          </w:p>
        </w:tc>
      </w:tr>
      <w:tr w14:paraId="39DD6AF0">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B4EE442">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21DDB1BB">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09BB0EB0">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45D3B160">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5BC06BBC">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64683BFE">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7E635291">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7241593C">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4651719A">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1E68B0EE">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5D7B11B9">
            <w:pPr>
              <w:jc w:val="center"/>
              <w:rPr>
                <w:rFonts w:ascii="宋体" w:hAnsi="宋体" w:cs="宋体"/>
                <w:color w:val="000000"/>
                <w:sz w:val="18"/>
                <w:szCs w:val="18"/>
              </w:rPr>
            </w:pPr>
            <w:r>
              <w:rPr>
                <w:rFonts w:hint="eastAsia"/>
                <w:color w:val="000000"/>
                <w:sz w:val="18"/>
                <w:szCs w:val="18"/>
              </w:rPr>
              <w:t>未完成原因分析</w:t>
            </w:r>
          </w:p>
        </w:tc>
      </w:tr>
      <w:tr w14:paraId="029F5E4E">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A6E82FE">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C7E8D22">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6F0679C5">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163EBE51">
            <w:pPr>
              <w:jc w:val="center"/>
              <w:rPr>
                <w:rFonts w:ascii="宋体" w:hAnsi="宋体" w:cs="宋体"/>
                <w:color w:val="000000"/>
                <w:sz w:val="18"/>
                <w:szCs w:val="18"/>
              </w:rPr>
            </w:pPr>
            <w:r>
              <w:rPr>
                <w:rFonts w:hint="eastAsia"/>
                <w:color w:val="000000"/>
                <w:sz w:val="18"/>
                <w:szCs w:val="18"/>
              </w:rPr>
              <w:t>监测内容</w:t>
            </w:r>
          </w:p>
        </w:tc>
        <w:tc>
          <w:tcPr>
            <w:tcW w:w="232" w:type="pct"/>
            <w:tcBorders>
              <w:top w:val="nil"/>
              <w:left w:val="nil"/>
              <w:bottom w:val="single" w:color="000000" w:sz="4" w:space="0"/>
              <w:right w:val="single" w:color="000000" w:sz="4" w:space="0"/>
            </w:tcBorders>
            <w:shd w:val="clear" w:color="auto" w:fill="auto"/>
            <w:vAlign w:val="center"/>
          </w:tcPr>
          <w:p w14:paraId="34AFBC6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4B0088A">
            <w:pPr>
              <w:jc w:val="center"/>
              <w:rPr>
                <w:rFonts w:ascii="宋体" w:hAnsi="宋体" w:cs="宋体"/>
                <w:color w:val="000000"/>
                <w:sz w:val="18"/>
                <w:szCs w:val="18"/>
              </w:rPr>
            </w:pPr>
            <w:r>
              <w:rPr>
                <w:rFonts w:hint="eastAsia"/>
                <w:color w:val="000000"/>
                <w:sz w:val="18"/>
                <w:szCs w:val="18"/>
              </w:rPr>
              <w:t>61</w:t>
            </w:r>
          </w:p>
        </w:tc>
        <w:tc>
          <w:tcPr>
            <w:tcW w:w="444" w:type="pct"/>
            <w:gridSpan w:val="2"/>
            <w:tcBorders>
              <w:top w:val="nil"/>
              <w:left w:val="nil"/>
              <w:bottom w:val="single" w:color="000000" w:sz="4" w:space="0"/>
              <w:right w:val="single" w:color="000000" w:sz="4" w:space="0"/>
            </w:tcBorders>
            <w:shd w:val="clear" w:color="auto" w:fill="auto"/>
            <w:vAlign w:val="center"/>
          </w:tcPr>
          <w:p w14:paraId="62BFED3C">
            <w:pPr>
              <w:jc w:val="center"/>
              <w:rPr>
                <w:rFonts w:ascii="宋体" w:hAnsi="宋体" w:cs="宋体"/>
                <w:color w:val="000000"/>
                <w:sz w:val="18"/>
                <w:szCs w:val="18"/>
              </w:rPr>
            </w:pPr>
            <w:r>
              <w:rPr>
                <w:rFonts w:hint="eastAsia"/>
                <w:color w:val="000000"/>
                <w:sz w:val="18"/>
                <w:szCs w:val="18"/>
              </w:rPr>
              <w:t>项</w:t>
            </w:r>
          </w:p>
        </w:tc>
        <w:tc>
          <w:tcPr>
            <w:tcW w:w="480" w:type="pct"/>
            <w:tcBorders>
              <w:top w:val="nil"/>
              <w:left w:val="nil"/>
              <w:bottom w:val="single" w:color="000000" w:sz="4" w:space="0"/>
              <w:right w:val="single" w:color="000000" w:sz="4" w:space="0"/>
            </w:tcBorders>
            <w:shd w:val="clear" w:color="auto" w:fill="auto"/>
            <w:vAlign w:val="center"/>
          </w:tcPr>
          <w:p w14:paraId="4D3059B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61</w:t>
            </w:r>
          </w:p>
        </w:tc>
        <w:tc>
          <w:tcPr>
            <w:tcW w:w="288" w:type="pct"/>
            <w:tcBorders>
              <w:top w:val="nil"/>
              <w:left w:val="nil"/>
              <w:bottom w:val="single" w:color="000000" w:sz="4" w:space="0"/>
              <w:right w:val="single" w:color="000000" w:sz="4" w:space="0"/>
            </w:tcBorders>
            <w:shd w:val="clear" w:color="auto" w:fill="auto"/>
            <w:vAlign w:val="center"/>
          </w:tcPr>
          <w:p w14:paraId="3B476283">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3F32BEFD">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6214CAE8">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36CF5A8B">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7CD3953">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51E12C22">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42AE1285">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067BCD9D">
            <w:pPr>
              <w:jc w:val="center"/>
              <w:rPr>
                <w:rFonts w:ascii="宋体" w:hAnsi="宋体" w:cs="宋体"/>
                <w:color w:val="000000"/>
                <w:sz w:val="18"/>
                <w:szCs w:val="18"/>
              </w:rPr>
            </w:pPr>
            <w:r>
              <w:rPr>
                <w:rFonts w:hint="eastAsia"/>
                <w:color w:val="000000"/>
                <w:sz w:val="18"/>
                <w:szCs w:val="18"/>
              </w:rPr>
              <w:t>验收合格率</w:t>
            </w:r>
          </w:p>
        </w:tc>
        <w:tc>
          <w:tcPr>
            <w:tcW w:w="232" w:type="pct"/>
            <w:tcBorders>
              <w:top w:val="nil"/>
              <w:left w:val="nil"/>
              <w:bottom w:val="single" w:color="000000" w:sz="4" w:space="0"/>
              <w:right w:val="single" w:color="000000" w:sz="4" w:space="0"/>
            </w:tcBorders>
            <w:shd w:val="clear" w:color="auto" w:fill="auto"/>
            <w:vAlign w:val="center"/>
          </w:tcPr>
          <w:p w14:paraId="65B7F72C">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C80DC6D">
            <w:pPr>
              <w:jc w:val="center"/>
              <w:rPr>
                <w:rFonts w:ascii="宋体" w:hAnsi="宋体" w:cs="宋体"/>
                <w:color w:val="000000"/>
                <w:sz w:val="18"/>
                <w:szCs w:val="18"/>
              </w:rPr>
            </w:pPr>
            <w:r>
              <w:rPr>
                <w:rFonts w:hint="eastAsia"/>
                <w:color w:val="000000"/>
                <w:sz w:val="18"/>
                <w:szCs w:val="18"/>
              </w:rPr>
              <w:t>98</w:t>
            </w:r>
          </w:p>
        </w:tc>
        <w:tc>
          <w:tcPr>
            <w:tcW w:w="444" w:type="pct"/>
            <w:gridSpan w:val="2"/>
            <w:tcBorders>
              <w:top w:val="nil"/>
              <w:left w:val="nil"/>
              <w:bottom w:val="single" w:color="000000" w:sz="4" w:space="0"/>
              <w:right w:val="single" w:color="000000" w:sz="4" w:space="0"/>
            </w:tcBorders>
            <w:shd w:val="clear" w:color="auto" w:fill="auto"/>
            <w:vAlign w:val="center"/>
          </w:tcPr>
          <w:p w14:paraId="2169AF20">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59CB4D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98</w:t>
            </w:r>
          </w:p>
        </w:tc>
        <w:tc>
          <w:tcPr>
            <w:tcW w:w="288" w:type="pct"/>
            <w:tcBorders>
              <w:top w:val="nil"/>
              <w:left w:val="nil"/>
              <w:bottom w:val="single" w:color="000000" w:sz="4" w:space="0"/>
              <w:right w:val="single" w:color="000000" w:sz="4" w:space="0"/>
            </w:tcBorders>
            <w:shd w:val="clear" w:color="auto" w:fill="auto"/>
            <w:vAlign w:val="center"/>
          </w:tcPr>
          <w:p w14:paraId="313EBF30">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6EE51EA1">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060274F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D8EEF40">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0498AEB">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25C8D8E8">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0E63BCBC">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0A059E49">
            <w:pPr>
              <w:jc w:val="center"/>
              <w:rPr>
                <w:rFonts w:ascii="宋体" w:hAnsi="宋体" w:cs="宋体"/>
                <w:color w:val="000000"/>
                <w:sz w:val="18"/>
                <w:szCs w:val="18"/>
              </w:rPr>
            </w:pPr>
            <w:r>
              <w:rPr>
                <w:rFonts w:hint="eastAsia"/>
                <w:color w:val="000000"/>
                <w:sz w:val="18"/>
                <w:szCs w:val="18"/>
              </w:rPr>
              <w:t>完成实效</w:t>
            </w:r>
          </w:p>
        </w:tc>
        <w:tc>
          <w:tcPr>
            <w:tcW w:w="232" w:type="pct"/>
            <w:tcBorders>
              <w:top w:val="nil"/>
              <w:left w:val="nil"/>
              <w:bottom w:val="single" w:color="000000" w:sz="4" w:space="0"/>
              <w:right w:val="single" w:color="000000" w:sz="4" w:space="0"/>
            </w:tcBorders>
            <w:shd w:val="clear" w:color="auto" w:fill="auto"/>
            <w:vAlign w:val="center"/>
          </w:tcPr>
          <w:p w14:paraId="490E9A9B">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6B4B8F6F">
            <w:pPr>
              <w:jc w:val="center"/>
              <w:rPr>
                <w:rFonts w:ascii="宋体" w:hAnsi="宋体" w:cs="宋体"/>
                <w:color w:val="000000"/>
                <w:sz w:val="18"/>
                <w:szCs w:val="18"/>
              </w:rPr>
            </w:pPr>
            <w:r>
              <w:rPr>
                <w:rFonts w:hint="eastAsia"/>
                <w:color w:val="000000"/>
                <w:sz w:val="18"/>
                <w:szCs w:val="18"/>
              </w:rPr>
              <w:t>1</w:t>
            </w:r>
          </w:p>
        </w:tc>
        <w:tc>
          <w:tcPr>
            <w:tcW w:w="444" w:type="pct"/>
            <w:gridSpan w:val="2"/>
            <w:tcBorders>
              <w:top w:val="nil"/>
              <w:left w:val="nil"/>
              <w:bottom w:val="single" w:color="000000" w:sz="4" w:space="0"/>
              <w:right w:val="single" w:color="000000" w:sz="4" w:space="0"/>
            </w:tcBorders>
            <w:shd w:val="clear" w:color="auto" w:fill="auto"/>
            <w:vAlign w:val="center"/>
          </w:tcPr>
          <w:p w14:paraId="5A76BB4F">
            <w:pPr>
              <w:jc w:val="center"/>
              <w:rPr>
                <w:rFonts w:ascii="宋体" w:hAnsi="宋体" w:cs="宋体"/>
                <w:color w:val="000000"/>
                <w:sz w:val="18"/>
                <w:szCs w:val="18"/>
              </w:rPr>
            </w:pPr>
            <w:r>
              <w:rPr>
                <w:rFonts w:hint="eastAsia"/>
                <w:color w:val="000000"/>
                <w:sz w:val="18"/>
                <w:szCs w:val="18"/>
              </w:rPr>
              <w:t>年</w:t>
            </w:r>
          </w:p>
        </w:tc>
        <w:tc>
          <w:tcPr>
            <w:tcW w:w="480" w:type="pct"/>
            <w:tcBorders>
              <w:top w:val="nil"/>
              <w:left w:val="nil"/>
              <w:bottom w:val="single" w:color="000000" w:sz="4" w:space="0"/>
              <w:right w:val="single" w:color="000000" w:sz="4" w:space="0"/>
            </w:tcBorders>
            <w:shd w:val="clear" w:color="auto" w:fill="auto"/>
            <w:vAlign w:val="center"/>
          </w:tcPr>
          <w:p w14:paraId="416043B7">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w:t>
            </w:r>
          </w:p>
        </w:tc>
        <w:tc>
          <w:tcPr>
            <w:tcW w:w="288" w:type="pct"/>
            <w:tcBorders>
              <w:top w:val="nil"/>
              <w:left w:val="nil"/>
              <w:bottom w:val="single" w:color="000000" w:sz="4" w:space="0"/>
              <w:right w:val="single" w:color="000000" w:sz="4" w:space="0"/>
            </w:tcBorders>
            <w:shd w:val="clear" w:color="auto" w:fill="auto"/>
            <w:vAlign w:val="center"/>
          </w:tcPr>
          <w:p w14:paraId="04D45E8E">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1B3953E1">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1054C67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01B948D1">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73042C2">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047F7F2">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2D2F4380">
            <w:pPr>
              <w:jc w:val="center"/>
              <w:rPr>
                <w:rFonts w:ascii="宋体" w:hAnsi="宋体" w:cs="宋体"/>
                <w:color w:val="000000"/>
                <w:sz w:val="18"/>
                <w:szCs w:val="18"/>
              </w:rPr>
            </w:pPr>
            <w:r>
              <w:rPr>
                <w:rFonts w:hint="eastAsia"/>
                <w:color w:val="000000"/>
                <w:sz w:val="18"/>
                <w:szCs w:val="18"/>
              </w:rPr>
              <w:t>社会效益指标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223255B3">
            <w:pPr>
              <w:jc w:val="center"/>
              <w:rPr>
                <w:rFonts w:ascii="宋体" w:hAnsi="宋体" w:cs="宋体"/>
                <w:color w:val="000000"/>
                <w:sz w:val="18"/>
                <w:szCs w:val="18"/>
              </w:rPr>
            </w:pPr>
            <w:r>
              <w:rPr>
                <w:rFonts w:hint="eastAsia"/>
                <w:color w:val="000000"/>
                <w:sz w:val="18"/>
                <w:szCs w:val="18"/>
              </w:rPr>
              <w:t>持续改善生态环境</w:t>
            </w:r>
          </w:p>
        </w:tc>
        <w:tc>
          <w:tcPr>
            <w:tcW w:w="232" w:type="pct"/>
            <w:tcBorders>
              <w:top w:val="nil"/>
              <w:left w:val="nil"/>
              <w:bottom w:val="single" w:color="000000" w:sz="4" w:space="0"/>
              <w:right w:val="single" w:color="000000" w:sz="4" w:space="0"/>
            </w:tcBorders>
            <w:shd w:val="clear" w:color="auto" w:fill="auto"/>
            <w:vAlign w:val="center"/>
          </w:tcPr>
          <w:p w14:paraId="3FA0E46C">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453A7CDA">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6E0A3277">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6B2D55DB">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较好</w:t>
            </w:r>
          </w:p>
        </w:tc>
        <w:tc>
          <w:tcPr>
            <w:tcW w:w="288" w:type="pct"/>
            <w:tcBorders>
              <w:top w:val="nil"/>
              <w:left w:val="nil"/>
              <w:bottom w:val="single" w:color="000000" w:sz="4" w:space="0"/>
              <w:right w:val="single" w:color="000000" w:sz="4" w:space="0"/>
            </w:tcBorders>
            <w:shd w:val="clear" w:color="auto" w:fill="auto"/>
            <w:vAlign w:val="center"/>
          </w:tcPr>
          <w:p w14:paraId="776AC07A">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4C6CF5C5">
            <w:pPr>
              <w:jc w:val="center"/>
              <w:rPr>
                <w:rFonts w:ascii="宋体" w:hAnsi="宋体" w:cs="宋体"/>
                <w:color w:val="000000"/>
                <w:sz w:val="18"/>
                <w:szCs w:val="18"/>
              </w:rPr>
            </w:pPr>
            <w:r>
              <w:rPr>
                <w:rFonts w:hint="eastAsia"/>
                <w:color w:val="000000"/>
                <w:sz w:val="18"/>
                <w:szCs w:val="18"/>
              </w:rPr>
              <w:t>9</w:t>
            </w:r>
          </w:p>
        </w:tc>
        <w:tc>
          <w:tcPr>
            <w:tcW w:w="661" w:type="pct"/>
            <w:tcBorders>
              <w:top w:val="nil"/>
              <w:left w:val="nil"/>
              <w:bottom w:val="single" w:color="000000" w:sz="4" w:space="0"/>
              <w:right w:val="single" w:color="000000" w:sz="4" w:space="0"/>
            </w:tcBorders>
            <w:shd w:val="clear" w:color="auto" w:fill="auto"/>
            <w:vAlign w:val="center"/>
          </w:tcPr>
          <w:p w14:paraId="3425941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425544AD">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E3D7977">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3C7FA19B">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0778E138">
            <w:pPr>
              <w:jc w:val="center"/>
              <w:rPr>
                <w:rFonts w:ascii="宋体" w:hAnsi="宋体" w:cs="宋体"/>
                <w:color w:val="000000"/>
                <w:sz w:val="18"/>
                <w:szCs w:val="18"/>
              </w:rPr>
            </w:pPr>
            <w:r>
              <w:rPr>
                <w:rFonts w:hint="eastAsia"/>
                <w:color w:val="000000"/>
                <w:sz w:val="18"/>
                <w:szCs w:val="18"/>
              </w:rPr>
              <w:t>生态效益指标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4D67E1FD">
            <w:pPr>
              <w:jc w:val="center"/>
              <w:rPr>
                <w:rFonts w:ascii="宋体" w:hAnsi="宋体" w:cs="宋体"/>
                <w:color w:val="000000"/>
                <w:sz w:val="18"/>
                <w:szCs w:val="18"/>
              </w:rPr>
            </w:pPr>
            <w:r>
              <w:rPr>
                <w:rFonts w:hint="eastAsia"/>
                <w:color w:val="000000"/>
                <w:sz w:val="18"/>
                <w:szCs w:val="18"/>
              </w:rPr>
              <w:t>环境治理有效提升</w:t>
            </w:r>
          </w:p>
        </w:tc>
        <w:tc>
          <w:tcPr>
            <w:tcW w:w="232" w:type="pct"/>
            <w:tcBorders>
              <w:top w:val="nil"/>
              <w:left w:val="nil"/>
              <w:bottom w:val="single" w:color="000000" w:sz="4" w:space="0"/>
              <w:right w:val="single" w:color="000000" w:sz="4" w:space="0"/>
            </w:tcBorders>
            <w:shd w:val="clear" w:color="auto" w:fill="auto"/>
            <w:vAlign w:val="center"/>
          </w:tcPr>
          <w:p w14:paraId="0E49A0D1">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4C92844B">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76739B5D">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1F3D469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较好</w:t>
            </w:r>
          </w:p>
        </w:tc>
        <w:tc>
          <w:tcPr>
            <w:tcW w:w="288" w:type="pct"/>
            <w:tcBorders>
              <w:top w:val="nil"/>
              <w:left w:val="nil"/>
              <w:bottom w:val="single" w:color="000000" w:sz="4" w:space="0"/>
              <w:right w:val="single" w:color="000000" w:sz="4" w:space="0"/>
            </w:tcBorders>
            <w:shd w:val="clear" w:color="auto" w:fill="auto"/>
            <w:vAlign w:val="center"/>
          </w:tcPr>
          <w:p w14:paraId="522A8272">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17DE4627">
            <w:pPr>
              <w:jc w:val="center"/>
              <w:rPr>
                <w:rFonts w:ascii="宋体" w:hAnsi="宋体" w:cs="宋体"/>
                <w:color w:val="000000"/>
                <w:sz w:val="18"/>
                <w:szCs w:val="18"/>
              </w:rPr>
            </w:pPr>
            <w:r>
              <w:rPr>
                <w:rFonts w:hint="eastAsia"/>
                <w:color w:val="000000"/>
                <w:sz w:val="18"/>
                <w:szCs w:val="18"/>
              </w:rPr>
              <w:t>9</w:t>
            </w:r>
          </w:p>
        </w:tc>
        <w:tc>
          <w:tcPr>
            <w:tcW w:w="661" w:type="pct"/>
            <w:tcBorders>
              <w:top w:val="nil"/>
              <w:left w:val="nil"/>
              <w:bottom w:val="single" w:color="000000" w:sz="4" w:space="0"/>
              <w:right w:val="single" w:color="000000" w:sz="4" w:space="0"/>
            </w:tcBorders>
            <w:shd w:val="clear" w:color="auto" w:fill="auto"/>
            <w:vAlign w:val="center"/>
          </w:tcPr>
          <w:p w14:paraId="6D4FF3E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07F4419">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1B85B06">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0C9BA27D">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29A3C9EA">
            <w:pPr>
              <w:jc w:val="center"/>
              <w:rPr>
                <w:rFonts w:ascii="宋体" w:hAnsi="宋体" w:cs="宋体"/>
                <w:color w:val="000000"/>
                <w:sz w:val="18"/>
                <w:szCs w:val="18"/>
              </w:rPr>
            </w:pPr>
            <w:r>
              <w:rPr>
                <w:rFonts w:hint="eastAsia"/>
                <w:color w:val="000000"/>
                <w:sz w:val="18"/>
                <w:szCs w:val="18"/>
              </w:rPr>
              <w:t>可持续影响指标</w:t>
            </w:r>
          </w:p>
        </w:tc>
        <w:tc>
          <w:tcPr>
            <w:tcW w:w="557" w:type="pct"/>
            <w:gridSpan w:val="4"/>
            <w:tcBorders>
              <w:top w:val="nil"/>
              <w:left w:val="nil"/>
              <w:bottom w:val="single" w:color="000000" w:sz="4" w:space="0"/>
              <w:right w:val="single" w:color="000000" w:sz="4" w:space="0"/>
            </w:tcBorders>
            <w:shd w:val="clear" w:color="auto" w:fill="auto"/>
            <w:vAlign w:val="center"/>
          </w:tcPr>
          <w:p w14:paraId="2E275172">
            <w:pPr>
              <w:jc w:val="center"/>
              <w:rPr>
                <w:rFonts w:ascii="宋体" w:hAnsi="宋体" w:cs="宋体"/>
                <w:color w:val="000000"/>
                <w:sz w:val="18"/>
                <w:szCs w:val="18"/>
              </w:rPr>
            </w:pPr>
            <w:r>
              <w:rPr>
                <w:rFonts w:hint="eastAsia"/>
                <w:color w:val="000000"/>
                <w:sz w:val="18"/>
                <w:szCs w:val="18"/>
              </w:rPr>
              <w:t>长期开展生态环境质量监测项目</w:t>
            </w:r>
          </w:p>
        </w:tc>
        <w:tc>
          <w:tcPr>
            <w:tcW w:w="232" w:type="pct"/>
            <w:tcBorders>
              <w:top w:val="nil"/>
              <w:left w:val="nil"/>
              <w:bottom w:val="single" w:color="000000" w:sz="4" w:space="0"/>
              <w:right w:val="single" w:color="000000" w:sz="4" w:space="0"/>
            </w:tcBorders>
            <w:shd w:val="clear" w:color="auto" w:fill="auto"/>
            <w:vAlign w:val="center"/>
          </w:tcPr>
          <w:p w14:paraId="6796337D">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4993FAE8">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57E3A346">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3CB743C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较好</w:t>
            </w:r>
          </w:p>
        </w:tc>
        <w:tc>
          <w:tcPr>
            <w:tcW w:w="288" w:type="pct"/>
            <w:tcBorders>
              <w:top w:val="nil"/>
              <w:left w:val="nil"/>
              <w:bottom w:val="single" w:color="000000" w:sz="4" w:space="0"/>
              <w:right w:val="single" w:color="000000" w:sz="4" w:space="0"/>
            </w:tcBorders>
            <w:shd w:val="clear" w:color="auto" w:fill="auto"/>
            <w:vAlign w:val="center"/>
          </w:tcPr>
          <w:p w14:paraId="525B9D1A">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4160CB64">
            <w:pPr>
              <w:jc w:val="center"/>
              <w:rPr>
                <w:rFonts w:ascii="宋体" w:hAnsi="宋体" w:cs="宋体"/>
                <w:color w:val="000000"/>
                <w:sz w:val="18"/>
                <w:szCs w:val="18"/>
              </w:rPr>
            </w:pPr>
            <w:r>
              <w:rPr>
                <w:rFonts w:hint="eastAsia"/>
                <w:color w:val="000000"/>
                <w:sz w:val="18"/>
                <w:szCs w:val="18"/>
              </w:rPr>
              <w:t>9</w:t>
            </w:r>
          </w:p>
        </w:tc>
        <w:tc>
          <w:tcPr>
            <w:tcW w:w="661" w:type="pct"/>
            <w:tcBorders>
              <w:top w:val="nil"/>
              <w:left w:val="nil"/>
              <w:bottom w:val="single" w:color="000000" w:sz="4" w:space="0"/>
              <w:right w:val="single" w:color="000000" w:sz="4" w:space="0"/>
            </w:tcBorders>
            <w:shd w:val="clear" w:color="auto" w:fill="auto"/>
            <w:vAlign w:val="center"/>
          </w:tcPr>
          <w:p w14:paraId="5184B0E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AA8856A">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09245BF">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261860E">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7F73BF99">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659D44D8">
            <w:pPr>
              <w:jc w:val="center"/>
              <w:rPr>
                <w:rFonts w:ascii="宋体" w:hAnsi="宋体" w:cs="宋体"/>
                <w:color w:val="000000"/>
                <w:sz w:val="18"/>
                <w:szCs w:val="18"/>
              </w:rPr>
            </w:pPr>
            <w:r>
              <w:rPr>
                <w:rFonts w:hint="eastAsia"/>
                <w:color w:val="000000"/>
                <w:sz w:val="18"/>
                <w:szCs w:val="18"/>
              </w:rPr>
              <w:t>受益群众满意度</w:t>
            </w:r>
          </w:p>
        </w:tc>
        <w:tc>
          <w:tcPr>
            <w:tcW w:w="232" w:type="pct"/>
            <w:tcBorders>
              <w:top w:val="nil"/>
              <w:left w:val="nil"/>
              <w:bottom w:val="single" w:color="000000" w:sz="4" w:space="0"/>
              <w:right w:val="single" w:color="000000" w:sz="4" w:space="0"/>
            </w:tcBorders>
            <w:shd w:val="clear" w:color="auto" w:fill="auto"/>
            <w:vAlign w:val="center"/>
          </w:tcPr>
          <w:p w14:paraId="5471D46F">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BC61262">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5BBB3002">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8B4EC4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01D7D4F5">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0A6E8902">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18BF5D67">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059404B3">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1324E25">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834672D">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34BE8827">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5504E493">
            <w:pPr>
              <w:jc w:val="center"/>
              <w:rPr>
                <w:rFonts w:ascii="宋体" w:hAnsi="宋体" w:cs="宋体"/>
                <w:color w:val="000000"/>
                <w:sz w:val="18"/>
                <w:szCs w:val="18"/>
              </w:rPr>
            </w:pPr>
            <w:r>
              <w:rPr>
                <w:rFonts w:hint="eastAsia"/>
                <w:color w:val="000000"/>
                <w:sz w:val="18"/>
                <w:szCs w:val="18"/>
              </w:rPr>
              <w:t>项目总成</w:t>
            </w:r>
          </w:p>
        </w:tc>
        <w:tc>
          <w:tcPr>
            <w:tcW w:w="232" w:type="pct"/>
            <w:tcBorders>
              <w:top w:val="nil"/>
              <w:left w:val="nil"/>
              <w:bottom w:val="single" w:color="000000" w:sz="4" w:space="0"/>
              <w:right w:val="single" w:color="000000" w:sz="4" w:space="0"/>
            </w:tcBorders>
            <w:shd w:val="clear" w:color="auto" w:fill="auto"/>
            <w:vAlign w:val="center"/>
          </w:tcPr>
          <w:p w14:paraId="68780540">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6389B34">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64</w:t>
            </w:r>
          </w:p>
        </w:tc>
        <w:tc>
          <w:tcPr>
            <w:tcW w:w="444" w:type="pct"/>
            <w:gridSpan w:val="2"/>
            <w:tcBorders>
              <w:top w:val="nil"/>
              <w:left w:val="nil"/>
              <w:bottom w:val="single" w:color="000000" w:sz="4" w:space="0"/>
              <w:right w:val="single" w:color="000000" w:sz="4" w:space="0"/>
            </w:tcBorders>
            <w:shd w:val="clear" w:color="auto" w:fill="auto"/>
            <w:vAlign w:val="center"/>
          </w:tcPr>
          <w:p w14:paraId="5754EA71">
            <w:pPr>
              <w:jc w:val="center"/>
              <w:rPr>
                <w:rFonts w:ascii="宋体" w:hAnsi="宋体" w:cs="宋体"/>
                <w:color w:val="000000"/>
                <w:sz w:val="18"/>
                <w:szCs w:val="18"/>
              </w:rPr>
            </w:pPr>
            <w:r>
              <w:rPr>
                <w:rFonts w:hint="eastAsia"/>
                <w:color w:val="000000"/>
                <w:sz w:val="18"/>
                <w:szCs w:val="18"/>
              </w:rPr>
              <w:t>万元</w:t>
            </w:r>
          </w:p>
        </w:tc>
        <w:tc>
          <w:tcPr>
            <w:tcW w:w="480" w:type="pct"/>
            <w:tcBorders>
              <w:top w:val="nil"/>
              <w:left w:val="nil"/>
              <w:bottom w:val="single" w:color="000000" w:sz="4" w:space="0"/>
              <w:right w:val="single" w:color="000000" w:sz="4" w:space="0"/>
            </w:tcBorders>
            <w:shd w:val="clear" w:color="auto" w:fill="auto"/>
            <w:vAlign w:val="center"/>
          </w:tcPr>
          <w:p w14:paraId="284CE6F1">
            <w:pPr>
              <w:jc w:val="cente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lang w:val="en-US" w:eastAsia="zh-CN"/>
              </w:rPr>
              <w:t>49.04</w:t>
            </w:r>
          </w:p>
        </w:tc>
        <w:tc>
          <w:tcPr>
            <w:tcW w:w="288" w:type="pct"/>
            <w:tcBorders>
              <w:top w:val="nil"/>
              <w:left w:val="nil"/>
              <w:bottom w:val="single" w:color="000000" w:sz="4" w:space="0"/>
              <w:right w:val="single" w:color="000000" w:sz="4" w:space="0"/>
            </w:tcBorders>
            <w:shd w:val="clear" w:color="auto" w:fill="auto"/>
            <w:vAlign w:val="center"/>
          </w:tcPr>
          <w:p w14:paraId="73DCEEFF">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08917B60">
            <w:pPr>
              <w:jc w:val="center"/>
              <w:rPr>
                <w:rFonts w:ascii="宋体" w:hAnsi="宋体" w:cs="宋体"/>
                <w:color w:val="000000"/>
                <w:sz w:val="18"/>
                <w:szCs w:val="18"/>
              </w:rPr>
            </w:pPr>
            <w:r>
              <w:rPr>
                <w:rFonts w:hint="eastAsia"/>
                <w:color w:val="000000"/>
                <w:sz w:val="18"/>
                <w:szCs w:val="18"/>
              </w:rPr>
              <w:t>9</w:t>
            </w:r>
          </w:p>
        </w:tc>
        <w:tc>
          <w:tcPr>
            <w:tcW w:w="661" w:type="pct"/>
            <w:tcBorders>
              <w:top w:val="nil"/>
              <w:left w:val="nil"/>
              <w:bottom w:val="single" w:color="000000" w:sz="4" w:space="0"/>
              <w:right w:val="single" w:color="000000" w:sz="4" w:space="0"/>
            </w:tcBorders>
            <w:shd w:val="clear" w:color="auto" w:fill="auto"/>
            <w:vAlign w:val="center"/>
          </w:tcPr>
          <w:p w14:paraId="49BF5DE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3303AE0">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CFA8DED">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4285E6E2">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75D24743">
            <w:pPr>
              <w:jc w:val="right"/>
              <w:rPr>
                <w:rFonts w:ascii="宋体" w:hAnsi="宋体" w:cs="宋体"/>
                <w:color w:val="000000"/>
                <w:sz w:val="18"/>
                <w:szCs w:val="18"/>
              </w:rPr>
            </w:pPr>
            <w:r>
              <w:rPr>
                <w:rFonts w:hint="eastAsia"/>
                <w:color w:val="000000"/>
                <w:sz w:val="18"/>
                <w:szCs w:val="18"/>
              </w:rPr>
              <w:t>96</w:t>
            </w:r>
          </w:p>
        </w:tc>
        <w:tc>
          <w:tcPr>
            <w:tcW w:w="661" w:type="pct"/>
            <w:tcBorders>
              <w:top w:val="nil"/>
              <w:left w:val="nil"/>
              <w:bottom w:val="single" w:color="000000" w:sz="4" w:space="0"/>
              <w:right w:val="single" w:color="000000" w:sz="4" w:space="0"/>
            </w:tcBorders>
            <w:shd w:val="clear" w:color="auto" w:fill="auto"/>
            <w:vAlign w:val="center"/>
          </w:tcPr>
          <w:p w14:paraId="1F1BD42C">
            <w:pPr>
              <w:rPr>
                <w:rFonts w:ascii="宋体" w:hAnsi="宋体" w:cs="宋体"/>
                <w:color w:val="000000"/>
                <w:sz w:val="18"/>
                <w:szCs w:val="18"/>
              </w:rPr>
            </w:pPr>
            <w:r>
              <w:rPr>
                <w:rFonts w:hint="eastAsia"/>
                <w:color w:val="000000"/>
                <w:sz w:val="18"/>
                <w:szCs w:val="18"/>
              </w:rPr>
              <w:t>　</w:t>
            </w:r>
          </w:p>
        </w:tc>
      </w:tr>
      <w:tr w14:paraId="0765EDB6">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39D0A9A7">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3C2DC1B1">
            <w:pPr>
              <w:rPr>
                <w:rFonts w:hint="eastAsia" w:ascii="微软雅黑" w:hAnsi="微软雅黑" w:eastAsia="微软雅黑" w:cs="宋体"/>
                <w:i/>
                <w:iCs/>
                <w:color w:val="000000"/>
                <w:sz w:val="16"/>
                <w:szCs w:val="16"/>
                <w:lang w:eastAsia="zh-CN"/>
              </w:rPr>
            </w:pPr>
            <w:r>
              <w:rPr>
                <w:rFonts w:hint="eastAsia" w:ascii="微软雅黑" w:hAnsi="微软雅黑" w:eastAsia="微软雅黑"/>
                <w:i/>
                <w:iCs/>
                <w:color w:val="000000"/>
                <w:sz w:val="16"/>
                <w:szCs w:val="16"/>
              </w:rPr>
              <w:t>项目已完工。</w:t>
            </w:r>
            <w:r>
              <w:rPr>
                <w:rFonts w:hint="eastAsia" w:ascii="微软雅黑" w:hAnsi="微软雅黑" w:eastAsia="微软雅黑"/>
                <w:i/>
                <w:iCs/>
                <w:color w:val="000000"/>
                <w:sz w:val="16"/>
                <w:szCs w:val="16"/>
                <w:lang w:eastAsia="zh-CN"/>
              </w:rPr>
              <w:t>结余资金来年继续使用。</w:t>
            </w:r>
          </w:p>
        </w:tc>
      </w:tr>
      <w:tr w14:paraId="1D3CF384">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1E06EE8F">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00CF72E1">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5C3C752E">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6E718B53">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9B66346">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092B06BF">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85BEEA">
            <w:pPr>
              <w:rPr>
                <w:rFonts w:hint="eastAsia" w:ascii="Courier New" w:hAnsi="Courier New" w:eastAsia="宋体" w:cs="Courier New"/>
                <w:color w:val="000000"/>
                <w:sz w:val="18"/>
                <w:szCs w:val="18"/>
                <w:lang w:eastAsia="zh-CN"/>
              </w:rPr>
            </w:pPr>
            <w:r>
              <w:rPr>
                <w:rFonts w:ascii="Courier New" w:hAnsi="Courier New" w:cs="Courier New"/>
                <w:color w:val="000000"/>
                <w:sz w:val="18"/>
                <w:szCs w:val="18"/>
              </w:rPr>
              <w:t>项目负责人：</w:t>
            </w:r>
            <w:r>
              <w:rPr>
                <w:rFonts w:hint="eastAsia" w:ascii="Courier New" w:hAnsi="Courier New" w:cs="Courier New"/>
                <w:color w:val="000000"/>
                <w:sz w:val="18"/>
                <w:szCs w:val="18"/>
                <w:lang w:eastAsia="zh-CN"/>
              </w:rPr>
              <w:t>付明恒</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4B3E261D">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2590A8F8">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45315CDE">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6D5691CC">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56DF7301">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04700807">
            <w:pPr>
              <w:rPr>
                <w:rFonts w:ascii="宋体" w:hAnsi="宋体" w:cs="宋体"/>
                <w:sz w:val="18"/>
                <w:szCs w:val="18"/>
              </w:rPr>
            </w:pPr>
          </w:p>
        </w:tc>
        <w:tc>
          <w:tcPr>
            <w:tcW w:w="232" w:type="pct"/>
            <w:tcBorders>
              <w:top w:val="nil"/>
              <w:left w:val="nil"/>
              <w:bottom w:val="nil"/>
              <w:right w:val="nil"/>
            </w:tcBorders>
            <w:shd w:val="clear" w:color="auto" w:fill="auto"/>
            <w:vAlign w:val="center"/>
          </w:tcPr>
          <w:p w14:paraId="0C6088C3">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5873FE63">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64BCDF78">
            <w:pPr>
              <w:rPr>
                <w:rFonts w:ascii="宋体" w:hAnsi="宋体" w:cs="宋体"/>
                <w:sz w:val="18"/>
                <w:szCs w:val="18"/>
              </w:rPr>
            </w:pPr>
          </w:p>
        </w:tc>
        <w:tc>
          <w:tcPr>
            <w:tcW w:w="480" w:type="pct"/>
            <w:tcBorders>
              <w:top w:val="nil"/>
              <w:left w:val="nil"/>
              <w:bottom w:val="nil"/>
              <w:right w:val="nil"/>
            </w:tcBorders>
            <w:shd w:val="clear" w:color="auto" w:fill="auto"/>
            <w:vAlign w:val="center"/>
          </w:tcPr>
          <w:p w14:paraId="6B8C0781">
            <w:pPr>
              <w:rPr>
                <w:rFonts w:ascii="宋体" w:hAnsi="宋体" w:cs="宋体"/>
                <w:sz w:val="18"/>
                <w:szCs w:val="18"/>
              </w:rPr>
            </w:pPr>
          </w:p>
        </w:tc>
        <w:tc>
          <w:tcPr>
            <w:tcW w:w="288" w:type="pct"/>
            <w:tcBorders>
              <w:top w:val="nil"/>
              <w:left w:val="nil"/>
              <w:bottom w:val="nil"/>
              <w:right w:val="nil"/>
            </w:tcBorders>
            <w:shd w:val="clear" w:color="auto" w:fill="auto"/>
            <w:vAlign w:val="center"/>
          </w:tcPr>
          <w:p w14:paraId="1AB33067">
            <w:pPr>
              <w:rPr>
                <w:rFonts w:ascii="宋体" w:hAnsi="宋体" w:cs="宋体"/>
                <w:sz w:val="18"/>
                <w:szCs w:val="18"/>
              </w:rPr>
            </w:pPr>
          </w:p>
        </w:tc>
        <w:tc>
          <w:tcPr>
            <w:tcW w:w="288" w:type="pct"/>
            <w:tcBorders>
              <w:top w:val="nil"/>
              <w:left w:val="nil"/>
              <w:bottom w:val="nil"/>
              <w:right w:val="nil"/>
            </w:tcBorders>
            <w:shd w:val="clear" w:color="auto" w:fill="auto"/>
            <w:vAlign w:val="center"/>
          </w:tcPr>
          <w:p w14:paraId="3E7D8E32">
            <w:pPr>
              <w:rPr>
                <w:rFonts w:ascii="宋体" w:hAnsi="宋体" w:cs="宋体"/>
                <w:sz w:val="18"/>
                <w:szCs w:val="18"/>
              </w:rPr>
            </w:pPr>
          </w:p>
        </w:tc>
        <w:tc>
          <w:tcPr>
            <w:tcW w:w="661" w:type="pct"/>
            <w:tcBorders>
              <w:top w:val="nil"/>
              <w:left w:val="nil"/>
              <w:bottom w:val="nil"/>
              <w:right w:val="nil"/>
            </w:tcBorders>
            <w:shd w:val="clear" w:color="auto" w:fill="auto"/>
            <w:vAlign w:val="center"/>
          </w:tcPr>
          <w:p w14:paraId="595A7B36">
            <w:pPr>
              <w:rPr>
                <w:rFonts w:ascii="宋体" w:hAnsi="宋体" w:cs="宋体"/>
                <w:sz w:val="18"/>
                <w:szCs w:val="18"/>
              </w:rPr>
            </w:pPr>
          </w:p>
        </w:tc>
      </w:tr>
      <w:tr w14:paraId="1598921E">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E509E4B">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772290FA">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BDB2F">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22525159">
            <w:pPr>
              <w:rPr>
                <w:rFonts w:ascii="宋体" w:hAnsi="宋体" w:cs="宋体"/>
                <w:color w:val="000000"/>
                <w:sz w:val="18"/>
                <w:szCs w:val="18"/>
              </w:rPr>
            </w:pPr>
            <w:r>
              <w:rPr>
                <w:rFonts w:hint="eastAsia"/>
                <w:color w:val="000000"/>
                <w:sz w:val="18"/>
                <w:szCs w:val="18"/>
              </w:rPr>
              <w:t>51320024T000011487165</w:t>
            </w:r>
            <w:r>
              <w:rPr>
                <w:rFonts w:hint="eastAsia"/>
                <w:color w:val="000000"/>
                <w:sz w:val="18"/>
                <w:szCs w:val="18"/>
                <w:lang w:val="en-US" w:eastAsia="zh-CN"/>
              </w:rPr>
              <w:t>-</w:t>
            </w:r>
            <w:r>
              <w:rPr>
                <w:rFonts w:hint="eastAsia"/>
                <w:color w:val="000000"/>
                <w:sz w:val="18"/>
                <w:szCs w:val="18"/>
              </w:rPr>
              <w:t>-金川县2024年度县域生态环境质量监测项目</w:t>
            </w:r>
          </w:p>
        </w:tc>
      </w:tr>
      <w:tr w14:paraId="5A1F7C7B">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898F0">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332B84BA">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3F154C2E">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2A4D">
            <w:pPr>
              <w:jc w:val="center"/>
              <w:rPr>
                <w:rFonts w:ascii="宋体" w:hAnsi="宋体" w:cs="宋体"/>
                <w:color w:val="000000"/>
                <w:sz w:val="18"/>
                <w:szCs w:val="18"/>
              </w:rPr>
            </w:pPr>
            <w:r>
              <w:rPr>
                <w:rFonts w:hint="eastAsia"/>
                <w:color w:val="000000"/>
                <w:sz w:val="18"/>
                <w:szCs w:val="18"/>
              </w:rPr>
              <w:t>金川县生态环境局</w:t>
            </w:r>
          </w:p>
        </w:tc>
      </w:tr>
      <w:tr w14:paraId="3AF31EB5">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6E4535F">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2CBA1F4">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04908A14">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55668496">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7F868A24">
        <w:tblPrEx>
          <w:tblCellMar>
            <w:top w:w="0" w:type="dxa"/>
            <w:left w:w="108" w:type="dxa"/>
            <w:bottom w:w="0" w:type="dxa"/>
            <w:right w:w="108" w:type="dxa"/>
          </w:tblCellMar>
        </w:tblPrEx>
        <w:trPr>
          <w:trHeight w:val="2487"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96332CF">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4EA633BC">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2FA57F9A">
            <w:pPr>
              <w:rPr>
                <w:rFonts w:ascii="宋体" w:hAnsi="宋体" w:cs="宋体"/>
                <w:color w:val="000000"/>
                <w:sz w:val="18"/>
                <w:szCs w:val="18"/>
              </w:rPr>
            </w:pPr>
            <w:r>
              <w:rPr>
                <w:rFonts w:hint="eastAsia"/>
                <w:color w:val="000000"/>
                <w:sz w:val="18"/>
                <w:szCs w:val="18"/>
              </w:rPr>
              <w:t>通过实施县域生态环境质量监测，掌握县域内区域环境质量的基本信息，为全州生态环境质量状况、变化趋势和潜在风险提供基础数据，从而有利于区域生态环境有效改善，为后续县域申请各类环境扶持及奖励资金提供辅助帮助。</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0D4B888A">
            <w:pPr>
              <w:rPr>
                <w:rFonts w:ascii="Courier New" w:hAnsi="Courier New" w:cs="Courier New"/>
                <w:color w:val="000000"/>
                <w:sz w:val="18"/>
                <w:szCs w:val="18"/>
              </w:rPr>
            </w:pPr>
            <w:r>
              <w:rPr>
                <w:rFonts w:ascii="Courier New" w:hAnsi="Courier New" w:cs="Courier New"/>
                <w:color w:val="000000"/>
                <w:sz w:val="18"/>
                <w:szCs w:val="18"/>
              </w:rPr>
              <w:t>通过实施县域生态环境质量监测，掌握县域内区域环境质量的基本信息，为全州生态环境质量状况、变化趋势和潜在风险提供基础数据，从而有利于区域生态环境有效改善，为后续县域申请各类环境扶持及奖励资金提供辅助帮助。</w:t>
            </w:r>
          </w:p>
        </w:tc>
      </w:tr>
      <w:tr w14:paraId="219ACD0C">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8B75F09">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C044D56">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57D8A1E8">
            <w:pPr>
              <w:rPr>
                <w:rFonts w:ascii="宋体" w:hAnsi="宋体" w:cs="宋体"/>
                <w:color w:val="000000"/>
                <w:sz w:val="18"/>
                <w:szCs w:val="18"/>
              </w:rPr>
            </w:pPr>
            <w:r>
              <w:rPr>
                <w:rFonts w:hint="eastAsia"/>
                <w:color w:val="000000"/>
                <w:sz w:val="18"/>
                <w:szCs w:val="18"/>
              </w:rPr>
              <w:t>饮用水、地下水、污水处理厂监测：包含县城集中式饮用水水源地水质常规监测、县城集中式饮用水汛期加密监测、县城污水处理厂进出口监测、县域内地下水水质及水位监测及乡镇集中式饮用水水源地水质监测</w:t>
            </w:r>
          </w:p>
        </w:tc>
      </w:tr>
      <w:tr w14:paraId="695D2FCF">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72610139">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2544D0B6">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56ABCC54">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63457F69">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6C8D8FF">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5C4307FC">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0B40C4F7">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2D8ADFD8">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188D12DE">
            <w:pPr>
              <w:jc w:val="center"/>
              <w:rPr>
                <w:rFonts w:ascii="宋体" w:hAnsi="宋体" w:cs="宋体"/>
                <w:color w:val="000000"/>
                <w:sz w:val="18"/>
                <w:szCs w:val="18"/>
              </w:rPr>
            </w:pPr>
            <w:r>
              <w:rPr>
                <w:rFonts w:hint="eastAsia"/>
                <w:color w:val="000000"/>
                <w:sz w:val="18"/>
                <w:szCs w:val="18"/>
              </w:rPr>
              <w:t>原因</w:t>
            </w:r>
          </w:p>
        </w:tc>
      </w:tr>
      <w:tr w14:paraId="301E173F">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B0A415E">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28C9EE5">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1ED0EB47">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0E326312">
            <w:pPr>
              <w:jc w:val="center"/>
              <w:rPr>
                <w:rFonts w:ascii="宋体" w:hAnsi="宋体" w:cs="宋体"/>
                <w:color w:val="000000"/>
                <w:sz w:val="18"/>
                <w:szCs w:val="18"/>
              </w:rPr>
            </w:pPr>
            <w:r>
              <w:rPr>
                <w:rFonts w:hint="eastAsia"/>
                <w:color w:val="000000"/>
                <w:sz w:val="18"/>
                <w:szCs w:val="18"/>
                <w:lang w:val="en-US" w:eastAsia="zh-CN"/>
              </w:rPr>
              <w:t>196.05</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4A991D71">
            <w:pPr>
              <w:jc w:val="center"/>
              <w:rPr>
                <w:rFonts w:ascii="宋体" w:hAnsi="宋体" w:cs="宋体"/>
                <w:color w:val="000000"/>
                <w:sz w:val="18"/>
                <w:szCs w:val="18"/>
              </w:rPr>
            </w:pPr>
            <w:r>
              <w:rPr>
                <w:rFonts w:hint="eastAsia"/>
                <w:color w:val="000000"/>
                <w:sz w:val="18"/>
                <w:szCs w:val="18"/>
              </w:rPr>
              <w:t>126.84</w:t>
            </w:r>
          </w:p>
        </w:tc>
        <w:tc>
          <w:tcPr>
            <w:tcW w:w="480" w:type="pct"/>
            <w:tcBorders>
              <w:top w:val="nil"/>
              <w:left w:val="nil"/>
              <w:bottom w:val="single" w:color="000000" w:sz="4" w:space="0"/>
              <w:right w:val="single" w:color="000000" w:sz="4" w:space="0"/>
            </w:tcBorders>
            <w:shd w:val="clear" w:color="auto" w:fill="auto"/>
            <w:vAlign w:val="center"/>
          </w:tcPr>
          <w:p w14:paraId="4DE2FA8E">
            <w:pPr>
              <w:jc w:val="center"/>
              <w:rPr>
                <w:rFonts w:ascii="宋体" w:hAnsi="宋体" w:cs="宋体"/>
                <w:color w:val="000000"/>
                <w:sz w:val="18"/>
                <w:szCs w:val="18"/>
              </w:rPr>
            </w:pPr>
            <w:r>
              <w:rPr>
                <w:rFonts w:hint="eastAsia"/>
                <w:color w:val="000000"/>
                <w:sz w:val="18"/>
                <w:szCs w:val="18"/>
                <w:lang w:val="en-US" w:eastAsia="zh-CN"/>
              </w:rPr>
              <w:t>64.7</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0B02A60">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3B3A74DD">
            <w:pPr>
              <w:jc w:val="center"/>
              <w:rPr>
                <w:rFonts w:ascii="宋体" w:hAnsi="宋体" w:cs="宋体"/>
                <w:color w:val="000000"/>
                <w:sz w:val="18"/>
                <w:szCs w:val="18"/>
              </w:rPr>
            </w:pPr>
            <w:r>
              <w:rPr>
                <w:rFonts w:hint="eastAsia"/>
                <w:color w:val="000000"/>
                <w:sz w:val="18"/>
                <w:szCs w:val="18"/>
              </w:rPr>
              <w:t>8</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41FF1E09">
            <w:pPr>
              <w:rPr>
                <w:rFonts w:ascii="Courier New" w:hAnsi="Courier New" w:cs="Courier New"/>
                <w:i/>
                <w:iCs/>
                <w:color w:val="000000"/>
                <w:sz w:val="18"/>
                <w:szCs w:val="18"/>
              </w:rPr>
            </w:pPr>
            <w:r>
              <w:rPr>
                <w:rFonts w:ascii="Courier New" w:hAnsi="Courier New" w:cs="Courier New"/>
                <w:i/>
                <w:iCs/>
                <w:color w:val="000000"/>
                <w:sz w:val="18"/>
                <w:szCs w:val="18"/>
              </w:rPr>
              <w:t>政府采购跨年支付</w:t>
            </w:r>
          </w:p>
        </w:tc>
      </w:tr>
      <w:tr w14:paraId="2135C4CF">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1C74811">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11742F59">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1553979C">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7D22AA3D">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17632D1F">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6A83A1A4">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48D13DDD">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303AB6EF">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1528D14F">
            <w:pPr>
              <w:rPr>
                <w:rFonts w:ascii="Courier New" w:hAnsi="Courier New" w:cs="Courier New"/>
                <w:i/>
                <w:iCs/>
                <w:color w:val="000000"/>
                <w:sz w:val="18"/>
                <w:szCs w:val="18"/>
              </w:rPr>
            </w:pPr>
          </w:p>
        </w:tc>
      </w:tr>
      <w:tr w14:paraId="78E3C9CE">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76FAA23">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9AC0B79">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2B0E5B89">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1872BFC1">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6DB7467C">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400D6C40">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0DECD76F">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56FF352">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1B20F5A3">
            <w:pPr>
              <w:rPr>
                <w:rFonts w:ascii="Courier New" w:hAnsi="Courier New" w:cs="Courier New"/>
                <w:i/>
                <w:iCs/>
                <w:color w:val="000000"/>
                <w:sz w:val="18"/>
                <w:szCs w:val="18"/>
              </w:rPr>
            </w:pPr>
          </w:p>
        </w:tc>
      </w:tr>
      <w:tr w14:paraId="16A1E525">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05FCB93">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23A455B">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5E3EF402">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6E907755">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196.05</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63A69E9A">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51B433BF">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3F05A9AC">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FD35F5A">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AD2259A">
            <w:pPr>
              <w:rPr>
                <w:rFonts w:ascii="Courier New" w:hAnsi="Courier New" w:cs="Courier New"/>
                <w:i/>
                <w:iCs/>
                <w:color w:val="000000"/>
                <w:sz w:val="18"/>
                <w:szCs w:val="18"/>
              </w:rPr>
            </w:pPr>
          </w:p>
        </w:tc>
      </w:tr>
      <w:tr w14:paraId="6B59B4B1">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F7143FA">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22349A4">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43C29198">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225484C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6A2197B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03ADE7A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4A72BD98">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D7B219B">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7236BEA">
            <w:pPr>
              <w:rPr>
                <w:rFonts w:ascii="Courier New" w:hAnsi="Courier New" w:cs="Courier New"/>
                <w:i/>
                <w:iCs/>
                <w:color w:val="000000"/>
                <w:sz w:val="18"/>
                <w:szCs w:val="18"/>
              </w:rPr>
            </w:pPr>
          </w:p>
        </w:tc>
      </w:tr>
      <w:tr w14:paraId="4F413568">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1E3B01F">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79A2F336">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737DD576">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245DDF69">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6294E633">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24686E96">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12DD2F1F">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2745588C">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598AF3EA">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770E458D">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3DA7982C">
            <w:pPr>
              <w:jc w:val="center"/>
              <w:rPr>
                <w:rFonts w:ascii="宋体" w:hAnsi="宋体" w:cs="宋体"/>
                <w:color w:val="000000"/>
                <w:sz w:val="18"/>
                <w:szCs w:val="18"/>
              </w:rPr>
            </w:pPr>
            <w:r>
              <w:rPr>
                <w:rFonts w:hint="eastAsia"/>
                <w:color w:val="000000"/>
                <w:sz w:val="18"/>
                <w:szCs w:val="18"/>
              </w:rPr>
              <w:t>未完成原因分析</w:t>
            </w:r>
          </w:p>
        </w:tc>
      </w:tr>
      <w:tr w14:paraId="1794846B">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36FD220">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EDF1DCE">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233E9E91">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407C4483">
            <w:pPr>
              <w:jc w:val="center"/>
              <w:rPr>
                <w:rFonts w:ascii="宋体" w:hAnsi="宋体" w:cs="宋体"/>
                <w:color w:val="000000"/>
                <w:sz w:val="18"/>
                <w:szCs w:val="18"/>
              </w:rPr>
            </w:pPr>
            <w:r>
              <w:rPr>
                <w:rFonts w:hint="eastAsia"/>
                <w:color w:val="000000"/>
                <w:sz w:val="18"/>
                <w:szCs w:val="18"/>
              </w:rPr>
              <w:t>规划乡镇数</w:t>
            </w:r>
          </w:p>
        </w:tc>
        <w:tc>
          <w:tcPr>
            <w:tcW w:w="232" w:type="pct"/>
            <w:tcBorders>
              <w:top w:val="nil"/>
              <w:left w:val="nil"/>
              <w:bottom w:val="single" w:color="000000" w:sz="4" w:space="0"/>
              <w:right w:val="single" w:color="000000" w:sz="4" w:space="0"/>
            </w:tcBorders>
            <w:shd w:val="clear" w:color="auto" w:fill="auto"/>
            <w:vAlign w:val="center"/>
          </w:tcPr>
          <w:p w14:paraId="561CB77B">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B8F9883">
            <w:pPr>
              <w:jc w:val="center"/>
              <w:rPr>
                <w:rFonts w:ascii="宋体" w:hAnsi="宋体" w:cs="宋体"/>
                <w:color w:val="000000"/>
                <w:sz w:val="18"/>
                <w:szCs w:val="18"/>
              </w:rPr>
            </w:pPr>
            <w:r>
              <w:rPr>
                <w:rFonts w:hint="eastAsia"/>
                <w:color w:val="000000"/>
                <w:sz w:val="18"/>
                <w:szCs w:val="18"/>
              </w:rPr>
              <w:t>15</w:t>
            </w:r>
          </w:p>
        </w:tc>
        <w:tc>
          <w:tcPr>
            <w:tcW w:w="444" w:type="pct"/>
            <w:gridSpan w:val="2"/>
            <w:tcBorders>
              <w:top w:val="nil"/>
              <w:left w:val="nil"/>
              <w:bottom w:val="single" w:color="000000" w:sz="4" w:space="0"/>
              <w:right w:val="single" w:color="000000" w:sz="4" w:space="0"/>
            </w:tcBorders>
            <w:shd w:val="clear" w:color="auto" w:fill="auto"/>
            <w:vAlign w:val="center"/>
          </w:tcPr>
          <w:p w14:paraId="43E8FC03">
            <w:pPr>
              <w:jc w:val="center"/>
              <w:rPr>
                <w:rFonts w:ascii="宋体" w:hAnsi="宋体" w:cs="宋体"/>
                <w:color w:val="000000"/>
                <w:sz w:val="18"/>
                <w:szCs w:val="18"/>
              </w:rPr>
            </w:pPr>
            <w:r>
              <w:rPr>
                <w:rFonts w:hint="eastAsia"/>
                <w:color w:val="000000"/>
                <w:sz w:val="18"/>
                <w:szCs w:val="18"/>
              </w:rPr>
              <w:t>个</w:t>
            </w:r>
          </w:p>
        </w:tc>
        <w:tc>
          <w:tcPr>
            <w:tcW w:w="480" w:type="pct"/>
            <w:tcBorders>
              <w:top w:val="nil"/>
              <w:left w:val="nil"/>
              <w:bottom w:val="single" w:color="000000" w:sz="4" w:space="0"/>
              <w:right w:val="single" w:color="000000" w:sz="4" w:space="0"/>
            </w:tcBorders>
            <w:shd w:val="clear" w:color="auto" w:fill="auto"/>
            <w:vAlign w:val="center"/>
          </w:tcPr>
          <w:p w14:paraId="7099CCF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15</w:t>
            </w:r>
          </w:p>
        </w:tc>
        <w:tc>
          <w:tcPr>
            <w:tcW w:w="288" w:type="pct"/>
            <w:tcBorders>
              <w:top w:val="nil"/>
              <w:left w:val="nil"/>
              <w:bottom w:val="single" w:color="000000" w:sz="4" w:space="0"/>
              <w:right w:val="single" w:color="000000" w:sz="4" w:space="0"/>
            </w:tcBorders>
            <w:shd w:val="clear" w:color="auto" w:fill="auto"/>
            <w:vAlign w:val="center"/>
          </w:tcPr>
          <w:p w14:paraId="52F82DBE">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27489B58">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34D31CE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78656B8B">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F264CEF">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0990D823">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64FDB3F4">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0AC31B81">
            <w:pPr>
              <w:jc w:val="center"/>
              <w:rPr>
                <w:rFonts w:ascii="宋体" w:hAnsi="宋体" w:cs="宋体"/>
                <w:color w:val="000000"/>
                <w:sz w:val="18"/>
                <w:szCs w:val="18"/>
              </w:rPr>
            </w:pPr>
            <w:r>
              <w:rPr>
                <w:rFonts w:hint="eastAsia"/>
                <w:color w:val="000000"/>
                <w:sz w:val="18"/>
                <w:szCs w:val="18"/>
              </w:rPr>
              <w:t>验收合格率</w:t>
            </w:r>
          </w:p>
        </w:tc>
        <w:tc>
          <w:tcPr>
            <w:tcW w:w="232" w:type="pct"/>
            <w:tcBorders>
              <w:top w:val="nil"/>
              <w:left w:val="nil"/>
              <w:bottom w:val="single" w:color="000000" w:sz="4" w:space="0"/>
              <w:right w:val="single" w:color="000000" w:sz="4" w:space="0"/>
            </w:tcBorders>
            <w:shd w:val="clear" w:color="auto" w:fill="auto"/>
            <w:vAlign w:val="center"/>
          </w:tcPr>
          <w:p w14:paraId="25D983E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0C0DDCB">
            <w:pPr>
              <w:jc w:val="center"/>
              <w:rPr>
                <w:rFonts w:ascii="宋体" w:hAnsi="宋体" w:cs="宋体"/>
                <w:color w:val="000000"/>
                <w:sz w:val="18"/>
                <w:szCs w:val="18"/>
              </w:rPr>
            </w:pPr>
            <w:r>
              <w:rPr>
                <w:rFonts w:hint="eastAsia"/>
                <w:color w:val="000000"/>
                <w:sz w:val="18"/>
                <w:szCs w:val="18"/>
              </w:rPr>
              <w:t>98</w:t>
            </w:r>
          </w:p>
        </w:tc>
        <w:tc>
          <w:tcPr>
            <w:tcW w:w="444" w:type="pct"/>
            <w:gridSpan w:val="2"/>
            <w:tcBorders>
              <w:top w:val="nil"/>
              <w:left w:val="nil"/>
              <w:bottom w:val="single" w:color="000000" w:sz="4" w:space="0"/>
              <w:right w:val="single" w:color="000000" w:sz="4" w:space="0"/>
            </w:tcBorders>
            <w:shd w:val="clear" w:color="auto" w:fill="auto"/>
            <w:vAlign w:val="center"/>
          </w:tcPr>
          <w:p w14:paraId="76359F75">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56A520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98</w:t>
            </w:r>
          </w:p>
        </w:tc>
        <w:tc>
          <w:tcPr>
            <w:tcW w:w="288" w:type="pct"/>
            <w:tcBorders>
              <w:top w:val="nil"/>
              <w:left w:val="nil"/>
              <w:bottom w:val="single" w:color="000000" w:sz="4" w:space="0"/>
              <w:right w:val="single" w:color="000000" w:sz="4" w:space="0"/>
            </w:tcBorders>
            <w:shd w:val="clear" w:color="auto" w:fill="auto"/>
            <w:vAlign w:val="center"/>
          </w:tcPr>
          <w:p w14:paraId="4F0DC88E">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1F3B9D7F">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3AC135F4">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0B72C102">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BDF0C97">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0938F212">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49E817DF">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12F1BF71">
            <w:pPr>
              <w:jc w:val="center"/>
              <w:rPr>
                <w:rFonts w:ascii="宋体" w:hAnsi="宋体" w:cs="宋体"/>
                <w:color w:val="000000"/>
                <w:sz w:val="18"/>
                <w:szCs w:val="18"/>
              </w:rPr>
            </w:pPr>
            <w:r>
              <w:rPr>
                <w:rFonts w:hint="eastAsia"/>
                <w:color w:val="000000"/>
                <w:sz w:val="18"/>
                <w:szCs w:val="18"/>
              </w:rPr>
              <w:t>完成实效</w:t>
            </w:r>
          </w:p>
        </w:tc>
        <w:tc>
          <w:tcPr>
            <w:tcW w:w="232" w:type="pct"/>
            <w:tcBorders>
              <w:top w:val="nil"/>
              <w:left w:val="nil"/>
              <w:bottom w:val="single" w:color="000000" w:sz="4" w:space="0"/>
              <w:right w:val="single" w:color="000000" w:sz="4" w:space="0"/>
            </w:tcBorders>
            <w:shd w:val="clear" w:color="auto" w:fill="auto"/>
            <w:vAlign w:val="center"/>
          </w:tcPr>
          <w:p w14:paraId="4C505007">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597E17AE">
            <w:pPr>
              <w:jc w:val="center"/>
              <w:rPr>
                <w:rFonts w:ascii="宋体" w:hAnsi="宋体" w:cs="宋体"/>
                <w:color w:val="000000"/>
                <w:sz w:val="18"/>
                <w:szCs w:val="18"/>
              </w:rPr>
            </w:pPr>
            <w:r>
              <w:rPr>
                <w:rFonts w:hint="eastAsia"/>
                <w:color w:val="000000"/>
                <w:sz w:val="18"/>
                <w:szCs w:val="18"/>
              </w:rPr>
              <w:t>1</w:t>
            </w:r>
          </w:p>
        </w:tc>
        <w:tc>
          <w:tcPr>
            <w:tcW w:w="444" w:type="pct"/>
            <w:gridSpan w:val="2"/>
            <w:tcBorders>
              <w:top w:val="nil"/>
              <w:left w:val="nil"/>
              <w:bottom w:val="single" w:color="000000" w:sz="4" w:space="0"/>
              <w:right w:val="single" w:color="000000" w:sz="4" w:space="0"/>
            </w:tcBorders>
            <w:shd w:val="clear" w:color="auto" w:fill="auto"/>
            <w:vAlign w:val="center"/>
          </w:tcPr>
          <w:p w14:paraId="00097988">
            <w:pPr>
              <w:jc w:val="center"/>
              <w:rPr>
                <w:rFonts w:ascii="宋体" w:hAnsi="宋体" w:cs="宋体"/>
                <w:color w:val="000000"/>
                <w:sz w:val="18"/>
                <w:szCs w:val="18"/>
              </w:rPr>
            </w:pPr>
            <w:r>
              <w:rPr>
                <w:rFonts w:hint="eastAsia"/>
                <w:color w:val="000000"/>
                <w:sz w:val="18"/>
                <w:szCs w:val="18"/>
              </w:rPr>
              <w:t>年</w:t>
            </w:r>
          </w:p>
        </w:tc>
        <w:tc>
          <w:tcPr>
            <w:tcW w:w="480" w:type="pct"/>
            <w:tcBorders>
              <w:top w:val="nil"/>
              <w:left w:val="nil"/>
              <w:bottom w:val="single" w:color="000000" w:sz="4" w:space="0"/>
              <w:right w:val="single" w:color="000000" w:sz="4" w:space="0"/>
            </w:tcBorders>
            <w:shd w:val="clear" w:color="auto" w:fill="auto"/>
            <w:vAlign w:val="center"/>
          </w:tcPr>
          <w:p w14:paraId="6289E03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2</w:t>
            </w:r>
          </w:p>
        </w:tc>
        <w:tc>
          <w:tcPr>
            <w:tcW w:w="288" w:type="pct"/>
            <w:tcBorders>
              <w:top w:val="nil"/>
              <w:left w:val="nil"/>
              <w:bottom w:val="single" w:color="000000" w:sz="4" w:space="0"/>
              <w:right w:val="single" w:color="000000" w:sz="4" w:space="0"/>
            </w:tcBorders>
            <w:shd w:val="clear" w:color="auto" w:fill="auto"/>
            <w:vAlign w:val="center"/>
          </w:tcPr>
          <w:p w14:paraId="1D422ADE">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503E2468">
            <w:pPr>
              <w:jc w:val="center"/>
              <w:rPr>
                <w:rFonts w:ascii="宋体" w:hAnsi="宋体" w:cs="宋体"/>
                <w:color w:val="000000"/>
                <w:sz w:val="18"/>
                <w:szCs w:val="18"/>
              </w:rPr>
            </w:pPr>
            <w:r>
              <w:rPr>
                <w:rFonts w:hint="eastAsia"/>
                <w:color w:val="000000"/>
                <w:sz w:val="18"/>
                <w:szCs w:val="18"/>
              </w:rPr>
              <w:t>9</w:t>
            </w:r>
          </w:p>
        </w:tc>
        <w:tc>
          <w:tcPr>
            <w:tcW w:w="661" w:type="pct"/>
            <w:tcBorders>
              <w:top w:val="nil"/>
              <w:left w:val="nil"/>
              <w:bottom w:val="single" w:color="000000" w:sz="4" w:space="0"/>
              <w:right w:val="single" w:color="000000" w:sz="4" w:space="0"/>
            </w:tcBorders>
            <w:shd w:val="clear" w:color="auto" w:fill="auto"/>
            <w:vAlign w:val="center"/>
          </w:tcPr>
          <w:p w14:paraId="1685EBA8">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4DC9A2F5">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26EA65C">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1FA6F29">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5D09924E">
            <w:pPr>
              <w:jc w:val="center"/>
              <w:rPr>
                <w:rFonts w:ascii="宋体" w:hAnsi="宋体" w:cs="宋体"/>
                <w:color w:val="000000"/>
                <w:sz w:val="18"/>
                <w:szCs w:val="18"/>
              </w:rPr>
            </w:pPr>
            <w:r>
              <w:rPr>
                <w:rFonts w:hint="eastAsia"/>
                <w:color w:val="000000"/>
                <w:sz w:val="18"/>
                <w:szCs w:val="18"/>
              </w:rPr>
              <w:t>社会效益指标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119FA99E">
            <w:pPr>
              <w:jc w:val="center"/>
              <w:rPr>
                <w:rFonts w:ascii="宋体" w:hAnsi="宋体" w:cs="宋体"/>
                <w:color w:val="000000"/>
                <w:sz w:val="18"/>
                <w:szCs w:val="18"/>
              </w:rPr>
            </w:pPr>
            <w:r>
              <w:rPr>
                <w:rFonts w:hint="eastAsia"/>
                <w:color w:val="000000"/>
                <w:sz w:val="18"/>
                <w:szCs w:val="18"/>
              </w:rPr>
              <w:t>改善人居环境</w:t>
            </w:r>
          </w:p>
        </w:tc>
        <w:tc>
          <w:tcPr>
            <w:tcW w:w="232" w:type="pct"/>
            <w:tcBorders>
              <w:top w:val="nil"/>
              <w:left w:val="nil"/>
              <w:bottom w:val="single" w:color="000000" w:sz="4" w:space="0"/>
              <w:right w:val="single" w:color="000000" w:sz="4" w:space="0"/>
            </w:tcBorders>
            <w:shd w:val="clear" w:color="auto" w:fill="auto"/>
            <w:vAlign w:val="center"/>
          </w:tcPr>
          <w:p w14:paraId="7F17765A">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5A80605D">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5C6D8133">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6D853CC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好</w:t>
            </w:r>
          </w:p>
        </w:tc>
        <w:tc>
          <w:tcPr>
            <w:tcW w:w="288" w:type="pct"/>
            <w:tcBorders>
              <w:top w:val="nil"/>
              <w:left w:val="nil"/>
              <w:bottom w:val="single" w:color="000000" w:sz="4" w:space="0"/>
              <w:right w:val="single" w:color="000000" w:sz="4" w:space="0"/>
            </w:tcBorders>
            <w:shd w:val="clear" w:color="auto" w:fill="auto"/>
            <w:vAlign w:val="center"/>
          </w:tcPr>
          <w:p w14:paraId="2CFDFAFA">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75846178">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3C85421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6B5CC8BA">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2248BD8E">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4D7B906C">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3048E4BA">
            <w:pPr>
              <w:jc w:val="center"/>
              <w:rPr>
                <w:rFonts w:ascii="宋体" w:hAnsi="宋体" w:cs="宋体"/>
                <w:color w:val="000000"/>
                <w:sz w:val="18"/>
                <w:szCs w:val="18"/>
              </w:rPr>
            </w:pPr>
            <w:r>
              <w:rPr>
                <w:rFonts w:hint="eastAsia"/>
                <w:color w:val="000000"/>
                <w:sz w:val="18"/>
                <w:szCs w:val="18"/>
              </w:rPr>
              <w:t>生态效益指标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79524F36">
            <w:pPr>
              <w:jc w:val="center"/>
              <w:rPr>
                <w:rFonts w:ascii="宋体" w:hAnsi="宋体" w:cs="宋体"/>
                <w:color w:val="000000"/>
                <w:sz w:val="18"/>
                <w:szCs w:val="18"/>
              </w:rPr>
            </w:pPr>
            <w:r>
              <w:rPr>
                <w:rFonts w:hint="eastAsia"/>
                <w:color w:val="000000"/>
                <w:sz w:val="18"/>
                <w:szCs w:val="18"/>
              </w:rPr>
              <w:t>环境治理能力提升</w:t>
            </w:r>
          </w:p>
        </w:tc>
        <w:tc>
          <w:tcPr>
            <w:tcW w:w="232" w:type="pct"/>
            <w:tcBorders>
              <w:top w:val="nil"/>
              <w:left w:val="nil"/>
              <w:bottom w:val="single" w:color="000000" w:sz="4" w:space="0"/>
              <w:right w:val="single" w:color="000000" w:sz="4" w:space="0"/>
            </w:tcBorders>
            <w:shd w:val="clear" w:color="auto" w:fill="auto"/>
            <w:vAlign w:val="center"/>
          </w:tcPr>
          <w:p w14:paraId="2B793638">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30521E20">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6C45DEA9">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63294F67">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好</w:t>
            </w:r>
          </w:p>
        </w:tc>
        <w:tc>
          <w:tcPr>
            <w:tcW w:w="288" w:type="pct"/>
            <w:tcBorders>
              <w:top w:val="nil"/>
              <w:left w:val="nil"/>
              <w:bottom w:val="single" w:color="000000" w:sz="4" w:space="0"/>
              <w:right w:val="single" w:color="000000" w:sz="4" w:space="0"/>
            </w:tcBorders>
            <w:shd w:val="clear" w:color="auto" w:fill="auto"/>
            <w:vAlign w:val="center"/>
          </w:tcPr>
          <w:p w14:paraId="27BEF6F0">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45911809">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513AA47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0EF2D1C8">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262EB27">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55FDAB3E">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1766B535">
            <w:pPr>
              <w:jc w:val="center"/>
              <w:rPr>
                <w:rFonts w:ascii="宋体" w:hAnsi="宋体" w:cs="宋体"/>
                <w:color w:val="000000"/>
                <w:sz w:val="18"/>
                <w:szCs w:val="18"/>
              </w:rPr>
            </w:pPr>
            <w:r>
              <w:rPr>
                <w:rFonts w:hint="eastAsia"/>
                <w:color w:val="000000"/>
                <w:sz w:val="18"/>
                <w:szCs w:val="18"/>
              </w:rPr>
              <w:t>可持续发展指标</w:t>
            </w:r>
          </w:p>
        </w:tc>
        <w:tc>
          <w:tcPr>
            <w:tcW w:w="557" w:type="pct"/>
            <w:gridSpan w:val="4"/>
            <w:tcBorders>
              <w:top w:val="nil"/>
              <w:left w:val="nil"/>
              <w:bottom w:val="single" w:color="000000" w:sz="4" w:space="0"/>
              <w:right w:val="single" w:color="000000" w:sz="4" w:space="0"/>
            </w:tcBorders>
            <w:shd w:val="clear" w:color="auto" w:fill="auto"/>
            <w:vAlign w:val="center"/>
          </w:tcPr>
          <w:p w14:paraId="33DA192F">
            <w:pPr>
              <w:jc w:val="center"/>
              <w:rPr>
                <w:rFonts w:ascii="宋体" w:hAnsi="宋体" w:cs="宋体"/>
                <w:color w:val="000000"/>
                <w:sz w:val="18"/>
                <w:szCs w:val="18"/>
              </w:rPr>
            </w:pPr>
            <w:r>
              <w:rPr>
                <w:rFonts w:hint="eastAsia"/>
                <w:color w:val="000000"/>
                <w:sz w:val="18"/>
                <w:szCs w:val="18"/>
              </w:rPr>
              <w:t>提升全民生态文化观念</w:t>
            </w:r>
          </w:p>
        </w:tc>
        <w:tc>
          <w:tcPr>
            <w:tcW w:w="232" w:type="pct"/>
            <w:tcBorders>
              <w:top w:val="nil"/>
              <w:left w:val="nil"/>
              <w:bottom w:val="single" w:color="000000" w:sz="4" w:space="0"/>
              <w:right w:val="single" w:color="000000" w:sz="4" w:space="0"/>
            </w:tcBorders>
            <w:shd w:val="clear" w:color="auto" w:fill="auto"/>
            <w:vAlign w:val="center"/>
          </w:tcPr>
          <w:p w14:paraId="3995F0BB">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4B040D08">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2C28F709">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687FC22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好</w:t>
            </w:r>
          </w:p>
        </w:tc>
        <w:tc>
          <w:tcPr>
            <w:tcW w:w="288" w:type="pct"/>
            <w:tcBorders>
              <w:top w:val="nil"/>
              <w:left w:val="nil"/>
              <w:bottom w:val="single" w:color="000000" w:sz="4" w:space="0"/>
              <w:right w:val="single" w:color="000000" w:sz="4" w:space="0"/>
            </w:tcBorders>
            <w:shd w:val="clear" w:color="auto" w:fill="auto"/>
            <w:vAlign w:val="center"/>
          </w:tcPr>
          <w:p w14:paraId="132874CF">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27DA8A2E">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16524094">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5EE89EF1">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CA85EED">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8BBF1E7">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3CE544CB">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7498FF73">
            <w:pPr>
              <w:jc w:val="center"/>
              <w:rPr>
                <w:rFonts w:ascii="宋体" w:hAnsi="宋体" w:cs="宋体"/>
                <w:color w:val="000000"/>
                <w:sz w:val="18"/>
                <w:szCs w:val="18"/>
              </w:rPr>
            </w:pPr>
            <w:r>
              <w:rPr>
                <w:rFonts w:hint="eastAsia"/>
                <w:color w:val="000000"/>
                <w:sz w:val="18"/>
                <w:szCs w:val="18"/>
              </w:rPr>
              <w:t>服务对象满意度</w:t>
            </w:r>
          </w:p>
        </w:tc>
        <w:tc>
          <w:tcPr>
            <w:tcW w:w="232" w:type="pct"/>
            <w:tcBorders>
              <w:top w:val="nil"/>
              <w:left w:val="nil"/>
              <w:bottom w:val="single" w:color="000000" w:sz="4" w:space="0"/>
              <w:right w:val="single" w:color="000000" w:sz="4" w:space="0"/>
            </w:tcBorders>
            <w:shd w:val="clear" w:color="auto" w:fill="auto"/>
            <w:vAlign w:val="center"/>
          </w:tcPr>
          <w:p w14:paraId="745FCBDA">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E18BCCD">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08278A7E">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7480315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49D98583">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3F7C8A09">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20EAA80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1ACB91D">
        <w:tblPrEx>
          <w:tblCellMar>
            <w:top w:w="0" w:type="dxa"/>
            <w:left w:w="108" w:type="dxa"/>
            <w:bottom w:w="0" w:type="dxa"/>
            <w:right w:w="108" w:type="dxa"/>
          </w:tblCellMar>
        </w:tblPrEx>
        <w:trPr>
          <w:trHeight w:val="54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30F7BE4">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595EC0F">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4C318DE3">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49110878">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07DA9B16">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394676A">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196.05</w:t>
            </w:r>
          </w:p>
        </w:tc>
        <w:tc>
          <w:tcPr>
            <w:tcW w:w="444" w:type="pct"/>
            <w:gridSpan w:val="2"/>
            <w:tcBorders>
              <w:top w:val="nil"/>
              <w:left w:val="nil"/>
              <w:bottom w:val="single" w:color="000000" w:sz="4" w:space="0"/>
              <w:right w:val="single" w:color="000000" w:sz="4" w:space="0"/>
            </w:tcBorders>
            <w:shd w:val="clear" w:color="auto" w:fill="auto"/>
            <w:vAlign w:val="center"/>
          </w:tcPr>
          <w:p w14:paraId="315DDABF">
            <w:pPr>
              <w:jc w:val="center"/>
              <w:rPr>
                <w:rFonts w:ascii="宋体" w:hAnsi="宋体" w:cs="宋体"/>
                <w:color w:val="000000"/>
                <w:sz w:val="18"/>
                <w:szCs w:val="18"/>
              </w:rPr>
            </w:pPr>
            <w:r>
              <w:rPr>
                <w:rFonts w:hint="eastAsia"/>
                <w:color w:val="000000"/>
                <w:sz w:val="18"/>
                <w:szCs w:val="18"/>
              </w:rPr>
              <w:t>万元</w:t>
            </w:r>
          </w:p>
        </w:tc>
        <w:tc>
          <w:tcPr>
            <w:tcW w:w="480" w:type="pct"/>
            <w:tcBorders>
              <w:top w:val="nil"/>
              <w:left w:val="nil"/>
              <w:bottom w:val="single" w:color="000000" w:sz="4" w:space="0"/>
              <w:right w:val="single" w:color="000000" w:sz="4" w:space="0"/>
            </w:tcBorders>
            <w:shd w:val="clear" w:color="auto" w:fill="auto"/>
            <w:vAlign w:val="center"/>
          </w:tcPr>
          <w:p w14:paraId="4B01DEF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126.84</w:t>
            </w:r>
          </w:p>
        </w:tc>
        <w:tc>
          <w:tcPr>
            <w:tcW w:w="288" w:type="pct"/>
            <w:tcBorders>
              <w:top w:val="nil"/>
              <w:left w:val="nil"/>
              <w:bottom w:val="single" w:color="000000" w:sz="4" w:space="0"/>
              <w:right w:val="single" w:color="000000" w:sz="4" w:space="0"/>
            </w:tcBorders>
            <w:shd w:val="clear" w:color="auto" w:fill="auto"/>
            <w:vAlign w:val="center"/>
          </w:tcPr>
          <w:p w14:paraId="7EC09736">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6A9518EF">
            <w:pPr>
              <w:jc w:val="center"/>
              <w:rPr>
                <w:rFonts w:ascii="宋体" w:hAnsi="宋体" w:cs="宋体"/>
                <w:color w:val="000000"/>
                <w:sz w:val="18"/>
                <w:szCs w:val="18"/>
              </w:rPr>
            </w:pPr>
            <w:r>
              <w:rPr>
                <w:rFonts w:hint="eastAsia"/>
                <w:color w:val="000000"/>
                <w:sz w:val="18"/>
                <w:szCs w:val="18"/>
              </w:rPr>
              <w:t>8</w:t>
            </w:r>
          </w:p>
        </w:tc>
        <w:tc>
          <w:tcPr>
            <w:tcW w:w="661" w:type="pct"/>
            <w:tcBorders>
              <w:top w:val="nil"/>
              <w:left w:val="nil"/>
              <w:bottom w:val="single" w:color="000000" w:sz="4" w:space="0"/>
              <w:right w:val="single" w:color="000000" w:sz="4" w:space="0"/>
            </w:tcBorders>
            <w:shd w:val="clear" w:color="auto" w:fill="auto"/>
            <w:vAlign w:val="center"/>
          </w:tcPr>
          <w:p w14:paraId="548B6B4E">
            <w:pPr>
              <w:jc w:val="center"/>
              <w:rPr>
                <w:rFonts w:ascii="微软雅黑" w:hAnsi="微软雅黑" w:eastAsia="微软雅黑" w:cs="宋体"/>
                <w:i/>
                <w:iCs/>
                <w:color w:val="000000"/>
                <w:sz w:val="16"/>
                <w:szCs w:val="16"/>
              </w:rPr>
            </w:pPr>
          </w:p>
        </w:tc>
      </w:tr>
      <w:tr w14:paraId="39B3FB10">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71460A3">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70C3F553">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69BB707D">
            <w:pPr>
              <w:jc w:val="right"/>
              <w:rPr>
                <w:rFonts w:ascii="宋体" w:hAnsi="宋体" w:cs="宋体"/>
                <w:color w:val="000000"/>
                <w:sz w:val="18"/>
                <w:szCs w:val="18"/>
              </w:rPr>
            </w:pPr>
            <w:r>
              <w:rPr>
                <w:rFonts w:hint="eastAsia"/>
                <w:color w:val="000000"/>
                <w:sz w:val="18"/>
                <w:szCs w:val="18"/>
              </w:rPr>
              <w:t>95</w:t>
            </w:r>
          </w:p>
        </w:tc>
        <w:tc>
          <w:tcPr>
            <w:tcW w:w="661" w:type="pct"/>
            <w:tcBorders>
              <w:top w:val="nil"/>
              <w:left w:val="nil"/>
              <w:bottom w:val="single" w:color="000000" w:sz="4" w:space="0"/>
              <w:right w:val="single" w:color="000000" w:sz="4" w:space="0"/>
            </w:tcBorders>
            <w:shd w:val="clear" w:color="auto" w:fill="auto"/>
            <w:vAlign w:val="center"/>
          </w:tcPr>
          <w:p w14:paraId="5F17CC6E">
            <w:pPr>
              <w:rPr>
                <w:rFonts w:ascii="宋体" w:hAnsi="宋体" w:cs="宋体"/>
                <w:color w:val="000000"/>
                <w:sz w:val="18"/>
                <w:szCs w:val="18"/>
              </w:rPr>
            </w:pPr>
            <w:r>
              <w:rPr>
                <w:rFonts w:hint="eastAsia"/>
                <w:color w:val="000000"/>
                <w:sz w:val="18"/>
                <w:szCs w:val="18"/>
              </w:rPr>
              <w:t>　</w:t>
            </w:r>
          </w:p>
        </w:tc>
      </w:tr>
      <w:tr w14:paraId="727DBE24">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34B96342">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765675A0">
            <w:pP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lang w:eastAsia="zh-CN"/>
              </w:rPr>
              <w:t>项目正在实施</w:t>
            </w:r>
            <w:r>
              <w:rPr>
                <w:rFonts w:hint="eastAsia" w:ascii="微软雅黑" w:hAnsi="微软雅黑" w:eastAsia="微软雅黑"/>
                <w:i/>
                <w:iCs/>
                <w:color w:val="000000"/>
                <w:sz w:val="16"/>
                <w:szCs w:val="16"/>
              </w:rPr>
              <w:t>，</w:t>
            </w:r>
            <w:r>
              <w:rPr>
                <w:rFonts w:hint="eastAsia" w:ascii="微软雅黑" w:hAnsi="微软雅黑" w:eastAsia="微软雅黑"/>
                <w:i/>
                <w:iCs/>
                <w:color w:val="000000"/>
                <w:sz w:val="16"/>
                <w:szCs w:val="16"/>
                <w:lang w:eastAsia="zh-CN"/>
              </w:rPr>
              <w:t>工期为</w:t>
            </w:r>
            <w:r>
              <w:rPr>
                <w:rFonts w:hint="eastAsia" w:ascii="微软雅黑" w:hAnsi="微软雅黑" w:eastAsia="微软雅黑"/>
                <w:i/>
                <w:iCs/>
                <w:color w:val="000000"/>
                <w:sz w:val="16"/>
                <w:szCs w:val="16"/>
                <w:lang w:val="en-US" w:eastAsia="zh-CN"/>
              </w:rPr>
              <w:t>2年，2025年支付剩余资金。</w:t>
            </w:r>
          </w:p>
        </w:tc>
      </w:tr>
      <w:tr w14:paraId="05468E09">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2F8744BC">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636BE1CA">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568BDDD3">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4EF1A2D3">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C4B1DA0">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754FAA35">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2224E0">
            <w:pPr>
              <w:rPr>
                <w:rFonts w:hint="eastAsia" w:ascii="Courier New" w:hAnsi="Courier New" w:eastAsia="宋体" w:cs="Courier New"/>
                <w:color w:val="000000"/>
                <w:sz w:val="18"/>
                <w:szCs w:val="18"/>
                <w:lang w:eastAsia="zh-CN"/>
              </w:rPr>
            </w:pPr>
            <w:r>
              <w:rPr>
                <w:rFonts w:ascii="Courier New" w:hAnsi="Courier New" w:cs="Courier New"/>
                <w:color w:val="000000"/>
                <w:sz w:val="18"/>
                <w:szCs w:val="18"/>
              </w:rPr>
              <w:t>项目负责人：</w:t>
            </w:r>
            <w:r>
              <w:rPr>
                <w:rFonts w:hint="eastAsia" w:ascii="Courier New" w:hAnsi="Courier New" w:cs="Courier New"/>
                <w:color w:val="000000"/>
                <w:sz w:val="18"/>
                <w:szCs w:val="18"/>
                <w:lang w:eastAsia="zh-CN"/>
              </w:rPr>
              <w:t>甯顺静</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6A592E6D">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57212C20">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3DA1437D">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505970B1">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6362A88A">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680C8FA3">
            <w:pPr>
              <w:rPr>
                <w:rFonts w:ascii="宋体" w:hAnsi="宋体" w:cs="宋体"/>
                <w:sz w:val="18"/>
                <w:szCs w:val="18"/>
              </w:rPr>
            </w:pPr>
          </w:p>
        </w:tc>
        <w:tc>
          <w:tcPr>
            <w:tcW w:w="232" w:type="pct"/>
            <w:tcBorders>
              <w:top w:val="nil"/>
              <w:left w:val="nil"/>
              <w:bottom w:val="nil"/>
              <w:right w:val="nil"/>
            </w:tcBorders>
            <w:shd w:val="clear" w:color="auto" w:fill="auto"/>
            <w:vAlign w:val="center"/>
          </w:tcPr>
          <w:p w14:paraId="5A0EB768">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189DE56F">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3A63AC31">
            <w:pPr>
              <w:rPr>
                <w:rFonts w:ascii="宋体" w:hAnsi="宋体" w:cs="宋体"/>
                <w:sz w:val="18"/>
                <w:szCs w:val="18"/>
              </w:rPr>
            </w:pPr>
          </w:p>
        </w:tc>
        <w:tc>
          <w:tcPr>
            <w:tcW w:w="480" w:type="pct"/>
            <w:tcBorders>
              <w:top w:val="nil"/>
              <w:left w:val="nil"/>
              <w:bottom w:val="nil"/>
              <w:right w:val="nil"/>
            </w:tcBorders>
            <w:shd w:val="clear" w:color="auto" w:fill="auto"/>
            <w:vAlign w:val="center"/>
          </w:tcPr>
          <w:p w14:paraId="4173199B">
            <w:pPr>
              <w:rPr>
                <w:rFonts w:ascii="宋体" w:hAnsi="宋体" w:cs="宋体"/>
                <w:sz w:val="18"/>
                <w:szCs w:val="18"/>
              </w:rPr>
            </w:pPr>
          </w:p>
        </w:tc>
        <w:tc>
          <w:tcPr>
            <w:tcW w:w="288" w:type="pct"/>
            <w:tcBorders>
              <w:top w:val="nil"/>
              <w:left w:val="nil"/>
              <w:bottom w:val="nil"/>
              <w:right w:val="nil"/>
            </w:tcBorders>
            <w:shd w:val="clear" w:color="auto" w:fill="auto"/>
            <w:vAlign w:val="center"/>
          </w:tcPr>
          <w:p w14:paraId="1791F9F9">
            <w:pPr>
              <w:rPr>
                <w:rFonts w:ascii="宋体" w:hAnsi="宋体" w:cs="宋体"/>
                <w:sz w:val="18"/>
                <w:szCs w:val="18"/>
              </w:rPr>
            </w:pPr>
          </w:p>
        </w:tc>
        <w:tc>
          <w:tcPr>
            <w:tcW w:w="288" w:type="pct"/>
            <w:tcBorders>
              <w:top w:val="nil"/>
              <w:left w:val="nil"/>
              <w:bottom w:val="nil"/>
              <w:right w:val="nil"/>
            </w:tcBorders>
            <w:shd w:val="clear" w:color="auto" w:fill="auto"/>
            <w:vAlign w:val="center"/>
          </w:tcPr>
          <w:p w14:paraId="4F07664E">
            <w:pPr>
              <w:rPr>
                <w:rFonts w:ascii="宋体" w:hAnsi="宋体" w:cs="宋体"/>
                <w:sz w:val="18"/>
                <w:szCs w:val="18"/>
              </w:rPr>
            </w:pPr>
          </w:p>
        </w:tc>
        <w:tc>
          <w:tcPr>
            <w:tcW w:w="661" w:type="pct"/>
            <w:tcBorders>
              <w:top w:val="nil"/>
              <w:left w:val="nil"/>
              <w:bottom w:val="nil"/>
              <w:right w:val="nil"/>
            </w:tcBorders>
            <w:shd w:val="clear" w:color="auto" w:fill="auto"/>
            <w:vAlign w:val="center"/>
          </w:tcPr>
          <w:p w14:paraId="07F30CE3">
            <w:pPr>
              <w:rPr>
                <w:rFonts w:ascii="宋体" w:hAnsi="宋体" w:cs="宋体"/>
                <w:sz w:val="18"/>
                <w:szCs w:val="18"/>
              </w:rPr>
            </w:pPr>
          </w:p>
        </w:tc>
      </w:tr>
      <w:tr w14:paraId="13994B9F">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6446F70">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737DF516">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A56E5">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4E773496">
            <w:pPr>
              <w:rPr>
                <w:rFonts w:ascii="宋体" w:hAnsi="宋体" w:cs="宋体"/>
                <w:color w:val="000000"/>
                <w:sz w:val="18"/>
                <w:szCs w:val="18"/>
              </w:rPr>
            </w:pPr>
            <w:r>
              <w:rPr>
                <w:rFonts w:hint="eastAsia"/>
                <w:color w:val="000000"/>
                <w:sz w:val="18"/>
                <w:szCs w:val="18"/>
              </w:rPr>
              <w:t>51320024T000011937410</w:t>
            </w:r>
            <w:r>
              <w:rPr>
                <w:rFonts w:hint="eastAsia"/>
                <w:color w:val="000000"/>
                <w:sz w:val="18"/>
                <w:szCs w:val="18"/>
                <w:lang w:val="en-US" w:eastAsia="zh-CN"/>
              </w:rPr>
              <w:t>-</w:t>
            </w:r>
            <w:r>
              <w:rPr>
                <w:rFonts w:hint="eastAsia"/>
                <w:color w:val="000000"/>
                <w:sz w:val="18"/>
                <w:szCs w:val="18"/>
              </w:rPr>
              <w:t>-2024年度金川县农村生活污水治理“千村示范”工程</w:t>
            </w:r>
          </w:p>
        </w:tc>
      </w:tr>
      <w:tr w14:paraId="4FC8E09E">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8CEBA3">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632CA303">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7D455A66">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055DD">
            <w:pPr>
              <w:jc w:val="center"/>
              <w:rPr>
                <w:rFonts w:ascii="宋体" w:hAnsi="宋体" w:cs="宋体"/>
                <w:color w:val="000000"/>
                <w:sz w:val="18"/>
                <w:szCs w:val="18"/>
              </w:rPr>
            </w:pPr>
            <w:r>
              <w:rPr>
                <w:rFonts w:hint="eastAsia"/>
                <w:color w:val="000000"/>
                <w:sz w:val="18"/>
                <w:szCs w:val="18"/>
              </w:rPr>
              <w:t>金川县生态环境局</w:t>
            </w:r>
          </w:p>
        </w:tc>
      </w:tr>
      <w:tr w14:paraId="68CAE2A1">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0AC3E135">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77F1D0A">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6A2E8945">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043B818E">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2EE8D3A0">
        <w:tblPrEx>
          <w:tblCellMar>
            <w:top w:w="0" w:type="dxa"/>
            <w:left w:w="108" w:type="dxa"/>
            <w:bottom w:w="0" w:type="dxa"/>
            <w:right w:w="108" w:type="dxa"/>
          </w:tblCellMar>
        </w:tblPrEx>
        <w:trPr>
          <w:trHeight w:val="7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ECD1518">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5E93B152">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7059072F">
            <w:pPr>
              <w:rPr>
                <w:rFonts w:hint="eastAsia" w:ascii="宋体" w:hAnsi="宋体" w:eastAsia="宋体" w:cs="宋体"/>
                <w:color w:val="000000"/>
                <w:sz w:val="18"/>
                <w:szCs w:val="18"/>
                <w:lang w:eastAsia="zh-CN"/>
              </w:rPr>
            </w:pPr>
            <w:r>
              <w:rPr>
                <w:rFonts w:hint="eastAsia"/>
                <w:color w:val="000000"/>
                <w:sz w:val="18"/>
                <w:szCs w:val="18"/>
                <w:lang w:eastAsia="zh-CN"/>
              </w:rPr>
              <w:t>开展农村污水治理</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64DC2745">
            <w:pPr>
              <w:rPr>
                <w:rFonts w:ascii="Courier New" w:hAnsi="Courier New" w:cs="Courier New"/>
                <w:color w:val="000000"/>
                <w:sz w:val="18"/>
                <w:szCs w:val="18"/>
              </w:rPr>
            </w:pPr>
          </w:p>
        </w:tc>
      </w:tr>
      <w:tr w14:paraId="6A0ACD7D">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5D443D0">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E67F2AC">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59D7F4A7">
            <w:pPr>
              <w:rPr>
                <w:rFonts w:ascii="宋体" w:hAnsi="宋体" w:cs="宋体"/>
                <w:color w:val="000000"/>
                <w:sz w:val="18"/>
                <w:szCs w:val="18"/>
              </w:rPr>
            </w:pPr>
            <w:r>
              <w:rPr>
                <w:rFonts w:hint="eastAsia"/>
                <w:color w:val="000000"/>
                <w:sz w:val="18"/>
                <w:szCs w:val="18"/>
              </w:rPr>
              <w:t>　</w:t>
            </w:r>
          </w:p>
        </w:tc>
      </w:tr>
      <w:tr w14:paraId="7F0C4779">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BCF5003">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7186E060">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7EB25B30">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16D945D1">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E3740B9">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06766804">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75495457">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6A3DE8D5">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085CF23B">
            <w:pPr>
              <w:jc w:val="center"/>
              <w:rPr>
                <w:rFonts w:ascii="宋体" w:hAnsi="宋体" w:cs="宋体"/>
                <w:color w:val="000000"/>
                <w:sz w:val="18"/>
                <w:szCs w:val="18"/>
              </w:rPr>
            </w:pPr>
            <w:r>
              <w:rPr>
                <w:rFonts w:hint="eastAsia"/>
                <w:color w:val="000000"/>
                <w:sz w:val="18"/>
                <w:szCs w:val="18"/>
              </w:rPr>
              <w:t>原因</w:t>
            </w:r>
          </w:p>
        </w:tc>
      </w:tr>
      <w:tr w14:paraId="51008870">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32A9B3C">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FFB7E9B">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3A9B3FE5">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3768BD0F">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356</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3C1F300">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356</w:t>
            </w:r>
          </w:p>
        </w:tc>
        <w:tc>
          <w:tcPr>
            <w:tcW w:w="480" w:type="pct"/>
            <w:tcBorders>
              <w:top w:val="nil"/>
              <w:left w:val="nil"/>
              <w:bottom w:val="single" w:color="000000" w:sz="4" w:space="0"/>
              <w:right w:val="single" w:color="000000" w:sz="4" w:space="0"/>
            </w:tcBorders>
            <w:shd w:val="clear" w:color="auto" w:fill="auto"/>
            <w:vAlign w:val="center"/>
          </w:tcPr>
          <w:p w14:paraId="1C5AC873">
            <w:pPr>
              <w:jc w:val="center"/>
              <w:rPr>
                <w:rFonts w:ascii="宋体" w:hAnsi="宋体" w:cs="宋体"/>
                <w:color w:val="000000"/>
                <w:sz w:val="18"/>
                <w:szCs w:val="18"/>
              </w:rPr>
            </w:pPr>
            <w:r>
              <w:rPr>
                <w:rFonts w:hint="eastAsia"/>
                <w:color w:val="000000"/>
                <w:sz w:val="18"/>
                <w:szCs w:val="18"/>
                <w:lang w:val="en-US" w:eastAsia="zh-CN"/>
              </w:rPr>
              <w:t>100</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72A5919">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74283C95">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10</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2E1CA49D">
            <w:pPr>
              <w:rPr>
                <w:rFonts w:ascii="Courier New" w:hAnsi="Courier New" w:cs="Courier New"/>
                <w:i/>
                <w:iCs/>
                <w:color w:val="000000"/>
                <w:sz w:val="18"/>
                <w:szCs w:val="18"/>
              </w:rPr>
            </w:pPr>
            <w:r>
              <w:rPr>
                <w:rFonts w:ascii="Courier New" w:hAnsi="Courier New" w:cs="Courier New"/>
                <w:i/>
                <w:iCs/>
                <w:color w:val="000000"/>
                <w:sz w:val="18"/>
                <w:szCs w:val="18"/>
              </w:rPr>
              <w:t>剩余资金结转至下一年</w:t>
            </w:r>
          </w:p>
        </w:tc>
      </w:tr>
      <w:tr w14:paraId="0C875DA4">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A7ED356">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C558BDC">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7A526BF3">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4083BEE1">
            <w:pPr>
              <w:jc w:val="center"/>
              <w:rPr>
                <w:rFonts w:ascii="宋体" w:hAnsi="宋体" w:cs="宋体"/>
                <w:color w:val="000000"/>
                <w:sz w:val="18"/>
                <w:szCs w:val="18"/>
              </w:rPr>
            </w:pPr>
            <w:r>
              <w:rPr>
                <w:rFonts w:hint="eastAsia"/>
                <w:color w:val="000000"/>
                <w:sz w:val="18"/>
                <w:szCs w:val="18"/>
                <w:lang w:val="en-US" w:eastAsia="zh-CN"/>
              </w:rPr>
              <w:t>356</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61D3CB74">
            <w:pPr>
              <w:jc w:val="center"/>
              <w:rPr>
                <w:rFonts w:ascii="宋体" w:hAnsi="宋体" w:cs="宋体"/>
                <w:color w:val="000000"/>
                <w:sz w:val="18"/>
                <w:szCs w:val="18"/>
              </w:rPr>
            </w:pPr>
            <w:r>
              <w:rPr>
                <w:rFonts w:hint="eastAsia"/>
                <w:color w:val="000000"/>
                <w:sz w:val="18"/>
                <w:szCs w:val="18"/>
                <w:lang w:val="en-US" w:eastAsia="zh-CN"/>
              </w:rPr>
              <w:t>356</w:t>
            </w:r>
          </w:p>
        </w:tc>
        <w:tc>
          <w:tcPr>
            <w:tcW w:w="480" w:type="pct"/>
            <w:tcBorders>
              <w:top w:val="nil"/>
              <w:left w:val="nil"/>
              <w:bottom w:val="single" w:color="000000" w:sz="4" w:space="0"/>
              <w:right w:val="single" w:color="000000" w:sz="4" w:space="0"/>
            </w:tcBorders>
            <w:shd w:val="clear" w:color="auto" w:fill="auto"/>
            <w:vAlign w:val="center"/>
          </w:tcPr>
          <w:p w14:paraId="4F092717">
            <w:pPr>
              <w:jc w:val="center"/>
              <w:rPr>
                <w:rFonts w:ascii="宋体" w:hAnsi="宋体" w:cs="宋体"/>
                <w:color w:val="000000"/>
                <w:sz w:val="18"/>
                <w:szCs w:val="18"/>
              </w:rPr>
            </w:pPr>
            <w:r>
              <w:rPr>
                <w:rFonts w:hint="eastAsia"/>
                <w:color w:val="000000"/>
                <w:sz w:val="18"/>
                <w:szCs w:val="18"/>
                <w:lang w:val="en-US" w:eastAsia="zh-CN"/>
              </w:rPr>
              <w:t>100</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02104CBF">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5911E36">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53A6B99D">
            <w:pPr>
              <w:rPr>
                <w:rFonts w:ascii="Courier New" w:hAnsi="Courier New" w:cs="Courier New"/>
                <w:i/>
                <w:iCs/>
                <w:color w:val="000000"/>
                <w:sz w:val="18"/>
                <w:szCs w:val="18"/>
              </w:rPr>
            </w:pPr>
          </w:p>
        </w:tc>
      </w:tr>
      <w:tr w14:paraId="11AFF966">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49EA942">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5650094">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1241AB14">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48375C45">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562DAAA5">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205E3825">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771B30F9">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62BFEAAE">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19907971">
            <w:pPr>
              <w:rPr>
                <w:rFonts w:ascii="Courier New" w:hAnsi="Courier New" w:cs="Courier New"/>
                <w:i/>
                <w:iCs/>
                <w:color w:val="000000"/>
                <w:sz w:val="18"/>
                <w:szCs w:val="18"/>
              </w:rPr>
            </w:pPr>
          </w:p>
        </w:tc>
      </w:tr>
      <w:tr w14:paraId="480B2709">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73AECB1">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432EE9C">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532C7ACA">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582F1013">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32314EF0">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62295FA0">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143A53D3">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303F0E4E">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29022423">
            <w:pPr>
              <w:rPr>
                <w:rFonts w:ascii="Courier New" w:hAnsi="Courier New" w:cs="Courier New"/>
                <w:i/>
                <w:iCs/>
                <w:color w:val="000000"/>
                <w:sz w:val="18"/>
                <w:szCs w:val="18"/>
              </w:rPr>
            </w:pPr>
          </w:p>
        </w:tc>
      </w:tr>
      <w:tr w14:paraId="1158B193">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6B1F7BC">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5F8BB21E">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6FDD3C1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6BB4831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31C151CA">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348D9C4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0270222B">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287CF4AC">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7D755BB9">
            <w:pPr>
              <w:rPr>
                <w:rFonts w:ascii="Courier New" w:hAnsi="Courier New" w:cs="Courier New"/>
                <w:i/>
                <w:iCs/>
                <w:color w:val="000000"/>
                <w:sz w:val="18"/>
                <w:szCs w:val="18"/>
              </w:rPr>
            </w:pPr>
          </w:p>
        </w:tc>
      </w:tr>
      <w:tr w14:paraId="5B6DFB1F">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D62D871">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4B47481E">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024B690C">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08F6A026">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53BDF543">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21EBF92A">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79EDF41D">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1282A442">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05A3A8E4">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060BD1B8">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4F9F3E06">
            <w:pPr>
              <w:jc w:val="center"/>
              <w:rPr>
                <w:rFonts w:ascii="宋体" w:hAnsi="宋体" w:cs="宋体"/>
                <w:color w:val="000000"/>
                <w:sz w:val="18"/>
                <w:szCs w:val="18"/>
              </w:rPr>
            </w:pPr>
            <w:r>
              <w:rPr>
                <w:rFonts w:hint="eastAsia"/>
                <w:color w:val="000000"/>
                <w:sz w:val="18"/>
                <w:szCs w:val="18"/>
              </w:rPr>
              <w:t>未完成原因分析</w:t>
            </w:r>
          </w:p>
        </w:tc>
      </w:tr>
      <w:tr w14:paraId="6C8E77C2">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D28B3B8">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89CFABB">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3739E85B">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26C35109">
            <w:pPr>
              <w:jc w:val="center"/>
              <w:rPr>
                <w:rFonts w:ascii="宋体" w:hAnsi="宋体" w:cs="宋体"/>
                <w:color w:val="000000"/>
                <w:sz w:val="18"/>
                <w:szCs w:val="18"/>
              </w:rPr>
            </w:pPr>
            <w:r>
              <w:rPr>
                <w:rFonts w:hint="eastAsia"/>
                <w:color w:val="000000"/>
                <w:sz w:val="18"/>
                <w:szCs w:val="18"/>
              </w:rPr>
              <w:t>CMA资质取证人员</w:t>
            </w:r>
          </w:p>
        </w:tc>
        <w:tc>
          <w:tcPr>
            <w:tcW w:w="232" w:type="pct"/>
            <w:tcBorders>
              <w:top w:val="nil"/>
              <w:left w:val="nil"/>
              <w:bottom w:val="single" w:color="000000" w:sz="4" w:space="0"/>
              <w:right w:val="single" w:color="000000" w:sz="4" w:space="0"/>
            </w:tcBorders>
            <w:shd w:val="clear" w:color="auto" w:fill="auto"/>
            <w:vAlign w:val="center"/>
          </w:tcPr>
          <w:p w14:paraId="5BDD727C">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692A01D5">
            <w:pPr>
              <w:jc w:val="center"/>
              <w:rPr>
                <w:rFonts w:ascii="宋体" w:hAnsi="宋体" w:cs="宋体"/>
                <w:color w:val="000000"/>
                <w:sz w:val="18"/>
                <w:szCs w:val="18"/>
              </w:rPr>
            </w:pPr>
            <w:r>
              <w:rPr>
                <w:rFonts w:hint="eastAsia"/>
                <w:color w:val="000000"/>
                <w:sz w:val="18"/>
                <w:szCs w:val="18"/>
              </w:rPr>
              <w:t>10</w:t>
            </w:r>
          </w:p>
        </w:tc>
        <w:tc>
          <w:tcPr>
            <w:tcW w:w="444" w:type="pct"/>
            <w:gridSpan w:val="2"/>
            <w:tcBorders>
              <w:top w:val="nil"/>
              <w:left w:val="nil"/>
              <w:bottom w:val="single" w:color="000000" w:sz="4" w:space="0"/>
              <w:right w:val="single" w:color="000000" w:sz="4" w:space="0"/>
            </w:tcBorders>
            <w:shd w:val="clear" w:color="auto" w:fill="auto"/>
            <w:vAlign w:val="center"/>
          </w:tcPr>
          <w:p w14:paraId="58CD6B8C">
            <w:pPr>
              <w:jc w:val="center"/>
              <w:rPr>
                <w:rFonts w:ascii="宋体" w:hAnsi="宋体" w:cs="宋体"/>
                <w:color w:val="000000"/>
                <w:sz w:val="18"/>
                <w:szCs w:val="18"/>
              </w:rPr>
            </w:pPr>
            <w:r>
              <w:rPr>
                <w:rFonts w:hint="eastAsia"/>
                <w:color w:val="000000"/>
                <w:sz w:val="18"/>
                <w:szCs w:val="18"/>
              </w:rPr>
              <w:t>人</w:t>
            </w:r>
          </w:p>
        </w:tc>
        <w:tc>
          <w:tcPr>
            <w:tcW w:w="480" w:type="pct"/>
            <w:tcBorders>
              <w:top w:val="nil"/>
              <w:left w:val="nil"/>
              <w:bottom w:val="single" w:color="000000" w:sz="4" w:space="0"/>
              <w:right w:val="single" w:color="000000" w:sz="4" w:space="0"/>
            </w:tcBorders>
            <w:shd w:val="clear" w:color="auto" w:fill="auto"/>
            <w:vAlign w:val="center"/>
          </w:tcPr>
          <w:p w14:paraId="41B08C6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10</w:t>
            </w:r>
          </w:p>
        </w:tc>
        <w:tc>
          <w:tcPr>
            <w:tcW w:w="288" w:type="pct"/>
            <w:tcBorders>
              <w:top w:val="nil"/>
              <w:left w:val="nil"/>
              <w:bottom w:val="single" w:color="000000" w:sz="4" w:space="0"/>
              <w:right w:val="single" w:color="000000" w:sz="4" w:space="0"/>
            </w:tcBorders>
            <w:shd w:val="clear" w:color="auto" w:fill="auto"/>
            <w:vAlign w:val="center"/>
          </w:tcPr>
          <w:p w14:paraId="73F8E623">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62B7F29C">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5C43DF1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571AC45E">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0E3970C9">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4DA50873">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730B1147">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09EF42DA">
            <w:pPr>
              <w:jc w:val="center"/>
              <w:rPr>
                <w:rFonts w:ascii="宋体" w:hAnsi="宋体" w:cs="宋体"/>
                <w:color w:val="000000"/>
                <w:sz w:val="18"/>
                <w:szCs w:val="18"/>
              </w:rPr>
            </w:pPr>
            <w:r>
              <w:rPr>
                <w:rFonts w:hint="eastAsia"/>
                <w:color w:val="000000"/>
                <w:sz w:val="18"/>
                <w:szCs w:val="18"/>
              </w:rPr>
              <w:t>验收合格率</w:t>
            </w:r>
          </w:p>
        </w:tc>
        <w:tc>
          <w:tcPr>
            <w:tcW w:w="232" w:type="pct"/>
            <w:tcBorders>
              <w:top w:val="nil"/>
              <w:left w:val="nil"/>
              <w:bottom w:val="single" w:color="000000" w:sz="4" w:space="0"/>
              <w:right w:val="single" w:color="000000" w:sz="4" w:space="0"/>
            </w:tcBorders>
            <w:shd w:val="clear" w:color="auto" w:fill="auto"/>
            <w:vAlign w:val="center"/>
          </w:tcPr>
          <w:p w14:paraId="3974EC0C">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4A29A610">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1B9D12BB">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29233D31">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7577564B">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7C540C84">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0FB8CFF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D43C5C0">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C8D4C31">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75D6222F">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446865CC">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19BB8682">
            <w:pPr>
              <w:jc w:val="center"/>
              <w:rPr>
                <w:rFonts w:ascii="宋体" w:hAnsi="宋体" w:cs="宋体"/>
                <w:color w:val="000000"/>
                <w:sz w:val="18"/>
                <w:szCs w:val="18"/>
              </w:rPr>
            </w:pPr>
            <w:r>
              <w:rPr>
                <w:rFonts w:hint="eastAsia"/>
                <w:color w:val="000000"/>
                <w:sz w:val="18"/>
                <w:szCs w:val="18"/>
              </w:rPr>
              <w:t>完成时限</w:t>
            </w:r>
          </w:p>
        </w:tc>
        <w:tc>
          <w:tcPr>
            <w:tcW w:w="232" w:type="pct"/>
            <w:tcBorders>
              <w:top w:val="nil"/>
              <w:left w:val="nil"/>
              <w:bottom w:val="single" w:color="000000" w:sz="4" w:space="0"/>
              <w:right w:val="single" w:color="000000" w:sz="4" w:space="0"/>
            </w:tcBorders>
            <w:shd w:val="clear" w:color="auto" w:fill="auto"/>
            <w:vAlign w:val="center"/>
          </w:tcPr>
          <w:p w14:paraId="0CCD2BB1">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050377F1">
            <w:pPr>
              <w:jc w:val="center"/>
              <w:rPr>
                <w:rFonts w:ascii="宋体" w:hAnsi="宋体" w:cs="宋体"/>
                <w:color w:val="000000"/>
                <w:sz w:val="18"/>
                <w:szCs w:val="18"/>
              </w:rPr>
            </w:pPr>
            <w:r>
              <w:rPr>
                <w:rFonts w:hint="eastAsia"/>
                <w:color w:val="000000"/>
                <w:sz w:val="18"/>
                <w:szCs w:val="18"/>
              </w:rPr>
              <w:t>1</w:t>
            </w:r>
          </w:p>
        </w:tc>
        <w:tc>
          <w:tcPr>
            <w:tcW w:w="444" w:type="pct"/>
            <w:gridSpan w:val="2"/>
            <w:tcBorders>
              <w:top w:val="nil"/>
              <w:left w:val="nil"/>
              <w:bottom w:val="single" w:color="000000" w:sz="4" w:space="0"/>
              <w:right w:val="single" w:color="000000" w:sz="4" w:space="0"/>
            </w:tcBorders>
            <w:shd w:val="clear" w:color="auto" w:fill="auto"/>
            <w:vAlign w:val="center"/>
          </w:tcPr>
          <w:p w14:paraId="6F32477B">
            <w:pPr>
              <w:jc w:val="center"/>
              <w:rPr>
                <w:rFonts w:ascii="宋体" w:hAnsi="宋体" w:cs="宋体"/>
                <w:color w:val="000000"/>
                <w:sz w:val="18"/>
                <w:szCs w:val="18"/>
              </w:rPr>
            </w:pPr>
            <w:r>
              <w:rPr>
                <w:rFonts w:hint="eastAsia"/>
                <w:color w:val="000000"/>
                <w:sz w:val="18"/>
                <w:szCs w:val="18"/>
              </w:rPr>
              <w:t>年</w:t>
            </w:r>
          </w:p>
        </w:tc>
        <w:tc>
          <w:tcPr>
            <w:tcW w:w="480" w:type="pct"/>
            <w:tcBorders>
              <w:top w:val="nil"/>
              <w:left w:val="nil"/>
              <w:bottom w:val="single" w:color="000000" w:sz="4" w:space="0"/>
              <w:right w:val="single" w:color="000000" w:sz="4" w:space="0"/>
            </w:tcBorders>
            <w:shd w:val="clear" w:color="auto" w:fill="auto"/>
            <w:vAlign w:val="center"/>
          </w:tcPr>
          <w:p w14:paraId="609410D5">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w:t>
            </w:r>
          </w:p>
        </w:tc>
        <w:tc>
          <w:tcPr>
            <w:tcW w:w="288" w:type="pct"/>
            <w:tcBorders>
              <w:top w:val="nil"/>
              <w:left w:val="nil"/>
              <w:bottom w:val="single" w:color="000000" w:sz="4" w:space="0"/>
              <w:right w:val="single" w:color="000000" w:sz="4" w:space="0"/>
            </w:tcBorders>
            <w:shd w:val="clear" w:color="auto" w:fill="auto"/>
            <w:vAlign w:val="center"/>
          </w:tcPr>
          <w:p w14:paraId="62BDF495">
            <w:pPr>
              <w:jc w:val="center"/>
              <w:rPr>
                <w:rFonts w:ascii="宋体" w:hAnsi="宋体" w:cs="宋体"/>
                <w:color w:val="000000"/>
                <w:sz w:val="18"/>
                <w:szCs w:val="18"/>
              </w:rPr>
            </w:pPr>
            <w:r>
              <w:rPr>
                <w:rFonts w:hint="eastAsia"/>
                <w:color w:val="00000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36FA16DC">
            <w:pPr>
              <w:jc w:val="center"/>
              <w:rPr>
                <w:rFonts w:ascii="宋体" w:hAnsi="宋体" w:cs="宋体"/>
                <w:color w:val="000000"/>
                <w:sz w:val="18"/>
                <w:szCs w:val="18"/>
              </w:rPr>
            </w:pPr>
            <w:r>
              <w:rPr>
                <w:rFonts w:hint="eastAsia"/>
                <w:color w:val="000000"/>
                <w:sz w:val="18"/>
                <w:szCs w:val="18"/>
              </w:rPr>
              <w:t>20</w:t>
            </w:r>
          </w:p>
        </w:tc>
        <w:tc>
          <w:tcPr>
            <w:tcW w:w="661" w:type="pct"/>
            <w:tcBorders>
              <w:top w:val="nil"/>
              <w:left w:val="nil"/>
              <w:bottom w:val="single" w:color="000000" w:sz="4" w:space="0"/>
              <w:right w:val="single" w:color="000000" w:sz="4" w:space="0"/>
            </w:tcBorders>
            <w:shd w:val="clear" w:color="auto" w:fill="auto"/>
            <w:vAlign w:val="center"/>
          </w:tcPr>
          <w:p w14:paraId="06A517BB">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99F9D7A">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909A41D">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E6BE1D5">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438CD0D2">
            <w:pPr>
              <w:jc w:val="center"/>
              <w:rPr>
                <w:rFonts w:ascii="宋体" w:hAnsi="宋体" w:cs="宋体"/>
                <w:color w:val="000000"/>
                <w:sz w:val="18"/>
                <w:szCs w:val="18"/>
              </w:rPr>
            </w:pPr>
            <w:r>
              <w:rPr>
                <w:rFonts w:hint="eastAsia"/>
                <w:color w:val="000000"/>
                <w:sz w:val="18"/>
                <w:szCs w:val="18"/>
              </w:rPr>
              <w:t>社会效益指标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5E2D189D">
            <w:pPr>
              <w:jc w:val="center"/>
              <w:rPr>
                <w:rFonts w:ascii="宋体" w:hAnsi="宋体" w:cs="宋体"/>
                <w:color w:val="000000"/>
                <w:sz w:val="18"/>
                <w:szCs w:val="18"/>
              </w:rPr>
            </w:pPr>
            <w:r>
              <w:rPr>
                <w:rFonts w:hint="eastAsia"/>
                <w:color w:val="000000"/>
                <w:sz w:val="18"/>
                <w:szCs w:val="18"/>
              </w:rPr>
              <w:t>CMA资质取证更具法律效益</w:t>
            </w:r>
          </w:p>
        </w:tc>
        <w:tc>
          <w:tcPr>
            <w:tcW w:w="232" w:type="pct"/>
            <w:tcBorders>
              <w:top w:val="nil"/>
              <w:left w:val="nil"/>
              <w:bottom w:val="single" w:color="000000" w:sz="4" w:space="0"/>
              <w:right w:val="single" w:color="000000" w:sz="4" w:space="0"/>
            </w:tcBorders>
            <w:shd w:val="clear" w:color="auto" w:fill="auto"/>
            <w:vAlign w:val="center"/>
          </w:tcPr>
          <w:p w14:paraId="58B5587E">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6AF8A12B">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052BBF5F">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5DA98BB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好</w:t>
            </w:r>
          </w:p>
        </w:tc>
        <w:tc>
          <w:tcPr>
            <w:tcW w:w="288" w:type="pct"/>
            <w:tcBorders>
              <w:top w:val="nil"/>
              <w:left w:val="nil"/>
              <w:bottom w:val="single" w:color="000000" w:sz="4" w:space="0"/>
              <w:right w:val="single" w:color="000000" w:sz="4" w:space="0"/>
            </w:tcBorders>
            <w:shd w:val="clear" w:color="auto" w:fill="auto"/>
            <w:vAlign w:val="center"/>
          </w:tcPr>
          <w:p w14:paraId="1D54F9BE">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7C4986ED">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5FF9C7AD">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AEB8A72">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AC360D8">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7234023E">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61305936">
            <w:pPr>
              <w:jc w:val="center"/>
              <w:rPr>
                <w:rFonts w:ascii="宋体" w:hAnsi="宋体" w:cs="宋体"/>
                <w:color w:val="000000"/>
                <w:sz w:val="18"/>
                <w:szCs w:val="18"/>
              </w:rPr>
            </w:pPr>
            <w:r>
              <w:rPr>
                <w:rFonts w:hint="eastAsia"/>
                <w:color w:val="000000"/>
                <w:sz w:val="18"/>
                <w:szCs w:val="18"/>
              </w:rPr>
              <w:t>可持续发展指标</w:t>
            </w:r>
          </w:p>
        </w:tc>
        <w:tc>
          <w:tcPr>
            <w:tcW w:w="557" w:type="pct"/>
            <w:gridSpan w:val="4"/>
            <w:tcBorders>
              <w:top w:val="nil"/>
              <w:left w:val="nil"/>
              <w:bottom w:val="single" w:color="000000" w:sz="4" w:space="0"/>
              <w:right w:val="single" w:color="000000" w:sz="4" w:space="0"/>
            </w:tcBorders>
            <w:shd w:val="clear" w:color="auto" w:fill="auto"/>
            <w:vAlign w:val="center"/>
          </w:tcPr>
          <w:p w14:paraId="38DBD2DF">
            <w:pPr>
              <w:jc w:val="center"/>
              <w:rPr>
                <w:rFonts w:ascii="宋体" w:hAnsi="宋体" w:cs="宋体"/>
                <w:color w:val="000000"/>
                <w:sz w:val="18"/>
                <w:szCs w:val="18"/>
              </w:rPr>
            </w:pPr>
            <w:r>
              <w:rPr>
                <w:rFonts w:hint="eastAsia"/>
                <w:color w:val="000000"/>
                <w:sz w:val="18"/>
                <w:szCs w:val="18"/>
              </w:rPr>
              <w:t>CMA持续发展效益</w:t>
            </w:r>
          </w:p>
        </w:tc>
        <w:tc>
          <w:tcPr>
            <w:tcW w:w="232" w:type="pct"/>
            <w:tcBorders>
              <w:top w:val="nil"/>
              <w:left w:val="nil"/>
              <w:bottom w:val="single" w:color="000000" w:sz="4" w:space="0"/>
              <w:right w:val="single" w:color="000000" w:sz="4" w:space="0"/>
            </w:tcBorders>
            <w:shd w:val="clear" w:color="auto" w:fill="auto"/>
            <w:vAlign w:val="center"/>
          </w:tcPr>
          <w:p w14:paraId="31EDF7CB">
            <w:pPr>
              <w:jc w:val="center"/>
              <w:rPr>
                <w:rFonts w:ascii="宋体" w:hAnsi="宋体" w:cs="宋体"/>
                <w:color w:val="000000"/>
                <w:sz w:val="18"/>
                <w:szCs w:val="18"/>
              </w:rPr>
            </w:pPr>
            <w:r>
              <w:rPr>
                <w:rFonts w:hint="eastAsia"/>
                <w:color w:val="000000"/>
                <w:sz w:val="18"/>
                <w:szCs w:val="18"/>
              </w:rPr>
              <w:t>定性</w:t>
            </w:r>
          </w:p>
        </w:tc>
        <w:tc>
          <w:tcPr>
            <w:tcW w:w="421" w:type="pct"/>
            <w:gridSpan w:val="4"/>
            <w:tcBorders>
              <w:top w:val="nil"/>
              <w:left w:val="nil"/>
              <w:bottom w:val="single" w:color="000000" w:sz="4" w:space="0"/>
              <w:right w:val="single" w:color="000000" w:sz="4" w:space="0"/>
            </w:tcBorders>
            <w:shd w:val="clear" w:color="auto" w:fill="auto"/>
            <w:vAlign w:val="center"/>
          </w:tcPr>
          <w:p w14:paraId="14AE9276">
            <w:pPr>
              <w:jc w:val="center"/>
              <w:rPr>
                <w:rFonts w:ascii="宋体" w:hAnsi="宋体" w:cs="宋体"/>
                <w:color w:val="000000"/>
                <w:sz w:val="18"/>
                <w:szCs w:val="18"/>
              </w:rPr>
            </w:pPr>
            <w:r>
              <w:rPr>
                <w:rFonts w:hint="eastAsia"/>
                <w:color w:val="000000"/>
                <w:sz w:val="18"/>
                <w:szCs w:val="18"/>
              </w:rPr>
              <w:t>好坏</w:t>
            </w:r>
          </w:p>
        </w:tc>
        <w:tc>
          <w:tcPr>
            <w:tcW w:w="444" w:type="pct"/>
            <w:gridSpan w:val="2"/>
            <w:tcBorders>
              <w:top w:val="nil"/>
              <w:left w:val="nil"/>
              <w:bottom w:val="single" w:color="000000" w:sz="4" w:space="0"/>
              <w:right w:val="single" w:color="000000" w:sz="4" w:space="0"/>
            </w:tcBorders>
            <w:shd w:val="clear" w:color="auto" w:fill="auto"/>
            <w:vAlign w:val="center"/>
          </w:tcPr>
          <w:p w14:paraId="1C5EE369">
            <w:pPr>
              <w:jc w:val="center"/>
              <w:rPr>
                <w:rFonts w:ascii="宋体" w:hAnsi="宋体" w:cs="宋体"/>
                <w:color w:val="000000"/>
                <w:sz w:val="18"/>
                <w:szCs w:val="18"/>
              </w:rPr>
            </w:pPr>
            <w:r>
              <w:rPr>
                <w:rFonts w:hint="eastAsia"/>
                <w:color w:val="000000"/>
                <w:sz w:val="18"/>
                <w:szCs w:val="18"/>
              </w:rPr>
              <w:t>　</w:t>
            </w:r>
          </w:p>
        </w:tc>
        <w:tc>
          <w:tcPr>
            <w:tcW w:w="480" w:type="pct"/>
            <w:tcBorders>
              <w:top w:val="nil"/>
              <w:left w:val="nil"/>
              <w:bottom w:val="single" w:color="000000" w:sz="4" w:space="0"/>
              <w:right w:val="single" w:color="000000" w:sz="4" w:space="0"/>
            </w:tcBorders>
            <w:shd w:val="clear" w:color="auto" w:fill="auto"/>
            <w:vAlign w:val="center"/>
          </w:tcPr>
          <w:p w14:paraId="211EFC5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好</w:t>
            </w:r>
          </w:p>
        </w:tc>
        <w:tc>
          <w:tcPr>
            <w:tcW w:w="288" w:type="pct"/>
            <w:tcBorders>
              <w:top w:val="nil"/>
              <w:left w:val="nil"/>
              <w:bottom w:val="single" w:color="000000" w:sz="4" w:space="0"/>
              <w:right w:val="single" w:color="000000" w:sz="4" w:space="0"/>
            </w:tcBorders>
            <w:shd w:val="clear" w:color="auto" w:fill="auto"/>
            <w:vAlign w:val="center"/>
          </w:tcPr>
          <w:p w14:paraId="1B249EC1">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39700D11">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3063C010">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4F4045BA">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556D4D6">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169F43F">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35E5E439">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1231B9BC">
            <w:pPr>
              <w:jc w:val="center"/>
              <w:rPr>
                <w:rFonts w:ascii="宋体" w:hAnsi="宋体" w:cs="宋体"/>
                <w:color w:val="000000"/>
                <w:sz w:val="18"/>
                <w:szCs w:val="18"/>
              </w:rPr>
            </w:pPr>
            <w:r>
              <w:rPr>
                <w:rFonts w:hint="eastAsia"/>
                <w:color w:val="000000"/>
                <w:sz w:val="18"/>
                <w:szCs w:val="18"/>
              </w:rPr>
              <w:t>培训对象满意度</w:t>
            </w:r>
          </w:p>
        </w:tc>
        <w:tc>
          <w:tcPr>
            <w:tcW w:w="232" w:type="pct"/>
            <w:tcBorders>
              <w:top w:val="nil"/>
              <w:left w:val="nil"/>
              <w:bottom w:val="single" w:color="000000" w:sz="4" w:space="0"/>
              <w:right w:val="single" w:color="000000" w:sz="4" w:space="0"/>
            </w:tcBorders>
            <w:shd w:val="clear" w:color="auto" w:fill="auto"/>
            <w:vAlign w:val="center"/>
          </w:tcPr>
          <w:p w14:paraId="206AA691">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3F30778">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600139C2">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12290CD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796DED76">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74C7AB97">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2670F99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30E9DE85">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B8D9B07">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E8D983D">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56E172AC">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698B45CD">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5F52C708">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7B366140">
            <w:pPr>
              <w:jc w:val="center"/>
              <w:rPr>
                <w:rFonts w:hint="default" w:ascii="宋体" w:hAnsi="宋体" w:eastAsia="宋体" w:cs="宋体"/>
                <w:color w:val="000000"/>
                <w:sz w:val="18"/>
                <w:szCs w:val="18"/>
                <w:lang w:val="en-US" w:eastAsia="zh-CN"/>
              </w:rPr>
            </w:pPr>
            <w:r>
              <w:rPr>
                <w:rFonts w:hint="eastAsia"/>
                <w:color w:val="000000"/>
                <w:sz w:val="18"/>
                <w:szCs w:val="18"/>
              </w:rPr>
              <w:t>3</w:t>
            </w:r>
            <w:r>
              <w:rPr>
                <w:rFonts w:hint="eastAsia"/>
                <w:color w:val="000000"/>
                <w:sz w:val="18"/>
                <w:szCs w:val="18"/>
                <w:lang w:val="en-US" w:eastAsia="zh-CN"/>
              </w:rPr>
              <w:t>56</w:t>
            </w:r>
          </w:p>
        </w:tc>
        <w:tc>
          <w:tcPr>
            <w:tcW w:w="444" w:type="pct"/>
            <w:gridSpan w:val="2"/>
            <w:tcBorders>
              <w:top w:val="nil"/>
              <w:left w:val="nil"/>
              <w:bottom w:val="single" w:color="000000" w:sz="4" w:space="0"/>
              <w:right w:val="single" w:color="000000" w:sz="4" w:space="0"/>
            </w:tcBorders>
            <w:shd w:val="clear" w:color="auto" w:fill="auto"/>
            <w:vAlign w:val="center"/>
          </w:tcPr>
          <w:p w14:paraId="48FDCCAB">
            <w:pPr>
              <w:jc w:val="center"/>
              <w:rPr>
                <w:rFonts w:ascii="宋体" w:hAnsi="宋体" w:cs="宋体"/>
                <w:color w:val="000000"/>
                <w:sz w:val="18"/>
                <w:szCs w:val="18"/>
              </w:rPr>
            </w:pPr>
            <w:r>
              <w:rPr>
                <w:rFonts w:hint="eastAsia"/>
                <w:color w:val="000000"/>
                <w:sz w:val="18"/>
                <w:szCs w:val="18"/>
              </w:rPr>
              <w:t>万元</w:t>
            </w:r>
          </w:p>
        </w:tc>
        <w:tc>
          <w:tcPr>
            <w:tcW w:w="480" w:type="pct"/>
            <w:tcBorders>
              <w:top w:val="nil"/>
              <w:left w:val="nil"/>
              <w:bottom w:val="single" w:color="000000" w:sz="4" w:space="0"/>
              <w:right w:val="single" w:color="000000" w:sz="4" w:space="0"/>
            </w:tcBorders>
            <w:shd w:val="clear" w:color="auto" w:fill="auto"/>
            <w:vAlign w:val="center"/>
          </w:tcPr>
          <w:p w14:paraId="5FF86642">
            <w:pPr>
              <w:jc w:val="cente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lang w:val="en-US" w:eastAsia="zh-CN"/>
              </w:rPr>
              <w:t>356</w:t>
            </w:r>
          </w:p>
        </w:tc>
        <w:tc>
          <w:tcPr>
            <w:tcW w:w="288" w:type="pct"/>
            <w:tcBorders>
              <w:top w:val="nil"/>
              <w:left w:val="nil"/>
              <w:bottom w:val="single" w:color="000000" w:sz="4" w:space="0"/>
              <w:right w:val="single" w:color="000000" w:sz="4" w:space="0"/>
            </w:tcBorders>
            <w:shd w:val="clear" w:color="auto" w:fill="auto"/>
            <w:vAlign w:val="center"/>
          </w:tcPr>
          <w:p w14:paraId="7214E29D">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5A7694F8">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10</w:t>
            </w:r>
          </w:p>
        </w:tc>
        <w:tc>
          <w:tcPr>
            <w:tcW w:w="661" w:type="pct"/>
            <w:tcBorders>
              <w:top w:val="nil"/>
              <w:left w:val="nil"/>
              <w:bottom w:val="single" w:color="000000" w:sz="4" w:space="0"/>
              <w:right w:val="single" w:color="000000" w:sz="4" w:space="0"/>
            </w:tcBorders>
            <w:shd w:val="clear" w:color="auto" w:fill="auto"/>
            <w:vAlign w:val="center"/>
          </w:tcPr>
          <w:p w14:paraId="3812116C">
            <w:pPr>
              <w:jc w:val="both"/>
              <w:rPr>
                <w:rFonts w:ascii="微软雅黑" w:hAnsi="微软雅黑" w:eastAsia="微软雅黑" w:cs="宋体"/>
                <w:i/>
                <w:iCs/>
                <w:color w:val="000000"/>
                <w:sz w:val="16"/>
                <w:szCs w:val="16"/>
              </w:rPr>
            </w:pPr>
          </w:p>
        </w:tc>
      </w:tr>
      <w:tr w14:paraId="68079CA6">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0CF093">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6392BD7D">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20C3CC7F">
            <w:pPr>
              <w:jc w:val="right"/>
              <w:rPr>
                <w:rFonts w:hint="default" w:ascii="宋体" w:hAnsi="宋体" w:eastAsia="宋体" w:cs="宋体"/>
                <w:color w:val="000000"/>
                <w:sz w:val="18"/>
                <w:szCs w:val="18"/>
                <w:lang w:val="en-US" w:eastAsia="zh-CN"/>
              </w:rPr>
            </w:pPr>
            <w:r>
              <w:rPr>
                <w:rFonts w:hint="eastAsia"/>
                <w:color w:val="000000"/>
                <w:sz w:val="18"/>
                <w:szCs w:val="18"/>
                <w:lang w:val="en-US" w:eastAsia="zh-CN"/>
              </w:rPr>
              <w:t>100</w:t>
            </w:r>
          </w:p>
        </w:tc>
        <w:tc>
          <w:tcPr>
            <w:tcW w:w="661" w:type="pct"/>
            <w:tcBorders>
              <w:top w:val="nil"/>
              <w:left w:val="nil"/>
              <w:bottom w:val="single" w:color="000000" w:sz="4" w:space="0"/>
              <w:right w:val="single" w:color="000000" w:sz="4" w:space="0"/>
            </w:tcBorders>
            <w:shd w:val="clear" w:color="auto" w:fill="auto"/>
            <w:vAlign w:val="center"/>
          </w:tcPr>
          <w:p w14:paraId="7D60C8C0">
            <w:pPr>
              <w:rPr>
                <w:rFonts w:ascii="宋体" w:hAnsi="宋体" w:cs="宋体"/>
                <w:color w:val="000000"/>
                <w:sz w:val="18"/>
                <w:szCs w:val="18"/>
              </w:rPr>
            </w:pPr>
            <w:r>
              <w:rPr>
                <w:rFonts w:hint="eastAsia"/>
                <w:color w:val="000000"/>
                <w:sz w:val="18"/>
                <w:szCs w:val="18"/>
              </w:rPr>
              <w:t>　</w:t>
            </w:r>
          </w:p>
        </w:tc>
      </w:tr>
      <w:tr w14:paraId="56B9C30D">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677DAD8E">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8DA4298">
            <w:pPr>
              <w:rPr>
                <w:rFonts w:hint="eastAsia" w:ascii="微软雅黑" w:hAnsi="微软雅黑" w:eastAsia="微软雅黑" w:cs="宋体"/>
                <w:i/>
                <w:iCs/>
                <w:color w:val="000000"/>
                <w:sz w:val="16"/>
                <w:szCs w:val="16"/>
                <w:lang w:eastAsia="zh-CN"/>
              </w:rPr>
            </w:pPr>
            <w:r>
              <w:rPr>
                <w:rFonts w:hint="eastAsia" w:ascii="微软雅黑" w:hAnsi="微软雅黑" w:eastAsia="微软雅黑"/>
                <w:i/>
                <w:iCs/>
                <w:color w:val="000000"/>
                <w:sz w:val="16"/>
                <w:szCs w:val="16"/>
                <w:lang w:eastAsia="zh-CN"/>
              </w:rPr>
              <w:t>已完工。</w:t>
            </w:r>
          </w:p>
        </w:tc>
      </w:tr>
      <w:tr w14:paraId="33E43E7B">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2D8F9444">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2D1E8F17">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0444B83B">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1144286F">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2BF86123">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679C2EB9">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75F22B">
            <w:pPr>
              <w:rPr>
                <w:rFonts w:ascii="Courier New" w:hAnsi="Courier New" w:cs="Courier New"/>
                <w:color w:val="000000"/>
                <w:sz w:val="18"/>
                <w:szCs w:val="18"/>
              </w:rPr>
            </w:pPr>
            <w:r>
              <w:rPr>
                <w:rFonts w:ascii="Courier New" w:hAnsi="Courier New" w:cs="Courier New"/>
                <w:color w:val="000000"/>
                <w:sz w:val="18"/>
                <w:szCs w:val="18"/>
              </w:rPr>
              <w:t>项目负责人：王勇建</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7562C626">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419C575B">
        <w:tblPrEx>
          <w:tblCellMar>
            <w:top w:w="0" w:type="dxa"/>
            <w:left w:w="108" w:type="dxa"/>
            <w:bottom w:w="0" w:type="dxa"/>
            <w:right w:w="108" w:type="dxa"/>
          </w:tblCellMar>
        </w:tblPrEx>
        <w:trPr>
          <w:trHeight w:val="90" w:hRule="atLeast"/>
        </w:trPr>
        <w:tc>
          <w:tcPr>
            <w:tcW w:w="549" w:type="pct"/>
            <w:gridSpan w:val="2"/>
            <w:tcBorders>
              <w:top w:val="nil"/>
              <w:left w:val="nil"/>
              <w:bottom w:val="nil"/>
              <w:right w:val="nil"/>
            </w:tcBorders>
            <w:shd w:val="clear" w:color="auto" w:fill="auto"/>
            <w:vAlign w:val="center"/>
          </w:tcPr>
          <w:p w14:paraId="204CF9FD">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73283831">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5FA5ED94">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1D912870">
            <w:pPr>
              <w:rPr>
                <w:rFonts w:ascii="宋体" w:hAnsi="宋体" w:cs="宋体"/>
                <w:sz w:val="18"/>
                <w:szCs w:val="18"/>
              </w:rPr>
            </w:pPr>
          </w:p>
        </w:tc>
        <w:tc>
          <w:tcPr>
            <w:tcW w:w="232" w:type="pct"/>
            <w:tcBorders>
              <w:top w:val="nil"/>
              <w:left w:val="nil"/>
              <w:bottom w:val="nil"/>
              <w:right w:val="nil"/>
            </w:tcBorders>
            <w:shd w:val="clear" w:color="auto" w:fill="auto"/>
            <w:vAlign w:val="center"/>
          </w:tcPr>
          <w:p w14:paraId="1EB900E3">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5ED1B749">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2CBA54B3">
            <w:pPr>
              <w:rPr>
                <w:rFonts w:ascii="宋体" w:hAnsi="宋体" w:cs="宋体"/>
                <w:sz w:val="18"/>
                <w:szCs w:val="18"/>
              </w:rPr>
            </w:pPr>
          </w:p>
        </w:tc>
        <w:tc>
          <w:tcPr>
            <w:tcW w:w="480" w:type="pct"/>
            <w:tcBorders>
              <w:top w:val="nil"/>
              <w:left w:val="nil"/>
              <w:bottom w:val="nil"/>
              <w:right w:val="nil"/>
            </w:tcBorders>
            <w:shd w:val="clear" w:color="auto" w:fill="auto"/>
            <w:vAlign w:val="center"/>
          </w:tcPr>
          <w:p w14:paraId="1FD49979">
            <w:pPr>
              <w:rPr>
                <w:rFonts w:ascii="宋体" w:hAnsi="宋体" w:cs="宋体"/>
                <w:sz w:val="18"/>
                <w:szCs w:val="18"/>
              </w:rPr>
            </w:pPr>
          </w:p>
        </w:tc>
        <w:tc>
          <w:tcPr>
            <w:tcW w:w="288" w:type="pct"/>
            <w:tcBorders>
              <w:top w:val="nil"/>
              <w:left w:val="nil"/>
              <w:bottom w:val="nil"/>
              <w:right w:val="nil"/>
            </w:tcBorders>
            <w:shd w:val="clear" w:color="auto" w:fill="auto"/>
            <w:vAlign w:val="center"/>
          </w:tcPr>
          <w:p w14:paraId="5BC4CE36">
            <w:pPr>
              <w:rPr>
                <w:rFonts w:ascii="宋体" w:hAnsi="宋体" w:cs="宋体"/>
                <w:sz w:val="18"/>
                <w:szCs w:val="18"/>
              </w:rPr>
            </w:pPr>
          </w:p>
        </w:tc>
        <w:tc>
          <w:tcPr>
            <w:tcW w:w="288" w:type="pct"/>
            <w:tcBorders>
              <w:top w:val="nil"/>
              <w:left w:val="nil"/>
              <w:bottom w:val="nil"/>
              <w:right w:val="nil"/>
            </w:tcBorders>
            <w:shd w:val="clear" w:color="auto" w:fill="auto"/>
            <w:vAlign w:val="center"/>
          </w:tcPr>
          <w:p w14:paraId="7FDA10E7">
            <w:pPr>
              <w:rPr>
                <w:rFonts w:ascii="宋体" w:hAnsi="宋体" w:cs="宋体"/>
                <w:sz w:val="18"/>
                <w:szCs w:val="18"/>
              </w:rPr>
            </w:pPr>
          </w:p>
        </w:tc>
        <w:tc>
          <w:tcPr>
            <w:tcW w:w="661" w:type="pct"/>
            <w:tcBorders>
              <w:top w:val="nil"/>
              <w:left w:val="nil"/>
              <w:bottom w:val="nil"/>
              <w:right w:val="nil"/>
            </w:tcBorders>
            <w:shd w:val="clear" w:color="auto" w:fill="auto"/>
            <w:vAlign w:val="center"/>
          </w:tcPr>
          <w:p w14:paraId="4FFFB33B">
            <w:pPr>
              <w:rPr>
                <w:rFonts w:ascii="宋体" w:hAnsi="宋体" w:cs="宋体"/>
                <w:sz w:val="18"/>
                <w:szCs w:val="18"/>
              </w:rPr>
            </w:pPr>
          </w:p>
        </w:tc>
      </w:tr>
      <w:tr w14:paraId="7132D2A4">
        <w:tblPrEx>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0881C3">
            <w:pPr>
              <w:jc w:val="center"/>
              <w:rPr>
                <w:rFonts w:ascii="黑体" w:hAnsi="黑体" w:eastAsia="黑体" w:cs="宋体"/>
                <w:b/>
                <w:bCs/>
                <w:color w:val="000000"/>
                <w:sz w:val="30"/>
                <w:szCs w:val="30"/>
              </w:rPr>
            </w:pPr>
            <w:r>
              <w:rPr>
                <w:rFonts w:hint="eastAsia" w:ascii="黑体" w:hAnsi="黑体" w:eastAsia="黑体"/>
                <w:b/>
                <w:bCs/>
                <w:color w:val="000000"/>
                <w:sz w:val="30"/>
                <w:szCs w:val="30"/>
              </w:rPr>
              <w:t>部门预算项目支出绩效自评表（202</w:t>
            </w:r>
            <w:r>
              <w:rPr>
                <w:rFonts w:hint="eastAsia" w:ascii="黑体" w:hAnsi="黑体" w:eastAsia="黑体"/>
                <w:b/>
                <w:bCs/>
                <w:color w:val="000000"/>
                <w:sz w:val="30"/>
                <w:szCs w:val="30"/>
                <w:lang w:val="en-US" w:eastAsia="zh-CN"/>
              </w:rPr>
              <w:t>4</w:t>
            </w:r>
            <w:r>
              <w:rPr>
                <w:rFonts w:hint="eastAsia" w:ascii="黑体" w:hAnsi="黑体" w:eastAsia="黑体"/>
                <w:b/>
                <w:bCs/>
                <w:color w:val="000000"/>
                <w:sz w:val="30"/>
                <w:szCs w:val="30"/>
              </w:rPr>
              <w:t>年度）</w:t>
            </w:r>
          </w:p>
        </w:tc>
      </w:tr>
      <w:tr w14:paraId="465866A8">
        <w:tblPrEx>
          <w:tblCellMar>
            <w:top w:w="0" w:type="dxa"/>
            <w:left w:w="108" w:type="dxa"/>
            <w:bottom w:w="0" w:type="dxa"/>
            <w:right w:w="108" w:type="dxa"/>
          </w:tblCellMar>
        </w:tblPrEx>
        <w:trPr>
          <w:trHeight w:val="285"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DF706">
            <w:pPr>
              <w:rPr>
                <w:rFonts w:ascii="宋体" w:hAnsi="宋体" w:cs="宋体"/>
                <w:color w:val="000000"/>
                <w:sz w:val="18"/>
                <w:szCs w:val="18"/>
              </w:rPr>
            </w:pPr>
            <w:r>
              <w:rPr>
                <w:rFonts w:hint="eastAsia"/>
                <w:color w:val="000000"/>
                <w:sz w:val="18"/>
                <w:szCs w:val="18"/>
              </w:rPr>
              <w:t>项目名称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1C2A9589">
            <w:pPr>
              <w:rPr>
                <w:rFonts w:ascii="宋体" w:hAnsi="宋体" w:cs="宋体"/>
                <w:color w:val="000000"/>
                <w:sz w:val="18"/>
                <w:szCs w:val="18"/>
              </w:rPr>
            </w:pPr>
            <w:r>
              <w:rPr>
                <w:rFonts w:hint="eastAsia"/>
                <w:color w:val="000000"/>
                <w:sz w:val="18"/>
                <w:szCs w:val="18"/>
              </w:rPr>
              <w:t>51320024T000011487220</w:t>
            </w:r>
            <w:r>
              <w:rPr>
                <w:rFonts w:hint="eastAsia"/>
                <w:color w:val="000000"/>
                <w:sz w:val="18"/>
                <w:szCs w:val="18"/>
                <w:lang w:val="en-US" w:eastAsia="zh-CN"/>
              </w:rPr>
              <w:t>-</w:t>
            </w:r>
            <w:r>
              <w:rPr>
                <w:rFonts w:hint="eastAsia"/>
                <w:color w:val="000000"/>
                <w:sz w:val="18"/>
                <w:szCs w:val="18"/>
              </w:rPr>
              <w:t>-金川县2022年农村生活污水治理项目</w:t>
            </w:r>
          </w:p>
        </w:tc>
      </w:tr>
      <w:tr w14:paraId="55C48457">
        <w:tblPrEx>
          <w:tblCellMar>
            <w:top w:w="0" w:type="dxa"/>
            <w:left w:w="108" w:type="dxa"/>
            <w:bottom w:w="0" w:type="dxa"/>
            <w:right w:w="108" w:type="dxa"/>
          </w:tblCellMar>
        </w:tblPrEx>
        <w:trPr>
          <w:trHeight w:val="514" w:hRule="atLeast"/>
        </w:trPr>
        <w:tc>
          <w:tcPr>
            <w:tcW w:w="11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BB6D1">
            <w:pPr>
              <w:rPr>
                <w:rFonts w:ascii="宋体" w:hAnsi="宋体" w:cs="宋体"/>
                <w:color w:val="000000"/>
                <w:sz w:val="18"/>
                <w:szCs w:val="18"/>
              </w:rPr>
            </w:pPr>
            <w:r>
              <w:rPr>
                <w:rFonts w:hint="eastAsia"/>
                <w:color w:val="000000"/>
                <w:sz w:val="18"/>
                <w:szCs w:val="18"/>
              </w:rPr>
              <w:t>主管部门</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5EE567BD">
            <w:pPr>
              <w:rPr>
                <w:rFonts w:ascii="宋体" w:hAnsi="宋体" w:cs="宋体"/>
                <w:color w:val="000000"/>
                <w:sz w:val="18"/>
                <w:szCs w:val="18"/>
              </w:rPr>
            </w:pPr>
            <w:r>
              <w:rPr>
                <w:rFonts w:hint="eastAsia"/>
                <w:color w:val="000000"/>
                <w:sz w:val="18"/>
                <w:szCs w:val="18"/>
              </w:rPr>
              <w:t>州生态环境局部门</w:t>
            </w:r>
          </w:p>
        </w:tc>
        <w:tc>
          <w:tcPr>
            <w:tcW w:w="480" w:type="pct"/>
            <w:tcBorders>
              <w:top w:val="nil"/>
              <w:left w:val="nil"/>
              <w:bottom w:val="nil"/>
              <w:right w:val="nil"/>
            </w:tcBorders>
            <w:shd w:val="clear" w:color="auto" w:fill="auto"/>
            <w:vAlign w:val="center"/>
          </w:tcPr>
          <w:p w14:paraId="2FDA0129">
            <w:pPr>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D2AC1">
            <w:pPr>
              <w:jc w:val="center"/>
              <w:rPr>
                <w:rFonts w:ascii="宋体" w:hAnsi="宋体" w:cs="宋体"/>
                <w:color w:val="000000"/>
                <w:sz w:val="18"/>
                <w:szCs w:val="18"/>
              </w:rPr>
            </w:pPr>
            <w:r>
              <w:rPr>
                <w:rFonts w:hint="eastAsia"/>
                <w:color w:val="000000"/>
                <w:sz w:val="18"/>
                <w:szCs w:val="18"/>
              </w:rPr>
              <w:t>金川县生态环境局</w:t>
            </w:r>
          </w:p>
        </w:tc>
      </w:tr>
      <w:tr w14:paraId="000823AF">
        <w:tblPrEx>
          <w:tblCellMar>
            <w:top w:w="0" w:type="dxa"/>
            <w:left w:w="108" w:type="dxa"/>
            <w:bottom w:w="0" w:type="dxa"/>
            <w:right w:w="108" w:type="dxa"/>
          </w:tblCellMar>
        </w:tblPrEx>
        <w:trPr>
          <w:trHeight w:val="285"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633D80C">
            <w:pPr>
              <w:rPr>
                <w:rFonts w:ascii="宋体" w:hAnsi="宋体" w:cs="宋体"/>
                <w:color w:val="000000"/>
                <w:sz w:val="18"/>
                <w:szCs w:val="18"/>
              </w:rPr>
            </w:pPr>
            <w:r>
              <w:rPr>
                <w:rFonts w:hint="eastAsia"/>
                <w:color w:val="000000"/>
                <w:sz w:val="18"/>
                <w:szCs w:val="18"/>
              </w:rPr>
              <w:t>项目基本情况</w:t>
            </w: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A19BB93">
            <w:pPr>
              <w:rPr>
                <w:rFonts w:ascii="宋体" w:hAnsi="宋体" w:cs="宋体"/>
                <w:color w:val="000000"/>
                <w:sz w:val="18"/>
                <w:szCs w:val="18"/>
              </w:rPr>
            </w:pPr>
            <w:r>
              <w:rPr>
                <w:rFonts w:hint="eastAsia"/>
                <w:color w:val="000000"/>
                <w:sz w:val="18"/>
                <w:szCs w:val="18"/>
              </w:rPr>
              <w:t>1.项目年度目标完成情况</w:t>
            </w: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7C87DF80">
            <w:pPr>
              <w:jc w:val="center"/>
              <w:rPr>
                <w:rFonts w:ascii="宋体" w:hAnsi="宋体" w:cs="宋体"/>
                <w:color w:val="000000"/>
                <w:sz w:val="18"/>
                <w:szCs w:val="18"/>
              </w:rPr>
            </w:pPr>
            <w:r>
              <w:rPr>
                <w:rFonts w:hint="eastAsia"/>
                <w:color w:val="000000"/>
                <w:sz w:val="18"/>
                <w:szCs w:val="18"/>
              </w:rPr>
              <w:t>项目年度目标</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3E0E771C">
            <w:pPr>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14:paraId="0DEDE6C0">
        <w:tblPrEx>
          <w:tblCellMar>
            <w:top w:w="0" w:type="dxa"/>
            <w:left w:w="108" w:type="dxa"/>
            <w:bottom w:w="0" w:type="dxa"/>
            <w:right w:w="108" w:type="dxa"/>
          </w:tblCellMar>
        </w:tblPrEx>
        <w:trPr>
          <w:trHeight w:val="7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C872184">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1AEF20EE">
            <w:pPr>
              <w:rPr>
                <w:rFonts w:ascii="宋体" w:hAnsi="宋体" w:cs="宋体"/>
                <w:color w:val="000000"/>
                <w:sz w:val="18"/>
                <w:szCs w:val="18"/>
              </w:rPr>
            </w:pPr>
          </w:p>
        </w:tc>
        <w:tc>
          <w:tcPr>
            <w:tcW w:w="2143" w:type="pct"/>
            <w:gridSpan w:val="13"/>
            <w:tcBorders>
              <w:top w:val="single" w:color="000000" w:sz="4" w:space="0"/>
              <w:left w:val="nil"/>
              <w:bottom w:val="single" w:color="000000" w:sz="4" w:space="0"/>
              <w:right w:val="single" w:color="000000" w:sz="4" w:space="0"/>
            </w:tcBorders>
            <w:shd w:val="clear" w:color="auto" w:fill="auto"/>
            <w:vAlign w:val="center"/>
          </w:tcPr>
          <w:p w14:paraId="67BFA21D">
            <w:pPr>
              <w:rPr>
                <w:rFonts w:hint="eastAsia" w:ascii="宋体" w:hAnsi="宋体" w:eastAsia="宋体" w:cs="宋体"/>
                <w:color w:val="000000"/>
                <w:sz w:val="18"/>
                <w:szCs w:val="18"/>
                <w:lang w:eastAsia="zh-CN"/>
              </w:rPr>
            </w:pPr>
            <w:r>
              <w:rPr>
                <w:rFonts w:hint="eastAsia"/>
                <w:color w:val="000000"/>
                <w:sz w:val="18"/>
                <w:szCs w:val="18"/>
                <w:lang w:eastAsia="zh-CN"/>
              </w:rPr>
              <w:t>开展农村污水治理工作</w:t>
            </w:r>
          </w:p>
        </w:tc>
        <w:tc>
          <w:tcPr>
            <w:tcW w:w="1718" w:type="pct"/>
            <w:gridSpan w:val="4"/>
            <w:tcBorders>
              <w:top w:val="single" w:color="000000" w:sz="4" w:space="0"/>
              <w:left w:val="nil"/>
              <w:bottom w:val="single" w:color="000000" w:sz="4" w:space="0"/>
              <w:right w:val="single" w:color="000000" w:sz="4" w:space="0"/>
            </w:tcBorders>
            <w:shd w:val="clear" w:color="auto" w:fill="auto"/>
            <w:vAlign w:val="center"/>
          </w:tcPr>
          <w:p w14:paraId="0EE31784">
            <w:pPr>
              <w:rPr>
                <w:rFonts w:ascii="Courier New" w:hAnsi="Courier New" w:cs="Courier New"/>
                <w:color w:val="000000"/>
                <w:sz w:val="18"/>
                <w:szCs w:val="18"/>
              </w:rPr>
            </w:pPr>
          </w:p>
        </w:tc>
      </w:tr>
      <w:tr w14:paraId="2FA33ACC">
        <w:tblPrEx>
          <w:tblCellMar>
            <w:top w:w="0" w:type="dxa"/>
            <w:left w:w="108" w:type="dxa"/>
            <w:bottom w:w="0" w:type="dxa"/>
            <w:right w:w="108" w:type="dxa"/>
          </w:tblCellMar>
        </w:tblPrEx>
        <w:trPr>
          <w:trHeight w:val="69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800D986">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78ACC0AE">
            <w:pPr>
              <w:rPr>
                <w:rFonts w:ascii="宋体" w:hAnsi="宋体" w:cs="宋体"/>
                <w:color w:val="000000"/>
                <w:sz w:val="18"/>
                <w:szCs w:val="18"/>
              </w:rPr>
            </w:pPr>
            <w:r>
              <w:rPr>
                <w:rFonts w:hint="eastAsia"/>
                <w:color w:val="000000"/>
                <w:sz w:val="18"/>
                <w:szCs w:val="18"/>
              </w:rPr>
              <w:t>2.项目实施内容及过程概述</w:t>
            </w:r>
          </w:p>
        </w:tc>
        <w:tc>
          <w:tcPr>
            <w:tcW w:w="3862" w:type="pct"/>
            <w:gridSpan w:val="17"/>
            <w:tcBorders>
              <w:top w:val="single" w:color="000000" w:sz="4" w:space="0"/>
              <w:left w:val="nil"/>
              <w:bottom w:val="single" w:color="000000" w:sz="4" w:space="0"/>
              <w:right w:val="single" w:color="000000" w:sz="4" w:space="0"/>
            </w:tcBorders>
            <w:shd w:val="clear" w:color="auto" w:fill="auto"/>
            <w:vAlign w:val="center"/>
          </w:tcPr>
          <w:p w14:paraId="6F9BEE1F">
            <w:pPr>
              <w:rPr>
                <w:rFonts w:ascii="宋体" w:hAnsi="宋体" w:cs="宋体"/>
                <w:color w:val="000000"/>
                <w:sz w:val="18"/>
                <w:szCs w:val="18"/>
              </w:rPr>
            </w:pPr>
            <w:r>
              <w:rPr>
                <w:rFonts w:hint="eastAsia"/>
                <w:color w:val="000000"/>
                <w:sz w:val="18"/>
                <w:szCs w:val="18"/>
              </w:rPr>
              <w:t>　</w:t>
            </w:r>
          </w:p>
        </w:tc>
      </w:tr>
      <w:tr w14:paraId="526F66BC">
        <w:tblPrEx>
          <w:tblCellMar>
            <w:top w:w="0" w:type="dxa"/>
            <w:left w:w="108" w:type="dxa"/>
            <w:bottom w:w="0" w:type="dxa"/>
            <w:right w:w="108" w:type="dxa"/>
          </w:tblCellMar>
        </w:tblPrEx>
        <w:trPr>
          <w:trHeight w:val="360"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1FD17ED">
            <w:pPr>
              <w:jc w:val="center"/>
              <w:rPr>
                <w:rFonts w:ascii="宋体" w:hAnsi="宋体" w:cs="宋体"/>
                <w:color w:val="000000"/>
                <w:sz w:val="18"/>
                <w:szCs w:val="18"/>
              </w:rPr>
            </w:pPr>
            <w:r>
              <w:rPr>
                <w:rFonts w:hint="eastAsia"/>
                <w:color w:val="000000"/>
                <w:sz w:val="18"/>
                <w:szCs w:val="18"/>
              </w:rPr>
              <w:t>预算执行情况（10分）</w:t>
            </w:r>
          </w:p>
        </w:tc>
        <w:tc>
          <w:tcPr>
            <w:tcW w:w="588" w:type="pct"/>
            <w:gridSpan w:val="2"/>
            <w:tcBorders>
              <w:top w:val="nil"/>
              <w:left w:val="nil"/>
              <w:bottom w:val="single" w:color="000000" w:sz="4" w:space="0"/>
              <w:right w:val="single" w:color="000000" w:sz="4" w:space="0"/>
            </w:tcBorders>
            <w:shd w:val="clear" w:color="auto" w:fill="auto"/>
            <w:vAlign w:val="center"/>
          </w:tcPr>
          <w:p w14:paraId="34D52320">
            <w:pPr>
              <w:jc w:val="center"/>
              <w:rPr>
                <w:rFonts w:ascii="宋体" w:hAnsi="宋体" w:cs="宋体"/>
                <w:color w:val="000000"/>
                <w:sz w:val="18"/>
                <w:szCs w:val="18"/>
              </w:rPr>
            </w:pPr>
            <w:r>
              <w:rPr>
                <w:rFonts w:hint="eastAsia"/>
                <w:color w:val="000000"/>
                <w:sz w:val="18"/>
                <w:szCs w:val="18"/>
              </w:rPr>
              <w:t>年度预算数（万元）</w:t>
            </w:r>
          </w:p>
        </w:tc>
        <w:tc>
          <w:tcPr>
            <w:tcW w:w="488" w:type="pct"/>
            <w:gridSpan w:val="2"/>
            <w:tcBorders>
              <w:top w:val="nil"/>
              <w:left w:val="nil"/>
              <w:bottom w:val="single" w:color="000000" w:sz="4" w:space="0"/>
              <w:right w:val="single" w:color="000000" w:sz="4" w:space="0"/>
            </w:tcBorders>
            <w:shd w:val="clear" w:color="auto" w:fill="auto"/>
            <w:vAlign w:val="center"/>
          </w:tcPr>
          <w:p w14:paraId="7570CCF3">
            <w:pPr>
              <w:jc w:val="center"/>
              <w:rPr>
                <w:rFonts w:ascii="宋体" w:hAnsi="宋体" w:cs="宋体"/>
                <w:color w:val="000000"/>
                <w:sz w:val="18"/>
                <w:szCs w:val="18"/>
              </w:rPr>
            </w:pPr>
            <w:r>
              <w:rPr>
                <w:rFonts w:hint="eastAsia"/>
                <w:color w:val="000000"/>
                <w:sz w:val="18"/>
                <w:szCs w:val="18"/>
              </w:rPr>
              <w:t>年初预算</w:t>
            </w:r>
          </w:p>
        </w:tc>
        <w:tc>
          <w:tcPr>
            <w:tcW w:w="557" w:type="pct"/>
            <w:gridSpan w:val="4"/>
            <w:tcBorders>
              <w:top w:val="nil"/>
              <w:left w:val="nil"/>
              <w:bottom w:val="single" w:color="000000" w:sz="4" w:space="0"/>
              <w:right w:val="single" w:color="000000" w:sz="4" w:space="0"/>
            </w:tcBorders>
            <w:shd w:val="clear" w:color="auto" w:fill="auto"/>
            <w:vAlign w:val="center"/>
          </w:tcPr>
          <w:p w14:paraId="13A030A5">
            <w:pPr>
              <w:jc w:val="center"/>
              <w:rPr>
                <w:rFonts w:ascii="宋体" w:hAnsi="宋体" w:cs="宋体"/>
                <w:color w:val="000000"/>
                <w:sz w:val="18"/>
                <w:szCs w:val="18"/>
              </w:rPr>
            </w:pPr>
            <w:r>
              <w:rPr>
                <w:rFonts w:hint="eastAsia"/>
                <w:color w:val="000000"/>
                <w:sz w:val="18"/>
                <w:szCs w:val="18"/>
              </w:rPr>
              <w:t>调整后预算数</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7D09E202">
            <w:pPr>
              <w:jc w:val="center"/>
              <w:rPr>
                <w:rFonts w:ascii="宋体" w:hAnsi="宋体" w:cs="宋体"/>
                <w:color w:val="000000"/>
                <w:sz w:val="18"/>
                <w:szCs w:val="18"/>
              </w:rPr>
            </w:pPr>
            <w:r>
              <w:rPr>
                <w:rFonts w:hint="eastAsia"/>
                <w:color w:val="000000"/>
                <w:sz w:val="18"/>
                <w:szCs w:val="18"/>
              </w:rPr>
              <w:t>预算执行数</w:t>
            </w:r>
          </w:p>
        </w:tc>
        <w:tc>
          <w:tcPr>
            <w:tcW w:w="480" w:type="pct"/>
            <w:tcBorders>
              <w:top w:val="nil"/>
              <w:left w:val="nil"/>
              <w:bottom w:val="single" w:color="000000" w:sz="4" w:space="0"/>
              <w:right w:val="single" w:color="000000" w:sz="4" w:space="0"/>
            </w:tcBorders>
            <w:shd w:val="clear" w:color="auto" w:fill="auto"/>
            <w:vAlign w:val="center"/>
          </w:tcPr>
          <w:p w14:paraId="710A32D7">
            <w:pPr>
              <w:jc w:val="center"/>
              <w:rPr>
                <w:rFonts w:ascii="宋体" w:hAnsi="宋体" w:cs="宋体"/>
                <w:color w:val="000000"/>
                <w:sz w:val="18"/>
                <w:szCs w:val="18"/>
              </w:rPr>
            </w:pPr>
            <w:r>
              <w:rPr>
                <w:rFonts w:hint="eastAsia"/>
                <w:color w:val="000000"/>
                <w:sz w:val="18"/>
                <w:szCs w:val="18"/>
              </w:rPr>
              <w:t>预算执行率</w:t>
            </w:r>
          </w:p>
        </w:tc>
        <w:tc>
          <w:tcPr>
            <w:tcW w:w="288" w:type="pct"/>
            <w:tcBorders>
              <w:top w:val="nil"/>
              <w:left w:val="nil"/>
              <w:bottom w:val="single" w:color="000000" w:sz="4" w:space="0"/>
              <w:right w:val="single" w:color="000000" w:sz="4" w:space="0"/>
            </w:tcBorders>
            <w:shd w:val="clear" w:color="auto" w:fill="auto"/>
            <w:vAlign w:val="center"/>
          </w:tcPr>
          <w:p w14:paraId="2FA77194">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299B3751">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14004D30">
            <w:pPr>
              <w:jc w:val="center"/>
              <w:rPr>
                <w:rFonts w:ascii="宋体" w:hAnsi="宋体" w:cs="宋体"/>
                <w:color w:val="000000"/>
                <w:sz w:val="18"/>
                <w:szCs w:val="18"/>
              </w:rPr>
            </w:pPr>
            <w:r>
              <w:rPr>
                <w:rFonts w:hint="eastAsia"/>
                <w:color w:val="000000"/>
                <w:sz w:val="18"/>
                <w:szCs w:val="18"/>
              </w:rPr>
              <w:t>原因</w:t>
            </w:r>
          </w:p>
        </w:tc>
      </w:tr>
      <w:tr w14:paraId="7FFFA400">
        <w:tblPrEx>
          <w:tblCellMar>
            <w:top w:w="0" w:type="dxa"/>
            <w:left w:w="108" w:type="dxa"/>
            <w:bottom w:w="0" w:type="dxa"/>
            <w:right w:w="108" w:type="dxa"/>
          </w:tblCellMar>
        </w:tblPrEx>
        <w:trPr>
          <w:trHeight w:val="345"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68409EC">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D0F7AEC">
            <w:pPr>
              <w:jc w:val="center"/>
              <w:rPr>
                <w:rFonts w:ascii="宋体" w:hAnsi="宋体" w:cs="宋体"/>
                <w:color w:val="000000"/>
                <w:sz w:val="18"/>
                <w:szCs w:val="18"/>
              </w:rPr>
            </w:pPr>
            <w:r>
              <w:rPr>
                <w:rFonts w:hint="eastAsia"/>
                <w:color w:val="000000"/>
                <w:sz w:val="18"/>
                <w:szCs w:val="18"/>
              </w:rPr>
              <w:t>总额</w:t>
            </w:r>
          </w:p>
        </w:tc>
        <w:tc>
          <w:tcPr>
            <w:tcW w:w="488" w:type="pct"/>
            <w:gridSpan w:val="2"/>
            <w:tcBorders>
              <w:top w:val="nil"/>
              <w:left w:val="nil"/>
              <w:bottom w:val="single" w:color="000000" w:sz="4" w:space="0"/>
              <w:right w:val="single" w:color="000000" w:sz="4" w:space="0"/>
            </w:tcBorders>
            <w:shd w:val="clear" w:color="auto" w:fill="auto"/>
            <w:vAlign w:val="center"/>
          </w:tcPr>
          <w:p w14:paraId="1A9DE650">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137553DF">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1200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7D1EB856">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739.33</w:t>
            </w:r>
          </w:p>
        </w:tc>
        <w:tc>
          <w:tcPr>
            <w:tcW w:w="480" w:type="pct"/>
            <w:tcBorders>
              <w:top w:val="nil"/>
              <w:left w:val="nil"/>
              <w:bottom w:val="single" w:color="000000" w:sz="4" w:space="0"/>
              <w:right w:val="single" w:color="000000" w:sz="4" w:space="0"/>
            </w:tcBorders>
            <w:shd w:val="clear" w:color="auto" w:fill="auto"/>
            <w:vAlign w:val="center"/>
          </w:tcPr>
          <w:p w14:paraId="67564E73">
            <w:pPr>
              <w:jc w:val="center"/>
              <w:rPr>
                <w:rFonts w:ascii="宋体" w:hAnsi="宋体" w:cs="宋体"/>
                <w:color w:val="000000"/>
                <w:sz w:val="18"/>
                <w:szCs w:val="18"/>
              </w:rPr>
            </w:pPr>
            <w:r>
              <w:rPr>
                <w:rFonts w:hint="eastAsia"/>
                <w:color w:val="000000"/>
                <w:sz w:val="18"/>
                <w:szCs w:val="18"/>
                <w:lang w:val="en-US" w:eastAsia="zh-CN"/>
              </w:rPr>
              <w:t>61.61</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0872A166">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149A8AD9">
            <w:pPr>
              <w:jc w:val="center"/>
              <w:rPr>
                <w:rFonts w:hint="eastAsia" w:ascii="宋体" w:hAnsi="宋体" w:eastAsia="宋体" w:cs="宋体"/>
                <w:color w:val="000000"/>
                <w:sz w:val="18"/>
                <w:szCs w:val="18"/>
                <w:lang w:eastAsia="zh-CN"/>
              </w:rPr>
            </w:pPr>
            <w:r>
              <w:rPr>
                <w:rFonts w:hint="eastAsia"/>
                <w:color w:val="000000"/>
                <w:sz w:val="18"/>
                <w:szCs w:val="18"/>
                <w:lang w:val="en-US" w:eastAsia="zh-CN"/>
              </w:rPr>
              <w:t>9</w:t>
            </w:r>
          </w:p>
        </w:tc>
        <w:tc>
          <w:tcPr>
            <w:tcW w:w="661" w:type="pct"/>
            <w:vMerge w:val="restart"/>
            <w:tcBorders>
              <w:top w:val="nil"/>
              <w:left w:val="single" w:color="000000" w:sz="4" w:space="0"/>
              <w:bottom w:val="single" w:color="000000" w:sz="4" w:space="0"/>
              <w:right w:val="single" w:color="000000" w:sz="4" w:space="0"/>
            </w:tcBorders>
            <w:shd w:val="clear" w:color="auto" w:fill="auto"/>
            <w:vAlign w:val="center"/>
          </w:tcPr>
          <w:p w14:paraId="71E61B84">
            <w:pPr>
              <w:rPr>
                <w:rFonts w:ascii="Courier New" w:hAnsi="Courier New" w:cs="Courier New"/>
                <w:i/>
                <w:iCs/>
                <w:color w:val="000000"/>
                <w:sz w:val="18"/>
                <w:szCs w:val="18"/>
              </w:rPr>
            </w:pPr>
          </w:p>
        </w:tc>
      </w:tr>
      <w:tr w14:paraId="5866EF79">
        <w:tblPrEx>
          <w:tblCellMar>
            <w:top w:w="0" w:type="dxa"/>
            <w:left w:w="108" w:type="dxa"/>
            <w:bottom w:w="0" w:type="dxa"/>
            <w:right w:w="108" w:type="dxa"/>
          </w:tblCellMar>
        </w:tblPrEx>
        <w:trPr>
          <w:trHeight w:val="39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768C3D31">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2B6355A">
            <w:pPr>
              <w:jc w:val="center"/>
              <w:rPr>
                <w:rFonts w:ascii="宋体" w:hAnsi="宋体" w:cs="宋体"/>
                <w:color w:val="000000"/>
                <w:sz w:val="18"/>
                <w:szCs w:val="18"/>
              </w:rPr>
            </w:pPr>
            <w:r>
              <w:rPr>
                <w:rFonts w:hint="eastAsia"/>
                <w:color w:val="000000"/>
                <w:sz w:val="18"/>
                <w:szCs w:val="18"/>
              </w:rPr>
              <w:t>其中：财政资金</w:t>
            </w:r>
          </w:p>
        </w:tc>
        <w:tc>
          <w:tcPr>
            <w:tcW w:w="488" w:type="pct"/>
            <w:gridSpan w:val="2"/>
            <w:tcBorders>
              <w:top w:val="nil"/>
              <w:left w:val="nil"/>
              <w:bottom w:val="single" w:color="000000" w:sz="4" w:space="0"/>
              <w:right w:val="single" w:color="000000" w:sz="4" w:space="0"/>
            </w:tcBorders>
            <w:shd w:val="clear" w:color="auto" w:fill="auto"/>
            <w:vAlign w:val="center"/>
          </w:tcPr>
          <w:p w14:paraId="4E8E7433">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797CDDE6">
            <w:pPr>
              <w:jc w:val="center"/>
              <w:rPr>
                <w:rFonts w:hint="default" w:ascii="宋体" w:hAnsi="宋体" w:eastAsia="宋体" w:cs="宋体"/>
                <w:color w:val="000000"/>
                <w:kern w:val="2"/>
                <w:sz w:val="18"/>
                <w:szCs w:val="18"/>
                <w:lang w:val="en-US" w:eastAsia="zh-CN" w:bidi="ar-SA"/>
              </w:rPr>
            </w:pPr>
            <w:r>
              <w:rPr>
                <w:rFonts w:hint="eastAsia"/>
                <w:color w:val="000000"/>
                <w:sz w:val="18"/>
                <w:szCs w:val="18"/>
                <w:lang w:val="en-US" w:eastAsia="zh-CN"/>
              </w:rPr>
              <w:t>1200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4E841422">
            <w:pPr>
              <w:jc w:val="center"/>
              <w:rPr>
                <w:rFonts w:ascii="宋体" w:hAnsi="宋体" w:eastAsia="宋体" w:cs="宋体"/>
                <w:color w:val="000000"/>
                <w:kern w:val="2"/>
                <w:sz w:val="18"/>
                <w:szCs w:val="18"/>
                <w:lang w:val="en-US" w:eastAsia="zh-CN" w:bidi="ar-SA"/>
              </w:rPr>
            </w:pPr>
            <w:r>
              <w:rPr>
                <w:rFonts w:hint="eastAsia"/>
                <w:color w:val="000000"/>
                <w:sz w:val="18"/>
                <w:szCs w:val="18"/>
                <w:lang w:val="en-US" w:eastAsia="zh-CN"/>
              </w:rPr>
              <w:t>739.33</w:t>
            </w:r>
          </w:p>
        </w:tc>
        <w:tc>
          <w:tcPr>
            <w:tcW w:w="480" w:type="pct"/>
            <w:tcBorders>
              <w:top w:val="nil"/>
              <w:left w:val="nil"/>
              <w:bottom w:val="single" w:color="000000" w:sz="4" w:space="0"/>
              <w:right w:val="single" w:color="000000" w:sz="4" w:space="0"/>
            </w:tcBorders>
            <w:shd w:val="clear" w:color="auto" w:fill="auto"/>
            <w:vAlign w:val="center"/>
          </w:tcPr>
          <w:p w14:paraId="044EE3E3">
            <w:pPr>
              <w:jc w:val="center"/>
              <w:rPr>
                <w:rFonts w:ascii="宋体" w:hAnsi="宋体" w:eastAsia="宋体" w:cs="宋体"/>
                <w:color w:val="000000"/>
                <w:kern w:val="2"/>
                <w:sz w:val="18"/>
                <w:szCs w:val="18"/>
                <w:lang w:val="en-US" w:eastAsia="zh-CN" w:bidi="ar-SA"/>
              </w:rPr>
            </w:pPr>
            <w:r>
              <w:rPr>
                <w:rFonts w:hint="eastAsia"/>
                <w:color w:val="000000"/>
                <w:sz w:val="18"/>
                <w:szCs w:val="18"/>
                <w:lang w:val="en-US" w:eastAsia="zh-CN"/>
              </w:rPr>
              <w:t>61.61</w:t>
            </w: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6E4A5A0B">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576F1BC7">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1B4DC54E">
            <w:pPr>
              <w:rPr>
                <w:rFonts w:ascii="Courier New" w:hAnsi="Courier New" w:cs="Courier New"/>
                <w:i/>
                <w:iCs/>
                <w:color w:val="000000"/>
                <w:sz w:val="18"/>
                <w:szCs w:val="18"/>
              </w:rPr>
            </w:pPr>
          </w:p>
        </w:tc>
      </w:tr>
      <w:tr w14:paraId="593FB90A">
        <w:tblPrEx>
          <w:tblCellMar>
            <w:top w:w="0" w:type="dxa"/>
            <w:left w:w="108" w:type="dxa"/>
            <w:bottom w:w="0" w:type="dxa"/>
            <w:right w:w="108" w:type="dxa"/>
          </w:tblCellMar>
        </w:tblPrEx>
        <w:trPr>
          <w:trHeight w:val="40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2C06AA5">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3E1510B5">
            <w:pPr>
              <w:jc w:val="center"/>
              <w:rPr>
                <w:rFonts w:ascii="宋体" w:hAnsi="宋体" w:cs="宋体"/>
                <w:color w:val="000000"/>
                <w:sz w:val="18"/>
                <w:szCs w:val="18"/>
              </w:rPr>
            </w:pPr>
            <w:r>
              <w:rPr>
                <w:rFonts w:hint="eastAsia"/>
                <w:color w:val="000000"/>
                <w:sz w:val="18"/>
                <w:szCs w:val="18"/>
              </w:rPr>
              <w:t>财政专户管理资金</w:t>
            </w:r>
          </w:p>
        </w:tc>
        <w:tc>
          <w:tcPr>
            <w:tcW w:w="488" w:type="pct"/>
            <w:gridSpan w:val="2"/>
            <w:tcBorders>
              <w:top w:val="nil"/>
              <w:left w:val="nil"/>
              <w:bottom w:val="single" w:color="000000" w:sz="4" w:space="0"/>
              <w:right w:val="single" w:color="000000" w:sz="4" w:space="0"/>
            </w:tcBorders>
            <w:shd w:val="clear" w:color="auto" w:fill="auto"/>
            <w:vAlign w:val="center"/>
          </w:tcPr>
          <w:p w14:paraId="021711B0">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15B29A54">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2BA784C1">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073559DD">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1B46E2CF">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03E36B25">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6BDE5D2A">
            <w:pPr>
              <w:rPr>
                <w:rFonts w:ascii="Courier New" w:hAnsi="Courier New" w:cs="Courier New"/>
                <w:i/>
                <w:iCs/>
                <w:color w:val="000000"/>
                <w:sz w:val="18"/>
                <w:szCs w:val="18"/>
              </w:rPr>
            </w:pPr>
          </w:p>
        </w:tc>
      </w:tr>
      <w:tr w14:paraId="1E7F4847">
        <w:tblPrEx>
          <w:tblCellMar>
            <w:top w:w="0" w:type="dxa"/>
            <w:left w:w="108" w:type="dxa"/>
            <w:bottom w:w="0" w:type="dxa"/>
            <w:right w:w="108" w:type="dxa"/>
          </w:tblCellMar>
        </w:tblPrEx>
        <w:trPr>
          <w:trHeight w:val="360"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3BF7961">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21734282">
            <w:pPr>
              <w:jc w:val="center"/>
              <w:rPr>
                <w:rFonts w:ascii="宋体" w:hAnsi="宋体" w:cs="宋体"/>
                <w:color w:val="000000"/>
                <w:sz w:val="18"/>
                <w:szCs w:val="18"/>
              </w:rPr>
            </w:pPr>
            <w:r>
              <w:rPr>
                <w:rFonts w:hint="eastAsia"/>
                <w:color w:val="000000"/>
                <w:sz w:val="18"/>
                <w:szCs w:val="18"/>
              </w:rPr>
              <w:t>单位资金</w:t>
            </w:r>
          </w:p>
        </w:tc>
        <w:tc>
          <w:tcPr>
            <w:tcW w:w="488" w:type="pct"/>
            <w:gridSpan w:val="2"/>
            <w:tcBorders>
              <w:top w:val="nil"/>
              <w:left w:val="nil"/>
              <w:bottom w:val="single" w:color="000000" w:sz="4" w:space="0"/>
              <w:right w:val="single" w:color="000000" w:sz="4" w:space="0"/>
            </w:tcBorders>
            <w:shd w:val="clear" w:color="auto" w:fill="auto"/>
            <w:vAlign w:val="center"/>
          </w:tcPr>
          <w:p w14:paraId="4804B584">
            <w:pPr>
              <w:jc w:val="center"/>
              <w:rPr>
                <w:rFonts w:ascii="宋体" w:hAnsi="宋体" w:cs="宋体"/>
                <w:color w:val="000000"/>
                <w:sz w:val="18"/>
                <w:szCs w:val="18"/>
              </w:rPr>
            </w:pPr>
            <w:r>
              <w:rPr>
                <w:rFonts w:hint="eastAsia"/>
                <w:color w:val="000000"/>
                <w:sz w:val="18"/>
                <w:szCs w:val="18"/>
              </w:rPr>
              <w:t>0.00</w:t>
            </w:r>
          </w:p>
        </w:tc>
        <w:tc>
          <w:tcPr>
            <w:tcW w:w="557" w:type="pct"/>
            <w:gridSpan w:val="4"/>
            <w:tcBorders>
              <w:top w:val="nil"/>
              <w:left w:val="nil"/>
              <w:bottom w:val="single" w:color="000000" w:sz="4" w:space="0"/>
              <w:right w:val="single" w:color="000000" w:sz="4" w:space="0"/>
            </w:tcBorders>
            <w:shd w:val="clear" w:color="auto" w:fill="auto"/>
            <w:vAlign w:val="center"/>
          </w:tcPr>
          <w:p w14:paraId="2D51E95F">
            <w:pPr>
              <w:jc w:val="center"/>
              <w:rPr>
                <w:rFonts w:ascii="宋体" w:hAnsi="宋体" w:cs="宋体"/>
                <w:color w:val="000000"/>
                <w:sz w:val="18"/>
                <w:szCs w:val="18"/>
              </w:rPr>
            </w:pPr>
            <w:r>
              <w:rPr>
                <w:rFonts w:hint="eastAsia"/>
                <w:color w:val="000000"/>
                <w:sz w:val="18"/>
                <w:szCs w:val="18"/>
              </w:rPr>
              <w:t>0.00</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44CD896D">
            <w:pPr>
              <w:jc w:val="center"/>
              <w:rPr>
                <w:rFonts w:ascii="宋体" w:hAnsi="宋体" w:cs="宋体"/>
                <w:color w:val="000000"/>
                <w:sz w:val="18"/>
                <w:szCs w:val="18"/>
              </w:rPr>
            </w:pPr>
            <w:r>
              <w:rPr>
                <w:rFonts w:hint="eastAsia"/>
                <w:color w:val="000000"/>
                <w:sz w:val="18"/>
                <w:szCs w:val="18"/>
              </w:rPr>
              <w:t>0.00</w:t>
            </w:r>
          </w:p>
        </w:tc>
        <w:tc>
          <w:tcPr>
            <w:tcW w:w="480" w:type="pct"/>
            <w:tcBorders>
              <w:top w:val="nil"/>
              <w:left w:val="nil"/>
              <w:bottom w:val="single" w:color="000000" w:sz="4" w:space="0"/>
              <w:right w:val="single" w:color="000000" w:sz="4" w:space="0"/>
            </w:tcBorders>
            <w:shd w:val="clear" w:color="auto" w:fill="auto"/>
            <w:vAlign w:val="center"/>
          </w:tcPr>
          <w:p w14:paraId="5CBFDC10">
            <w:pPr>
              <w:jc w:val="center"/>
              <w:rPr>
                <w:rFonts w:ascii="宋体" w:hAnsi="宋体" w:cs="宋体"/>
                <w:color w:val="000000"/>
                <w:sz w:val="18"/>
                <w:szCs w:val="18"/>
              </w:rPr>
            </w:pPr>
            <w:r>
              <w:rPr>
                <w:rFonts w:hint="eastAsia"/>
                <w:color w:val="000000"/>
                <w:sz w:val="18"/>
                <w:szCs w:val="18"/>
              </w:rPr>
              <w:t>0.00%</w:t>
            </w:r>
          </w:p>
        </w:tc>
        <w:tc>
          <w:tcPr>
            <w:tcW w:w="288" w:type="pct"/>
            <w:tcBorders>
              <w:top w:val="nil"/>
              <w:left w:val="nil"/>
              <w:bottom w:val="single" w:color="000000" w:sz="4" w:space="0"/>
              <w:right w:val="single" w:color="000000" w:sz="4" w:space="0"/>
            </w:tcBorders>
            <w:shd w:val="clear" w:color="auto" w:fill="auto"/>
            <w:vAlign w:val="center"/>
          </w:tcPr>
          <w:p w14:paraId="08BF7C1E">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7473A3A7">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35C5D4DA">
            <w:pPr>
              <w:rPr>
                <w:rFonts w:ascii="Courier New" w:hAnsi="Courier New" w:cs="Courier New"/>
                <w:i/>
                <w:iCs/>
                <w:color w:val="000000"/>
                <w:sz w:val="18"/>
                <w:szCs w:val="18"/>
              </w:rPr>
            </w:pPr>
          </w:p>
        </w:tc>
      </w:tr>
      <w:tr w14:paraId="3255CEAC">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898A84E">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6A56E41C">
            <w:pPr>
              <w:jc w:val="center"/>
              <w:rPr>
                <w:rFonts w:ascii="宋体" w:hAnsi="宋体" w:cs="宋体"/>
                <w:color w:val="000000"/>
                <w:sz w:val="18"/>
                <w:szCs w:val="18"/>
              </w:rPr>
            </w:pPr>
            <w:r>
              <w:rPr>
                <w:rFonts w:hint="eastAsia"/>
                <w:color w:val="000000"/>
                <w:sz w:val="18"/>
                <w:szCs w:val="18"/>
              </w:rPr>
              <w:t>其他资金</w:t>
            </w:r>
          </w:p>
        </w:tc>
        <w:tc>
          <w:tcPr>
            <w:tcW w:w="488" w:type="pct"/>
            <w:gridSpan w:val="2"/>
            <w:tcBorders>
              <w:top w:val="nil"/>
              <w:left w:val="nil"/>
              <w:bottom w:val="single" w:color="000000" w:sz="4" w:space="0"/>
              <w:right w:val="single" w:color="000000" w:sz="4" w:space="0"/>
            </w:tcBorders>
            <w:shd w:val="clear" w:color="auto" w:fill="auto"/>
            <w:vAlign w:val="center"/>
          </w:tcPr>
          <w:p w14:paraId="5032BDD2">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557" w:type="pct"/>
            <w:gridSpan w:val="4"/>
            <w:tcBorders>
              <w:top w:val="nil"/>
              <w:left w:val="nil"/>
              <w:bottom w:val="single" w:color="000000" w:sz="4" w:space="0"/>
              <w:right w:val="single" w:color="000000" w:sz="4" w:space="0"/>
            </w:tcBorders>
            <w:shd w:val="clear" w:color="auto" w:fill="auto"/>
            <w:vAlign w:val="center"/>
          </w:tcPr>
          <w:p w14:paraId="7DCB5DC3">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1098" w:type="pct"/>
            <w:gridSpan w:val="7"/>
            <w:tcBorders>
              <w:top w:val="single" w:color="000000" w:sz="4" w:space="0"/>
              <w:left w:val="nil"/>
              <w:bottom w:val="single" w:color="000000" w:sz="4" w:space="0"/>
              <w:right w:val="single" w:color="000000" w:sz="4" w:space="0"/>
            </w:tcBorders>
            <w:shd w:val="clear" w:color="auto" w:fill="auto"/>
            <w:vAlign w:val="center"/>
          </w:tcPr>
          <w:p w14:paraId="70F5C24C">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480" w:type="pct"/>
            <w:tcBorders>
              <w:top w:val="nil"/>
              <w:left w:val="nil"/>
              <w:bottom w:val="single" w:color="000000" w:sz="4" w:space="0"/>
              <w:right w:val="single" w:color="000000" w:sz="4" w:space="0"/>
            </w:tcBorders>
            <w:shd w:val="clear" w:color="auto" w:fill="auto"/>
            <w:vAlign w:val="center"/>
          </w:tcPr>
          <w:p w14:paraId="4789DD34">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c>
          <w:tcPr>
            <w:tcW w:w="288" w:type="pct"/>
            <w:tcBorders>
              <w:top w:val="nil"/>
              <w:left w:val="nil"/>
              <w:bottom w:val="single" w:color="000000" w:sz="4" w:space="0"/>
              <w:right w:val="single" w:color="000000" w:sz="4" w:space="0"/>
            </w:tcBorders>
            <w:shd w:val="clear" w:color="auto" w:fill="auto"/>
            <w:vAlign w:val="center"/>
          </w:tcPr>
          <w:p w14:paraId="7206B2C1">
            <w:pPr>
              <w:jc w:val="center"/>
              <w:rPr>
                <w:rFonts w:ascii="宋体" w:hAnsi="宋体" w:cs="宋体"/>
                <w:color w:val="000000"/>
                <w:sz w:val="18"/>
                <w:szCs w:val="18"/>
              </w:rPr>
            </w:pPr>
            <w:r>
              <w:rPr>
                <w:rFonts w:hint="eastAsia"/>
                <w:color w:val="000000"/>
                <w:sz w:val="18"/>
                <w:szCs w:val="18"/>
              </w:rPr>
              <w:t>/</w:t>
            </w:r>
          </w:p>
        </w:tc>
        <w:tc>
          <w:tcPr>
            <w:tcW w:w="288" w:type="pct"/>
            <w:tcBorders>
              <w:top w:val="nil"/>
              <w:left w:val="nil"/>
              <w:bottom w:val="single" w:color="000000" w:sz="4" w:space="0"/>
              <w:right w:val="single" w:color="000000" w:sz="4" w:space="0"/>
            </w:tcBorders>
            <w:shd w:val="clear" w:color="auto" w:fill="auto"/>
            <w:vAlign w:val="center"/>
          </w:tcPr>
          <w:p w14:paraId="39834179">
            <w:pPr>
              <w:jc w:val="center"/>
              <w:rPr>
                <w:rFonts w:ascii="宋体" w:hAnsi="宋体" w:cs="宋体"/>
                <w:color w:val="000000"/>
                <w:sz w:val="18"/>
                <w:szCs w:val="18"/>
              </w:rPr>
            </w:pPr>
            <w:r>
              <w:rPr>
                <w:rFonts w:hint="eastAsia"/>
                <w:color w:val="000000"/>
                <w:sz w:val="18"/>
                <w:szCs w:val="18"/>
              </w:rPr>
              <w:t>/</w:t>
            </w:r>
          </w:p>
        </w:tc>
        <w:tc>
          <w:tcPr>
            <w:tcW w:w="661" w:type="pct"/>
            <w:vMerge w:val="continue"/>
            <w:tcBorders>
              <w:top w:val="nil"/>
              <w:left w:val="single" w:color="000000" w:sz="4" w:space="0"/>
              <w:bottom w:val="single" w:color="000000" w:sz="4" w:space="0"/>
              <w:right w:val="single" w:color="000000" w:sz="4" w:space="0"/>
            </w:tcBorders>
            <w:vAlign w:val="center"/>
          </w:tcPr>
          <w:p w14:paraId="34DE3D6B">
            <w:pPr>
              <w:rPr>
                <w:rFonts w:ascii="Courier New" w:hAnsi="Courier New" w:cs="Courier New"/>
                <w:i/>
                <w:iCs/>
                <w:color w:val="000000"/>
                <w:sz w:val="18"/>
                <w:szCs w:val="18"/>
              </w:rPr>
            </w:pPr>
          </w:p>
        </w:tc>
      </w:tr>
      <w:tr w14:paraId="6A20E2DE">
        <w:tblPrEx>
          <w:tblCellMar>
            <w:top w:w="0" w:type="dxa"/>
            <w:left w:w="108" w:type="dxa"/>
            <w:bottom w:w="0" w:type="dxa"/>
            <w:right w:w="108" w:type="dxa"/>
          </w:tblCellMar>
        </w:tblPrEx>
        <w:trPr>
          <w:trHeight w:val="454" w:hRule="atLeast"/>
        </w:trPr>
        <w:tc>
          <w:tcPr>
            <w:tcW w:w="549"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D8AC29B">
            <w:pPr>
              <w:jc w:val="center"/>
              <w:rPr>
                <w:rFonts w:ascii="宋体" w:hAnsi="宋体" w:cs="宋体"/>
                <w:color w:val="000000"/>
                <w:sz w:val="18"/>
                <w:szCs w:val="18"/>
              </w:rPr>
            </w:pPr>
            <w:r>
              <w:rPr>
                <w:rFonts w:hint="eastAsia"/>
                <w:color w:val="000000"/>
                <w:sz w:val="18"/>
                <w:szCs w:val="18"/>
              </w:rPr>
              <w:t>绩效指标（90分）</w:t>
            </w:r>
          </w:p>
        </w:tc>
        <w:tc>
          <w:tcPr>
            <w:tcW w:w="588" w:type="pct"/>
            <w:gridSpan w:val="2"/>
            <w:tcBorders>
              <w:top w:val="nil"/>
              <w:left w:val="nil"/>
              <w:bottom w:val="single" w:color="000000" w:sz="4" w:space="0"/>
              <w:right w:val="single" w:color="000000" w:sz="4" w:space="0"/>
            </w:tcBorders>
            <w:shd w:val="clear" w:color="auto" w:fill="auto"/>
            <w:vAlign w:val="center"/>
          </w:tcPr>
          <w:p w14:paraId="06E2F43F">
            <w:pPr>
              <w:jc w:val="center"/>
              <w:rPr>
                <w:rFonts w:ascii="宋体" w:hAnsi="宋体" w:cs="宋体"/>
                <w:color w:val="000000"/>
                <w:sz w:val="18"/>
                <w:szCs w:val="18"/>
              </w:rPr>
            </w:pPr>
            <w:r>
              <w:rPr>
                <w:rFonts w:hint="eastAsia"/>
                <w:color w:val="000000"/>
                <w:sz w:val="18"/>
                <w:szCs w:val="18"/>
              </w:rPr>
              <w:t>一级指标</w:t>
            </w:r>
          </w:p>
        </w:tc>
        <w:tc>
          <w:tcPr>
            <w:tcW w:w="488" w:type="pct"/>
            <w:gridSpan w:val="2"/>
            <w:tcBorders>
              <w:top w:val="nil"/>
              <w:left w:val="nil"/>
              <w:bottom w:val="single" w:color="000000" w:sz="4" w:space="0"/>
              <w:right w:val="single" w:color="000000" w:sz="4" w:space="0"/>
            </w:tcBorders>
            <w:shd w:val="clear" w:color="auto" w:fill="auto"/>
            <w:vAlign w:val="center"/>
          </w:tcPr>
          <w:p w14:paraId="31F24DB0">
            <w:pPr>
              <w:jc w:val="center"/>
              <w:rPr>
                <w:rFonts w:ascii="宋体" w:hAnsi="宋体" w:cs="宋体"/>
                <w:color w:val="000000"/>
                <w:sz w:val="18"/>
                <w:szCs w:val="18"/>
              </w:rPr>
            </w:pPr>
            <w:r>
              <w:rPr>
                <w:rFonts w:hint="eastAsia"/>
                <w:color w:val="000000"/>
                <w:sz w:val="18"/>
                <w:szCs w:val="18"/>
              </w:rPr>
              <w:t>二级指标</w:t>
            </w:r>
          </w:p>
        </w:tc>
        <w:tc>
          <w:tcPr>
            <w:tcW w:w="557" w:type="pct"/>
            <w:gridSpan w:val="4"/>
            <w:tcBorders>
              <w:top w:val="nil"/>
              <w:left w:val="nil"/>
              <w:bottom w:val="single" w:color="000000" w:sz="4" w:space="0"/>
              <w:right w:val="single" w:color="000000" w:sz="4" w:space="0"/>
            </w:tcBorders>
            <w:shd w:val="clear" w:color="auto" w:fill="auto"/>
            <w:vAlign w:val="center"/>
          </w:tcPr>
          <w:p w14:paraId="7F3A4628">
            <w:pPr>
              <w:jc w:val="center"/>
              <w:rPr>
                <w:rFonts w:ascii="宋体" w:hAnsi="宋体" w:cs="宋体"/>
                <w:color w:val="000000"/>
                <w:sz w:val="18"/>
                <w:szCs w:val="18"/>
              </w:rPr>
            </w:pPr>
            <w:r>
              <w:rPr>
                <w:rFonts w:hint="eastAsia"/>
                <w:color w:val="00000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14:paraId="74E86B5B">
            <w:pPr>
              <w:jc w:val="center"/>
              <w:rPr>
                <w:rFonts w:ascii="宋体" w:hAnsi="宋体" w:cs="宋体"/>
                <w:color w:val="000000"/>
                <w:sz w:val="18"/>
                <w:szCs w:val="18"/>
              </w:rPr>
            </w:pPr>
            <w:r>
              <w:rPr>
                <w:rFonts w:hint="eastAsia"/>
                <w:color w:val="000000"/>
                <w:sz w:val="18"/>
                <w:szCs w:val="18"/>
              </w:rPr>
              <w:t>指标性质</w:t>
            </w:r>
          </w:p>
        </w:tc>
        <w:tc>
          <w:tcPr>
            <w:tcW w:w="421" w:type="pct"/>
            <w:gridSpan w:val="4"/>
            <w:tcBorders>
              <w:top w:val="nil"/>
              <w:left w:val="nil"/>
              <w:bottom w:val="single" w:color="000000" w:sz="4" w:space="0"/>
              <w:right w:val="single" w:color="000000" w:sz="4" w:space="0"/>
            </w:tcBorders>
            <w:shd w:val="clear" w:color="auto" w:fill="auto"/>
            <w:vAlign w:val="center"/>
          </w:tcPr>
          <w:p w14:paraId="310C67E6">
            <w:pPr>
              <w:jc w:val="center"/>
              <w:rPr>
                <w:rFonts w:ascii="宋体" w:hAnsi="宋体" w:cs="宋体"/>
                <w:color w:val="000000"/>
                <w:sz w:val="18"/>
                <w:szCs w:val="18"/>
              </w:rPr>
            </w:pPr>
            <w:r>
              <w:rPr>
                <w:rFonts w:hint="eastAsia"/>
                <w:color w:val="000000"/>
                <w:sz w:val="18"/>
                <w:szCs w:val="18"/>
              </w:rPr>
              <w:t>指标值</w:t>
            </w:r>
          </w:p>
        </w:tc>
        <w:tc>
          <w:tcPr>
            <w:tcW w:w="444" w:type="pct"/>
            <w:gridSpan w:val="2"/>
            <w:tcBorders>
              <w:top w:val="nil"/>
              <w:left w:val="nil"/>
              <w:bottom w:val="single" w:color="000000" w:sz="4" w:space="0"/>
              <w:right w:val="single" w:color="000000" w:sz="4" w:space="0"/>
            </w:tcBorders>
            <w:shd w:val="clear" w:color="auto" w:fill="auto"/>
            <w:vAlign w:val="center"/>
          </w:tcPr>
          <w:p w14:paraId="42499EAE">
            <w:pPr>
              <w:jc w:val="center"/>
              <w:rPr>
                <w:rFonts w:ascii="宋体" w:hAnsi="宋体" w:cs="宋体"/>
                <w:color w:val="000000"/>
                <w:sz w:val="18"/>
                <w:szCs w:val="18"/>
              </w:rPr>
            </w:pPr>
            <w:r>
              <w:rPr>
                <w:rFonts w:hint="eastAsia"/>
                <w:color w:val="000000"/>
                <w:sz w:val="18"/>
                <w:szCs w:val="18"/>
              </w:rPr>
              <w:t>度量单位</w:t>
            </w:r>
          </w:p>
        </w:tc>
        <w:tc>
          <w:tcPr>
            <w:tcW w:w="480" w:type="pct"/>
            <w:tcBorders>
              <w:top w:val="nil"/>
              <w:left w:val="nil"/>
              <w:bottom w:val="single" w:color="000000" w:sz="4" w:space="0"/>
              <w:right w:val="single" w:color="000000" w:sz="4" w:space="0"/>
            </w:tcBorders>
            <w:shd w:val="clear" w:color="auto" w:fill="auto"/>
            <w:vAlign w:val="center"/>
          </w:tcPr>
          <w:p w14:paraId="2EE47B3B">
            <w:pPr>
              <w:jc w:val="center"/>
              <w:rPr>
                <w:rFonts w:ascii="宋体" w:hAnsi="宋体" w:cs="宋体"/>
                <w:color w:val="000000"/>
                <w:sz w:val="18"/>
                <w:szCs w:val="18"/>
              </w:rPr>
            </w:pPr>
            <w:r>
              <w:rPr>
                <w:rFonts w:hint="eastAsia"/>
                <w:color w:val="000000"/>
                <w:sz w:val="18"/>
                <w:szCs w:val="18"/>
              </w:rPr>
              <w:t>完成值</w:t>
            </w:r>
          </w:p>
        </w:tc>
        <w:tc>
          <w:tcPr>
            <w:tcW w:w="288" w:type="pct"/>
            <w:tcBorders>
              <w:top w:val="nil"/>
              <w:left w:val="nil"/>
              <w:bottom w:val="single" w:color="000000" w:sz="4" w:space="0"/>
              <w:right w:val="single" w:color="000000" w:sz="4" w:space="0"/>
            </w:tcBorders>
            <w:shd w:val="clear" w:color="auto" w:fill="auto"/>
            <w:vAlign w:val="center"/>
          </w:tcPr>
          <w:p w14:paraId="0EE7E032">
            <w:pPr>
              <w:jc w:val="center"/>
              <w:rPr>
                <w:rFonts w:ascii="宋体" w:hAnsi="宋体" w:cs="宋体"/>
                <w:color w:val="000000"/>
                <w:sz w:val="18"/>
                <w:szCs w:val="18"/>
              </w:rPr>
            </w:pPr>
            <w:r>
              <w:rPr>
                <w:rFonts w:hint="eastAsia"/>
                <w:color w:val="000000"/>
                <w:sz w:val="18"/>
                <w:szCs w:val="18"/>
              </w:rPr>
              <w:t>权重</w:t>
            </w:r>
          </w:p>
        </w:tc>
        <w:tc>
          <w:tcPr>
            <w:tcW w:w="288" w:type="pct"/>
            <w:tcBorders>
              <w:top w:val="nil"/>
              <w:left w:val="nil"/>
              <w:bottom w:val="single" w:color="000000" w:sz="4" w:space="0"/>
              <w:right w:val="single" w:color="000000" w:sz="4" w:space="0"/>
            </w:tcBorders>
            <w:shd w:val="clear" w:color="auto" w:fill="auto"/>
            <w:vAlign w:val="center"/>
          </w:tcPr>
          <w:p w14:paraId="29581380">
            <w:pPr>
              <w:jc w:val="center"/>
              <w:rPr>
                <w:rFonts w:ascii="宋体" w:hAnsi="宋体" w:cs="宋体"/>
                <w:color w:val="000000"/>
                <w:sz w:val="18"/>
                <w:szCs w:val="18"/>
              </w:rPr>
            </w:pPr>
            <w:r>
              <w:rPr>
                <w:rFonts w:hint="eastAsia"/>
                <w:color w:val="000000"/>
                <w:sz w:val="18"/>
                <w:szCs w:val="18"/>
              </w:rPr>
              <w:t>得分</w:t>
            </w:r>
          </w:p>
        </w:tc>
        <w:tc>
          <w:tcPr>
            <w:tcW w:w="661" w:type="pct"/>
            <w:tcBorders>
              <w:top w:val="nil"/>
              <w:left w:val="nil"/>
              <w:bottom w:val="single" w:color="000000" w:sz="4" w:space="0"/>
              <w:right w:val="single" w:color="000000" w:sz="4" w:space="0"/>
            </w:tcBorders>
            <w:shd w:val="clear" w:color="auto" w:fill="auto"/>
            <w:vAlign w:val="center"/>
          </w:tcPr>
          <w:p w14:paraId="3968FC48">
            <w:pPr>
              <w:jc w:val="center"/>
              <w:rPr>
                <w:rFonts w:ascii="宋体" w:hAnsi="宋体" w:cs="宋体"/>
                <w:color w:val="000000"/>
                <w:sz w:val="18"/>
                <w:szCs w:val="18"/>
              </w:rPr>
            </w:pPr>
            <w:r>
              <w:rPr>
                <w:rFonts w:hint="eastAsia"/>
                <w:color w:val="000000"/>
                <w:sz w:val="18"/>
                <w:szCs w:val="18"/>
              </w:rPr>
              <w:t>未完成原因分析</w:t>
            </w:r>
          </w:p>
        </w:tc>
      </w:tr>
      <w:tr w14:paraId="361C5039">
        <w:tblPrEx>
          <w:tblCellMar>
            <w:top w:w="0" w:type="dxa"/>
            <w:left w:w="108" w:type="dxa"/>
            <w:bottom w:w="0" w:type="dxa"/>
            <w:right w:w="108" w:type="dxa"/>
          </w:tblCellMar>
        </w:tblPrEx>
        <w:trPr>
          <w:trHeight w:val="1129"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69AD68DA">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6746727">
            <w:pPr>
              <w:jc w:val="center"/>
              <w:rPr>
                <w:rFonts w:ascii="宋体" w:hAnsi="宋体" w:cs="宋体"/>
                <w:color w:val="000000"/>
                <w:sz w:val="18"/>
                <w:szCs w:val="18"/>
              </w:rPr>
            </w:pPr>
            <w:r>
              <w:rPr>
                <w:rFonts w:hint="eastAsia"/>
                <w:color w:val="000000"/>
                <w:sz w:val="18"/>
                <w:szCs w:val="18"/>
              </w:rPr>
              <w:t>产出指标</w:t>
            </w:r>
          </w:p>
        </w:tc>
        <w:tc>
          <w:tcPr>
            <w:tcW w:w="488" w:type="pct"/>
            <w:gridSpan w:val="2"/>
            <w:tcBorders>
              <w:top w:val="nil"/>
              <w:left w:val="nil"/>
              <w:bottom w:val="single" w:color="000000" w:sz="4" w:space="0"/>
              <w:right w:val="single" w:color="000000" w:sz="4" w:space="0"/>
            </w:tcBorders>
            <w:shd w:val="clear" w:color="auto" w:fill="auto"/>
            <w:vAlign w:val="center"/>
          </w:tcPr>
          <w:p w14:paraId="01D3DB69">
            <w:pPr>
              <w:jc w:val="center"/>
              <w:rPr>
                <w:rFonts w:ascii="宋体" w:hAnsi="宋体" w:cs="宋体"/>
                <w:color w:val="000000"/>
                <w:sz w:val="18"/>
                <w:szCs w:val="18"/>
              </w:rPr>
            </w:pPr>
            <w:r>
              <w:rPr>
                <w:rFonts w:hint="eastAsia"/>
                <w:color w:val="000000"/>
                <w:sz w:val="18"/>
                <w:szCs w:val="18"/>
              </w:rPr>
              <w:t>数量指标</w:t>
            </w:r>
          </w:p>
        </w:tc>
        <w:tc>
          <w:tcPr>
            <w:tcW w:w="557" w:type="pct"/>
            <w:gridSpan w:val="4"/>
            <w:tcBorders>
              <w:top w:val="nil"/>
              <w:left w:val="nil"/>
              <w:bottom w:val="single" w:color="000000" w:sz="4" w:space="0"/>
              <w:right w:val="single" w:color="000000" w:sz="4" w:space="0"/>
            </w:tcBorders>
            <w:shd w:val="clear" w:color="auto" w:fill="auto"/>
            <w:vAlign w:val="center"/>
          </w:tcPr>
          <w:p w14:paraId="529126A1">
            <w:pPr>
              <w:jc w:val="center"/>
              <w:rPr>
                <w:rFonts w:ascii="宋体" w:hAnsi="宋体" w:cs="宋体"/>
                <w:color w:val="000000"/>
                <w:sz w:val="18"/>
                <w:szCs w:val="18"/>
              </w:rPr>
            </w:pPr>
            <w:r>
              <w:rPr>
                <w:rFonts w:hint="eastAsia"/>
                <w:color w:val="000000"/>
                <w:sz w:val="18"/>
                <w:szCs w:val="18"/>
              </w:rPr>
              <w:t>应急装备</w:t>
            </w:r>
          </w:p>
        </w:tc>
        <w:tc>
          <w:tcPr>
            <w:tcW w:w="232" w:type="pct"/>
            <w:tcBorders>
              <w:top w:val="nil"/>
              <w:left w:val="nil"/>
              <w:bottom w:val="single" w:color="000000" w:sz="4" w:space="0"/>
              <w:right w:val="single" w:color="000000" w:sz="4" w:space="0"/>
            </w:tcBorders>
            <w:shd w:val="clear" w:color="auto" w:fill="auto"/>
            <w:vAlign w:val="center"/>
          </w:tcPr>
          <w:p w14:paraId="530F2C7C">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77ADBFBB">
            <w:pPr>
              <w:jc w:val="center"/>
              <w:rPr>
                <w:rFonts w:ascii="宋体" w:hAnsi="宋体" w:cs="宋体"/>
                <w:color w:val="000000"/>
                <w:sz w:val="18"/>
                <w:szCs w:val="18"/>
              </w:rPr>
            </w:pPr>
            <w:r>
              <w:rPr>
                <w:rFonts w:hint="eastAsia"/>
                <w:color w:val="000000"/>
                <w:sz w:val="18"/>
                <w:szCs w:val="18"/>
              </w:rPr>
              <w:t>10</w:t>
            </w:r>
          </w:p>
        </w:tc>
        <w:tc>
          <w:tcPr>
            <w:tcW w:w="444" w:type="pct"/>
            <w:gridSpan w:val="2"/>
            <w:tcBorders>
              <w:top w:val="nil"/>
              <w:left w:val="nil"/>
              <w:bottom w:val="single" w:color="000000" w:sz="4" w:space="0"/>
              <w:right w:val="single" w:color="000000" w:sz="4" w:space="0"/>
            </w:tcBorders>
            <w:shd w:val="clear" w:color="auto" w:fill="auto"/>
            <w:vAlign w:val="center"/>
          </w:tcPr>
          <w:p w14:paraId="66654577">
            <w:pPr>
              <w:jc w:val="center"/>
              <w:rPr>
                <w:rFonts w:ascii="宋体" w:hAnsi="宋体" w:cs="宋体"/>
                <w:color w:val="000000"/>
                <w:sz w:val="18"/>
                <w:szCs w:val="18"/>
              </w:rPr>
            </w:pPr>
            <w:r>
              <w:rPr>
                <w:rFonts w:hint="eastAsia"/>
                <w:color w:val="000000"/>
                <w:sz w:val="18"/>
                <w:szCs w:val="18"/>
              </w:rPr>
              <w:t>个（台、套、件、辆）</w:t>
            </w:r>
          </w:p>
        </w:tc>
        <w:tc>
          <w:tcPr>
            <w:tcW w:w="480" w:type="pct"/>
            <w:tcBorders>
              <w:top w:val="nil"/>
              <w:left w:val="nil"/>
              <w:bottom w:val="single" w:color="000000" w:sz="4" w:space="0"/>
              <w:right w:val="single" w:color="000000" w:sz="4" w:space="0"/>
            </w:tcBorders>
            <w:shd w:val="clear" w:color="auto" w:fill="auto"/>
            <w:vAlign w:val="center"/>
          </w:tcPr>
          <w:p w14:paraId="0F9549A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10</w:t>
            </w:r>
          </w:p>
        </w:tc>
        <w:tc>
          <w:tcPr>
            <w:tcW w:w="288" w:type="pct"/>
            <w:tcBorders>
              <w:top w:val="nil"/>
              <w:left w:val="nil"/>
              <w:bottom w:val="single" w:color="000000" w:sz="4" w:space="0"/>
              <w:right w:val="single" w:color="000000" w:sz="4" w:space="0"/>
            </w:tcBorders>
            <w:shd w:val="clear" w:color="auto" w:fill="auto"/>
            <w:vAlign w:val="center"/>
          </w:tcPr>
          <w:p w14:paraId="6A3644A0">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27421767">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29027DD4">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8949F25">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583FAA12">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6903FB74">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261A58E1">
            <w:pPr>
              <w:jc w:val="center"/>
              <w:rPr>
                <w:rFonts w:ascii="宋体" w:hAnsi="宋体" w:cs="宋体"/>
                <w:color w:val="000000"/>
                <w:sz w:val="18"/>
                <w:szCs w:val="18"/>
              </w:rPr>
            </w:pPr>
            <w:r>
              <w:rPr>
                <w:rFonts w:hint="eastAsia"/>
                <w:color w:val="000000"/>
                <w:sz w:val="18"/>
                <w:szCs w:val="18"/>
              </w:rPr>
              <w:t>质量指标</w:t>
            </w:r>
          </w:p>
        </w:tc>
        <w:tc>
          <w:tcPr>
            <w:tcW w:w="557" w:type="pct"/>
            <w:gridSpan w:val="4"/>
            <w:tcBorders>
              <w:top w:val="nil"/>
              <w:left w:val="nil"/>
              <w:bottom w:val="single" w:color="000000" w:sz="4" w:space="0"/>
              <w:right w:val="single" w:color="000000" w:sz="4" w:space="0"/>
            </w:tcBorders>
            <w:shd w:val="clear" w:color="auto" w:fill="auto"/>
            <w:vAlign w:val="center"/>
          </w:tcPr>
          <w:p w14:paraId="3FF55365">
            <w:pPr>
              <w:jc w:val="center"/>
              <w:rPr>
                <w:rFonts w:ascii="宋体" w:hAnsi="宋体" w:cs="宋体"/>
                <w:color w:val="000000"/>
                <w:sz w:val="18"/>
                <w:szCs w:val="18"/>
              </w:rPr>
            </w:pPr>
            <w:r>
              <w:rPr>
                <w:rFonts w:hint="eastAsia"/>
                <w:color w:val="000000"/>
                <w:sz w:val="18"/>
                <w:szCs w:val="18"/>
              </w:rPr>
              <w:t>验收合格率</w:t>
            </w:r>
          </w:p>
        </w:tc>
        <w:tc>
          <w:tcPr>
            <w:tcW w:w="232" w:type="pct"/>
            <w:tcBorders>
              <w:top w:val="nil"/>
              <w:left w:val="nil"/>
              <w:bottom w:val="single" w:color="000000" w:sz="4" w:space="0"/>
              <w:right w:val="single" w:color="000000" w:sz="4" w:space="0"/>
            </w:tcBorders>
            <w:shd w:val="clear" w:color="auto" w:fill="auto"/>
            <w:vAlign w:val="center"/>
          </w:tcPr>
          <w:p w14:paraId="293936C3">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2C361E51">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2EEBFE10">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6E53D377">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14DB63CC">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4CFCE512">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53AD11E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53CE25B1">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427465F9">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542E8A60">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7D235557">
            <w:pPr>
              <w:jc w:val="center"/>
              <w:rPr>
                <w:rFonts w:ascii="宋体" w:hAnsi="宋体" w:cs="宋体"/>
                <w:color w:val="000000"/>
                <w:sz w:val="18"/>
                <w:szCs w:val="18"/>
              </w:rPr>
            </w:pPr>
            <w:r>
              <w:rPr>
                <w:rFonts w:hint="eastAsia"/>
                <w:color w:val="000000"/>
                <w:sz w:val="18"/>
                <w:szCs w:val="18"/>
              </w:rPr>
              <w:t>时效指标</w:t>
            </w:r>
          </w:p>
        </w:tc>
        <w:tc>
          <w:tcPr>
            <w:tcW w:w="557" w:type="pct"/>
            <w:gridSpan w:val="4"/>
            <w:tcBorders>
              <w:top w:val="nil"/>
              <w:left w:val="nil"/>
              <w:bottom w:val="single" w:color="000000" w:sz="4" w:space="0"/>
              <w:right w:val="single" w:color="000000" w:sz="4" w:space="0"/>
            </w:tcBorders>
            <w:shd w:val="clear" w:color="auto" w:fill="auto"/>
            <w:vAlign w:val="center"/>
          </w:tcPr>
          <w:p w14:paraId="3583C8C1">
            <w:pPr>
              <w:jc w:val="center"/>
              <w:rPr>
                <w:rFonts w:ascii="宋体" w:hAnsi="宋体" w:cs="宋体"/>
                <w:color w:val="000000"/>
                <w:sz w:val="18"/>
                <w:szCs w:val="18"/>
              </w:rPr>
            </w:pPr>
            <w:r>
              <w:rPr>
                <w:rFonts w:hint="eastAsia"/>
                <w:color w:val="000000"/>
                <w:sz w:val="18"/>
                <w:szCs w:val="18"/>
              </w:rPr>
              <w:t>完成时限</w:t>
            </w:r>
          </w:p>
        </w:tc>
        <w:tc>
          <w:tcPr>
            <w:tcW w:w="232" w:type="pct"/>
            <w:tcBorders>
              <w:top w:val="nil"/>
              <w:left w:val="nil"/>
              <w:bottom w:val="single" w:color="000000" w:sz="4" w:space="0"/>
              <w:right w:val="single" w:color="000000" w:sz="4" w:space="0"/>
            </w:tcBorders>
            <w:shd w:val="clear" w:color="auto" w:fill="auto"/>
            <w:vAlign w:val="center"/>
          </w:tcPr>
          <w:p w14:paraId="499D1382">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6A5D83D8">
            <w:pPr>
              <w:jc w:val="center"/>
              <w:rPr>
                <w:rFonts w:ascii="宋体" w:hAnsi="宋体" w:cs="宋体"/>
                <w:color w:val="000000"/>
                <w:sz w:val="18"/>
                <w:szCs w:val="18"/>
              </w:rPr>
            </w:pPr>
            <w:r>
              <w:rPr>
                <w:rFonts w:hint="eastAsia"/>
                <w:color w:val="000000"/>
                <w:sz w:val="18"/>
                <w:szCs w:val="18"/>
              </w:rPr>
              <w:t>1</w:t>
            </w:r>
          </w:p>
        </w:tc>
        <w:tc>
          <w:tcPr>
            <w:tcW w:w="444" w:type="pct"/>
            <w:gridSpan w:val="2"/>
            <w:tcBorders>
              <w:top w:val="nil"/>
              <w:left w:val="nil"/>
              <w:bottom w:val="single" w:color="000000" w:sz="4" w:space="0"/>
              <w:right w:val="single" w:color="000000" w:sz="4" w:space="0"/>
            </w:tcBorders>
            <w:shd w:val="clear" w:color="auto" w:fill="auto"/>
            <w:vAlign w:val="center"/>
          </w:tcPr>
          <w:p w14:paraId="69C39EAD">
            <w:pPr>
              <w:jc w:val="center"/>
              <w:rPr>
                <w:rFonts w:ascii="宋体" w:hAnsi="宋体" w:cs="宋体"/>
                <w:color w:val="000000"/>
                <w:sz w:val="18"/>
                <w:szCs w:val="18"/>
              </w:rPr>
            </w:pPr>
            <w:r>
              <w:rPr>
                <w:rFonts w:hint="eastAsia"/>
                <w:color w:val="000000"/>
                <w:sz w:val="18"/>
                <w:szCs w:val="18"/>
              </w:rPr>
              <w:t>年</w:t>
            </w:r>
          </w:p>
        </w:tc>
        <w:tc>
          <w:tcPr>
            <w:tcW w:w="480" w:type="pct"/>
            <w:tcBorders>
              <w:top w:val="nil"/>
              <w:left w:val="nil"/>
              <w:bottom w:val="single" w:color="000000" w:sz="4" w:space="0"/>
              <w:right w:val="single" w:color="000000" w:sz="4" w:space="0"/>
            </w:tcBorders>
            <w:shd w:val="clear" w:color="auto" w:fill="auto"/>
            <w:vAlign w:val="center"/>
          </w:tcPr>
          <w:p w14:paraId="22E81968">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1</w:t>
            </w:r>
          </w:p>
        </w:tc>
        <w:tc>
          <w:tcPr>
            <w:tcW w:w="288" w:type="pct"/>
            <w:tcBorders>
              <w:top w:val="nil"/>
              <w:left w:val="nil"/>
              <w:bottom w:val="single" w:color="000000" w:sz="4" w:space="0"/>
              <w:right w:val="single" w:color="000000" w:sz="4" w:space="0"/>
            </w:tcBorders>
            <w:shd w:val="clear" w:color="auto" w:fill="auto"/>
            <w:vAlign w:val="center"/>
          </w:tcPr>
          <w:p w14:paraId="1359F766">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7B4F6794">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7EE4BF46">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C0540B1">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72A985D">
            <w:pPr>
              <w:rPr>
                <w:rFonts w:ascii="宋体" w:hAnsi="宋体" w:cs="宋体"/>
                <w:color w:val="000000"/>
                <w:sz w:val="18"/>
                <w:szCs w:val="18"/>
              </w:rPr>
            </w:pPr>
          </w:p>
        </w:tc>
        <w:tc>
          <w:tcPr>
            <w:tcW w:w="58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76B1C48">
            <w:pPr>
              <w:jc w:val="center"/>
              <w:rPr>
                <w:rFonts w:ascii="宋体" w:hAnsi="宋体" w:cs="宋体"/>
                <w:color w:val="000000"/>
                <w:sz w:val="18"/>
                <w:szCs w:val="18"/>
              </w:rPr>
            </w:pPr>
            <w:r>
              <w:rPr>
                <w:rFonts w:hint="eastAsia"/>
                <w:color w:val="000000"/>
                <w:sz w:val="18"/>
                <w:szCs w:val="18"/>
              </w:rPr>
              <w:t>效益指标</w:t>
            </w:r>
          </w:p>
        </w:tc>
        <w:tc>
          <w:tcPr>
            <w:tcW w:w="488" w:type="pct"/>
            <w:gridSpan w:val="2"/>
            <w:tcBorders>
              <w:top w:val="nil"/>
              <w:left w:val="nil"/>
              <w:bottom w:val="single" w:color="000000" w:sz="4" w:space="0"/>
              <w:right w:val="single" w:color="000000" w:sz="4" w:space="0"/>
            </w:tcBorders>
            <w:shd w:val="clear" w:color="auto" w:fill="auto"/>
            <w:vAlign w:val="center"/>
          </w:tcPr>
          <w:p w14:paraId="2B46BD6B">
            <w:pPr>
              <w:jc w:val="center"/>
              <w:rPr>
                <w:rFonts w:ascii="宋体" w:hAnsi="宋体" w:cs="宋体"/>
                <w:color w:val="000000"/>
                <w:sz w:val="18"/>
                <w:szCs w:val="18"/>
              </w:rPr>
            </w:pPr>
            <w:r>
              <w:rPr>
                <w:rFonts w:hint="eastAsia"/>
                <w:color w:val="000000"/>
                <w:sz w:val="18"/>
                <w:szCs w:val="18"/>
              </w:rPr>
              <w:t>生态效益指标</w:t>
            </w:r>
          </w:p>
        </w:tc>
        <w:tc>
          <w:tcPr>
            <w:tcW w:w="557" w:type="pct"/>
            <w:gridSpan w:val="4"/>
            <w:tcBorders>
              <w:top w:val="nil"/>
              <w:left w:val="nil"/>
              <w:bottom w:val="single" w:color="000000" w:sz="4" w:space="0"/>
              <w:right w:val="single" w:color="000000" w:sz="4" w:space="0"/>
            </w:tcBorders>
            <w:shd w:val="clear" w:color="auto" w:fill="auto"/>
            <w:vAlign w:val="center"/>
          </w:tcPr>
          <w:p w14:paraId="4B4EF4B1">
            <w:pPr>
              <w:jc w:val="center"/>
              <w:rPr>
                <w:rFonts w:ascii="宋体" w:hAnsi="宋体" w:cs="宋体"/>
                <w:color w:val="000000"/>
                <w:sz w:val="18"/>
                <w:szCs w:val="18"/>
              </w:rPr>
            </w:pPr>
            <w:r>
              <w:rPr>
                <w:rFonts w:hint="eastAsia"/>
                <w:color w:val="000000"/>
                <w:sz w:val="18"/>
                <w:szCs w:val="18"/>
              </w:rPr>
              <w:t>环境治理能力提升</w:t>
            </w:r>
          </w:p>
        </w:tc>
        <w:tc>
          <w:tcPr>
            <w:tcW w:w="232" w:type="pct"/>
            <w:tcBorders>
              <w:top w:val="nil"/>
              <w:left w:val="nil"/>
              <w:bottom w:val="single" w:color="000000" w:sz="4" w:space="0"/>
              <w:right w:val="single" w:color="000000" w:sz="4" w:space="0"/>
            </w:tcBorders>
            <w:shd w:val="clear" w:color="auto" w:fill="auto"/>
            <w:vAlign w:val="center"/>
          </w:tcPr>
          <w:p w14:paraId="5260DB11">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45E5D320">
            <w:pPr>
              <w:jc w:val="center"/>
              <w:rPr>
                <w:rFonts w:ascii="宋体" w:hAnsi="宋体" w:cs="宋体"/>
                <w:color w:val="000000"/>
                <w:sz w:val="18"/>
                <w:szCs w:val="18"/>
              </w:rPr>
            </w:pPr>
            <w:r>
              <w:rPr>
                <w:rFonts w:hint="eastAsia"/>
                <w:color w:val="000000"/>
                <w:sz w:val="18"/>
                <w:szCs w:val="18"/>
              </w:rPr>
              <w:t>97</w:t>
            </w:r>
          </w:p>
        </w:tc>
        <w:tc>
          <w:tcPr>
            <w:tcW w:w="444" w:type="pct"/>
            <w:gridSpan w:val="2"/>
            <w:tcBorders>
              <w:top w:val="nil"/>
              <w:left w:val="nil"/>
              <w:bottom w:val="single" w:color="000000" w:sz="4" w:space="0"/>
              <w:right w:val="single" w:color="000000" w:sz="4" w:space="0"/>
            </w:tcBorders>
            <w:shd w:val="clear" w:color="auto" w:fill="auto"/>
            <w:vAlign w:val="center"/>
          </w:tcPr>
          <w:p w14:paraId="757BD8C1">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6B16269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97</w:t>
            </w:r>
          </w:p>
        </w:tc>
        <w:tc>
          <w:tcPr>
            <w:tcW w:w="288" w:type="pct"/>
            <w:tcBorders>
              <w:top w:val="nil"/>
              <w:left w:val="nil"/>
              <w:bottom w:val="single" w:color="000000" w:sz="4" w:space="0"/>
              <w:right w:val="single" w:color="000000" w:sz="4" w:space="0"/>
            </w:tcBorders>
            <w:shd w:val="clear" w:color="auto" w:fill="auto"/>
            <w:vAlign w:val="center"/>
          </w:tcPr>
          <w:p w14:paraId="29B90CD5">
            <w:pPr>
              <w:jc w:val="center"/>
              <w:rPr>
                <w:rFonts w:ascii="宋体" w:hAnsi="宋体" w:cs="宋体"/>
                <w:color w:val="000000"/>
                <w:sz w:val="18"/>
                <w:szCs w:val="18"/>
              </w:rPr>
            </w:pPr>
            <w:r>
              <w:rPr>
                <w:rFonts w:hint="eastAsia"/>
                <w:color w:val="00000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458F3510">
            <w:pPr>
              <w:jc w:val="center"/>
              <w:rPr>
                <w:rFonts w:ascii="宋体" w:hAnsi="宋体" w:cs="宋体"/>
                <w:color w:val="000000"/>
                <w:sz w:val="18"/>
                <w:szCs w:val="18"/>
              </w:rPr>
            </w:pPr>
            <w:r>
              <w:rPr>
                <w:rFonts w:hint="eastAsia"/>
                <w:color w:val="000000"/>
                <w:sz w:val="18"/>
                <w:szCs w:val="18"/>
              </w:rPr>
              <w:t>15</w:t>
            </w:r>
          </w:p>
        </w:tc>
        <w:tc>
          <w:tcPr>
            <w:tcW w:w="661" w:type="pct"/>
            <w:tcBorders>
              <w:top w:val="nil"/>
              <w:left w:val="nil"/>
              <w:bottom w:val="single" w:color="000000" w:sz="4" w:space="0"/>
              <w:right w:val="single" w:color="000000" w:sz="4" w:space="0"/>
            </w:tcBorders>
            <w:shd w:val="clear" w:color="auto" w:fill="auto"/>
            <w:vAlign w:val="center"/>
          </w:tcPr>
          <w:p w14:paraId="7ACD13DF">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6FAD9F7">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34F4C8E7">
            <w:pPr>
              <w:rPr>
                <w:rFonts w:ascii="宋体" w:hAnsi="宋体" w:cs="宋体"/>
                <w:color w:val="000000"/>
                <w:sz w:val="18"/>
                <w:szCs w:val="18"/>
              </w:rPr>
            </w:pPr>
          </w:p>
        </w:tc>
        <w:tc>
          <w:tcPr>
            <w:tcW w:w="588" w:type="pct"/>
            <w:gridSpan w:val="2"/>
            <w:vMerge w:val="continue"/>
            <w:tcBorders>
              <w:top w:val="nil"/>
              <w:left w:val="single" w:color="000000" w:sz="4" w:space="0"/>
              <w:bottom w:val="single" w:color="000000" w:sz="4" w:space="0"/>
              <w:right w:val="single" w:color="000000" w:sz="4" w:space="0"/>
            </w:tcBorders>
            <w:vAlign w:val="center"/>
          </w:tcPr>
          <w:p w14:paraId="070B2EC3">
            <w:pPr>
              <w:rPr>
                <w:rFonts w:ascii="宋体" w:hAnsi="宋体" w:cs="宋体"/>
                <w:color w:val="000000"/>
                <w:sz w:val="18"/>
                <w:szCs w:val="18"/>
              </w:rPr>
            </w:pPr>
          </w:p>
        </w:tc>
        <w:tc>
          <w:tcPr>
            <w:tcW w:w="488" w:type="pct"/>
            <w:gridSpan w:val="2"/>
            <w:tcBorders>
              <w:top w:val="nil"/>
              <w:left w:val="nil"/>
              <w:bottom w:val="single" w:color="000000" w:sz="4" w:space="0"/>
              <w:right w:val="single" w:color="000000" w:sz="4" w:space="0"/>
            </w:tcBorders>
            <w:shd w:val="clear" w:color="auto" w:fill="auto"/>
            <w:vAlign w:val="center"/>
          </w:tcPr>
          <w:p w14:paraId="0DEBB21F">
            <w:pPr>
              <w:jc w:val="center"/>
              <w:rPr>
                <w:rFonts w:ascii="宋体" w:hAnsi="宋体" w:cs="宋体"/>
                <w:color w:val="000000"/>
                <w:sz w:val="18"/>
                <w:szCs w:val="18"/>
              </w:rPr>
            </w:pPr>
            <w:r>
              <w:rPr>
                <w:rFonts w:hint="eastAsia"/>
                <w:color w:val="000000"/>
                <w:sz w:val="18"/>
                <w:szCs w:val="18"/>
              </w:rPr>
              <w:t>可持续影响指标</w:t>
            </w:r>
          </w:p>
        </w:tc>
        <w:tc>
          <w:tcPr>
            <w:tcW w:w="557" w:type="pct"/>
            <w:gridSpan w:val="4"/>
            <w:tcBorders>
              <w:top w:val="nil"/>
              <w:left w:val="nil"/>
              <w:bottom w:val="single" w:color="000000" w:sz="4" w:space="0"/>
              <w:right w:val="single" w:color="000000" w:sz="4" w:space="0"/>
            </w:tcBorders>
            <w:shd w:val="clear" w:color="auto" w:fill="auto"/>
            <w:vAlign w:val="center"/>
          </w:tcPr>
          <w:p w14:paraId="7C55CC38">
            <w:pPr>
              <w:jc w:val="center"/>
              <w:rPr>
                <w:rFonts w:ascii="宋体" w:hAnsi="宋体" w:cs="宋体"/>
                <w:color w:val="000000"/>
                <w:sz w:val="18"/>
                <w:szCs w:val="18"/>
              </w:rPr>
            </w:pPr>
            <w:r>
              <w:rPr>
                <w:rFonts w:hint="eastAsia"/>
                <w:color w:val="000000"/>
                <w:sz w:val="18"/>
                <w:szCs w:val="18"/>
              </w:rPr>
              <w:t>应急能力可持续</w:t>
            </w:r>
          </w:p>
        </w:tc>
        <w:tc>
          <w:tcPr>
            <w:tcW w:w="232" w:type="pct"/>
            <w:tcBorders>
              <w:top w:val="nil"/>
              <w:left w:val="nil"/>
              <w:bottom w:val="single" w:color="000000" w:sz="4" w:space="0"/>
              <w:right w:val="single" w:color="000000" w:sz="4" w:space="0"/>
            </w:tcBorders>
            <w:shd w:val="clear" w:color="auto" w:fill="auto"/>
            <w:vAlign w:val="center"/>
          </w:tcPr>
          <w:p w14:paraId="11E89987">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4411B520">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3F03ABB8">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257FAD69">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5DC307F6">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70762EBA">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1E14EE7B">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2F9CECA5">
        <w:tblPrEx>
          <w:tblCellMar>
            <w:top w:w="0" w:type="dxa"/>
            <w:left w:w="108" w:type="dxa"/>
            <w:bottom w:w="0" w:type="dxa"/>
            <w:right w:w="108" w:type="dxa"/>
          </w:tblCellMar>
        </w:tblPrEx>
        <w:trPr>
          <w:trHeight w:val="454"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E954B2A">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4A8713CB">
            <w:pPr>
              <w:jc w:val="center"/>
              <w:rPr>
                <w:rFonts w:ascii="宋体" w:hAnsi="宋体" w:cs="宋体"/>
                <w:color w:val="000000"/>
                <w:sz w:val="18"/>
                <w:szCs w:val="18"/>
              </w:rPr>
            </w:pPr>
            <w:r>
              <w:rPr>
                <w:rFonts w:hint="eastAsia"/>
                <w:color w:val="000000"/>
                <w:sz w:val="18"/>
                <w:szCs w:val="18"/>
              </w:rPr>
              <w:t>满意度指标</w:t>
            </w:r>
          </w:p>
        </w:tc>
        <w:tc>
          <w:tcPr>
            <w:tcW w:w="488" w:type="pct"/>
            <w:gridSpan w:val="2"/>
            <w:tcBorders>
              <w:top w:val="nil"/>
              <w:left w:val="nil"/>
              <w:bottom w:val="single" w:color="000000" w:sz="4" w:space="0"/>
              <w:right w:val="single" w:color="000000" w:sz="4" w:space="0"/>
            </w:tcBorders>
            <w:shd w:val="clear" w:color="auto" w:fill="auto"/>
            <w:vAlign w:val="center"/>
          </w:tcPr>
          <w:p w14:paraId="2118A78C">
            <w:pPr>
              <w:jc w:val="center"/>
              <w:rPr>
                <w:rFonts w:ascii="宋体" w:hAnsi="宋体" w:cs="宋体"/>
                <w:color w:val="000000"/>
                <w:sz w:val="18"/>
                <w:szCs w:val="18"/>
              </w:rPr>
            </w:pPr>
            <w:r>
              <w:rPr>
                <w:rFonts w:hint="eastAsia"/>
                <w:color w:val="000000"/>
                <w:sz w:val="18"/>
                <w:szCs w:val="18"/>
              </w:rPr>
              <w:t>服务对象满意度指标</w:t>
            </w:r>
          </w:p>
        </w:tc>
        <w:tc>
          <w:tcPr>
            <w:tcW w:w="557" w:type="pct"/>
            <w:gridSpan w:val="4"/>
            <w:tcBorders>
              <w:top w:val="nil"/>
              <w:left w:val="nil"/>
              <w:bottom w:val="single" w:color="000000" w:sz="4" w:space="0"/>
              <w:right w:val="single" w:color="000000" w:sz="4" w:space="0"/>
            </w:tcBorders>
            <w:shd w:val="clear" w:color="auto" w:fill="auto"/>
            <w:vAlign w:val="center"/>
          </w:tcPr>
          <w:p w14:paraId="65731A3B">
            <w:pPr>
              <w:jc w:val="center"/>
              <w:rPr>
                <w:rFonts w:ascii="宋体" w:hAnsi="宋体" w:cs="宋体"/>
                <w:color w:val="000000"/>
                <w:sz w:val="18"/>
                <w:szCs w:val="18"/>
              </w:rPr>
            </w:pPr>
            <w:r>
              <w:rPr>
                <w:rFonts w:hint="eastAsia"/>
                <w:color w:val="000000"/>
                <w:sz w:val="18"/>
                <w:szCs w:val="18"/>
              </w:rPr>
              <w:t>服务对象满意度</w:t>
            </w:r>
          </w:p>
        </w:tc>
        <w:tc>
          <w:tcPr>
            <w:tcW w:w="232" w:type="pct"/>
            <w:tcBorders>
              <w:top w:val="nil"/>
              <w:left w:val="nil"/>
              <w:bottom w:val="single" w:color="000000" w:sz="4" w:space="0"/>
              <w:right w:val="single" w:color="000000" w:sz="4" w:space="0"/>
            </w:tcBorders>
            <w:shd w:val="clear" w:color="auto" w:fill="auto"/>
            <w:vAlign w:val="center"/>
          </w:tcPr>
          <w:p w14:paraId="42B14AEC">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13A324C1">
            <w:pPr>
              <w:jc w:val="center"/>
              <w:rPr>
                <w:rFonts w:ascii="宋体" w:hAnsi="宋体" w:cs="宋体"/>
                <w:color w:val="000000"/>
                <w:sz w:val="18"/>
                <w:szCs w:val="18"/>
              </w:rPr>
            </w:pPr>
            <w:r>
              <w:rPr>
                <w:rFonts w:hint="eastAsia"/>
                <w:color w:val="000000"/>
                <w:sz w:val="18"/>
                <w:szCs w:val="18"/>
              </w:rPr>
              <w:t>95</w:t>
            </w:r>
          </w:p>
        </w:tc>
        <w:tc>
          <w:tcPr>
            <w:tcW w:w="444" w:type="pct"/>
            <w:gridSpan w:val="2"/>
            <w:tcBorders>
              <w:top w:val="nil"/>
              <w:left w:val="nil"/>
              <w:bottom w:val="single" w:color="000000" w:sz="4" w:space="0"/>
              <w:right w:val="single" w:color="000000" w:sz="4" w:space="0"/>
            </w:tcBorders>
            <w:shd w:val="clear" w:color="auto" w:fill="auto"/>
            <w:vAlign w:val="center"/>
          </w:tcPr>
          <w:p w14:paraId="52AE585E">
            <w:pPr>
              <w:jc w:val="center"/>
              <w:rPr>
                <w:rFonts w:ascii="宋体" w:hAnsi="宋体" w:cs="宋体"/>
                <w:color w:val="000000"/>
                <w:sz w:val="18"/>
                <w:szCs w:val="18"/>
              </w:rPr>
            </w:pPr>
            <w:r>
              <w:rPr>
                <w:rFonts w:hint="eastAsia"/>
                <w:color w:val="000000"/>
                <w:sz w:val="18"/>
                <w:szCs w:val="18"/>
              </w:rPr>
              <w:t>%</w:t>
            </w:r>
          </w:p>
        </w:tc>
        <w:tc>
          <w:tcPr>
            <w:tcW w:w="480" w:type="pct"/>
            <w:tcBorders>
              <w:top w:val="nil"/>
              <w:left w:val="nil"/>
              <w:bottom w:val="single" w:color="000000" w:sz="4" w:space="0"/>
              <w:right w:val="single" w:color="000000" w:sz="4" w:space="0"/>
            </w:tcBorders>
            <w:shd w:val="clear" w:color="auto" w:fill="auto"/>
            <w:vAlign w:val="center"/>
          </w:tcPr>
          <w:p w14:paraId="3CC27E54">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95</w:t>
            </w:r>
          </w:p>
        </w:tc>
        <w:tc>
          <w:tcPr>
            <w:tcW w:w="288" w:type="pct"/>
            <w:tcBorders>
              <w:top w:val="nil"/>
              <w:left w:val="nil"/>
              <w:bottom w:val="single" w:color="000000" w:sz="4" w:space="0"/>
              <w:right w:val="single" w:color="000000" w:sz="4" w:space="0"/>
            </w:tcBorders>
            <w:shd w:val="clear" w:color="auto" w:fill="auto"/>
            <w:vAlign w:val="center"/>
          </w:tcPr>
          <w:p w14:paraId="356E5C9A">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0FAFBCA9">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37D3317E">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31FE0363">
        <w:tblPrEx>
          <w:tblCellMar>
            <w:top w:w="0" w:type="dxa"/>
            <w:left w:w="108" w:type="dxa"/>
            <w:bottom w:w="0" w:type="dxa"/>
            <w:right w:w="108" w:type="dxa"/>
          </w:tblCellMar>
        </w:tblPrEx>
        <w:trPr>
          <w:trHeight w:val="338" w:hRule="atLeast"/>
        </w:trPr>
        <w:tc>
          <w:tcPr>
            <w:tcW w:w="549" w:type="pct"/>
            <w:gridSpan w:val="2"/>
            <w:vMerge w:val="continue"/>
            <w:tcBorders>
              <w:top w:val="nil"/>
              <w:left w:val="single" w:color="000000" w:sz="4" w:space="0"/>
              <w:bottom w:val="single" w:color="000000" w:sz="4" w:space="0"/>
              <w:right w:val="single" w:color="000000" w:sz="4" w:space="0"/>
            </w:tcBorders>
            <w:vAlign w:val="center"/>
          </w:tcPr>
          <w:p w14:paraId="1F03083F">
            <w:pPr>
              <w:rPr>
                <w:rFonts w:ascii="宋体" w:hAnsi="宋体" w:cs="宋体"/>
                <w:color w:val="000000"/>
                <w:sz w:val="18"/>
                <w:szCs w:val="18"/>
              </w:rPr>
            </w:pPr>
          </w:p>
        </w:tc>
        <w:tc>
          <w:tcPr>
            <w:tcW w:w="588" w:type="pct"/>
            <w:gridSpan w:val="2"/>
            <w:tcBorders>
              <w:top w:val="nil"/>
              <w:left w:val="nil"/>
              <w:bottom w:val="single" w:color="000000" w:sz="4" w:space="0"/>
              <w:right w:val="single" w:color="000000" w:sz="4" w:space="0"/>
            </w:tcBorders>
            <w:shd w:val="clear" w:color="auto" w:fill="auto"/>
            <w:vAlign w:val="center"/>
          </w:tcPr>
          <w:p w14:paraId="0A7DCAB8">
            <w:pPr>
              <w:jc w:val="center"/>
              <w:rPr>
                <w:rFonts w:ascii="宋体" w:hAnsi="宋体" w:cs="宋体"/>
                <w:color w:val="000000"/>
                <w:sz w:val="18"/>
                <w:szCs w:val="18"/>
              </w:rPr>
            </w:pPr>
            <w:r>
              <w:rPr>
                <w:rFonts w:hint="eastAsia"/>
                <w:color w:val="000000"/>
                <w:sz w:val="18"/>
                <w:szCs w:val="18"/>
              </w:rPr>
              <w:t>成本指标</w:t>
            </w:r>
          </w:p>
        </w:tc>
        <w:tc>
          <w:tcPr>
            <w:tcW w:w="488" w:type="pct"/>
            <w:gridSpan w:val="2"/>
            <w:tcBorders>
              <w:top w:val="nil"/>
              <w:left w:val="nil"/>
              <w:bottom w:val="single" w:color="000000" w:sz="4" w:space="0"/>
              <w:right w:val="single" w:color="000000" w:sz="4" w:space="0"/>
            </w:tcBorders>
            <w:shd w:val="clear" w:color="auto" w:fill="auto"/>
            <w:vAlign w:val="center"/>
          </w:tcPr>
          <w:p w14:paraId="09A7D888">
            <w:pPr>
              <w:jc w:val="center"/>
              <w:rPr>
                <w:rFonts w:ascii="宋体" w:hAnsi="宋体" w:cs="宋体"/>
                <w:color w:val="000000"/>
                <w:sz w:val="18"/>
                <w:szCs w:val="18"/>
              </w:rPr>
            </w:pPr>
            <w:r>
              <w:rPr>
                <w:rFonts w:hint="eastAsia"/>
                <w:color w:val="000000"/>
                <w:sz w:val="18"/>
                <w:szCs w:val="18"/>
              </w:rPr>
              <w:t>经济成本指标</w:t>
            </w:r>
          </w:p>
        </w:tc>
        <w:tc>
          <w:tcPr>
            <w:tcW w:w="557" w:type="pct"/>
            <w:gridSpan w:val="4"/>
            <w:tcBorders>
              <w:top w:val="nil"/>
              <w:left w:val="nil"/>
              <w:bottom w:val="single" w:color="000000" w:sz="4" w:space="0"/>
              <w:right w:val="single" w:color="000000" w:sz="4" w:space="0"/>
            </w:tcBorders>
            <w:shd w:val="clear" w:color="auto" w:fill="auto"/>
            <w:vAlign w:val="center"/>
          </w:tcPr>
          <w:p w14:paraId="137643BB">
            <w:pPr>
              <w:jc w:val="center"/>
              <w:rPr>
                <w:rFonts w:ascii="宋体" w:hAnsi="宋体" w:cs="宋体"/>
                <w:color w:val="000000"/>
                <w:sz w:val="18"/>
                <w:szCs w:val="18"/>
              </w:rPr>
            </w:pPr>
            <w:r>
              <w:rPr>
                <w:rFonts w:hint="eastAsia"/>
                <w:color w:val="000000"/>
                <w:sz w:val="18"/>
                <w:szCs w:val="18"/>
              </w:rPr>
              <w:t>项目总成本</w:t>
            </w:r>
          </w:p>
        </w:tc>
        <w:tc>
          <w:tcPr>
            <w:tcW w:w="232" w:type="pct"/>
            <w:tcBorders>
              <w:top w:val="nil"/>
              <w:left w:val="nil"/>
              <w:bottom w:val="single" w:color="000000" w:sz="4" w:space="0"/>
              <w:right w:val="single" w:color="000000" w:sz="4" w:space="0"/>
            </w:tcBorders>
            <w:shd w:val="clear" w:color="auto" w:fill="auto"/>
            <w:vAlign w:val="center"/>
          </w:tcPr>
          <w:p w14:paraId="6F066B43">
            <w:pPr>
              <w:jc w:val="center"/>
              <w:rPr>
                <w:rFonts w:ascii="宋体" w:hAnsi="宋体" w:cs="宋体"/>
                <w:color w:val="000000"/>
                <w:sz w:val="18"/>
                <w:szCs w:val="18"/>
              </w:rPr>
            </w:pPr>
            <w:r>
              <w:rPr>
                <w:rFonts w:hint="eastAsia"/>
                <w:color w:val="000000"/>
                <w:sz w:val="18"/>
                <w:szCs w:val="18"/>
              </w:rPr>
              <w:t>≤</w:t>
            </w:r>
          </w:p>
        </w:tc>
        <w:tc>
          <w:tcPr>
            <w:tcW w:w="421" w:type="pct"/>
            <w:gridSpan w:val="4"/>
            <w:tcBorders>
              <w:top w:val="nil"/>
              <w:left w:val="nil"/>
              <w:bottom w:val="single" w:color="000000" w:sz="4" w:space="0"/>
              <w:right w:val="single" w:color="000000" w:sz="4" w:space="0"/>
            </w:tcBorders>
            <w:shd w:val="clear" w:color="auto" w:fill="auto"/>
            <w:vAlign w:val="center"/>
          </w:tcPr>
          <w:p w14:paraId="40D0AB22">
            <w:pPr>
              <w:jc w:val="center"/>
              <w:rPr>
                <w:rFonts w:hint="default" w:ascii="宋体" w:hAnsi="宋体" w:eastAsia="宋体" w:cs="宋体"/>
                <w:color w:val="000000"/>
                <w:sz w:val="18"/>
                <w:szCs w:val="18"/>
                <w:lang w:val="en-US" w:eastAsia="zh-CN"/>
              </w:rPr>
            </w:pPr>
            <w:r>
              <w:rPr>
                <w:rFonts w:hint="eastAsia"/>
                <w:color w:val="000000"/>
                <w:sz w:val="18"/>
                <w:szCs w:val="18"/>
                <w:lang w:val="en-US" w:eastAsia="zh-CN"/>
              </w:rPr>
              <w:t>1200</w:t>
            </w:r>
          </w:p>
        </w:tc>
        <w:tc>
          <w:tcPr>
            <w:tcW w:w="444" w:type="pct"/>
            <w:gridSpan w:val="2"/>
            <w:tcBorders>
              <w:top w:val="nil"/>
              <w:left w:val="nil"/>
              <w:bottom w:val="single" w:color="000000" w:sz="4" w:space="0"/>
              <w:right w:val="single" w:color="000000" w:sz="4" w:space="0"/>
            </w:tcBorders>
            <w:shd w:val="clear" w:color="auto" w:fill="auto"/>
            <w:vAlign w:val="center"/>
          </w:tcPr>
          <w:p w14:paraId="6BF19500">
            <w:pPr>
              <w:jc w:val="center"/>
              <w:rPr>
                <w:rFonts w:ascii="宋体" w:hAnsi="宋体" w:cs="宋体"/>
                <w:color w:val="000000"/>
                <w:sz w:val="18"/>
                <w:szCs w:val="18"/>
              </w:rPr>
            </w:pPr>
            <w:r>
              <w:rPr>
                <w:rFonts w:hint="eastAsia"/>
                <w:color w:val="000000"/>
                <w:sz w:val="18"/>
                <w:szCs w:val="18"/>
              </w:rPr>
              <w:t>万元</w:t>
            </w:r>
          </w:p>
        </w:tc>
        <w:tc>
          <w:tcPr>
            <w:tcW w:w="480" w:type="pct"/>
            <w:tcBorders>
              <w:top w:val="nil"/>
              <w:left w:val="nil"/>
              <w:bottom w:val="single" w:color="000000" w:sz="4" w:space="0"/>
              <w:right w:val="single" w:color="000000" w:sz="4" w:space="0"/>
            </w:tcBorders>
            <w:shd w:val="clear" w:color="auto" w:fill="auto"/>
            <w:vAlign w:val="center"/>
          </w:tcPr>
          <w:p w14:paraId="519A14A0">
            <w:pPr>
              <w:jc w:val="center"/>
              <w:rPr>
                <w:rFonts w:hint="default" w:ascii="微软雅黑" w:hAnsi="微软雅黑" w:eastAsia="微软雅黑" w:cs="宋体"/>
                <w:i/>
                <w:iCs/>
                <w:color w:val="000000"/>
                <w:sz w:val="16"/>
                <w:szCs w:val="16"/>
                <w:lang w:val="en-US" w:eastAsia="zh-CN"/>
              </w:rPr>
            </w:pPr>
            <w:r>
              <w:rPr>
                <w:rFonts w:hint="eastAsia"/>
                <w:color w:val="000000"/>
                <w:sz w:val="18"/>
                <w:szCs w:val="18"/>
                <w:lang w:val="en-US" w:eastAsia="zh-CN"/>
              </w:rPr>
              <w:t>739.33</w:t>
            </w:r>
          </w:p>
        </w:tc>
        <w:tc>
          <w:tcPr>
            <w:tcW w:w="288" w:type="pct"/>
            <w:tcBorders>
              <w:top w:val="nil"/>
              <w:left w:val="nil"/>
              <w:bottom w:val="single" w:color="000000" w:sz="4" w:space="0"/>
              <w:right w:val="single" w:color="000000" w:sz="4" w:space="0"/>
            </w:tcBorders>
            <w:shd w:val="clear" w:color="auto" w:fill="auto"/>
            <w:vAlign w:val="center"/>
          </w:tcPr>
          <w:p w14:paraId="480D4C66">
            <w:pPr>
              <w:jc w:val="center"/>
              <w:rPr>
                <w:rFonts w:ascii="宋体" w:hAnsi="宋体" w:cs="宋体"/>
                <w:color w:val="000000"/>
                <w:sz w:val="18"/>
                <w:szCs w:val="18"/>
              </w:rPr>
            </w:pPr>
            <w:r>
              <w:rPr>
                <w:rFonts w:hint="eastAsia"/>
                <w:color w:val="00000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7559BC78">
            <w:pPr>
              <w:jc w:val="center"/>
              <w:rPr>
                <w:rFonts w:ascii="宋体" w:hAnsi="宋体" w:cs="宋体"/>
                <w:color w:val="000000"/>
                <w:sz w:val="18"/>
                <w:szCs w:val="18"/>
              </w:rPr>
            </w:pPr>
            <w:r>
              <w:rPr>
                <w:rFonts w:hint="eastAsia"/>
                <w:color w:val="000000"/>
                <w:sz w:val="18"/>
                <w:szCs w:val="18"/>
              </w:rPr>
              <w:t>10</w:t>
            </w:r>
          </w:p>
        </w:tc>
        <w:tc>
          <w:tcPr>
            <w:tcW w:w="661" w:type="pct"/>
            <w:tcBorders>
              <w:top w:val="nil"/>
              <w:left w:val="nil"/>
              <w:bottom w:val="single" w:color="000000" w:sz="4" w:space="0"/>
              <w:right w:val="single" w:color="000000" w:sz="4" w:space="0"/>
            </w:tcBorders>
            <w:shd w:val="clear" w:color="auto" w:fill="auto"/>
            <w:vAlign w:val="center"/>
          </w:tcPr>
          <w:p w14:paraId="200462D9">
            <w:pPr>
              <w:jc w:val="cente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　</w:t>
            </w:r>
          </w:p>
        </w:tc>
      </w:tr>
      <w:tr w14:paraId="18C63D11">
        <w:tblPrEx>
          <w:tblCellMar>
            <w:top w:w="0" w:type="dxa"/>
            <w:left w:w="108" w:type="dxa"/>
            <w:bottom w:w="0" w:type="dxa"/>
            <w:right w:w="108" w:type="dxa"/>
          </w:tblCellMar>
        </w:tblPrEx>
        <w:trPr>
          <w:trHeight w:val="285" w:hRule="atLeast"/>
        </w:trPr>
        <w:tc>
          <w:tcPr>
            <w:tcW w:w="37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E94B4DF">
            <w:pPr>
              <w:jc w:val="center"/>
              <w:rPr>
                <w:rFonts w:ascii="宋体" w:hAnsi="宋体" w:cs="宋体"/>
                <w:color w:val="000000"/>
                <w:sz w:val="18"/>
                <w:szCs w:val="18"/>
              </w:rPr>
            </w:pPr>
            <w:r>
              <w:rPr>
                <w:rFonts w:hint="eastAsia"/>
                <w:color w:val="000000"/>
                <w:sz w:val="18"/>
                <w:szCs w:val="18"/>
              </w:rPr>
              <w:t>合计</w:t>
            </w:r>
          </w:p>
        </w:tc>
        <w:tc>
          <w:tcPr>
            <w:tcW w:w="288" w:type="pct"/>
            <w:tcBorders>
              <w:top w:val="nil"/>
              <w:left w:val="nil"/>
              <w:bottom w:val="single" w:color="000000" w:sz="4" w:space="0"/>
              <w:right w:val="single" w:color="000000" w:sz="4" w:space="0"/>
            </w:tcBorders>
            <w:shd w:val="clear" w:color="auto" w:fill="auto"/>
            <w:vAlign w:val="center"/>
          </w:tcPr>
          <w:p w14:paraId="5ED414F5">
            <w:pPr>
              <w:jc w:val="center"/>
              <w:rPr>
                <w:rFonts w:ascii="宋体" w:hAnsi="宋体" w:cs="宋体"/>
                <w:color w:val="000000"/>
                <w:sz w:val="18"/>
                <w:szCs w:val="18"/>
              </w:rPr>
            </w:pPr>
            <w:r>
              <w:rPr>
                <w:rFonts w:hint="eastAsia"/>
                <w:color w:val="000000"/>
                <w:sz w:val="18"/>
                <w:szCs w:val="18"/>
              </w:rPr>
              <w:t>100</w:t>
            </w:r>
          </w:p>
        </w:tc>
        <w:tc>
          <w:tcPr>
            <w:tcW w:w="288" w:type="pct"/>
            <w:tcBorders>
              <w:top w:val="nil"/>
              <w:left w:val="nil"/>
              <w:bottom w:val="single" w:color="000000" w:sz="4" w:space="0"/>
              <w:right w:val="single" w:color="000000" w:sz="4" w:space="0"/>
            </w:tcBorders>
            <w:shd w:val="clear" w:color="auto" w:fill="auto"/>
            <w:vAlign w:val="center"/>
          </w:tcPr>
          <w:p w14:paraId="73FD4663">
            <w:pPr>
              <w:jc w:val="right"/>
              <w:rPr>
                <w:rFonts w:hint="default" w:ascii="宋体" w:hAnsi="宋体" w:eastAsia="宋体" w:cs="宋体"/>
                <w:color w:val="000000"/>
                <w:sz w:val="18"/>
                <w:szCs w:val="18"/>
                <w:lang w:val="en-US" w:eastAsia="zh-CN"/>
              </w:rPr>
            </w:pPr>
            <w:r>
              <w:rPr>
                <w:rFonts w:hint="eastAsia"/>
                <w:color w:val="000000"/>
                <w:sz w:val="18"/>
                <w:szCs w:val="18"/>
                <w:lang w:val="en-US" w:eastAsia="zh-CN"/>
              </w:rPr>
              <w:t>99</w:t>
            </w:r>
          </w:p>
        </w:tc>
        <w:tc>
          <w:tcPr>
            <w:tcW w:w="661" w:type="pct"/>
            <w:tcBorders>
              <w:top w:val="nil"/>
              <w:left w:val="nil"/>
              <w:bottom w:val="single" w:color="000000" w:sz="4" w:space="0"/>
              <w:right w:val="single" w:color="000000" w:sz="4" w:space="0"/>
            </w:tcBorders>
            <w:shd w:val="clear" w:color="auto" w:fill="auto"/>
            <w:vAlign w:val="center"/>
          </w:tcPr>
          <w:p w14:paraId="0C8B27C4">
            <w:pPr>
              <w:rPr>
                <w:rFonts w:ascii="宋体" w:hAnsi="宋体" w:cs="宋体"/>
                <w:color w:val="000000"/>
                <w:sz w:val="18"/>
                <w:szCs w:val="18"/>
              </w:rPr>
            </w:pPr>
            <w:r>
              <w:rPr>
                <w:rFonts w:hint="eastAsia"/>
                <w:color w:val="000000"/>
                <w:sz w:val="18"/>
                <w:szCs w:val="18"/>
              </w:rPr>
              <w:t>　</w:t>
            </w:r>
          </w:p>
        </w:tc>
      </w:tr>
      <w:tr w14:paraId="160199B4">
        <w:tblPrEx>
          <w:tblCellMar>
            <w:top w:w="0" w:type="dxa"/>
            <w:left w:w="108" w:type="dxa"/>
            <w:bottom w:w="0" w:type="dxa"/>
            <w:right w:w="108" w:type="dxa"/>
          </w:tblCellMar>
        </w:tblPrEx>
        <w:trPr>
          <w:trHeight w:val="60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63BC7377">
            <w:pPr>
              <w:jc w:val="center"/>
              <w:rPr>
                <w:rFonts w:ascii="宋体" w:hAnsi="宋体" w:cs="宋体"/>
                <w:color w:val="000000"/>
                <w:sz w:val="18"/>
                <w:szCs w:val="18"/>
              </w:rPr>
            </w:pPr>
            <w:r>
              <w:rPr>
                <w:rFonts w:hint="eastAsia"/>
                <w:color w:val="000000"/>
                <w:sz w:val="18"/>
                <w:szCs w:val="18"/>
              </w:rPr>
              <w:t>评价结论</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0EB239D2">
            <w:pPr>
              <w:rPr>
                <w:rFonts w:hint="default" w:ascii="微软雅黑" w:hAnsi="微软雅黑" w:eastAsia="微软雅黑" w:cs="宋体"/>
                <w:i/>
                <w:iCs/>
                <w:color w:val="000000"/>
                <w:sz w:val="16"/>
                <w:szCs w:val="16"/>
                <w:lang w:val="en-US" w:eastAsia="zh-CN"/>
              </w:rPr>
            </w:pPr>
            <w:r>
              <w:rPr>
                <w:rFonts w:hint="eastAsia" w:ascii="微软雅黑" w:hAnsi="微软雅黑" w:eastAsia="微软雅黑"/>
                <w:i/>
                <w:iCs/>
                <w:color w:val="000000"/>
                <w:sz w:val="16"/>
                <w:szCs w:val="16"/>
                <w:lang w:eastAsia="zh-CN"/>
              </w:rPr>
              <w:t>正在实施，工期为</w:t>
            </w:r>
            <w:r>
              <w:rPr>
                <w:rFonts w:hint="eastAsia" w:ascii="微软雅黑" w:hAnsi="微软雅黑" w:eastAsia="微软雅黑"/>
                <w:i/>
                <w:iCs/>
                <w:color w:val="000000"/>
                <w:sz w:val="16"/>
                <w:szCs w:val="16"/>
                <w:lang w:val="en-US" w:eastAsia="zh-CN"/>
              </w:rPr>
              <w:t>2年</w:t>
            </w:r>
          </w:p>
        </w:tc>
      </w:tr>
      <w:tr w14:paraId="0A389F6B">
        <w:tblPrEx>
          <w:tblCellMar>
            <w:top w:w="0" w:type="dxa"/>
            <w:left w:w="108" w:type="dxa"/>
            <w:bottom w:w="0" w:type="dxa"/>
            <w:right w:w="108" w:type="dxa"/>
          </w:tblCellMar>
        </w:tblPrEx>
        <w:trPr>
          <w:trHeight w:val="57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08ED546B">
            <w:pPr>
              <w:jc w:val="center"/>
              <w:rPr>
                <w:rFonts w:ascii="宋体" w:hAnsi="宋体" w:cs="宋体"/>
                <w:color w:val="000000"/>
                <w:sz w:val="18"/>
                <w:szCs w:val="18"/>
              </w:rPr>
            </w:pPr>
            <w:r>
              <w:rPr>
                <w:rFonts w:hint="eastAsia"/>
                <w:color w:val="000000"/>
                <w:sz w:val="18"/>
                <w:szCs w:val="18"/>
              </w:rPr>
              <w:t>存在问题</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5875B692">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2B5E30A3">
        <w:tblPrEx>
          <w:tblCellMar>
            <w:top w:w="0" w:type="dxa"/>
            <w:left w:w="108" w:type="dxa"/>
            <w:bottom w:w="0" w:type="dxa"/>
            <w:right w:w="108" w:type="dxa"/>
          </w:tblCellMar>
        </w:tblPrEx>
        <w:trPr>
          <w:trHeight w:val="634" w:hRule="atLeast"/>
        </w:trPr>
        <w:tc>
          <w:tcPr>
            <w:tcW w:w="549" w:type="pct"/>
            <w:gridSpan w:val="2"/>
            <w:tcBorders>
              <w:top w:val="nil"/>
              <w:left w:val="single" w:color="000000" w:sz="4" w:space="0"/>
              <w:bottom w:val="single" w:color="000000" w:sz="4" w:space="0"/>
              <w:right w:val="single" w:color="000000" w:sz="4" w:space="0"/>
            </w:tcBorders>
            <w:shd w:val="clear" w:color="auto" w:fill="auto"/>
            <w:vAlign w:val="center"/>
          </w:tcPr>
          <w:p w14:paraId="4759821B">
            <w:pPr>
              <w:jc w:val="center"/>
              <w:rPr>
                <w:rFonts w:ascii="宋体" w:hAnsi="宋体" w:cs="宋体"/>
                <w:color w:val="000000"/>
                <w:sz w:val="18"/>
                <w:szCs w:val="18"/>
              </w:rPr>
            </w:pPr>
            <w:r>
              <w:rPr>
                <w:rFonts w:hint="eastAsia"/>
                <w:color w:val="000000"/>
                <w:sz w:val="18"/>
                <w:szCs w:val="18"/>
              </w:rPr>
              <w:t>改进措施</w:t>
            </w:r>
          </w:p>
        </w:tc>
        <w:tc>
          <w:tcPr>
            <w:tcW w:w="4450" w:type="pct"/>
            <w:gridSpan w:val="19"/>
            <w:tcBorders>
              <w:top w:val="single" w:color="000000" w:sz="4" w:space="0"/>
              <w:left w:val="nil"/>
              <w:bottom w:val="single" w:color="000000" w:sz="4" w:space="0"/>
              <w:right w:val="single" w:color="000000" w:sz="4" w:space="0"/>
            </w:tcBorders>
            <w:shd w:val="clear" w:color="auto" w:fill="auto"/>
            <w:vAlign w:val="center"/>
          </w:tcPr>
          <w:p w14:paraId="497D7631">
            <w:pPr>
              <w:rPr>
                <w:rFonts w:ascii="微软雅黑" w:hAnsi="微软雅黑" w:eastAsia="微软雅黑" w:cs="宋体"/>
                <w:i/>
                <w:iCs/>
                <w:color w:val="000000"/>
                <w:sz w:val="16"/>
                <w:szCs w:val="16"/>
              </w:rPr>
            </w:pPr>
            <w:r>
              <w:rPr>
                <w:rFonts w:hint="eastAsia" w:ascii="微软雅黑" w:hAnsi="微软雅黑" w:eastAsia="微软雅黑"/>
                <w:i/>
                <w:iCs/>
                <w:color w:val="000000"/>
                <w:sz w:val="16"/>
                <w:szCs w:val="16"/>
              </w:rPr>
              <w:t>无</w:t>
            </w:r>
          </w:p>
        </w:tc>
      </w:tr>
      <w:tr w14:paraId="776DCC94">
        <w:tblPrEx>
          <w:tblCellMar>
            <w:top w:w="0" w:type="dxa"/>
            <w:left w:w="108" w:type="dxa"/>
            <w:bottom w:w="0" w:type="dxa"/>
            <w:right w:w="108" w:type="dxa"/>
          </w:tblCellMar>
        </w:tblPrEx>
        <w:trPr>
          <w:trHeight w:val="285" w:hRule="atLeast"/>
        </w:trPr>
        <w:tc>
          <w:tcPr>
            <w:tcW w:w="241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0F8D4C">
            <w:pPr>
              <w:rPr>
                <w:rFonts w:ascii="Courier New" w:hAnsi="Courier New" w:cs="Courier New"/>
                <w:color w:val="000000"/>
                <w:sz w:val="18"/>
                <w:szCs w:val="18"/>
              </w:rPr>
            </w:pPr>
            <w:r>
              <w:rPr>
                <w:rFonts w:ascii="Courier New" w:hAnsi="Courier New" w:cs="Courier New"/>
                <w:color w:val="000000"/>
                <w:sz w:val="18"/>
                <w:szCs w:val="18"/>
              </w:rPr>
              <w:t>项目负责人：王勇建</w:t>
            </w:r>
          </w:p>
        </w:tc>
        <w:tc>
          <w:tcPr>
            <w:tcW w:w="2584" w:type="pct"/>
            <w:gridSpan w:val="10"/>
            <w:tcBorders>
              <w:top w:val="single" w:color="000000" w:sz="4" w:space="0"/>
              <w:left w:val="nil"/>
              <w:bottom w:val="single" w:color="000000" w:sz="4" w:space="0"/>
              <w:right w:val="single" w:color="000000" w:sz="4" w:space="0"/>
            </w:tcBorders>
            <w:shd w:val="clear" w:color="auto" w:fill="auto"/>
            <w:vAlign w:val="center"/>
          </w:tcPr>
          <w:p w14:paraId="1808EA54">
            <w:pPr>
              <w:rPr>
                <w:rFonts w:ascii="Courier New" w:hAnsi="Courier New" w:cs="Courier New"/>
                <w:color w:val="000000"/>
                <w:sz w:val="18"/>
                <w:szCs w:val="18"/>
              </w:rPr>
            </w:pPr>
            <w:r>
              <w:rPr>
                <w:rFonts w:ascii="Courier New" w:hAnsi="Courier New" w:cs="Courier New"/>
                <w:color w:val="000000"/>
                <w:sz w:val="18"/>
                <w:szCs w:val="18"/>
              </w:rPr>
              <w:t>财务负责人：王渡敏</w:t>
            </w:r>
          </w:p>
        </w:tc>
      </w:tr>
      <w:tr w14:paraId="6C6272E6">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02CE3523">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1FBCA720">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7D12F4AF">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4C0125FE">
            <w:pPr>
              <w:rPr>
                <w:rFonts w:ascii="宋体" w:hAnsi="宋体" w:cs="宋体"/>
                <w:sz w:val="18"/>
                <w:szCs w:val="18"/>
              </w:rPr>
            </w:pPr>
          </w:p>
        </w:tc>
        <w:tc>
          <w:tcPr>
            <w:tcW w:w="232" w:type="pct"/>
            <w:tcBorders>
              <w:top w:val="nil"/>
              <w:left w:val="nil"/>
              <w:bottom w:val="nil"/>
              <w:right w:val="nil"/>
            </w:tcBorders>
            <w:shd w:val="clear" w:color="auto" w:fill="auto"/>
            <w:vAlign w:val="center"/>
          </w:tcPr>
          <w:p w14:paraId="132A1397">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5A93C064">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6A28D935">
            <w:pPr>
              <w:rPr>
                <w:rFonts w:ascii="宋体" w:hAnsi="宋体" w:cs="宋体"/>
                <w:sz w:val="18"/>
                <w:szCs w:val="18"/>
              </w:rPr>
            </w:pPr>
          </w:p>
        </w:tc>
        <w:tc>
          <w:tcPr>
            <w:tcW w:w="480" w:type="pct"/>
            <w:tcBorders>
              <w:top w:val="nil"/>
              <w:left w:val="nil"/>
              <w:bottom w:val="nil"/>
              <w:right w:val="nil"/>
            </w:tcBorders>
            <w:shd w:val="clear" w:color="auto" w:fill="auto"/>
            <w:vAlign w:val="center"/>
          </w:tcPr>
          <w:p w14:paraId="19E54A1D">
            <w:pPr>
              <w:rPr>
                <w:rFonts w:ascii="宋体" w:hAnsi="宋体" w:cs="宋体"/>
                <w:sz w:val="18"/>
                <w:szCs w:val="18"/>
              </w:rPr>
            </w:pPr>
          </w:p>
        </w:tc>
        <w:tc>
          <w:tcPr>
            <w:tcW w:w="288" w:type="pct"/>
            <w:tcBorders>
              <w:top w:val="nil"/>
              <w:left w:val="nil"/>
              <w:bottom w:val="nil"/>
              <w:right w:val="nil"/>
            </w:tcBorders>
            <w:shd w:val="clear" w:color="auto" w:fill="auto"/>
            <w:vAlign w:val="center"/>
          </w:tcPr>
          <w:p w14:paraId="2D78C64A">
            <w:pPr>
              <w:rPr>
                <w:rFonts w:ascii="宋体" w:hAnsi="宋体" w:cs="宋体"/>
                <w:sz w:val="18"/>
                <w:szCs w:val="18"/>
              </w:rPr>
            </w:pPr>
          </w:p>
        </w:tc>
        <w:tc>
          <w:tcPr>
            <w:tcW w:w="288" w:type="pct"/>
            <w:tcBorders>
              <w:top w:val="nil"/>
              <w:left w:val="nil"/>
              <w:bottom w:val="nil"/>
              <w:right w:val="nil"/>
            </w:tcBorders>
            <w:shd w:val="clear" w:color="auto" w:fill="auto"/>
            <w:vAlign w:val="center"/>
          </w:tcPr>
          <w:p w14:paraId="23DF47C4">
            <w:pPr>
              <w:rPr>
                <w:rFonts w:ascii="宋体" w:hAnsi="宋体" w:cs="宋体"/>
                <w:sz w:val="18"/>
                <w:szCs w:val="18"/>
              </w:rPr>
            </w:pPr>
          </w:p>
        </w:tc>
        <w:tc>
          <w:tcPr>
            <w:tcW w:w="661" w:type="pct"/>
            <w:tcBorders>
              <w:top w:val="nil"/>
              <w:left w:val="nil"/>
              <w:bottom w:val="nil"/>
              <w:right w:val="nil"/>
            </w:tcBorders>
            <w:shd w:val="clear" w:color="auto" w:fill="auto"/>
            <w:vAlign w:val="center"/>
          </w:tcPr>
          <w:p w14:paraId="1816A7CA">
            <w:pPr>
              <w:rPr>
                <w:rFonts w:ascii="宋体" w:hAnsi="宋体" w:cs="宋体"/>
                <w:sz w:val="18"/>
                <w:szCs w:val="18"/>
              </w:rPr>
            </w:pPr>
          </w:p>
        </w:tc>
      </w:tr>
      <w:tr w14:paraId="32F41E59">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625C9A32">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5AD06D1D">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749B235B">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14802833">
            <w:pPr>
              <w:rPr>
                <w:rFonts w:ascii="宋体" w:hAnsi="宋体" w:cs="宋体"/>
                <w:sz w:val="18"/>
                <w:szCs w:val="18"/>
              </w:rPr>
            </w:pPr>
          </w:p>
        </w:tc>
        <w:tc>
          <w:tcPr>
            <w:tcW w:w="232" w:type="pct"/>
            <w:tcBorders>
              <w:top w:val="nil"/>
              <w:left w:val="nil"/>
              <w:bottom w:val="nil"/>
              <w:right w:val="nil"/>
            </w:tcBorders>
            <w:shd w:val="clear" w:color="auto" w:fill="auto"/>
            <w:vAlign w:val="center"/>
          </w:tcPr>
          <w:p w14:paraId="13F4CBED">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4586C0C4">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3B378C97">
            <w:pPr>
              <w:rPr>
                <w:rFonts w:ascii="宋体" w:hAnsi="宋体" w:cs="宋体"/>
                <w:sz w:val="18"/>
                <w:szCs w:val="18"/>
              </w:rPr>
            </w:pPr>
          </w:p>
        </w:tc>
        <w:tc>
          <w:tcPr>
            <w:tcW w:w="480" w:type="pct"/>
            <w:tcBorders>
              <w:top w:val="nil"/>
              <w:left w:val="nil"/>
              <w:bottom w:val="nil"/>
              <w:right w:val="nil"/>
            </w:tcBorders>
            <w:shd w:val="clear" w:color="auto" w:fill="auto"/>
            <w:vAlign w:val="center"/>
          </w:tcPr>
          <w:p w14:paraId="58E267CE">
            <w:pPr>
              <w:rPr>
                <w:rFonts w:ascii="宋体" w:hAnsi="宋体" w:cs="宋体"/>
                <w:sz w:val="18"/>
                <w:szCs w:val="18"/>
              </w:rPr>
            </w:pPr>
          </w:p>
        </w:tc>
        <w:tc>
          <w:tcPr>
            <w:tcW w:w="288" w:type="pct"/>
            <w:tcBorders>
              <w:top w:val="nil"/>
              <w:left w:val="nil"/>
              <w:bottom w:val="nil"/>
              <w:right w:val="nil"/>
            </w:tcBorders>
            <w:shd w:val="clear" w:color="auto" w:fill="auto"/>
            <w:vAlign w:val="center"/>
          </w:tcPr>
          <w:p w14:paraId="633478FD">
            <w:pPr>
              <w:rPr>
                <w:rFonts w:ascii="宋体" w:hAnsi="宋体" w:cs="宋体"/>
                <w:sz w:val="18"/>
                <w:szCs w:val="18"/>
              </w:rPr>
            </w:pPr>
          </w:p>
        </w:tc>
        <w:tc>
          <w:tcPr>
            <w:tcW w:w="288" w:type="pct"/>
            <w:tcBorders>
              <w:top w:val="nil"/>
              <w:left w:val="nil"/>
              <w:bottom w:val="nil"/>
              <w:right w:val="nil"/>
            </w:tcBorders>
            <w:shd w:val="clear" w:color="auto" w:fill="auto"/>
            <w:vAlign w:val="center"/>
          </w:tcPr>
          <w:p w14:paraId="6C3BDA80">
            <w:pPr>
              <w:rPr>
                <w:rFonts w:ascii="宋体" w:hAnsi="宋体" w:cs="宋体"/>
                <w:sz w:val="18"/>
                <w:szCs w:val="18"/>
              </w:rPr>
            </w:pPr>
          </w:p>
        </w:tc>
        <w:tc>
          <w:tcPr>
            <w:tcW w:w="661" w:type="pct"/>
            <w:tcBorders>
              <w:top w:val="nil"/>
              <w:left w:val="nil"/>
              <w:bottom w:val="nil"/>
              <w:right w:val="nil"/>
            </w:tcBorders>
            <w:shd w:val="clear" w:color="auto" w:fill="auto"/>
            <w:vAlign w:val="center"/>
          </w:tcPr>
          <w:p w14:paraId="2A3C8BE5">
            <w:pPr>
              <w:rPr>
                <w:rFonts w:ascii="宋体" w:hAnsi="宋体" w:cs="宋体"/>
                <w:sz w:val="18"/>
                <w:szCs w:val="18"/>
              </w:rPr>
            </w:pPr>
          </w:p>
        </w:tc>
      </w:tr>
      <w:tr w14:paraId="013F49F1">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7BA90382">
            <w:pPr>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5234455B">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5B6B623D">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29EFA428">
            <w:pPr>
              <w:rPr>
                <w:rFonts w:ascii="宋体" w:hAnsi="宋体" w:eastAsia="宋体" w:cs="宋体"/>
                <w:kern w:val="2"/>
                <w:sz w:val="18"/>
                <w:szCs w:val="18"/>
                <w:lang w:val="en-US" w:eastAsia="zh-CN" w:bidi="ar-SA"/>
              </w:rPr>
            </w:pPr>
          </w:p>
        </w:tc>
        <w:tc>
          <w:tcPr>
            <w:tcW w:w="232" w:type="pct"/>
            <w:tcBorders>
              <w:top w:val="nil"/>
              <w:left w:val="nil"/>
              <w:bottom w:val="nil"/>
              <w:right w:val="nil"/>
            </w:tcBorders>
            <w:shd w:val="clear" w:color="auto" w:fill="auto"/>
            <w:vAlign w:val="center"/>
          </w:tcPr>
          <w:p w14:paraId="2ADE86A2">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16B48A5F">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14B2AD5F">
            <w:pPr>
              <w:rPr>
                <w:rFonts w:ascii="宋体" w:hAnsi="宋体" w:cs="宋体"/>
                <w:sz w:val="18"/>
                <w:szCs w:val="18"/>
              </w:rPr>
            </w:pPr>
          </w:p>
        </w:tc>
        <w:tc>
          <w:tcPr>
            <w:tcW w:w="480" w:type="pct"/>
            <w:tcBorders>
              <w:top w:val="nil"/>
              <w:left w:val="nil"/>
              <w:bottom w:val="nil"/>
              <w:right w:val="nil"/>
            </w:tcBorders>
            <w:shd w:val="clear" w:color="auto" w:fill="auto"/>
            <w:vAlign w:val="center"/>
          </w:tcPr>
          <w:p w14:paraId="3F9C4CA8">
            <w:pPr>
              <w:rPr>
                <w:rFonts w:ascii="宋体" w:hAnsi="宋体" w:cs="宋体"/>
                <w:sz w:val="18"/>
                <w:szCs w:val="18"/>
              </w:rPr>
            </w:pPr>
          </w:p>
        </w:tc>
        <w:tc>
          <w:tcPr>
            <w:tcW w:w="288" w:type="pct"/>
            <w:tcBorders>
              <w:top w:val="nil"/>
              <w:left w:val="nil"/>
              <w:bottom w:val="nil"/>
              <w:right w:val="nil"/>
            </w:tcBorders>
            <w:shd w:val="clear" w:color="auto" w:fill="auto"/>
            <w:vAlign w:val="center"/>
          </w:tcPr>
          <w:p w14:paraId="0A785669">
            <w:pPr>
              <w:rPr>
                <w:rFonts w:ascii="宋体" w:hAnsi="宋体" w:cs="宋体"/>
                <w:sz w:val="18"/>
                <w:szCs w:val="18"/>
              </w:rPr>
            </w:pPr>
          </w:p>
        </w:tc>
        <w:tc>
          <w:tcPr>
            <w:tcW w:w="288" w:type="pct"/>
            <w:tcBorders>
              <w:top w:val="nil"/>
              <w:left w:val="nil"/>
              <w:bottom w:val="nil"/>
              <w:right w:val="nil"/>
            </w:tcBorders>
            <w:shd w:val="clear" w:color="auto" w:fill="auto"/>
            <w:vAlign w:val="center"/>
          </w:tcPr>
          <w:p w14:paraId="380E838A">
            <w:pPr>
              <w:rPr>
                <w:rFonts w:ascii="宋体" w:hAnsi="宋体" w:cs="宋体"/>
                <w:sz w:val="18"/>
                <w:szCs w:val="18"/>
              </w:rPr>
            </w:pPr>
          </w:p>
        </w:tc>
        <w:tc>
          <w:tcPr>
            <w:tcW w:w="661" w:type="pct"/>
            <w:tcBorders>
              <w:top w:val="nil"/>
              <w:left w:val="nil"/>
              <w:bottom w:val="nil"/>
              <w:right w:val="nil"/>
            </w:tcBorders>
            <w:shd w:val="clear" w:color="auto" w:fill="auto"/>
            <w:vAlign w:val="center"/>
          </w:tcPr>
          <w:p w14:paraId="5C71ABC0">
            <w:pPr>
              <w:rPr>
                <w:rFonts w:ascii="宋体" w:hAnsi="宋体" w:cs="宋体"/>
                <w:sz w:val="18"/>
                <w:szCs w:val="18"/>
              </w:rPr>
            </w:pPr>
          </w:p>
        </w:tc>
      </w:tr>
      <w:tr w14:paraId="5C23602D">
        <w:tblPrEx>
          <w:tblCellMar>
            <w:top w:w="0" w:type="dxa"/>
            <w:left w:w="108" w:type="dxa"/>
            <w:bottom w:w="0" w:type="dxa"/>
            <w:right w:w="108" w:type="dxa"/>
          </w:tblCellMar>
        </w:tblPrEx>
        <w:trPr>
          <w:trHeight w:val="285" w:hRule="atLeast"/>
        </w:trPr>
        <w:tc>
          <w:tcPr>
            <w:tcW w:w="549" w:type="pct"/>
            <w:gridSpan w:val="2"/>
            <w:tcBorders>
              <w:top w:val="nil"/>
              <w:left w:val="nil"/>
              <w:bottom w:val="nil"/>
              <w:right w:val="nil"/>
            </w:tcBorders>
            <w:shd w:val="clear" w:color="auto" w:fill="auto"/>
            <w:vAlign w:val="center"/>
          </w:tcPr>
          <w:p w14:paraId="4FC20048">
            <w:pPr>
              <w:pStyle w:val="2"/>
              <w:rPr>
                <w:rFonts w:ascii="宋体" w:hAnsi="宋体" w:cs="宋体"/>
                <w:sz w:val="18"/>
                <w:szCs w:val="18"/>
              </w:rPr>
            </w:pPr>
          </w:p>
        </w:tc>
        <w:tc>
          <w:tcPr>
            <w:tcW w:w="588" w:type="pct"/>
            <w:gridSpan w:val="2"/>
            <w:tcBorders>
              <w:top w:val="nil"/>
              <w:left w:val="nil"/>
              <w:bottom w:val="nil"/>
              <w:right w:val="nil"/>
            </w:tcBorders>
            <w:shd w:val="clear" w:color="auto" w:fill="auto"/>
            <w:vAlign w:val="center"/>
          </w:tcPr>
          <w:p w14:paraId="0D3B1F2C">
            <w:pPr>
              <w:rPr>
                <w:rFonts w:ascii="宋体" w:hAnsi="宋体" w:cs="宋体"/>
                <w:sz w:val="18"/>
                <w:szCs w:val="18"/>
              </w:rPr>
            </w:pPr>
          </w:p>
        </w:tc>
        <w:tc>
          <w:tcPr>
            <w:tcW w:w="488" w:type="pct"/>
            <w:gridSpan w:val="2"/>
            <w:tcBorders>
              <w:top w:val="nil"/>
              <w:left w:val="nil"/>
              <w:bottom w:val="nil"/>
              <w:right w:val="nil"/>
            </w:tcBorders>
            <w:shd w:val="clear" w:color="auto" w:fill="auto"/>
            <w:vAlign w:val="center"/>
          </w:tcPr>
          <w:p w14:paraId="294BEF9F">
            <w:pPr>
              <w:rPr>
                <w:rFonts w:ascii="宋体" w:hAnsi="宋体" w:cs="宋体"/>
                <w:sz w:val="18"/>
                <w:szCs w:val="18"/>
              </w:rPr>
            </w:pPr>
          </w:p>
        </w:tc>
        <w:tc>
          <w:tcPr>
            <w:tcW w:w="557" w:type="pct"/>
            <w:gridSpan w:val="4"/>
            <w:tcBorders>
              <w:top w:val="nil"/>
              <w:left w:val="nil"/>
              <w:bottom w:val="nil"/>
              <w:right w:val="nil"/>
            </w:tcBorders>
            <w:shd w:val="clear" w:color="auto" w:fill="auto"/>
            <w:vAlign w:val="center"/>
          </w:tcPr>
          <w:p w14:paraId="4C38260C">
            <w:pPr>
              <w:rPr>
                <w:rFonts w:ascii="宋体" w:hAnsi="宋体" w:cs="宋体"/>
                <w:sz w:val="18"/>
                <w:szCs w:val="18"/>
              </w:rPr>
            </w:pPr>
          </w:p>
        </w:tc>
        <w:tc>
          <w:tcPr>
            <w:tcW w:w="232" w:type="pct"/>
            <w:tcBorders>
              <w:top w:val="nil"/>
              <w:left w:val="nil"/>
              <w:bottom w:val="nil"/>
              <w:right w:val="nil"/>
            </w:tcBorders>
            <w:shd w:val="clear" w:color="auto" w:fill="auto"/>
            <w:vAlign w:val="center"/>
          </w:tcPr>
          <w:p w14:paraId="3001A05C">
            <w:pPr>
              <w:rPr>
                <w:rFonts w:ascii="宋体" w:hAnsi="宋体" w:cs="宋体"/>
                <w:sz w:val="18"/>
                <w:szCs w:val="18"/>
              </w:rPr>
            </w:pPr>
          </w:p>
        </w:tc>
        <w:tc>
          <w:tcPr>
            <w:tcW w:w="421" w:type="pct"/>
            <w:gridSpan w:val="4"/>
            <w:tcBorders>
              <w:top w:val="nil"/>
              <w:left w:val="nil"/>
              <w:bottom w:val="nil"/>
              <w:right w:val="nil"/>
            </w:tcBorders>
            <w:shd w:val="clear" w:color="auto" w:fill="auto"/>
            <w:vAlign w:val="center"/>
          </w:tcPr>
          <w:p w14:paraId="5DBEEE0A">
            <w:pPr>
              <w:rPr>
                <w:rFonts w:ascii="宋体" w:hAnsi="宋体" w:cs="宋体"/>
                <w:sz w:val="18"/>
                <w:szCs w:val="18"/>
              </w:rPr>
            </w:pPr>
          </w:p>
        </w:tc>
        <w:tc>
          <w:tcPr>
            <w:tcW w:w="444" w:type="pct"/>
            <w:gridSpan w:val="2"/>
            <w:tcBorders>
              <w:top w:val="nil"/>
              <w:left w:val="nil"/>
              <w:bottom w:val="nil"/>
              <w:right w:val="nil"/>
            </w:tcBorders>
            <w:shd w:val="clear" w:color="auto" w:fill="auto"/>
            <w:vAlign w:val="center"/>
          </w:tcPr>
          <w:p w14:paraId="3AD8FF73">
            <w:pPr>
              <w:rPr>
                <w:rFonts w:ascii="宋体" w:hAnsi="宋体" w:cs="宋体"/>
                <w:sz w:val="18"/>
                <w:szCs w:val="18"/>
              </w:rPr>
            </w:pPr>
          </w:p>
        </w:tc>
        <w:tc>
          <w:tcPr>
            <w:tcW w:w="480" w:type="pct"/>
            <w:tcBorders>
              <w:top w:val="nil"/>
              <w:left w:val="nil"/>
              <w:bottom w:val="nil"/>
              <w:right w:val="nil"/>
            </w:tcBorders>
            <w:shd w:val="clear" w:color="auto" w:fill="auto"/>
            <w:vAlign w:val="center"/>
          </w:tcPr>
          <w:p w14:paraId="7DA03D61">
            <w:pPr>
              <w:rPr>
                <w:rFonts w:ascii="宋体" w:hAnsi="宋体" w:cs="宋体"/>
                <w:sz w:val="18"/>
                <w:szCs w:val="18"/>
              </w:rPr>
            </w:pPr>
          </w:p>
        </w:tc>
        <w:tc>
          <w:tcPr>
            <w:tcW w:w="288" w:type="pct"/>
            <w:tcBorders>
              <w:top w:val="nil"/>
              <w:left w:val="nil"/>
              <w:bottom w:val="nil"/>
              <w:right w:val="nil"/>
            </w:tcBorders>
            <w:shd w:val="clear" w:color="auto" w:fill="auto"/>
            <w:vAlign w:val="center"/>
          </w:tcPr>
          <w:p w14:paraId="05C78D30">
            <w:pPr>
              <w:rPr>
                <w:rFonts w:ascii="宋体" w:hAnsi="宋体" w:cs="宋体"/>
                <w:sz w:val="18"/>
                <w:szCs w:val="18"/>
              </w:rPr>
            </w:pPr>
          </w:p>
        </w:tc>
        <w:tc>
          <w:tcPr>
            <w:tcW w:w="288" w:type="pct"/>
            <w:tcBorders>
              <w:top w:val="nil"/>
              <w:left w:val="nil"/>
              <w:bottom w:val="nil"/>
              <w:right w:val="nil"/>
            </w:tcBorders>
            <w:shd w:val="clear" w:color="auto" w:fill="auto"/>
            <w:vAlign w:val="center"/>
          </w:tcPr>
          <w:p w14:paraId="7048050F">
            <w:pPr>
              <w:rPr>
                <w:rFonts w:ascii="宋体" w:hAnsi="宋体" w:cs="宋体"/>
                <w:sz w:val="18"/>
                <w:szCs w:val="18"/>
              </w:rPr>
            </w:pPr>
          </w:p>
        </w:tc>
        <w:tc>
          <w:tcPr>
            <w:tcW w:w="661" w:type="pct"/>
            <w:tcBorders>
              <w:top w:val="nil"/>
              <w:left w:val="nil"/>
              <w:bottom w:val="nil"/>
              <w:right w:val="nil"/>
            </w:tcBorders>
            <w:shd w:val="clear" w:color="auto" w:fill="auto"/>
            <w:vAlign w:val="center"/>
          </w:tcPr>
          <w:p w14:paraId="62099C42">
            <w:pPr>
              <w:rPr>
                <w:rFonts w:ascii="宋体" w:hAnsi="宋体" w:cs="宋体"/>
                <w:sz w:val="18"/>
                <w:szCs w:val="18"/>
              </w:rPr>
            </w:pPr>
          </w:p>
        </w:tc>
      </w:tr>
      <w:tr w14:paraId="2BAEBA81">
        <w:tblPrEx>
          <w:tblCellMar>
            <w:top w:w="0" w:type="dxa"/>
            <w:left w:w="108" w:type="dxa"/>
            <w:bottom w:w="0" w:type="dxa"/>
            <w:right w:w="108" w:type="dxa"/>
          </w:tblCellMar>
        </w:tblPrEx>
        <w:trPr>
          <w:trHeight w:val="285" w:hRule="atLeast"/>
        </w:trPr>
        <w:tc>
          <w:tcPr>
            <w:tcW w:w="5000" w:type="pct"/>
            <w:gridSpan w:val="21"/>
            <w:tcBorders>
              <w:top w:val="nil"/>
              <w:left w:val="nil"/>
              <w:bottom w:val="nil"/>
              <w:right w:val="nil"/>
            </w:tcBorders>
            <w:shd w:val="clear" w:color="auto" w:fill="auto"/>
            <w:vAlign w:val="center"/>
          </w:tcPr>
          <w:p w14:paraId="0910B5DA">
            <w:pPr>
              <w:rPr>
                <w:rFonts w:ascii="宋体" w:hAnsi="宋体" w:cs="宋体"/>
                <w:sz w:val="18"/>
                <w:szCs w:val="18"/>
              </w:rPr>
            </w:pPr>
            <w:r>
              <w:rPr>
                <w:rFonts w:hint="eastAsia"/>
                <w:sz w:val="18"/>
                <w:szCs w:val="18"/>
              </w:rPr>
              <w:t>1、报表说明:该报表查询项目信息、绩效目标信息、预算及执行情况，用于预算单位查询导出开展项目自评。</w:t>
            </w:r>
          </w:p>
        </w:tc>
      </w:tr>
      <w:tr w14:paraId="43C90DBD">
        <w:tblPrEx>
          <w:tblCellMar>
            <w:top w:w="0" w:type="dxa"/>
            <w:left w:w="108" w:type="dxa"/>
            <w:bottom w:w="0" w:type="dxa"/>
            <w:right w:w="108" w:type="dxa"/>
          </w:tblCellMar>
        </w:tblPrEx>
        <w:trPr>
          <w:trHeight w:val="285" w:hRule="atLeast"/>
        </w:trPr>
        <w:tc>
          <w:tcPr>
            <w:tcW w:w="5000" w:type="pct"/>
            <w:gridSpan w:val="21"/>
            <w:tcBorders>
              <w:top w:val="nil"/>
              <w:left w:val="nil"/>
              <w:bottom w:val="nil"/>
              <w:right w:val="nil"/>
            </w:tcBorders>
            <w:shd w:val="clear" w:color="auto" w:fill="auto"/>
            <w:vAlign w:val="center"/>
          </w:tcPr>
          <w:p w14:paraId="14463619">
            <w:pPr>
              <w:rPr>
                <w:rFonts w:ascii="宋体" w:hAnsi="宋体" w:cs="宋体"/>
                <w:sz w:val="18"/>
                <w:szCs w:val="18"/>
              </w:rPr>
            </w:pPr>
            <w:r>
              <w:rPr>
                <w:rFonts w:hint="eastAsia"/>
                <w:sz w:val="18"/>
                <w:szCs w:val="18"/>
              </w:rPr>
              <w:t>2、取数口径：部门项目绩效目标表信息，包括年初预算、追加预算、结转预算和调整预算的绩效目标（以项目的最终绩效目标为准）。</w:t>
            </w:r>
          </w:p>
        </w:tc>
      </w:tr>
      <w:tr w14:paraId="605147CF">
        <w:tblPrEx>
          <w:tblCellMar>
            <w:top w:w="0" w:type="dxa"/>
            <w:left w:w="108" w:type="dxa"/>
            <w:bottom w:w="0" w:type="dxa"/>
            <w:right w:w="108" w:type="dxa"/>
          </w:tblCellMar>
        </w:tblPrEx>
        <w:trPr>
          <w:trHeight w:val="285" w:hRule="atLeast"/>
        </w:trPr>
        <w:tc>
          <w:tcPr>
            <w:tcW w:w="5000" w:type="pct"/>
            <w:gridSpan w:val="21"/>
            <w:tcBorders>
              <w:top w:val="nil"/>
              <w:left w:val="nil"/>
              <w:bottom w:val="nil"/>
              <w:right w:val="nil"/>
            </w:tcBorders>
            <w:shd w:val="clear" w:color="auto" w:fill="auto"/>
            <w:vAlign w:val="center"/>
          </w:tcPr>
          <w:p w14:paraId="54FD93A6">
            <w:pPr>
              <w:rPr>
                <w:rFonts w:ascii="宋体" w:hAnsi="宋体" w:cs="宋体"/>
                <w:sz w:val="18"/>
                <w:szCs w:val="18"/>
              </w:rPr>
            </w:pPr>
            <w:r>
              <w:rPr>
                <w:rFonts w:hint="eastAsia"/>
                <w:sz w:val="18"/>
                <w:szCs w:val="18"/>
              </w:rPr>
              <w:t>适用地区：全省范围</w:t>
            </w:r>
          </w:p>
        </w:tc>
      </w:tr>
      <w:tr w14:paraId="12661156">
        <w:tblPrEx>
          <w:tblCellMar>
            <w:top w:w="0" w:type="dxa"/>
            <w:left w:w="108" w:type="dxa"/>
            <w:bottom w:w="0" w:type="dxa"/>
            <w:right w:w="108" w:type="dxa"/>
          </w:tblCellMar>
        </w:tblPrEx>
        <w:trPr>
          <w:trHeight w:val="285" w:hRule="atLeast"/>
        </w:trPr>
        <w:tc>
          <w:tcPr>
            <w:tcW w:w="5000" w:type="pct"/>
            <w:gridSpan w:val="21"/>
            <w:tcBorders>
              <w:top w:val="nil"/>
              <w:left w:val="nil"/>
              <w:bottom w:val="nil"/>
              <w:right w:val="nil"/>
            </w:tcBorders>
            <w:shd w:val="clear" w:color="auto" w:fill="auto"/>
            <w:vAlign w:val="center"/>
          </w:tcPr>
          <w:p w14:paraId="19F1E731">
            <w:pPr>
              <w:rPr>
                <w:rFonts w:ascii="宋体" w:hAnsi="宋体" w:cs="宋体"/>
                <w:sz w:val="18"/>
                <w:szCs w:val="18"/>
              </w:rPr>
            </w:pPr>
            <w:r>
              <w:rPr>
                <w:rFonts w:hint="eastAsia"/>
                <w:sz w:val="18"/>
                <w:szCs w:val="18"/>
              </w:rPr>
              <w:t>适用用户：部门用户、单位用户</w:t>
            </w:r>
          </w:p>
        </w:tc>
      </w:tr>
      <w:tr w14:paraId="72C9E441">
        <w:tblPrEx>
          <w:tblCellMar>
            <w:top w:w="0" w:type="dxa"/>
            <w:left w:w="0" w:type="dxa"/>
            <w:bottom w:w="0" w:type="dxa"/>
            <w:right w:w="0" w:type="dxa"/>
          </w:tblCellMar>
        </w:tblPrEx>
        <w:trPr>
          <w:gridAfter w:val="5"/>
          <w:wAfter w:w="2126" w:type="pct"/>
          <w:trHeight w:val="285" w:hRule="atLeast"/>
        </w:trPr>
        <w:tc>
          <w:tcPr>
            <w:tcW w:w="532" w:type="pct"/>
            <w:tcBorders>
              <w:top w:val="nil"/>
              <w:left w:val="nil"/>
              <w:bottom w:val="nil"/>
              <w:right w:val="nil"/>
            </w:tcBorders>
            <w:shd w:val="clear" w:color="auto" w:fill="auto"/>
            <w:noWrap/>
            <w:tcMar>
              <w:top w:w="15" w:type="dxa"/>
              <w:left w:w="15" w:type="dxa"/>
              <w:right w:w="15" w:type="dxa"/>
            </w:tcMar>
            <w:vAlign w:val="bottom"/>
          </w:tcPr>
          <w:p w14:paraId="1CB8CC10">
            <w:pPr>
              <w:rPr>
                <w:rFonts w:ascii="等线" w:hAnsi="等线" w:eastAsia="等线" w:cs="等线"/>
                <w:color w:val="000000"/>
                <w:sz w:val="22"/>
                <w:szCs w:val="22"/>
              </w:rPr>
            </w:pPr>
          </w:p>
        </w:tc>
        <w:tc>
          <w:tcPr>
            <w:tcW w:w="167" w:type="pct"/>
            <w:gridSpan w:val="2"/>
            <w:tcBorders>
              <w:top w:val="nil"/>
              <w:left w:val="nil"/>
              <w:bottom w:val="nil"/>
              <w:right w:val="nil"/>
            </w:tcBorders>
            <w:shd w:val="clear" w:color="auto" w:fill="auto"/>
            <w:noWrap/>
            <w:tcMar>
              <w:top w:w="15" w:type="dxa"/>
              <w:left w:w="15" w:type="dxa"/>
              <w:right w:w="15" w:type="dxa"/>
            </w:tcMar>
            <w:vAlign w:val="bottom"/>
          </w:tcPr>
          <w:p w14:paraId="420C6B26">
            <w:pPr>
              <w:rPr>
                <w:rFonts w:ascii="等线" w:hAnsi="等线" w:eastAsia="等线" w:cs="等线"/>
                <w:color w:val="000000"/>
                <w:sz w:val="22"/>
                <w:szCs w:val="22"/>
              </w:rPr>
            </w:pPr>
          </w:p>
        </w:tc>
        <w:tc>
          <w:tcPr>
            <w:tcW w:w="486" w:type="pct"/>
            <w:gridSpan w:val="2"/>
            <w:tcBorders>
              <w:top w:val="nil"/>
              <w:left w:val="nil"/>
              <w:bottom w:val="nil"/>
              <w:right w:val="nil"/>
            </w:tcBorders>
            <w:shd w:val="clear" w:color="auto" w:fill="auto"/>
            <w:noWrap/>
            <w:tcMar>
              <w:top w:w="15" w:type="dxa"/>
              <w:left w:w="15" w:type="dxa"/>
              <w:right w:w="15" w:type="dxa"/>
            </w:tcMar>
            <w:vAlign w:val="bottom"/>
          </w:tcPr>
          <w:p w14:paraId="101704A3">
            <w:pPr>
              <w:rPr>
                <w:rFonts w:ascii="等线" w:hAnsi="等线" w:eastAsia="等线" w:cs="等线"/>
                <w:color w:val="000000"/>
                <w:sz w:val="22"/>
                <w:szCs w:val="22"/>
              </w:rPr>
            </w:pPr>
          </w:p>
        </w:tc>
        <w:tc>
          <w:tcPr>
            <w:tcW w:w="654" w:type="pct"/>
            <w:gridSpan w:val="2"/>
            <w:tcBorders>
              <w:top w:val="nil"/>
              <w:left w:val="nil"/>
              <w:bottom w:val="nil"/>
              <w:right w:val="nil"/>
            </w:tcBorders>
            <w:shd w:val="clear" w:color="auto" w:fill="auto"/>
            <w:noWrap/>
            <w:tcMar>
              <w:top w:w="15" w:type="dxa"/>
              <w:left w:w="15" w:type="dxa"/>
              <w:right w:w="15" w:type="dxa"/>
            </w:tcMar>
            <w:vAlign w:val="bottom"/>
          </w:tcPr>
          <w:p w14:paraId="154346AD">
            <w:pPr>
              <w:rPr>
                <w:rFonts w:ascii="等线" w:hAnsi="等线" w:eastAsia="等线" w:cs="等线"/>
                <w:color w:val="000000"/>
                <w:sz w:val="22"/>
                <w:szCs w:val="22"/>
              </w:rPr>
            </w:pPr>
          </w:p>
        </w:tc>
        <w:tc>
          <w:tcPr>
            <w:tcW w:w="118" w:type="pct"/>
            <w:tcBorders>
              <w:top w:val="nil"/>
              <w:left w:val="nil"/>
              <w:bottom w:val="nil"/>
              <w:right w:val="nil"/>
            </w:tcBorders>
            <w:shd w:val="clear" w:color="auto" w:fill="auto"/>
            <w:noWrap/>
            <w:tcMar>
              <w:top w:w="15" w:type="dxa"/>
              <w:left w:w="15" w:type="dxa"/>
              <w:right w:w="15" w:type="dxa"/>
            </w:tcMar>
            <w:vAlign w:val="bottom"/>
          </w:tcPr>
          <w:p w14:paraId="2F69C727">
            <w:pPr>
              <w:rPr>
                <w:rFonts w:ascii="等线" w:hAnsi="等线" w:eastAsia="等线" w:cs="等线"/>
                <w:color w:val="000000"/>
                <w:sz w:val="22"/>
                <w:szCs w:val="22"/>
              </w:rPr>
            </w:pPr>
          </w:p>
        </w:tc>
        <w:tc>
          <w:tcPr>
            <w:tcW w:w="200" w:type="pct"/>
            <w:tcBorders>
              <w:top w:val="nil"/>
              <w:left w:val="nil"/>
              <w:bottom w:val="nil"/>
              <w:right w:val="nil"/>
            </w:tcBorders>
            <w:shd w:val="clear" w:color="auto" w:fill="auto"/>
            <w:noWrap/>
            <w:tcMar>
              <w:top w:w="15" w:type="dxa"/>
              <w:left w:w="15" w:type="dxa"/>
              <w:right w:w="15" w:type="dxa"/>
            </w:tcMar>
            <w:vAlign w:val="bottom"/>
          </w:tcPr>
          <w:p w14:paraId="30641F99">
            <w:pPr>
              <w:rPr>
                <w:rFonts w:ascii="等线" w:hAnsi="等线" w:eastAsia="等线" w:cs="等线"/>
                <w:color w:val="000000"/>
                <w:sz w:val="22"/>
                <w:szCs w:val="22"/>
              </w:rPr>
            </w:pPr>
          </w:p>
        </w:tc>
        <w:tc>
          <w:tcPr>
            <w:tcW w:w="355" w:type="pct"/>
            <w:gridSpan w:val="3"/>
            <w:tcBorders>
              <w:top w:val="nil"/>
              <w:left w:val="nil"/>
              <w:bottom w:val="nil"/>
              <w:right w:val="nil"/>
            </w:tcBorders>
            <w:shd w:val="clear" w:color="auto" w:fill="auto"/>
            <w:noWrap/>
            <w:tcMar>
              <w:top w:w="15" w:type="dxa"/>
              <w:left w:w="15" w:type="dxa"/>
              <w:right w:w="15" w:type="dxa"/>
            </w:tcMar>
            <w:vAlign w:val="bottom"/>
          </w:tcPr>
          <w:p w14:paraId="0F283AB0">
            <w:pPr>
              <w:rPr>
                <w:rFonts w:ascii="等线" w:hAnsi="等线" w:eastAsia="等线" w:cs="等线"/>
                <w:color w:val="000000"/>
                <w:sz w:val="22"/>
                <w:szCs w:val="22"/>
              </w:rPr>
            </w:pPr>
          </w:p>
        </w:tc>
        <w:tc>
          <w:tcPr>
            <w:tcW w:w="126" w:type="pct"/>
            <w:tcBorders>
              <w:top w:val="nil"/>
              <w:left w:val="nil"/>
              <w:bottom w:val="nil"/>
              <w:right w:val="nil"/>
            </w:tcBorders>
            <w:shd w:val="clear" w:color="auto" w:fill="auto"/>
            <w:noWrap/>
            <w:tcMar>
              <w:top w:w="15" w:type="dxa"/>
              <w:left w:w="15" w:type="dxa"/>
              <w:right w:w="15" w:type="dxa"/>
            </w:tcMar>
            <w:vAlign w:val="bottom"/>
          </w:tcPr>
          <w:p w14:paraId="61B9C452">
            <w:pPr>
              <w:rPr>
                <w:rFonts w:ascii="等线" w:hAnsi="等线" w:eastAsia="等线" w:cs="等线"/>
                <w:color w:val="000000"/>
                <w:sz w:val="22"/>
                <w:szCs w:val="22"/>
              </w:rPr>
            </w:pPr>
          </w:p>
        </w:tc>
        <w:tc>
          <w:tcPr>
            <w:tcW w:w="111" w:type="pct"/>
            <w:tcBorders>
              <w:top w:val="nil"/>
              <w:left w:val="nil"/>
              <w:bottom w:val="nil"/>
              <w:right w:val="nil"/>
            </w:tcBorders>
            <w:shd w:val="clear" w:color="auto" w:fill="auto"/>
            <w:noWrap/>
            <w:tcMar>
              <w:top w:w="15" w:type="dxa"/>
              <w:left w:w="15" w:type="dxa"/>
              <w:right w:w="15" w:type="dxa"/>
            </w:tcMar>
            <w:vAlign w:val="bottom"/>
          </w:tcPr>
          <w:p w14:paraId="773DB0C7">
            <w:pPr>
              <w:rPr>
                <w:rFonts w:ascii="等线" w:hAnsi="等线" w:eastAsia="等线" w:cs="等线"/>
                <w:color w:val="000000"/>
                <w:sz w:val="22"/>
                <w:szCs w:val="22"/>
              </w:rPr>
            </w:pPr>
          </w:p>
        </w:tc>
        <w:tc>
          <w:tcPr>
            <w:tcW w:w="119" w:type="pct"/>
            <w:gridSpan w:val="2"/>
            <w:tcBorders>
              <w:top w:val="nil"/>
              <w:left w:val="nil"/>
              <w:bottom w:val="nil"/>
              <w:right w:val="nil"/>
            </w:tcBorders>
            <w:shd w:val="clear" w:color="auto" w:fill="auto"/>
            <w:noWrap/>
            <w:tcMar>
              <w:top w:w="15" w:type="dxa"/>
              <w:left w:w="15" w:type="dxa"/>
              <w:right w:w="15" w:type="dxa"/>
            </w:tcMar>
            <w:vAlign w:val="bottom"/>
          </w:tcPr>
          <w:p w14:paraId="7118F9C9">
            <w:pPr>
              <w:rPr>
                <w:rFonts w:ascii="等线" w:hAnsi="等线" w:eastAsia="等线" w:cs="等线"/>
                <w:color w:val="000000"/>
                <w:sz w:val="22"/>
                <w:szCs w:val="22"/>
              </w:rPr>
            </w:pPr>
          </w:p>
        </w:tc>
      </w:tr>
      <w:tr w14:paraId="71343513">
        <w:tblPrEx>
          <w:tblCellMar>
            <w:top w:w="0" w:type="dxa"/>
            <w:left w:w="0" w:type="dxa"/>
            <w:bottom w:w="0" w:type="dxa"/>
            <w:right w:w="0" w:type="dxa"/>
          </w:tblCellMar>
        </w:tblPrEx>
        <w:trPr>
          <w:gridAfter w:val="5"/>
          <w:wAfter w:w="2126" w:type="pct"/>
          <w:trHeight w:val="285" w:hRule="atLeast"/>
        </w:trPr>
        <w:tc>
          <w:tcPr>
            <w:tcW w:w="532" w:type="pct"/>
            <w:tcBorders>
              <w:top w:val="nil"/>
              <w:left w:val="nil"/>
              <w:bottom w:val="nil"/>
              <w:right w:val="nil"/>
            </w:tcBorders>
            <w:shd w:val="clear" w:color="auto" w:fill="auto"/>
            <w:noWrap/>
            <w:tcMar>
              <w:top w:w="15" w:type="dxa"/>
              <w:left w:w="15" w:type="dxa"/>
              <w:right w:w="15" w:type="dxa"/>
            </w:tcMar>
            <w:vAlign w:val="bottom"/>
          </w:tcPr>
          <w:p w14:paraId="4EA25A5C">
            <w:pPr>
              <w:rPr>
                <w:rFonts w:ascii="等线" w:hAnsi="等线" w:eastAsia="等线" w:cs="等线"/>
                <w:color w:val="000000"/>
                <w:sz w:val="22"/>
                <w:szCs w:val="22"/>
              </w:rPr>
            </w:pPr>
          </w:p>
        </w:tc>
        <w:tc>
          <w:tcPr>
            <w:tcW w:w="167" w:type="pct"/>
            <w:gridSpan w:val="2"/>
            <w:tcBorders>
              <w:top w:val="nil"/>
              <w:left w:val="nil"/>
              <w:bottom w:val="nil"/>
              <w:right w:val="nil"/>
            </w:tcBorders>
            <w:shd w:val="clear" w:color="auto" w:fill="auto"/>
            <w:noWrap/>
            <w:tcMar>
              <w:top w:w="15" w:type="dxa"/>
              <w:left w:w="15" w:type="dxa"/>
              <w:right w:w="15" w:type="dxa"/>
            </w:tcMar>
            <w:vAlign w:val="bottom"/>
          </w:tcPr>
          <w:p w14:paraId="26A4CE17">
            <w:pPr>
              <w:rPr>
                <w:rFonts w:ascii="等线" w:hAnsi="等线" w:eastAsia="等线" w:cs="等线"/>
                <w:color w:val="000000"/>
                <w:sz w:val="22"/>
                <w:szCs w:val="22"/>
              </w:rPr>
            </w:pPr>
          </w:p>
        </w:tc>
        <w:tc>
          <w:tcPr>
            <w:tcW w:w="486" w:type="pct"/>
            <w:gridSpan w:val="2"/>
            <w:tcBorders>
              <w:top w:val="nil"/>
              <w:left w:val="nil"/>
              <w:bottom w:val="nil"/>
              <w:right w:val="nil"/>
            </w:tcBorders>
            <w:shd w:val="clear" w:color="auto" w:fill="auto"/>
            <w:noWrap/>
            <w:tcMar>
              <w:top w:w="15" w:type="dxa"/>
              <w:left w:w="15" w:type="dxa"/>
              <w:right w:w="15" w:type="dxa"/>
            </w:tcMar>
            <w:vAlign w:val="bottom"/>
          </w:tcPr>
          <w:p w14:paraId="4189A15C">
            <w:pPr>
              <w:rPr>
                <w:rFonts w:ascii="等线" w:hAnsi="等线" w:eastAsia="等线" w:cs="等线"/>
                <w:color w:val="000000"/>
                <w:sz w:val="22"/>
                <w:szCs w:val="22"/>
              </w:rPr>
            </w:pPr>
          </w:p>
        </w:tc>
        <w:tc>
          <w:tcPr>
            <w:tcW w:w="654" w:type="pct"/>
            <w:gridSpan w:val="2"/>
            <w:tcBorders>
              <w:top w:val="nil"/>
              <w:left w:val="nil"/>
              <w:bottom w:val="nil"/>
              <w:right w:val="nil"/>
            </w:tcBorders>
            <w:shd w:val="clear" w:color="auto" w:fill="auto"/>
            <w:noWrap/>
            <w:tcMar>
              <w:top w:w="15" w:type="dxa"/>
              <w:left w:w="15" w:type="dxa"/>
              <w:right w:w="15" w:type="dxa"/>
            </w:tcMar>
            <w:vAlign w:val="bottom"/>
          </w:tcPr>
          <w:p w14:paraId="1A9FA107">
            <w:pPr>
              <w:rPr>
                <w:rFonts w:ascii="等线" w:hAnsi="等线" w:eastAsia="等线" w:cs="等线"/>
                <w:color w:val="000000"/>
                <w:sz w:val="22"/>
                <w:szCs w:val="22"/>
              </w:rPr>
            </w:pPr>
          </w:p>
        </w:tc>
        <w:tc>
          <w:tcPr>
            <w:tcW w:w="118" w:type="pct"/>
            <w:tcBorders>
              <w:top w:val="nil"/>
              <w:left w:val="nil"/>
              <w:bottom w:val="nil"/>
              <w:right w:val="nil"/>
            </w:tcBorders>
            <w:shd w:val="clear" w:color="auto" w:fill="auto"/>
            <w:noWrap/>
            <w:tcMar>
              <w:top w:w="15" w:type="dxa"/>
              <w:left w:w="15" w:type="dxa"/>
              <w:right w:w="15" w:type="dxa"/>
            </w:tcMar>
            <w:vAlign w:val="bottom"/>
          </w:tcPr>
          <w:p w14:paraId="7A67A0C0">
            <w:pPr>
              <w:rPr>
                <w:rFonts w:ascii="等线" w:hAnsi="等线" w:eastAsia="等线" w:cs="等线"/>
                <w:color w:val="000000"/>
                <w:sz w:val="22"/>
                <w:szCs w:val="22"/>
              </w:rPr>
            </w:pPr>
          </w:p>
        </w:tc>
        <w:tc>
          <w:tcPr>
            <w:tcW w:w="200" w:type="pct"/>
            <w:tcBorders>
              <w:top w:val="nil"/>
              <w:left w:val="nil"/>
              <w:bottom w:val="nil"/>
              <w:right w:val="nil"/>
            </w:tcBorders>
            <w:shd w:val="clear" w:color="auto" w:fill="auto"/>
            <w:noWrap/>
            <w:tcMar>
              <w:top w:w="15" w:type="dxa"/>
              <w:left w:w="15" w:type="dxa"/>
              <w:right w:w="15" w:type="dxa"/>
            </w:tcMar>
            <w:vAlign w:val="bottom"/>
          </w:tcPr>
          <w:p w14:paraId="2868F685">
            <w:pPr>
              <w:rPr>
                <w:rFonts w:ascii="等线" w:hAnsi="等线" w:eastAsia="等线" w:cs="等线"/>
                <w:color w:val="000000"/>
                <w:sz w:val="22"/>
                <w:szCs w:val="22"/>
              </w:rPr>
            </w:pPr>
          </w:p>
        </w:tc>
        <w:tc>
          <w:tcPr>
            <w:tcW w:w="355" w:type="pct"/>
            <w:gridSpan w:val="3"/>
            <w:tcBorders>
              <w:top w:val="nil"/>
              <w:left w:val="nil"/>
              <w:bottom w:val="nil"/>
              <w:right w:val="nil"/>
            </w:tcBorders>
            <w:shd w:val="clear" w:color="auto" w:fill="auto"/>
            <w:noWrap/>
            <w:tcMar>
              <w:top w:w="15" w:type="dxa"/>
              <w:left w:w="15" w:type="dxa"/>
              <w:right w:w="15" w:type="dxa"/>
            </w:tcMar>
            <w:vAlign w:val="bottom"/>
          </w:tcPr>
          <w:p w14:paraId="045C8F54">
            <w:pPr>
              <w:rPr>
                <w:rFonts w:ascii="等线" w:hAnsi="等线" w:eastAsia="等线" w:cs="等线"/>
                <w:color w:val="000000"/>
                <w:sz w:val="22"/>
                <w:szCs w:val="22"/>
              </w:rPr>
            </w:pPr>
          </w:p>
        </w:tc>
        <w:tc>
          <w:tcPr>
            <w:tcW w:w="126" w:type="pct"/>
            <w:tcBorders>
              <w:top w:val="nil"/>
              <w:left w:val="nil"/>
              <w:bottom w:val="nil"/>
              <w:right w:val="nil"/>
            </w:tcBorders>
            <w:shd w:val="clear" w:color="auto" w:fill="auto"/>
            <w:noWrap/>
            <w:tcMar>
              <w:top w:w="15" w:type="dxa"/>
              <w:left w:w="15" w:type="dxa"/>
              <w:right w:w="15" w:type="dxa"/>
            </w:tcMar>
            <w:vAlign w:val="bottom"/>
          </w:tcPr>
          <w:p w14:paraId="3F9E0FC6">
            <w:pPr>
              <w:rPr>
                <w:rFonts w:ascii="等线" w:hAnsi="等线" w:eastAsia="等线" w:cs="等线"/>
                <w:color w:val="000000"/>
                <w:sz w:val="22"/>
                <w:szCs w:val="22"/>
              </w:rPr>
            </w:pPr>
          </w:p>
        </w:tc>
        <w:tc>
          <w:tcPr>
            <w:tcW w:w="111" w:type="pct"/>
            <w:tcBorders>
              <w:top w:val="nil"/>
              <w:left w:val="nil"/>
              <w:bottom w:val="nil"/>
              <w:right w:val="nil"/>
            </w:tcBorders>
            <w:shd w:val="clear" w:color="auto" w:fill="auto"/>
            <w:noWrap/>
            <w:tcMar>
              <w:top w:w="15" w:type="dxa"/>
              <w:left w:w="15" w:type="dxa"/>
              <w:right w:w="15" w:type="dxa"/>
            </w:tcMar>
            <w:vAlign w:val="bottom"/>
          </w:tcPr>
          <w:p w14:paraId="02E0E01F">
            <w:pPr>
              <w:rPr>
                <w:rFonts w:ascii="等线" w:hAnsi="等线" w:eastAsia="等线" w:cs="等线"/>
                <w:color w:val="000000"/>
                <w:sz w:val="22"/>
                <w:szCs w:val="22"/>
              </w:rPr>
            </w:pPr>
          </w:p>
        </w:tc>
        <w:tc>
          <w:tcPr>
            <w:tcW w:w="119" w:type="pct"/>
            <w:gridSpan w:val="2"/>
            <w:tcBorders>
              <w:top w:val="nil"/>
              <w:left w:val="nil"/>
              <w:bottom w:val="nil"/>
              <w:right w:val="nil"/>
            </w:tcBorders>
            <w:shd w:val="clear" w:color="auto" w:fill="auto"/>
            <w:noWrap/>
            <w:tcMar>
              <w:top w:w="15" w:type="dxa"/>
              <w:left w:w="15" w:type="dxa"/>
              <w:right w:w="15" w:type="dxa"/>
            </w:tcMar>
            <w:vAlign w:val="bottom"/>
          </w:tcPr>
          <w:p w14:paraId="32B4E5A8">
            <w:pPr>
              <w:rPr>
                <w:rFonts w:ascii="等线" w:hAnsi="等线" w:eastAsia="等线" w:cs="等线"/>
                <w:color w:val="000000"/>
                <w:sz w:val="22"/>
                <w:szCs w:val="22"/>
              </w:rPr>
            </w:pPr>
          </w:p>
        </w:tc>
      </w:tr>
    </w:tbl>
    <w:p w14:paraId="6B678847">
      <w:pPr>
        <w:pStyle w:val="2"/>
        <w:rPr>
          <w:rFonts w:hint="eastAsia"/>
        </w:rPr>
      </w:pPr>
    </w:p>
    <w:p w14:paraId="1AAF4AE8">
      <w:pPr>
        <w:pStyle w:val="2"/>
      </w:pPr>
    </w:p>
    <w:p w14:paraId="63A1F179">
      <w:pPr>
        <w:widowControl/>
        <w:spacing w:line="560" w:lineRule="exact"/>
        <w:contextualSpacing/>
        <w:rPr>
          <w:rFonts w:ascii="Times New Roman" w:hAnsi="Times New Roman" w:eastAsia="方正小标宋简体" w:cs="Times New Roman"/>
          <w:bCs/>
          <w:sz w:val="44"/>
          <w:szCs w:val="44"/>
          <w:shd w:val="clear" w:color="auto" w:fill="FFFFFF"/>
        </w:rPr>
      </w:pPr>
      <w:r>
        <w:rPr>
          <w:rFonts w:hint="eastAsia" w:ascii="仿宋" w:hAnsi="仿宋" w:eastAsia="仿宋" w:cs="仿宋"/>
          <w:bCs/>
          <w:sz w:val="32"/>
          <w:szCs w:val="32"/>
          <w:shd w:val="clear" w:color="auto" w:fill="FFFFFF"/>
        </w:rPr>
        <w:t>附:阿坝州金川生态环境局202</w:t>
      </w:r>
      <w:r>
        <w:rPr>
          <w:rFonts w:hint="eastAsia" w:ascii="仿宋" w:hAnsi="仿宋" w:eastAsia="仿宋" w:cs="仿宋"/>
          <w:bCs/>
          <w:sz w:val="32"/>
          <w:szCs w:val="32"/>
          <w:shd w:val="clear" w:color="auto" w:fill="FFFFFF"/>
          <w:lang w:val="en-US" w:eastAsia="zh-CN"/>
        </w:rPr>
        <w:t>4</w:t>
      </w:r>
      <w:r>
        <w:rPr>
          <w:rFonts w:hint="eastAsia" w:ascii="仿宋" w:hAnsi="仿宋" w:eastAsia="仿宋" w:cs="仿宋"/>
          <w:bCs/>
          <w:sz w:val="32"/>
          <w:szCs w:val="32"/>
          <w:shd w:val="clear" w:color="auto" w:fill="FFFFFF"/>
        </w:rPr>
        <w:t>年部门预算绩效评价报告</w:t>
      </w:r>
    </w:p>
    <w:p w14:paraId="267CF6BB">
      <w:pPr>
        <w:pStyle w:val="3"/>
        <w:jc w:val="center"/>
        <w:rPr>
          <w:rFonts w:hint="eastAsia"/>
          <w:shd w:val="clear" w:color="auto" w:fill="FFFFFF"/>
        </w:rPr>
      </w:pPr>
      <w:bookmarkStart w:id="132" w:name="_Toc111208512"/>
      <w:bookmarkStart w:id="133" w:name="_Toc79163885"/>
      <w:bookmarkStart w:id="134" w:name="_Toc3074"/>
      <w:bookmarkStart w:id="135" w:name="_Toc79163635"/>
    </w:p>
    <w:p w14:paraId="3F143720">
      <w:pPr>
        <w:pStyle w:val="3"/>
        <w:jc w:val="center"/>
        <w:rPr>
          <w:rFonts w:hint="eastAsia"/>
          <w:shd w:val="clear" w:color="auto" w:fill="FFFFFF"/>
        </w:rPr>
      </w:pPr>
    </w:p>
    <w:p w14:paraId="4E8DF8F0">
      <w:pPr>
        <w:pStyle w:val="3"/>
        <w:jc w:val="center"/>
        <w:rPr>
          <w:rFonts w:hint="eastAsia"/>
          <w:shd w:val="clear" w:color="auto" w:fill="FFFFFF"/>
        </w:rPr>
      </w:pPr>
    </w:p>
    <w:p w14:paraId="5FF04A2A">
      <w:pPr>
        <w:pStyle w:val="3"/>
        <w:jc w:val="center"/>
        <w:rPr>
          <w:rFonts w:hint="eastAsia"/>
          <w:shd w:val="clear" w:color="auto" w:fill="FFFFFF"/>
        </w:rPr>
      </w:pPr>
    </w:p>
    <w:p w14:paraId="358592F8">
      <w:pPr>
        <w:pStyle w:val="3"/>
        <w:jc w:val="center"/>
        <w:rPr>
          <w:rFonts w:hint="eastAsia"/>
          <w:shd w:val="clear" w:color="auto" w:fill="FFFFFF"/>
        </w:rPr>
      </w:pPr>
    </w:p>
    <w:p w14:paraId="75C092B9">
      <w:pPr>
        <w:pStyle w:val="3"/>
        <w:jc w:val="center"/>
        <w:rPr>
          <w:rFonts w:hint="eastAsia"/>
          <w:shd w:val="clear" w:color="auto" w:fill="FFFFFF"/>
        </w:rPr>
      </w:pPr>
    </w:p>
    <w:p w14:paraId="45D40EDC">
      <w:pPr>
        <w:pStyle w:val="3"/>
        <w:jc w:val="center"/>
        <w:rPr>
          <w:rFonts w:hint="eastAsia"/>
          <w:shd w:val="clear" w:color="auto" w:fill="FFFFFF"/>
        </w:rPr>
      </w:pPr>
      <w:bookmarkStart w:id="136" w:name="_Toc26093"/>
      <w:r>
        <w:rPr>
          <w:rFonts w:hint="eastAsia"/>
          <w:shd w:val="clear" w:color="auto" w:fill="FFFFFF"/>
        </w:rPr>
        <w:t>阿坝州金川生态环境局</w:t>
      </w:r>
      <w:bookmarkEnd w:id="136"/>
    </w:p>
    <w:p w14:paraId="57A0F656">
      <w:pPr>
        <w:pStyle w:val="3"/>
        <w:jc w:val="center"/>
        <w:rPr>
          <w:shd w:val="clear" w:color="auto" w:fill="FFFFFF"/>
        </w:rPr>
      </w:pPr>
      <w:bookmarkStart w:id="137" w:name="_Toc8947"/>
      <w:r>
        <w:rPr>
          <w:rFonts w:hint="eastAsia"/>
          <w:shd w:val="clear" w:color="auto" w:fill="FFFFFF"/>
        </w:rPr>
        <w:t>202</w:t>
      </w:r>
      <w:r>
        <w:rPr>
          <w:rFonts w:hint="eastAsia"/>
          <w:shd w:val="clear" w:color="auto" w:fill="FFFFFF"/>
          <w:lang w:val="en-US" w:eastAsia="zh-CN"/>
        </w:rPr>
        <w:t>4</w:t>
      </w:r>
      <w:r>
        <w:rPr>
          <w:rFonts w:hint="eastAsia"/>
          <w:shd w:val="clear" w:color="auto" w:fill="FFFFFF"/>
        </w:rPr>
        <w:t>年部门预算绩效报告</w:t>
      </w:r>
      <w:bookmarkEnd w:id="137"/>
    </w:p>
    <w:p w14:paraId="552CF9F9">
      <w:pPr>
        <w:widowControl/>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p>
    <w:p w14:paraId="762B398B">
      <w:pPr>
        <w:widowControl/>
        <w:adjustRightInd w:val="0"/>
        <w:snapToGrid w:val="0"/>
        <w:spacing w:line="578" w:lineRule="exact"/>
        <w:ind w:firstLine="640" w:firstLineChars="200"/>
        <w:contextualSpacing/>
        <w:jc w:val="left"/>
        <w:rPr>
          <w:rFonts w:ascii="黑体" w:hAnsi="黑体" w:eastAsia="黑体"/>
          <w:sz w:val="32"/>
          <w:szCs w:val="32"/>
        </w:rPr>
      </w:pPr>
      <w:r>
        <w:rPr>
          <w:rFonts w:hint="eastAsia" w:ascii="黑体" w:hAnsi="黑体" w:eastAsia="黑体"/>
          <w:color w:val="000000"/>
          <w:kern w:val="0"/>
          <w:sz w:val="32"/>
          <w:szCs w:val="32"/>
          <w:shd w:val="clear" w:color="auto" w:fill="FFFFFF"/>
          <w:lang w:val="zh-CN"/>
        </w:rPr>
        <w:t>一、</w:t>
      </w:r>
      <w:r>
        <w:rPr>
          <w:rFonts w:ascii="黑体" w:hAnsi="黑体" w:eastAsia="黑体"/>
          <w:color w:val="000000"/>
          <w:kern w:val="0"/>
          <w:sz w:val="32"/>
          <w:szCs w:val="32"/>
          <w:shd w:val="clear" w:color="auto" w:fill="FFFFFF"/>
          <w:lang w:val="zh-CN"/>
        </w:rPr>
        <w:t>部门（单位）基本情况</w:t>
      </w:r>
    </w:p>
    <w:p w14:paraId="4F71A68E">
      <w:pPr>
        <w:widowControl/>
        <w:adjustRightInd w:val="0"/>
        <w:snapToGrid w:val="0"/>
        <w:spacing w:line="600" w:lineRule="exact"/>
        <w:ind w:firstLine="643" w:firstLineChars="200"/>
        <w:jc w:val="left"/>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（一）</w:t>
      </w:r>
      <w:r>
        <w:rPr>
          <w:rFonts w:ascii="仿宋" w:hAnsi="仿宋" w:eastAsia="仿宋"/>
          <w:b/>
          <w:bCs/>
          <w:color w:val="000000"/>
          <w:kern w:val="0"/>
          <w:sz w:val="32"/>
          <w:szCs w:val="32"/>
          <w:shd w:val="clear" w:color="auto" w:fill="FFFFFF"/>
          <w:lang w:val="zh-CN"/>
        </w:rPr>
        <w:t>机构组成。</w:t>
      </w:r>
    </w:p>
    <w:p w14:paraId="07CE2D70">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四川省阿坝州金川生态环境局属行政单位1个，独立编制机构数1个，机构编制数为4个（局、中心、监测站、执法大队）。</w:t>
      </w:r>
    </w:p>
    <w:p w14:paraId="1CFCAEF9">
      <w:pPr>
        <w:widowControl/>
        <w:adjustRightInd w:val="0"/>
        <w:snapToGrid w:val="0"/>
        <w:spacing w:line="578" w:lineRule="exact"/>
        <w:ind w:firstLine="643" w:firstLineChars="200"/>
        <w:contextualSpacing/>
        <w:jc w:val="left"/>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（二）机构职能</w:t>
      </w:r>
      <w:r>
        <w:rPr>
          <w:rFonts w:hint="eastAsia" w:ascii="仿宋" w:hAnsi="仿宋" w:eastAsia="仿宋"/>
          <w:b/>
          <w:bCs/>
          <w:color w:val="000000"/>
          <w:kern w:val="0"/>
          <w:sz w:val="32"/>
          <w:szCs w:val="32"/>
          <w:shd w:val="clear" w:color="auto" w:fill="FFFFFF"/>
          <w:lang w:val="zh-CN"/>
        </w:rPr>
        <w:t>。</w:t>
      </w:r>
    </w:p>
    <w:p w14:paraId="643E0186">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1.贯彻执行有关环境保护、法规、规章、方针政策、决定、决议，并对执行情况进行监督。拟定环境保护、林业相关政策、发展战略、中长期规划及年度工作计划，起草相关法规并监督实施。会同有关部门拟定和监督实施重点区域、重点流域的污染防治规划、饮用水水原地环境保护规划。</w:t>
      </w:r>
    </w:p>
    <w:p w14:paraId="7FF50FF7">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2.受政府委托对重大经济发展规划以及重大经济开发计划进行环境影响评价，按照规定审批开发建设区域、项目环境影响评价文件。</w:t>
      </w:r>
    </w:p>
    <w:p w14:paraId="6733CA43">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3.贯彻执行国家、省、州分布的大气、水体、土壤、噪声、辐射、固体废物、有毒化学品及机动车污染防治的法律、法规及有关规定，并实施监督检查。</w:t>
      </w:r>
    </w:p>
    <w:p w14:paraId="03D92FC7">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4.依照规定对建筑项目的环境影响、排污收费、排污许可证、污染限期治理进行监督管理，督查、督办、核查污染物减排任务完成情况，组织实施环境保护目标责任制、总量减排考核工作。</w:t>
      </w:r>
    </w:p>
    <w:p w14:paraId="145AAF4E">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5.监督执行国家、省颁布的各类环境质量标准和污染物排放标准；监督管理环境污染物防治和城乡环境综合治理工作，协查处理污染物事故、生态破坏事件及污染纠纷。指导、协调县内各个部门以及跨地区、跨流域的重大环境问题；处理重大环境污染事故和生态破坏事件，归口管理全县环境监察、排污收费和环境保护行政稽查工作；组织开展全国环境保护执法检查活动。</w:t>
      </w:r>
    </w:p>
    <w:p w14:paraId="78E70899">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6.监督执行国家、省颁布的各类环境质量标准和污染物排放标准；审核城镇总体规划环境保护内容；组织编制全县环境质量报告书；发布全县环境状况公报；定期发布重要城（镇）和流域环境质量报告；参与编制全县可持续发展纲要。</w:t>
      </w:r>
    </w:p>
    <w:p w14:paraId="57501990">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7.负责环境监测、统计、信息工作，制定环境监测制度和管理规范，建设和管理全县环境信息网，组织环境质量监测和污染监督性监测。</w:t>
      </w:r>
    </w:p>
    <w:p w14:paraId="6F8C6BC5">
      <w:pPr>
        <w:pStyle w:val="46"/>
        <w:spacing w:before="0" w:line="360" w:lineRule="auto"/>
        <w:ind w:firstLine="627" w:firstLineChars="196"/>
        <w:rPr>
          <w:rFonts w:ascii="仿宋" w:hAnsi="仿宋" w:eastAsia="仿宋" w:cs="Times New Roman"/>
          <w:kern w:val="2"/>
          <w:sz w:val="32"/>
          <w:szCs w:val="32"/>
        </w:rPr>
      </w:pPr>
      <w:r>
        <w:rPr>
          <w:rFonts w:hint="eastAsia" w:ascii="仿宋" w:hAnsi="仿宋" w:eastAsia="仿宋"/>
          <w:sz w:val="32"/>
          <w:szCs w:val="32"/>
        </w:rPr>
        <w:t>8.负责核安全、辐射环境、放射性废物管理工作，贯彻执行国家、省有关方针、政策、法律、法规和标准、参与核事故、辐射环境事故应急工作，对核设施安全和电磁辐射、技术应用、放射性矿产资源开发利用中的污染防治工作实行监督管理。</w:t>
      </w:r>
    </w:p>
    <w:p w14:paraId="07D7A9B7">
      <w:pPr>
        <w:spacing w:line="600" w:lineRule="exact"/>
        <w:ind w:firstLine="643" w:firstLineChars="200"/>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w:t>
      </w:r>
      <w:r>
        <w:rPr>
          <w:rFonts w:hint="eastAsia" w:ascii="仿宋" w:hAnsi="仿宋" w:eastAsia="仿宋"/>
          <w:b/>
          <w:bCs/>
          <w:color w:val="000000"/>
          <w:kern w:val="0"/>
          <w:sz w:val="32"/>
          <w:szCs w:val="32"/>
          <w:shd w:val="clear" w:color="auto" w:fill="FFFFFF"/>
          <w:lang w:val="zh-CN"/>
        </w:rPr>
        <w:t>三</w:t>
      </w:r>
      <w:r>
        <w:rPr>
          <w:rFonts w:ascii="仿宋" w:hAnsi="仿宋" w:eastAsia="仿宋"/>
          <w:b/>
          <w:bCs/>
          <w:color w:val="000000"/>
          <w:kern w:val="0"/>
          <w:sz w:val="32"/>
          <w:szCs w:val="32"/>
          <w:shd w:val="clear" w:color="auto" w:fill="FFFFFF"/>
          <w:lang w:val="zh-CN"/>
        </w:rPr>
        <w:t>）人员概况</w:t>
      </w:r>
      <w:r>
        <w:rPr>
          <w:rFonts w:hint="eastAsia" w:ascii="仿宋" w:hAnsi="仿宋" w:eastAsia="仿宋"/>
          <w:b/>
          <w:bCs/>
          <w:color w:val="000000"/>
          <w:kern w:val="0"/>
          <w:sz w:val="32"/>
          <w:szCs w:val="32"/>
          <w:shd w:val="clear" w:color="auto" w:fill="FFFFFF"/>
          <w:lang w:val="zh-CN"/>
        </w:rPr>
        <w:t>。</w:t>
      </w:r>
    </w:p>
    <w:p w14:paraId="10CDF21A">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 xml:space="preserve">年财政供养人员编制为 24名，其中行政编制 </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 xml:space="preserve">名，参公编制10名，参公工勤编制 2名，事业编制 </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名；202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年单位实有人数24人。退休1人，工资由社保部门发放。</w:t>
      </w:r>
    </w:p>
    <w:p w14:paraId="1F9129CF">
      <w:pPr>
        <w:spacing w:line="600" w:lineRule="exact"/>
        <w:ind w:firstLine="640" w:firstLineChars="200"/>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二、部门资金收支情况</w:t>
      </w:r>
    </w:p>
    <w:p w14:paraId="6F7BEF28">
      <w:pPr>
        <w:pStyle w:val="46"/>
        <w:spacing w:before="0" w:line="360" w:lineRule="auto"/>
        <w:ind w:firstLine="630" w:firstLineChars="196"/>
        <w:rPr>
          <w:rFonts w:ascii="仿宋" w:hAnsi="仿宋" w:eastAsia="仿宋" w:cs="Times New Roman"/>
          <w:b/>
          <w:bCs/>
          <w:color w:val="000000"/>
          <w:sz w:val="32"/>
          <w:szCs w:val="32"/>
          <w:shd w:val="clear" w:color="auto" w:fill="FFFFFF"/>
          <w:lang w:val="zh-CN"/>
        </w:rPr>
      </w:pPr>
      <w:r>
        <w:rPr>
          <w:rFonts w:ascii="仿宋" w:hAnsi="仿宋" w:eastAsia="仿宋" w:cs="Times New Roman"/>
          <w:b/>
          <w:bCs/>
          <w:color w:val="000000"/>
          <w:sz w:val="32"/>
          <w:szCs w:val="32"/>
          <w:shd w:val="clear" w:color="auto" w:fill="FFFFFF"/>
          <w:lang w:val="zh-CN"/>
        </w:rPr>
        <w:t>（一）</w:t>
      </w:r>
      <w:r>
        <w:rPr>
          <w:rFonts w:hint="eastAsia" w:ascii="仿宋" w:hAnsi="仿宋" w:eastAsia="仿宋" w:cs="Times New Roman"/>
          <w:b/>
          <w:bCs/>
          <w:color w:val="000000"/>
          <w:sz w:val="32"/>
          <w:szCs w:val="32"/>
          <w:shd w:val="clear" w:color="auto" w:fill="FFFFFF"/>
          <w:lang w:val="zh-CN"/>
        </w:rPr>
        <w:t>收入情况</w:t>
      </w:r>
      <w:r>
        <w:rPr>
          <w:rFonts w:ascii="仿宋" w:hAnsi="仿宋" w:eastAsia="仿宋" w:cs="Times New Roman"/>
          <w:b/>
          <w:bCs/>
          <w:color w:val="000000"/>
          <w:sz w:val="32"/>
          <w:szCs w:val="32"/>
          <w:shd w:val="clear" w:color="auto" w:fill="FFFFFF"/>
          <w:lang w:val="zh-CN"/>
        </w:rPr>
        <w:t>。</w:t>
      </w:r>
    </w:p>
    <w:p w14:paraId="6B130478">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年阿坝州金川生态环境局收入预算总额为</w:t>
      </w:r>
      <w:r>
        <w:rPr>
          <w:rFonts w:hint="eastAsia" w:ascii="仿宋" w:hAnsi="仿宋" w:eastAsia="仿宋" w:cs="仿宋_GB2312"/>
          <w:sz w:val="32"/>
          <w:szCs w:val="32"/>
          <w:lang w:val="en-US" w:eastAsia="zh-CN"/>
        </w:rPr>
        <w:t>337.48</w:t>
      </w:r>
      <w:r>
        <w:rPr>
          <w:rFonts w:hint="eastAsia" w:ascii="仿宋" w:hAnsi="仿宋" w:eastAsia="仿宋" w:cs="仿宋_GB2312"/>
          <w:sz w:val="32"/>
          <w:szCs w:val="32"/>
        </w:rPr>
        <w:t>万元，其中：当年财政拨款收入2137.25万元</w:t>
      </w:r>
      <w:r>
        <w:rPr>
          <w:rFonts w:hint="eastAsia" w:ascii="仿宋" w:hAnsi="仿宋" w:eastAsia="仿宋" w:cs="仿宋_GB2312"/>
          <w:sz w:val="32"/>
          <w:szCs w:val="32"/>
          <w:lang w:eastAsia="zh-CN"/>
        </w:rPr>
        <w:t>。相应安排支出预算</w:t>
      </w:r>
      <w:r>
        <w:rPr>
          <w:rFonts w:hint="eastAsia" w:ascii="仿宋" w:hAnsi="仿宋" w:eastAsia="仿宋" w:cs="仿宋_GB2312"/>
          <w:sz w:val="32"/>
          <w:szCs w:val="32"/>
        </w:rPr>
        <w:t>2137.25</w:t>
      </w:r>
      <w:r>
        <w:rPr>
          <w:rFonts w:hint="eastAsia" w:ascii="仿宋" w:hAnsi="仿宋" w:eastAsia="仿宋" w:cs="仿宋_GB2312"/>
          <w:sz w:val="32"/>
          <w:szCs w:val="32"/>
          <w:lang w:eastAsia="zh-CN"/>
        </w:rPr>
        <w:t>，其中：</w:t>
      </w:r>
      <w:r>
        <w:rPr>
          <w:rFonts w:hint="eastAsia" w:ascii="仿宋" w:hAnsi="仿宋" w:eastAsia="仿宋" w:cs="仿宋_GB2312"/>
          <w:sz w:val="32"/>
          <w:szCs w:val="32"/>
        </w:rPr>
        <w:t>当年财政拨款收入749.75万元，代管资金收入1387.5万元。相应安排支出预算2137.25万元，其中：社会保障和就业45.48万元，卫生健康支出18.78万元，住房保障支出23.54万元，节能环保2049.46万元。</w:t>
      </w:r>
    </w:p>
    <w:p w14:paraId="721AF6C1">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年阿坝州金川环境监测站收入预算总额为</w:t>
      </w:r>
      <w:r>
        <w:rPr>
          <w:rFonts w:hint="eastAsia" w:ascii="仿宋" w:hAnsi="仿宋" w:eastAsia="仿宋" w:cs="仿宋_GB2312"/>
          <w:sz w:val="32"/>
          <w:szCs w:val="32"/>
          <w:lang w:val="en-US" w:eastAsia="zh-CN"/>
        </w:rPr>
        <w:t>183.15</w:t>
      </w:r>
      <w:r>
        <w:rPr>
          <w:rFonts w:hint="eastAsia" w:ascii="仿宋" w:hAnsi="仿宋" w:eastAsia="仿宋" w:cs="仿宋_GB2312"/>
          <w:sz w:val="32"/>
          <w:szCs w:val="32"/>
        </w:rPr>
        <w:t>万元，其中：当年财政拨款收入</w:t>
      </w:r>
      <w:r>
        <w:rPr>
          <w:rFonts w:hint="eastAsia" w:ascii="仿宋" w:hAnsi="仿宋" w:eastAsia="仿宋" w:cs="仿宋_GB2312"/>
          <w:sz w:val="32"/>
          <w:szCs w:val="32"/>
          <w:lang w:val="en-US" w:eastAsia="zh-CN"/>
        </w:rPr>
        <w:t>183.15</w:t>
      </w:r>
      <w:r>
        <w:rPr>
          <w:rFonts w:hint="eastAsia" w:ascii="仿宋" w:hAnsi="仿宋" w:eastAsia="仿宋" w:cs="仿宋_GB2312"/>
          <w:sz w:val="32"/>
          <w:szCs w:val="32"/>
        </w:rPr>
        <w:t>万元。相应安排支出预算16</w:t>
      </w:r>
      <w:r>
        <w:rPr>
          <w:rFonts w:hint="eastAsia" w:ascii="仿宋" w:hAnsi="仿宋" w:eastAsia="仿宋" w:cs="仿宋_GB2312"/>
          <w:sz w:val="32"/>
          <w:szCs w:val="32"/>
          <w:lang w:val="en-US" w:eastAsia="zh-CN"/>
        </w:rPr>
        <w:t>7.83</w:t>
      </w:r>
      <w:r>
        <w:rPr>
          <w:rFonts w:hint="eastAsia" w:ascii="仿宋" w:hAnsi="仿宋" w:eastAsia="仿宋" w:cs="仿宋_GB2312"/>
          <w:sz w:val="32"/>
          <w:szCs w:val="32"/>
        </w:rPr>
        <w:t>万元，其中：社会保障和就业支出为2</w:t>
      </w:r>
      <w:r>
        <w:rPr>
          <w:rFonts w:hint="eastAsia" w:ascii="仿宋" w:hAnsi="仿宋" w:eastAsia="仿宋" w:cs="仿宋_GB2312"/>
          <w:sz w:val="32"/>
          <w:szCs w:val="32"/>
          <w:lang w:val="en-US" w:eastAsia="zh-CN"/>
        </w:rPr>
        <w:t>7.15</w:t>
      </w:r>
      <w:r>
        <w:rPr>
          <w:rFonts w:hint="eastAsia" w:ascii="仿宋" w:hAnsi="仿宋" w:eastAsia="仿宋" w:cs="仿宋_GB2312"/>
          <w:sz w:val="32"/>
          <w:szCs w:val="32"/>
        </w:rPr>
        <w:t>万元，卫生健康支出为11.</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2万元，节能环保支出为114.6</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万元，住房保障支出为1</w:t>
      </w:r>
      <w:r>
        <w:rPr>
          <w:rFonts w:hint="eastAsia" w:ascii="仿宋" w:hAnsi="仿宋" w:eastAsia="仿宋" w:cs="仿宋_GB2312"/>
          <w:sz w:val="32"/>
          <w:szCs w:val="32"/>
          <w:lang w:val="en-US" w:eastAsia="zh-CN"/>
        </w:rPr>
        <w:t>4.83</w:t>
      </w:r>
      <w:r>
        <w:rPr>
          <w:rFonts w:hint="eastAsia" w:ascii="仿宋" w:hAnsi="仿宋" w:eastAsia="仿宋" w:cs="仿宋_GB2312"/>
          <w:sz w:val="32"/>
          <w:szCs w:val="32"/>
        </w:rPr>
        <w:t>万元。</w:t>
      </w:r>
    </w:p>
    <w:p w14:paraId="2677A114">
      <w:pPr>
        <w:widowControl/>
        <w:adjustRightInd w:val="0"/>
        <w:snapToGrid w:val="0"/>
        <w:spacing w:line="578" w:lineRule="exact"/>
        <w:ind w:firstLine="643" w:firstLineChars="200"/>
        <w:contextualSpacing/>
        <w:jc w:val="left"/>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w:t>
      </w:r>
      <w:r>
        <w:rPr>
          <w:rFonts w:hint="eastAsia" w:ascii="仿宋" w:hAnsi="仿宋" w:eastAsia="仿宋"/>
          <w:b/>
          <w:bCs/>
          <w:color w:val="000000"/>
          <w:kern w:val="0"/>
          <w:sz w:val="32"/>
          <w:szCs w:val="32"/>
          <w:shd w:val="clear" w:color="auto" w:fill="FFFFFF"/>
          <w:lang w:val="zh-CN"/>
        </w:rPr>
        <w:t>二</w:t>
      </w:r>
      <w:r>
        <w:rPr>
          <w:rFonts w:ascii="仿宋" w:hAnsi="仿宋" w:eastAsia="仿宋"/>
          <w:b/>
          <w:bCs/>
          <w:color w:val="000000"/>
          <w:kern w:val="0"/>
          <w:sz w:val="32"/>
          <w:szCs w:val="32"/>
          <w:shd w:val="clear" w:color="auto" w:fill="FFFFFF"/>
          <w:lang w:val="zh-CN"/>
        </w:rPr>
        <w:t>）</w:t>
      </w:r>
      <w:r>
        <w:rPr>
          <w:rFonts w:hint="eastAsia" w:ascii="仿宋" w:hAnsi="仿宋" w:eastAsia="仿宋"/>
          <w:b/>
          <w:bCs/>
          <w:color w:val="000000"/>
          <w:kern w:val="0"/>
          <w:sz w:val="32"/>
          <w:szCs w:val="32"/>
          <w:shd w:val="clear" w:color="auto" w:fill="FFFFFF"/>
          <w:lang w:val="zh-CN"/>
        </w:rPr>
        <w:t>支出情况</w:t>
      </w:r>
      <w:r>
        <w:rPr>
          <w:rFonts w:ascii="仿宋" w:hAnsi="仿宋" w:eastAsia="仿宋"/>
          <w:b/>
          <w:bCs/>
          <w:color w:val="000000"/>
          <w:kern w:val="0"/>
          <w:sz w:val="32"/>
          <w:szCs w:val="32"/>
          <w:shd w:val="clear" w:color="auto" w:fill="FFFFFF"/>
          <w:lang w:val="zh-CN"/>
        </w:rPr>
        <w:t>。</w:t>
      </w:r>
    </w:p>
    <w:p w14:paraId="457E75A5">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年阿坝州金川生态环境局全年预算支出合计2137.25万元，其中：基本支出275.36万元：人员经费支出:223.12万元，日常公用经费52.24万元；项目支出300.18万元。</w:t>
      </w:r>
    </w:p>
    <w:p w14:paraId="77BA003E">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年阿坝州金川环境监测站全年预算支出合计16</w:t>
      </w:r>
      <w:r>
        <w:rPr>
          <w:rFonts w:hint="eastAsia" w:ascii="仿宋" w:hAnsi="仿宋" w:eastAsia="仿宋" w:cs="仿宋_GB2312"/>
          <w:sz w:val="32"/>
          <w:szCs w:val="32"/>
          <w:lang w:val="en-US" w:eastAsia="zh-CN"/>
        </w:rPr>
        <w:t>7.83</w:t>
      </w:r>
      <w:r>
        <w:rPr>
          <w:rFonts w:hint="eastAsia" w:ascii="仿宋" w:hAnsi="仿宋" w:eastAsia="仿宋" w:cs="仿宋_GB2312"/>
          <w:sz w:val="32"/>
          <w:szCs w:val="32"/>
        </w:rPr>
        <w:t>万元，其中：基本支出14</w:t>
      </w:r>
      <w:r>
        <w:rPr>
          <w:rFonts w:hint="eastAsia" w:ascii="仿宋" w:hAnsi="仿宋" w:eastAsia="仿宋" w:cs="仿宋_GB2312"/>
          <w:sz w:val="32"/>
          <w:szCs w:val="32"/>
          <w:lang w:val="en-US" w:eastAsia="zh-CN"/>
        </w:rPr>
        <w:t>5.87</w:t>
      </w:r>
      <w:r>
        <w:rPr>
          <w:rFonts w:hint="eastAsia" w:ascii="仿宋" w:hAnsi="仿宋" w:eastAsia="仿宋" w:cs="仿宋_GB2312"/>
          <w:sz w:val="32"/>
          <w:szCs w:val="32"/>
        </w:rPr>
        <w:t>万元，日常公用经费21.</w:t>
      </w:r>
      <w:r>
        <w:rPr>
          <w:rFonts w:hint="eastAsia" w:ascii="仿宋" w:hAnsi="仿宋" w:eastAsia="仿宋" w:cs="仿宋_GB2312"/>
          <w:sz w:val="32"/>
          <w:szCs w:val="32"/>
          <w:lang w:val="en-US" w:eastAsia="zh-CN"/>
        </w:rPr>
        <w:t>96</w:t>
      </w:r>
      <w:r>
        <w:rPr>
          <w:rFonts w:hint="eastAsia" w:ascii="仿宋" w:hAnsi="仿宋" w:eastAsia="仿宋" w:cs="仿宋_GB2312"/>
          <w:sz w:val="32"/>
          <w:szCs w:val="32"/>
        </w:rPr>
        <w:t>万元；项目支出0万元。</w:t>
      </w:r>
    </w:p>
    <w:p w14:paraId="2C70327F">
      <w:pPr>
        <w:widowControl/>
        <w:adjustRightInd w:val="0"/>
        <w:snapToGrid w:val="0"/>
        <w:spacing w:line="576"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财政拨款支出主要用于保障本部门机构正常运转、完成日常工作任务。基本人员支出，是用于本单位人员工资和社保就业保障经费。日常公用支出包括办公费、印刷费、电费、等日常公用经费。</w:t>
      </w:r>
    </w:p>
    <w:p w14:paraId="069583C8">
      <w:pPr>
        <w:widowControl/>
        <w:adjustRightInd w:val="0"/>
        <w:snapToGrid w:val="0"/>
        <w:spacing w:line="578" w:lineRule="exact"/>
        <w:ind w:firstLine="643" w:firstLineChars="200"/>
        <w:contextualSpacing/>
        <w:jc w:val="left"/>
        <w:rPr>
          <w:rFonts w:ascii="仿宋" w:hAnsi="仿宋" w:eastAsia="仿宋"/>
          <w:b/>
          <w:sz w:val="32"/>
          <w:szCs w:val="32"/>
        </w:rPr>
      </w:pPr>
      <w:r>
        <w:rPr>
          <w:rFonts w:ascii="仿宋" w:hAnsi="仿宋" w:eastAsia="仿宋"/>
          <w:b/>
          <w:bCs/>
          <w:color w:val="000000"/>
          <w:kern w:val="0"/>
          <w:sz w:val="32"/>
          <w:szCs w:val="32"/>
          <w:shd w:val="clear" w:color="auto" w:fill="FFFFFF"/>
          <w:lang w:val="zh-CN"/>
        </w:rPr>
        <w:t>（</w:t>
      </w:r>
      <w:r>
        <w:rPr>
          <w:rFonts w:hint="eastAsia" w:ascii="仿宋" w:hAnsi="仿宋" w:eastAsia="仿宋"/>
          <w:b/>
          <w:bCs/>
          <w:color w:val="000000"/>
          <w:kern w:val="0"/>
          <w:sz w:val="32"/>
          <w:szCs w:val="32"/>
          <w:shd w:val="clear" w:color="auto" w:fill="FFFFFF"/>
          <w:lang w:val="zh-CN"/>
        </w:rPr>
        <w:t>三</w:t>
      </w:r>
      <w:r>
        <w:rPr>
          <w:rFonts w:ascii="仿宋" w:hAnsi="仿宋" w:eastAsia="仿宋"/>
          <w:b/>
          <w:bCs/>
          <w:color w:val="000000"/>
          <w:kern w:val="0"/>
          <w:sz w:val="32"/>
          <w:szCs w:val="32"/>
          <w:shd w:val="clear" w:color="auto" w:fill="FFFFFF"/>
          <w:lang w:val="zh-CN"/>
        </w:rPr>
        <w:t>）</w:t>
      </w:r>
      <w:r>
        <w:rPr>
          <w:rFonts w:ascii="仿宋" w:hAnsi="仿宋" w:eastAsia="仿宋"/>
          <w:b/>
          <w:sz w:val="32"/>
          <w:szCs w:val="32"/>
        </w:rPr>
        <w:t>结余分配和结转结余情况</w:t>
      </w:r>
      <w:r>
        <w:rPr>
          <w:rFonts w:hint="eastAsia" w:ascii="仿宋" w:hAnsi="仿宋" w:eastAsia="仿宋"/>
          <w:b/>
          <w:sz w:val="32"/>
          <w:szCs w:val="32"/>
        </w:rPr>
        <w:t>。</w:t>
      </w:r>
    </w:p>
    <w:p w14:paraId="4ECC5744">
      <w:pPr>
        <w:widowControl/>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lang w:val="zh-CN"/>
        </w:rPr>
      </w:pPr>
      <w:r>
        <w:rPr>
          <w:rFonts w:hint="eastAsia" w:ascii="仿宋" w:hAnsi="仿宋" w:eastAsia="仿宋"/>
          <w:sz w:val="32"/>
          <w:szCs w:val="32"/>
        </w:rPr>
        <w:t>2023年无</w:t>
      </w:r>
      <w:r>
        <w:rPr>
          <w:rFonts w:ascii="仿宋" w:hAnsi="仿宋" w:eastAsia="仿宋"/>
          <w:color w:val="000000"/>
          <w:kern w:val="0"/>
          <w:sz w:val="32"/>
          <w:szCs w:val="32"/>
          <w:shd w:val="clear" w:color="auto" w:fill="FFFFFF"/>
        </w:rPr>
        <w:t>结转结余</w:t>
      </w:r>
      <w:r>
        <w:rPr>
          <w:rFonts w:hint="eastAsia" w:ascii="仿宋" w:hAnsi="仿宋" w:eastAsia="仿宋"/>
          <w:color w:val="000000"/>
          <w:kern w:val="0"/>
          <w:sz w:val="32"/>
          <w:szCs w:val="32"/>
          <w:shd w:val="clear" w:color="auto" w:fill="FFFFFF"/>
        </w:rPr>
        <w:t>情况</w:t>
      </w:r>
      <w:r>
        <w:rPr>
          <w:rFonts w:ascii="仿宋" w:hAnsi="仿宋" w:eastAsia="仿宋"/>
          <w:color w:val="000000"/>
          <w:kern w:val="0"/>
          <w:sz w:val="32"/>
          <w:szCs w:val="32"/>
          <w:shd w:val="clear" w:color="auto" w:fill="FFFFFF"/>
        </w:rPr>
        <w:t>。</w:t>
      </w:r>
    </w:p>
    <w:p w14:paraId="2A64CE56">
      <w:pPr>
        <w:widowControl/>
        <w:adjustRightInd w:val="0"/>
        <w:snapToGrid w:val="0"/>
        <w:spacing w:line="578" w:lineRule="exact"/>
        <w:ind w:firstLine="640" w:firstLineChars="200"/>
        <w:contextualSpacing/>
        <w:jc w:val="left"/>
        <w:rPr>
          <w:rFonts w:ascii="黑体" w:hAnsi="黑体" w:eastAsia="黑体"/>
          <w:color w:val="000000" w:themeColor="text1"/>
          <w:kern w:val="0"/>
          <w:sz w:val="32"/>
          <w:szCs w:val="32"/>
          <w:shd w:val="clear" w:color="auto" w:fill="FFFFFF"/>
          <w14:textFill>
            <w14:solidFill>
              <w14:schemeClr w14:val="tx1"/>
            </w14:solidFill>
          </w14:textFill>
        </w:rPr>
      </w:pPr>
      <w:r>
        <w:rPr>
          <w:rFonts w:ascii="黑体" w:hAnsi="黑体" w:eastAsia="黑体"/>
          <w:color w:val="000000"/>
          <w:kern w:val="0"/>
          <w:sz w:val="32"/>
          <w:szCs w:val="32"/>
          <w:shd w:val="clear" w:color="auto" w:fill="FFFFFF"/>
        </w:rPr>
        <w:t>三、部门预算绩效分析</w:t>
      </w:r>
    </w:p>
    <w:p w14:paraId="04F3F532">
      <w:pPr>
        <w:widowControl/>
        <w:adjustRightInd w:val="0"/>
        <w:snapToGrid w:val="0"/>
        <w:spacing w:line="600" w:lineRule="exact"/>
        <w:ind w:firstLine="643" w:firstLineChars="200"/>
        <w:jc w:val="left"/>
        <w:rPr>
          <w:rFonts w:ascii="仿宋" w:hAnsi="仿宋" w:eastAsia="仿宋" w:cs="仿宋_GB2312"/>
          <w:sz w:val="32"/>
          <w:szCs w:val="32"/>
        </w:rPr>
      </w:pPr>
      <w:r>
        <w:rPr>
          <w:rFonts w:ascii="仿宋" w:hAnsi="仿宋" w:eastAsia="仿宋"/>
          <w:b/>
          <w:bCs/>
          <w:color w:val="000000"/>
          <w:kern w:val="0"/>
          <w:sz w:val="32"/>
          <w:szCs w:val="32"/>
          <w:shd w:val="clear" w:color="auto" w:fill="FFFFFF"/>
          <w:lang w:val="zh-CN"/>
        </w:rPr>
        <w:t>（一）</w:t>
      </w:r>
      <w:r>
        <w:rPr>
          <w:rFonts w:hint="eastAsia" w:ascii="仿宋" w:hAnsi="仿宋" w:eastAsia="仿宋"/>
          <w:b/>
          <w:bCs/>
          <w:color w:val="000000"/>
          <w:kern w:val="0"/>
          <w:sz w:val="32"/>
          <w:szCs w:val="32"/>
          <w:shd w:val="clear" w:color="auto" w:fill="FFFFFF"/>
          <w:lang w:val="zh-CN"/>
        </w:rPr>
        <w:t>部门预算</w:t>
      </w:r>
      <w:r>
        <w:rPr>
          <w:rFonts w:ascii="仿宋" w:hAnsi="仿宋" w:eastAsia="仿宋"/>
          <w:b/>
          <w:bCs/>
          <w:color w:val="000000"/>
          <w:kern w:val="0"/>
          <w:sz w:val="32"/>
          <w:szCs w:val="32"/>
          <w:shd w:val="clear" w:color="auto" w:fill="FFFFFF"/>
          <w:lang w:val="zh-CN"/>
        </w:rPr>
        <w:t>总体绩效分析。</w:t>
      </w:r>
      <w:r>
        <w:rPr>
          <w:rFonts w:hint="eastAsia" w:ascii="仿宋" w:hAnsi="仿宋" w:eastAsia="仿宋" w:cs="仿宋_GB2312"/>
          <w:sz w:val="32"/>
          <w:szCs w:val="32"/>
        </w:rPr>
        <w:t>严格按照县级部门预算编制通知和有关要求，按时完成各项报送工作，预算编制中，特别注意对预算编制准确性的把握，并严格按照要求进行预算执行调整。按时完成待批复提前细化。202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年按编制标准我单位在职职工24人，本单位预算在财政部门批复后及时填报预算公示报表报财政审核在政府信息公开网上公示。</w:t>
      </w:r>
    </w:p>
    <w:p w14:paraId="2C1B86EE">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lang w:val="zh-CN"/>
        </w:rPr>
      </w:pPr>
      <w:r>
        <w:rPr>
          <w:rFonts w:hint="eastAsia" w:ascii="仿宋" w:hAnsi="仿宋" w:eastAsia="仿宋" w:cs="楷体_GB2312"/>
          <w:color w:val="000000"/>
          <w:kern w:val="0"/>
          <w:sz w:val="32"/>
          <w:szCs w:val="32"/>
          <w:shd w:val="clear" w:color="auto" w:fill="FFFFFF"/>
        </w:rPr>
        <w:t>1.</w:t>
      </w:r>
      <w:r>
        <w:rPr>
          <w:rFonts w:hint="eastAsia" w:ascii="仿宋" w:hAnsi="仿宋" w:eastAsia="仿宋" w:cs="楷体_GB2312"/>
          <w:color w:val="000000"/>
          <w:kern w:val="0"/>
          <w:sz w:val="32"/>
          <w:szCs w:val="32"/>
          <w:shd w:val="clear" w:color="auto" w:fill="FFFFFF"/>
          <w:lang w:val="zh-CN"/>
        </w:rPr>
        <w:t>履职效能。</w:t>
      </w:r>
      <w:r>
        <w:rPr>
          <w:rFonts w:hint="eastAsia" w:ascii="仿宋" w:hAnsi="仿宋" w:eastAsia="仿宋"/>
          <w:color w:val="000000"/>
          <w:kern w:val="0"/>
          <w:sz w:val="32"/>
          <w:szCs w:val="32"/>
          <w:shd w:val="clear" w:color="auto" w:fill="FFFFFF"/>
          <w:lang w:val="zh-CN"/>
        </w:rPr>
        <w:t>1.质量指标：我局做好相关预算，保障职工利益；2.实效指标：按时兑现规定待遇；3.满意度指标：全体职工对待遇兑现满意度为98%。</w:t>
      </w:r>
    </w:p>
    <w:p w14:paraId="44BB37C1">
      <w:pPr>
        <w:adjustRightInd w:val="0"/>
        <w:snapToGrid w:val="0"/>
        <w:spacing w:line="578" w:lineRule="exact"/>
        <w:ind w:firstLine="640" w:firstLineChars="200"/>
        <w:contextualSpacing/>
        <w:jc w:val="left"/>
        <w:rPr>
          <w:rFonts w:ascii="仿宋" w:hAnsi="仿宋" w:eastAsia="仿宋" w:cs="楷体_GB2312"/>
          <w:color w:val="000000"/>
          <w:kern w:val="0"/>
          <w:sz w:val="32"/>
          <w:szCs w:val="32"/>
          <w:shd w:val="clear" w:color="auto" w:fill="FFFFFF"/>
        </w:rPr>
      </w:pPr>
      <w:r>
        <w:rPr>
          <w:rFonts w:hint="eastAsia" w:ascii="仿宋" w:hAnsi="仿宋" w:eastAsia="仿宋" w:cs="楷体_GB2312"/>
          <w:color w:val="000000"/>
          <w:kern w:val="0"/>
          <w:sz w:val="32"/>
          <w:szCs w:val="32"/>
          <w:shd w:val="clear" w:color="auto" w:fill="FFFFFF"/>
        </w:rPr>
        <w:t>2.</w:t>
      </w:r>
      <w:r>
        <w:rPr>
          <w:rFonts w:ascii="仿宋" w:hAnsi="仿宋" w:eastAsia="仿宋" w:cs="楷体_GB2312"/>
          <w:color w:val="000000"/>
          <w:kern w:val="0"/>
          <w:sz w:val="32"/>
          <w:szCs w:val="32"/>
          <w:shd w:val="clear" w:color="auto" w:fill="FFFFFF"/>
        </w:rPr>
        <w:t>预算管理</w:t>
      </w:r>
      <w:r>
        <w:rPr>
          <w:rFonts w:hint="eastAsia" w:ascii="仿宋" w:hAnsi="仿宋" w:eastAsia="仿宋" w:cs="楷体_GB2312"/>
          <w:color w:val="000000"/>
          <w:kern w:val="0"/>
          <w:sz w:val="32"/>
          <w:szCs w:val="32"/>
          <w:shd w:val="clear" w:color="auto" w:fill="FFFFFF"/>
        </w:rPr>
        <w:t>。根据县财政有关文件要求，我单位对财政资金使用管理情况，按照《</w:t>
      </w:r>
      <w:r>
        <w:rPr>
          <w:rFonts w:ascii="仿宋" w:hAnsi="仿宋" w:eastAsia="仿宋" w:cs="楷体_GB2312"/>
          <w:color w:val="000000"/>
          <w:kern w:val="0"/>
          <w:sz w:val="32"/>
          <w:szCs w:val="32"/>
          <w:shd w:val="clear" w:color="auto" w:fill="FFFFFF"/>
        </w:rPr>
        <w:t>金川县财政局关于2024年县级部门绩效自评工作的通知</w:t>
      </w:r>
      <w:r>
        <w:rPr>
          <w:rFonts w:hint="eastAsia" w:ascii="仿宋" w:hAnsi="仿宋" w:eastAsia="仿宋" w:cs="楷体_GB2312"/>
          <w:color w:val="000000"/>
          <w:kern w:val="0"/>
          <w:sz w:val="32"/>
          <w:szCs w:val="32"/>
          <w:shd w:val="clear" w:color="auto" w:fill="FFFFFF"/>
        </w:rPr>
        <w:t>》认真开展自评工作，撰写部门自评报告。</w:t>
      </w:r>
    </w:p>
    <w:p w14:paraId="4845E839">
      <w:pPr>
        <w:adjustRightInd w:val="0"/>
        <w:snapToGrid w:val="0"/>
        <w:spacing w:line="578" w:lineRule="exact"/>
        <w:ind w:firstLine="640" w:firstLineChars="200"/>
        <w:contextualSpacing/>
        <w:jc w:val="left"/>
        <w:rPr>
          <w:rFonts w:ascii="仿宋" w:hAnsi="仿宋" w:eastAsia="仿宋" w:cs="仿宋_GB2312"/>
          <w:sz w:val="32"/>
          <w:szCs w:val="32"/>
        </w:rPr>
      </w:pPr>
      <w:r>
        <w:rPr>
          <w:rFonts w:hint="eastAsia" w:ascii="仿宋" w:hAnsi="仿宋" w:eastAsia="仿宋" w:cs="楷体_GB2312"/>
          <w:color w:val="000000"/>
          <w:kern w:val="0"/>
          <w:sz w:val="32"/>
          <w:szCs w:val="32"/>
          <w:shd w:val="clear" w:color="auto" w:fill="FFFFFF"/>
        </w:rPr>
        <w:t>3.</w:t>
      </w:r>
      <w:r>
        <w:rPr>
          <w:rFonts w:ascii="仿宋" w:hAnsi="仿宋" w:eastAsia="仿宋" w:cs="楷体_GB2312"/>
          <w:color w:val="000000"/>
          <w:kern w:val="0"/>
          <w:sz w:val="32"/>
          <w:szCs w:val="32"/>
          <w:shd w:val="clear" w:color="auto" w:fill="FFFFFF"/>
          <w:lang w:val="zh-CN"/>
        </w:rPr>
        <w:t>财务管理</w:t>
      </w:r>
      <w:r>
        <w:rPr>
          <w:rFonts w:hint="eastAsia" w:ascii="仿宋" w:hAnsi="仿宋" w:eastAsia="仿宋" w:cs="楷体_GB2312"/>
          <w:color w:val="000000"/>
          <w:kern w:val="0"/>
          <w:sz w:val="32"/>
          <w:szCs w:val="32"/>
          <w:shd w:val="clear" w:color="auto" w:fill="FFFFFF"/>
          <w:lang w:val="zh-CN"/>
        </w:rPr>
        <w:t>。</w:t>
      </w:r>
      <w:r>
        <w:rPr>
          <w:rFonts w:hint="eastAsia" w:ascii="仿宋" w:hAnsi="仿宋" w:eastAsia="仿宋" w:cs="仿宋_GB2312"/>
          <w:sz w:val="32"/>
          <w:szCs w:val="32"/>
        </w:rPr>
        <w:t>我单位财务管理制度健全，执行制度严格合规，会计核算符合相关规定，资金专款专用，资金支付依据和开支标准合法合规，严格执行政府采购。</w:t>
      </w:r>
    </w:p>
    <w:p w14:paraId="5AF53F0B">
      <w:pPr>
        <w:adjustRightInd w:val="0"/>
        <w:snapToGrid w:val="0"/>
        <w:spacing w:line="578" w:lineRule="exact"/>
        <w:ind w:firstLine="640" w:firstLineChars="200"/>
        <w:contextualSpacing/>
        <w:jc w:val="left"/>
        <w:rPr>
          <w:rFonts w:ascii="仿宋" w:hAnsi="仿宋" w:eastAsia="仿宋" w:cs="楷体_GB2312"/>
          <w:color w:val="000000"/>
          <w:kern w:val="0"/>
          <w:sz w:val="32"/>
          <w:szCs w:val="32"/>
          <w:shd w:val="clear" w:color="auto" w:fill="FFFFFF"/>
          <w:lang w:val="zh-CN"/>
        </w:rPr>
      </w:pPr>
      <w:r>
        <w:rPr>
          <w:rFonts w:hint="eastAsia" w:ascii="仿宋" w:hAnsi="仿宋" w:eastAsia="仿宋" w:cs="楷体_GB2312"/>
          <w:color w:val="000000"/>
          <w:kern w:val="0"/>
          <w:sz w:val="32"/>
          <w:szCs w:val="32"/>
          <w:shd w:val="clear" w:color="auto" w:fill="FFFFFF"/>
        </w:rPr>
        <w:t>4.</w:t>
      </w:r>
      <w:r>
        <w:rPr>
          <w:rFonts w:ascii="仿宋" w:hAnsi="仿宋" w:eastAsia="仿宋" w:cs="楷体_GB2312"/>
          <w:color w:val="000000"/>
          <w:kern w:val="0"/>
          <w:sz w:val="32"/>
          <w:szCs w:val="32"/>
          <w:shd w:val="clear" w:color="auto" w:fill="FFFFFF"/>
          <w:lang w:val="zh-CN"/>
        </w:rPr>
        <w:t>资产管理</w:t>
      </w:r>
      <w:r>
        <w:rPr>
          <w:rFonts w:hint="eastAsia" w:ascii="仿宋" w:hAnsi="仿宋" w:eastAsia="仿宋" w:cs="楷体_GB2312"/>
          <w:color w:val="000000"/>
          <w:kern w:val="0"/>
          <w:sz w:val="32"/>
          <w:szCs w:val="32"/>
          <w:shd w:val="clear" w:color="auto" w:fill="FFFFFF"/>
          <w:lang w:val="zh-CN"/>
        </w:rPr>
        <w:t>。</w:t>
      </w:r>
      <w:r>
        <w:rPr>
          <w:rFonts w:hint="eastAsia" w:ascii="仿宋" w:hAnsi="仿宋" w:eastAsia="仿宋"/>
          <w:color w:val="000000"/>
          <w:kern w:val="0"/>
          <w:sz w:val="32"/>
          <w:szCs w:val="32"/>
          <w:shd w:val="clear" w:color="auto" w:fill="FFFFFF"/>
          <w:lang w:val="zh-CN"/>
        </w:rPr>
        <w:t>严格按照资产管理办法，专人管理固定资产，会计做好固定资产的入库等财务工作。</w:t>
      </w:r>
    </w:p>
    <w:p w14:paraId="221B7DFF">
      <w:pPr>
        <w:adjustRightInd w:val="0"/>
        <w:snapToGrid w:val="0"/>
        <w:spacing w:line="578" w:lineRule="exact"/>
        <w:ind w:firstLine="640" w:firstLineChars="200"/>
        <w:contextualSpacing/>
        <w:jc w:val="left"/>
        <w:rPr>
          <w:rFonts w:ascii="仿宋" w:hAnsi="仿宋" w:eastAsia="仿宋"/>
          <w:sz w:val="32"/>
          <w:szCs w:val="32"/>
        </w:rPr>
      </w:pPr>
      <w:r>
        <w:rPr>
          <w:rFonts w:hint="eastAsia" w:ascii="仿宋" w:hAnsi="仿宋" w:eastAsia="仿宋" w:cs="楷体_GB2312"/>
          <w:color w:val="000000"/>
          <w:kern w:val="0"/>
          <w:sz w:val="32"/>
          <w:szCs w:val="32"/>
          <w:shd w:val="clear" w:color="auto" w:fill="FFFFFF"/>
        </w:rPr>
        <w:t>5.</w:t>
      </w:r>
      <w:r>
        <w:rPr>
          <w:rFonts w:ascii="仿宋" w:hAnsi="仿宋" w:eastAsia="仿宋" w:cs="楷体_GB2312"/>
          <w:color w:val="000000"/>
          <w:kern w:val="0"/>
          <w:sz w:val="32"/>
          <w:szCs w:val="32"/>
          <w:shd w:val="clear" w:color="auto" w:fill="FFFFFF"/>
          <w:lang w:val="zh-CN"/>
        </w:rPr>
        <w:t>采购管理</w:t>
      </w:r>
      <w:r>
        <w:rPr>
          <w:rFonts w:hint="eastAsia" w:ascii="仿宋" w:hAnsi="仿宋" w:eastAsia="仿宋" w:cs="楷体_GB2312"/>
          <w:color w:val="000000"/>
          <w:kern w:val="0"/>
          <w:sz w:val="32"/>
          <w:szCs w:val="32"/>
          <w:shd w:val="clear" w:color="auto" w:fill="FFFFFF"/>
          <w:lang w:val="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年我单位有政府采购，严格按固定资产管理办法进行登记入账。</w:t>
      </w:r>
    </w:p>
    <w:p w14:paraId="1D295EB6">
      <w:pPr>
        <w:adjustRightInd w:val="0"/>
        <w:snapToGrid w:val="0"/>
        <w:spacing w:line="578" w:lineRule="exact"/>
        <w:ind w:firstLine="643" w:firstLineChars="200"/>
        <w:contextualSpacing/>
        <w:jc w:val="left"/>
        <w:rPr>
          <w:rFonts w:ascii="仿宋" w:hAnsi="仿宋" w:eastAsia="仿宋"/>
          <w:color w:val="000000"/>
          <w:kern w:val="0"/>
          <w:sz w:val="32"/>
          <w:szCs w:val="32"/>
          <w:shd w:val="clear" w:color="auto" w:fill="FFFFFF"/>
        </w:rPr>
      </w:pPr>
      <w:r>
        <w:rPr>
          <w:rFonts w:ascii="仿宋" w:hAnsi="仿宋" w:eastAsia="仿宋"/>
          <w:b/>
          <w:bCs/>
          <w:color w:val="000000"/>
          <w:kern w:val="0"/>
          <w:sz w:val="32"/>
          <w:szCs w:val="32"/>
          <w:shd w:val="clear" w:color="auto" w:fill="FFFFFF"/>
          <w:lang w:val="zh-CN"/>
        </w:rPr>
        <w:t>（二）部门预算项目绩效分析。</w:t>
      </w:r>
      <w:r>
        <w:rPr>
          <w:rFonts w:hint="eastAsia" w:ascii="仿宋" w:hAnsi="仿宋" w:eastAsia="仿宋"/>
          <w:color w:val="000000"/>
          <w:kern w:val="0"/>
          <w:sz w:val="32"/>
          <w:szCs w:val="32"/>
          <w:shd w:val="clear" w:color="auto" w:fill="FFFFFF"/>
          <w:lang w:val="zh-CN"/>
        </w:rPr>
        <w:t>填报以下数据，并</w:t>
      </w:r>
      <w:r>
        <w:rPr>
          <w:rFonts w:ascii="仿宋" w:hAnsi="仿宋" w:eastAsia="仿宋"/>
          <w:color w:val="000000"/>
          <w:kern w:val="0"/>
          <w:sz w:val="32"/>
          <w:szCs w:val="32"/>
          <w:shd w:val="clear" w:color="auto" w:fill="FFFFFF"/>
          <w:lang w:val="zh-CN"/>
        </w:rPr>
        <w:t>根据部门预算绩效评价指标体系“项目绩效”涉及</w:t>
      </w:r>
      <w:r>
        <w:rPr>
          <w:rFonts w:hint="eastAsia" w:ascii="仿宋" w:hAnsi="仿宋" w:eastAsia="仿宋"/>
          <w:color w:val="000000"/>
          <w:kern w:val="0"/>
          <w:sz w:val="32"/>
          <w:szCs w:val="32"/>
          <w:shd w:val="clear" w:color="auto" w:fill="FFFFFF"/>
          <w:lang w:val="zh-CN"/>
        </w:rPr>
        <w:t>二、三级</w:t>
      </w:r>
      <w:r>
        <w:rPr>
          <w:rFonts w:ascii="仿宋" w:hAnsi="仿宋" w:eastAsia="仿宋"/>
          <w:color w:val="000000"/>
          <w:kern w:val="0"/>
          <w:sz w:val="32"/>
          <w:szCs w:val="32"/>
          <w:shd w:val="clear" w:color="auto" w:fill="FFFFFF"/>
          <w:lang w:val="zh-CN"/>
        </w:rPr>
        <w:t>指标进行</w:t>
      </w:r>
      <w:r>
        <w:rPr>
          <w:rFonts w:hint="eastAsia" w:ascii="仿宋" w:hAnsi="仿宋" w:eastAsia="仿宋"/>
          <w:color w:val="000000"/>
          <w:kern w:val="0"/>
          <w:sz w:val="32"/>
          <w:szCs w:val="32"/>
          <w:shd w:val="clear" w:color="auto" w:fill="FFFFFF"/>
          <w:lang w:val="zh-CN"/>
        </w:rPr>
        <w:t>逐项</w:t>
      </w:r>
      <w:r>
        <w:rPr>
          <w:rFonts w:ascii="仿宋" w:hAnsi="仿宋" w:eastAsia="仿宋"/>
          <w:color w:val="000000"/>
          <w:kern w:val="0"/>
          <w:sz w:val="32"/>
          <w:szCs w:val="32"/>
          <w:shd w:val="clear" w:color="auto" w:fill="FFFFFF"/>
          <w:lang w:val="zh-CN"/>
        </w:rPr>
        <w:t>绩效分析</w:t>
      </w:r>
      <w:r>
        <w:rPr>
          <w:rFonts w:hint="eastAsia" w:ascii="仿宋" w:hAnsi="仿宋" w:eastAsia="仿宋"/>
          <w:color w:val="000000"/>
          <w:kern w:val="0"/>
          <w:sz w:val="32"/>
          <w:szCs w:val="32"/>
          <w:shd w:val="clear" w:color="auto" w:fill="FFFFFF"/>
          <w:lang w:val="zh-CN"/>
        </w:rPr>
        <w:t>并评分</w:t>
      </w:r>
      <w:r>
        <w:rPr>
          <w:rFonts w:ascii="仿宋" w:hAnsi="仿宋" w:eastAsia="仿宋"/>
          <w:color w:val="000000"/>
          <w:kern w:val="0"/>
          <w:sz w:val="32"/>
          <w:szCs w:val="32"/>
          <w:shd w:val="clear" w:color="auto" w:fill="FFFFFF"/>
          <w:lang w:val="zh-CN"/>
        </w:rPr>
        <w:t>，依次包括项目</w:t>
      </w:r>
      <w:r>
        <w:rPr>
          <w:rFonts w:ascii="仿宋" w:hAnsi="仿宋" w:eastAsia="仿宋"/>
          <w:color w:val="000000"/>
          <w:kern w:val="0"/>
          <w:sz w:val="32"/>
          <w:szCs w:val="32"/>
          <w:shd w:val="clear" w:color="auto" w:fill="FFFFFF"/>
        </w:rPr>
        <w:t>决策、项目执行、目标实现等情况</w:t>
      </w:r>
      <w:r>
        <w:rPr>
          <w:rFonts w:hint="eastAsia" w:ascii="仿宋" w:hAnsi="仿宋" w:eastAsia="仿宋"/>
          <w:color w:val="000000"/>
          <w:kern w:val="0"/>
          <w:sz w:val="32"/>
          <w:szCs w:val="32"/>
          <w:shd w:val="clear" w:color="auto" w:fill="FFFFFF"/>
        </w:rPr>
        <w:t>。</w:t>
      </w:r>
    </w:p>
    <w:p w14:paraId="08690007">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lang w:val="zh-CN"/>
        </w:rPr>
      </w:pPr>
      <w:r>
        <w:rPr>
          <w:rFonts w:ascii="仿宋" w:hAnsi="仿宋" w:eastAsia="仿宋"/>
          <w:color w:val="000000"/>
          <w:kern w:val="0"/>
          <w:sz w:val="32"/>
          <w:szCs w:val="32"/>
          <w:shd w:val="clear" w:color="auto" w:fill="FFFFFF"/>
        </w:rPr>
        <w:t>常年项目绩效分析。</w:t>
      </w:r>
      <w:r>
        <w:rPr>
          <w:rFonts w:ascii="仿宋" w:hAnsi="仿宋" w:eastAsia="仿宋"/>
          <w:color w:val="000000"/>
          <w:kern w:val="0"/>
          <w:sz w:val="32"/>
          <w:szCs w:val="32"/>
          <w:shd w:val="clear" w:color="auto" w:fill="FFFFFF"/>
          <w:lang w:val="zh-CN"/>
        </w:rPr>
        <w:t>该类项目总数</w:t>
      </w:r>
      <w:r>
        <w:rPr>
          <w:rFonts w:hint="eastAsia" w:ascii="仿宋" w:hAnsi="仿宋" w:eastAsia="仿宋"/>
          <w:color w:val="000000"/>
          <w:kern w:val="0"/>
          <w:sz w:val="32"/>
          <w:szCs w:val="32"/>
          <w:shd w:val="clear" w:color="auto" w:fill="FFFFFF"/>
          <w:lang w:val="en-US" w:eastAsia="zh-CN"/>
        </w:rPr>
        <w:t>8</w:t>
      </w:r>
      <w:r>
        <w:rPr>
          <w:rFonts w:ascii="仿宋" w:hAnsi="仿宋" w:eastAsia="仿宋"/>
          <w:color w:val="000000"/>
          <w:kern w:val="0"/>
          <w:sz w:val="32"/>
          <w:szCs w:val="32"/>
          <w:shd w:val="clear" w:color="auto" w:fill="FFFFFF"/>
          <w:lang w:val="zh-CN"/>
        </w:rPr>
        <w:t>个，涉及预算总金</w:t>
      </w:r>
      <w:r>
        <w:rPr>
          <w:rFonts w:hint="eastAsia" w:ascii="仿宋" w:hAnsi="仿宋" w:eastAsia="仿宋"/>
          <w:color w:val="000000"/>
          <w:kern w:val="0"/>
          <w:sz w:val="32"/>
          <w:szCs w:val="32"/>
          <w:shd w:val="clear" w:color="auto" w:fill="FFFFFF"/>
          <w:lang w:val="zh-CN"/>
        </w:rPr>
        <w:t>额</w:t>
      </w:r>
      <w:r>
        <w:rPr>
          <w:rFonts w:hint="eastAsia" w:ascii="仿宋" w:hAnsi="仿宋" w:eastAsia="仿宋"/>
          <w:color w:val="000000"/>
          <w:kern w:val="0"/>
          <w:sz w:val="32"/>
          <w:szCs w:val="32"/>
          <w:shd w:val="clear" w:color="auto" w:fill="FFFFFF"/>
          <w:lang w:val="en-US" w:eastAsia="zh-CN"/>
        </w:rPr>
        <w:t>1,838.17</w:t>
      </w:r>
      <w:r>
        <w:rPr>
          <w:rFonts w:ascii="仿宋" w:hAnsi="仿宋" w:eastAsia="仿宋"/>
          <w:color w:val="000000"/>
          <w:kern w:val="0"/>
          <w:sz w:val="32"/>
          <w:szCs w:val="32"/>
          <w:shd w:val="clear" w:color="auto" w:fill="FFFFFF"/>
          <w:lang w:val="zh-CN"/>
        </w:rPr>
        <w:t>万元，1</w:t>
      </w:r>
      <w:r>
        <w:rPr>
          <w:rFonts w:hint="eastAsia" w:ascii="仿宋" w:hAnsi="仿宋" w:eastAsia="仿宋"/>
          <w:color w:val="000000"/>
          <w:kern w:val="0"/>
          <w:sz w:val="32"/>
          <w:szCs w:val="32"/>
          <w:shd w:val="clear" w:color="auto" w:fill="FFFFFF"/>
          <w:lang w:val="zh-CN"/>
        </w:rPr>
        <w:t>—</w:t>
      </w:r>
      <w:r>
        <w:rPr>
          <w:rFonts w:ascii="仿宋" w:hAnsi="仿宋" w:eastAsia="仿宋"/>
          <w:color w:val="000000"/>
          <w:kern w:val="0"/>
          <w:sz w:val="32"/>
          <w:szCs w:val="32"/>
          <w:shd w:val="clear" w:color="auto" w:fill="FFFFFF"/>
          <w:lang w:val="zh-CN"/>
        </w:rPr>
        <w:t>1</w:t>
      </w:r>
      <w:r>
        <w:rPr>
          <w:rFonts w:ascii="仿宋" w:hAnsi="仿宋" w:eastAsia="仿宋"/>
          <w:color w:val="000000"/>
          <w:kern w:val="0"/>
          <w:sz w:val="32"/>
          <w:szCs w:val="32"/>
          <w:shd w:val="clear" w:color="auto" w:fill="FFFFFF"/>
        </w:rPr>
        <w:t>2</w:t>
      </w:r>
      <w:r>
        <w:rPr>
          <w:rFonts w:ascii="仿宋" w:hAnsi="仿宋" w:eastAsia="仿宋"/>
          <w:color w:val="000000"/>
          <w:kern w:val="0"/>
          <w:sz w:val="32"/>
          <w:szCs w:val="32"/>
          <w:shd w:val="clear" w:color="auto" w:fill="FFFFFF"/>
          <w:lang w:val="zh-CN"/>
        </w:rPr>
        <w:t>月预算执行总体进度为</w:t>
      </w:r>
      <w:r>
        <w:rPr>
          <w:rFonts w:hint="eastAsia" w:ascii="仿宋" w:hAnsi="仿宋" w:eastAsia="仿宋"/>
          <w:color w:val="000000"/>
          <w:kern w:val="0"/>
          <w:sz w:val="32"/>
          <w:szCs w:val="32"/>
          <w:shd w:val="clear" w:color="auto" w:fill="FFFFFF"/>
        </w:rPr>
        <w:t>100</w:t>
      </w:r>
      <w:r>
        <w:rPr>
          <w:rFonts w:ascii="仿宋" w:hAnsi="仿宋" w:eastAsia="仿宋"/>
          <w:color w:val="000000"/>
          <w:kern w:val="0"/>
          <w:sz w:val="32"/>
          <w:szCs w:val="32"/>
          <w:shd w:val="clear" w:color="auto" w:fill="FFFFFF"/>
          <w:lang w:val="zh-CN"/>
        </w:rPr>
        <w:t>%，其中：预算结余率大于</w:t>
      </w:r>
      <w:r>
        <w:rPr>
          <w:rFonts w:ascii="仿宋" w:hAnsi="仿宋" w:eastAsia="仿宋"/>
          <w:color w:val="000000"/>
          <w:kern w:val="0"/>
          <w:sz w:val="32"/>
          <w:szCs w:val="32"/>
          <w:shd w:val="clear" w:color="auto" w:fill="FFFFFF"/>
        </w:rPr>
        <w:t>10%</w:t>
      </w:r>
      <w:r>
        <w:rPr>
          <w:rFonts w:ascii="仿宋" w:hAnsi="仿宋" w:eastAsia="仿宋"/>
          <w:color w:val="000000"/>
          <w:kern w:val="0"/>
          <w:sz w:val="32"/>
          <w:szCs w:val="32"/>
          <w:shd w:val="clear" w:color="auto" w:fill="FFFFFF"/>
          <w:lang w:val="zh-CN"/>
        </w:rPr>
        <w:t>的项目共计</w:t>
      </w:r>
      <w:r>
        <w:rPr>
          <w:rFonts w:hint="eastAsia" w:ascii="仿宋" w:hAnsi="仿宋" w:eastAsia="仿宋"/>
          <w:color w:val="000000"/>
          <w:kern w:val="0"/>
          <w:sz w:val="32"/>
          <w:szCs w:val="32"/>
          <w:shd w:val="clear" w:color="auto" w:fill="FFFFFF"/>
        </w:rPr>
        <w:t>0</w:t>
      </w:r>
      <w:r>
        <w:rPr>
          <w:rFonts w:ascii="仿宋" w:hAnsi="仿宋" w:eastAsia="仿宋"/>
          <w:color w:val="000000"/>
          <w:kern w:val="0"/>
          <w:sz w:val="32"/>
          <w:szCs w:val="32"/>
          <w:shd w:val="clear" w:color="auto" w:fill="FFFFFF"/>
          <w:lang w:val="zh-CN"/>
        </w:rPr>
        <w:t>个。</w:t>
      </w:r>
    </w:p>
    <w:p w14:paraId="11858B96">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lang w:val="zh-CN"/>
        </w:rPr>
      </w:pPr>
      <w:r>
        <w:rPr>
          <w:rFonts w:ascii="仿宋" w:hAnsi="仿宋" w:eastAsia="仿宋"/>
          <w:color w:val="000000"/>
          <w:kern w:val="0"/>
          <w:sz w:val="32"/>
          <w:szCs w:val="32"/>
          <w:shd w:val="clear" w:color="auto" w:fill="FFFFFF"/>
        </w:rPr>
        <w:t>阶段</w:t>
      </w:r>
      <w:r>
        <w:rPr>
          <w:rFonts w:hint="eastAsia" w:ascii="仿宋" w:hAnsi="仿宋" w:eastAsia="仿宋"/>
          <w:color w:val="000000"/>
          <w:kern w:val="0"/>
          <w:sz w:val="32"/>
          <w:szCs w:val="32"/>
          <w:shd w:val="clear" w:color="auto" w:fill="FFFFFF"/>
        </w:rPr>
        <w:t>（</w:t>
      </w:r>
      <w:r>
        <w:rPr>
          <w:rFonts w:ascii="仿宋" w:hAnsi="仿宋" w:eastAsia="仿宋"/>
          <w:color w:val="000000"/>
          <w:kern w:val="0"/>
          <w:sz w:val="32"/>
          <w:szCs w:val="32"/>
          <w:shd w:val="clear" w:color="auto" w:fill="FFFFFF"/>
        </w:rPr>
        <w:t>一次性</w:t>
      </w:r>
      <w:r>
        <w:rPr>
          <w:rFonts w:hint="eastAsia" w:ascii="仿宋" w:hAnsi="仿宋" w:eastAsia="仿宋"/>
          <w:color w:val="000000"/>
          <w:kern w:val="0"/>
          <w:sz w:val="32"/>
          <w:szCs w:val="32"/>
          <w:shd w:val="clear" w:color="auto" w:fill="FFFFFF"/>
        </w:rPr>
        <w:t>）</w:t>
      </w:r>
      <w:r>
        <w:rPr>
          <w:rFonts w:ascii="仿宋" w:hAnsi="仿宋" w:eastAsia="仿宋"/>
          <w:color w:val="000000"/>
          <w:kern w:val="0"/>
          <w:sz w:val="32"/>
          <w:szCs w:val="32"/>
          <w:shd w:val="clear" w:color="auto" w:fill="FFFFFF"/>
        </w:rPr>
        <w:t>项目绩效分析。</w:t>
      </w:r>
      <w:r>
        <w:rPr>
          <w:rFonts w:ascii="仿宋" w:hAnsi="仿宋" w:eastAsia="仿宋"/>
          <w:color w:val="000000"/>
          <w:kern w:val="0"/>
          <w:sz w:val="32"/>
          <w:szCs w:val="32"/>
          <w:shd w:val="clear" w:color="auto" w:fill="FFFFFF"/>
          <w:lang w:val="zh-CN"/>
        </w:rPr>
        <w:t>该类项目总数</w:t>
      </w:r>
      <w:r>
        <w:rPr>
          <w:rFonts w:hint="eastAsia" w:ascii="仿宋" w:hAnsi="仿宋" w:eastAsia="仿宋"/>
          <w:color w:val="000000"/>
          <w:kern w:val="0"/>
          <w:sz w:val="32"/>
          <w:szCs w:val="32"/>
          <w:shd w:val="clear" w:color="auto" w:fill="FFFFFF"/>
          <w:lang w:val="en-US" w:eastAsia="zh-CN"/>
        </w:rPr>
        <w:t>8</w:t>
      </w:r>
      <w:r>
        <w:rPr>
          <w:rFonts w:ascii="仿宋" w:hAnsi="仿宋" w:eastAsia="仿宋"/>
          <w:color w:val="000000"/>
          <w:kern w:val="0"/>
          <w:sz w:val="32"/>
          <w:szCs w:val="32"/>
          <w:shd w:val="clear" w:color="auto" w:fill="FFFFFF"/>
          <w:lang w:val="zh-CN"/>
        </w:rPr>
        <w:t>个，涉及预算总金额</w:t>
      </w:r>
      <w:r>
        <w:rPr>
          <w:rFonts w:hint="eastAsia" w:ascii="仿宋" w:hAnsi="仿宋" w:eastAsia="仿宋"/>
          <w:color w:val="000000"/>
          <w:kern w:val="0"/>
          <w:sz w:val="32"/>
          <w:szCs w:val="32"/>
          <w:shd w:val="clear" w:color="auto" w:fill="FFFFFF"/>
        </w:rPr>
        <w:t>1,838.17</w:t>
      </w:r>
      <w:r>
        <w:rPr>
          <w:rFonts w:ascii="仿宋" w:hAnsi="仿宋" w:eastAsia="仿宋"/>
          <w:color w:val="000000"/>
          <w:kern w:val="0"/>
          <w:sz w:val="32"/>
          <w:szCs w:val="32"/>
          <w:shd w:val="clear" w:color="auto" w:fill="FFFFFF"/>
          <w:lang w:val="zh-CN"/>
        </w:rPr>
        <w:t>万元，1</w:t>
      </w:r>
      <w:r>
        <w:rPr>
          <w:rFonts w:hint="eastAsia" w:ascii="仿宋" w:hAnsi="仿宋" w:eastAsia="仿宋"/>
          <w:color w:val="000000"/>
          <w:kern w:val="0"/>
          <w:sz w:val="32"/>
          <w:szCs w:val="32"/>
          <w:shd w:val="clear" w:color="auto" w:fill="FFFFFF"/>
          <w:lang w:val="zh-CN"/>
        </w:rPr>
        <w:t>—</w:t>
      </w:r>
      <w:r>
        <w:rPr>
          <w:rFonts w:ascii="仿宋" w:hAnsi="仿宋" w:eastAsia="仿宋"/>
          <w:color w:val="000000"/>
          <w:kern w:val="0"/>
          <w:sz w:val="32"/>
          <w:szCs w:val="32"/>
          <w:shd w:val="clear" w:color="auto" w:fill="FFFFFF"/>
          <w:lang w:val="zh-CN"/>
        </w:rPr>
        <w:t>1</w:t>
      </w:r>
      <w:r>
        <w:rPr>
          <w:rFonts w:ascii="仿宋" w:hAnsi="仿宋" w:eastAsia="仿宋"/>
          <w:color w:val="000000"/>
          <w:kern w:val="0"/>
          <w:sz w:val="32"/>
          <w:szCs w:val="32"/>
          <w:shd w:val="clear" w:color="auto" w:fill="FFFFFF"/>
        </w:rPr>
        <w:t>2</w:t>
      </w:r>
      <w:r>
        <w:rPr>
          <w:rFonts w:ascii="仿宋" w:hAnsi="仿宋" w:eastAsia="仿宋"/>
          <w:color w:val="000000"/>
          <w:kern w:val="0"/>
          <w:sz w:val="32"/>
          <w:szCs w:val="32"/>
          <w:shd w:val="clear" w:color="auto" w:fill="FFFFFF"/>
          <w:lang w:val="zh-CN"/>
        </w:rPr>
        <w:t>月预算执行总体进度为</w:t>
      </w:r>
      <w:r>
        <w:rPr>
          <w:rFonts w:hint="eastAsia" w:ascii="仿宋" w:hAnsi="仿宋" w:eastAsia="仿宋"/>
          <w:color w:val="000000"/>
          <w:kern w:val="0"/>
          <w:sz w:val="32"/>
          <w:szCs w:val="32"/>
          <w:shd w:val="clear" w:color="auto" w:fill="FFFFFF"/>
        </w:rPr>
        <w:t>100</w:t>
      </w:r>
      <w:r>
        <w:rPr>
          <w:rFonts w:ascii="仿宋" w:hAnsi="仿宋" w:eastAsia="仿宋"/>
          <w:color w:val="000000"/>
          <w:kern w:val="0"/>
          <w:sz w:val="32"/>
          <w:szCs w:val="32"/>
          <w:shd w:val="clear" w:color="auto" w:fill="FFFFFF"/>
          <w:lang w:val="zh-CN"/>
        </w:rPr>
        <w:t>%，其中：预算结余率大于</w:t>
      </w:r>
      <w:r>
        <w:rPr>
          <w:rFonts w:ascii="仿宋" w:hAnsi="仿宋" w:eastAsia="仿宋"/>
          <w:color w:val="000000"/>
          <w:kern w:val="0"/>
          <w:sz w:val="32"/>
          <w:szCs w:val="32"/>
          <w:shd w:val="clear" w:color="auto" w:fill="FFFFFF"/>
        </w:rPr>
        <w:t>10%</w:t>
      </w:r>
      <w:r>
        <w:rPr>
          <w:rFonts w:ascii="仿宋" w:hAnsi="仿宋" w:eastAsia="仿宋"/>
          <w:color w:val="000000"/>
          <w:kern w:val="0"/>
          <w:sz w:val="32"/>
          <w:szCs w:val="32"/>
          <w:shd w:val="clear" w:color="auto" w:fill="FFFFFF"/>
          <w:lang w:val="zh-CN"/>
        </w:rPr>
        <w:t>的项目共计</w:t>
      </w:r>
      <w:r>
        <w:rPr>
          <w:rFonts w:hint="eastAsia" w:ascii="仿宋" w:hAnsi="仿宋" w:eastAsia="仿宋"/>
          <w:color w:val="000000"/>
          <w:kern w:val="0"/>
          <w:sz w:val="32"/>
          <w:szCs w:val="32"/>
          <w:shd w:val="clear" w:color="auto" w:fill="FFFFFF"/>
        </w:rPr>
        <w:t>0</w:t>
      </w:r>
      <w:r>
        <w:rPr>
          <w:rFonts w:ascii="仿宋" w:hAnsi="仿宋" w:eastAsia="仿宋"/>
          <w:color w:val="000000"/>
          <w:kern w:val="0"/>
          <w:sz w:val="32"/>
          <w:szCs w:val="32"/>
          <w:shd w:val="clear" w:color="auto" w:fill="FFFFFF"/>
          <w:lang w:val="zh-CN"/>
        </w:rPr>
        <w:t>个。</w:t>
      </w:r>
      <w:bookmarkStart w:id="167" w:name="_GoBack"/>
      <w:bookmarkEnd w:id="167"/>
    </w:p>
    <w:p w14:paraId="1B71A18A">
      <w:pPr>
        <w:adjustRightInd w:val="0"/>
        <w:snapToGrid w:val="0"/>
        <w:spacing w:line="578" w:lineRule="exact"/>
        <w:ind w:firstLine="640" w:firstLineChars="200"/>
        <w:contextualSpacing/>
        <w:jc w:val="left"/>
        <w:rPr>
          <w:rFonts w:ascii="仿宋" w:hAnsi="仿宋" w:eastAsia="仿宋" w:cs="楷体_GB2312"/>
          <w:color w:val="000000"/>
          <w:kern w:val="0"/>
          <w:sz w:val="32"/>
          <w:szCs w:val="32"/>
          <w:shd w:val="clear" w:color="auto" w:fill="FFFFFF"/>
          <w:lang w:val="zh-CN"/>
        </w:rPr>
      </w:pPr>
      <w:r>
        <w:rPr>
          <w:rFonts w:hint="eastAsia" w:ascii="仿宋" w:hAnsi="仿宋" w:eastAsia="仿宋" w:cs="楷体_GB2312"/>
          <w:color w:val="000000"/>
          <w:kern w:val="0"/>
          <w:sz w:val="32"/>
          <w:szCs w:val="32"/>
          <w:shd w:val="clear" w:color="auto" w:fill="FFFFFF"/>
        </w:rPr>
        <w:t>1.</w:t>
      </w:r>
      <w:r>
        <w:rPr>
          <w:rFonts w:hint="eastAsia" w:ascii="仿宋" w:hAnsi="仿宋" w:eastAsia="仿宋" w:cs="楷体_GB2312"/>
          <w:color w:val="000000"/>
          <w:kern w:val="0"/>
          <w:sz w:val="32"/>
          <w:szCs w:val="32"/>
          <w:shd w:val="clear" w:color="auto" w:fill="FFFFFF"/>
          <w:lang w:val="zh-CN"/>
        </w:rPr>
        <w:t>项目决策。</w:t>
      </w:r>
      <w:r>
        <w:rPr>
          <w:rFonts w:hint="eastAsia" w:ascii="仿宋" w:hAnsi="仿宋" w:eastAsia="仿宋"/>
          <w:color w:val="000000"/>
          <w:kern w:val="0"/>
          <w:sz w:val="32"/>
          <w:szCs w:val="32"/>
          <w:shd w:val="clear" w:color="auto" w:fill="FFFFFF"/>
          <w:lang w:val="zh-CN"/>
        </w:rPr>
        <w:t>严格按照州县财政局要求、单位内控制度，对项目进行科学有效决策。</w:t>
      </w:r>
    </w:p>
    <w:p w14:paraId="3CADAE0E">
      <w:pPr>
        <w:adjustRightInd w:val="0"/>
        <w:snapToGrid w:val="0"/>
        <w:spacing w:line="578" w:lineRule="exact"/>
        <w:ind w:firstLine="640" w:firstLineChars="200"/>
        <w:contextualSpacing/>
        <w:jc w:val="left"/>
        <w:rPr>
          <w:rFonts w:ascii="仿宋" w:hAnsi="仿宋" w:eastAsia="仿宋" w:cs="楷体_GB2312"/>
          <w:color w:val="000000"/>
          <w:kern w:val="0"/>
          <w:sz w:val="32"/>
          <w:szCs w:val="32"/>
          <w:shd w:val="clear" w:color="auto" w:fill="FFFFFF"/>
          <w:lang w:val="zh-CN"/>
        </w:rPr>
      </w:pPr>
      <w:r>
        <w:rPr>
          <w:rFonts w:hint="eastAsia" w:ascii="仿宋" w:hAnsi="仿宋" w:eastAsia="仿宋" w:cs="楷体_GB2312"/>
          <w:color w:val="000000"/>
          <w:kern w:val="0"/>
          <w:sz w:val="32"/>
          <w:szCs w:val="32"/>
          <w:shd w:val="clear" w:color="auto" w:fill="FFFFFF"/>
        </w:rPr>
        <w:t>2.项目执行</w:t>
      </w:r>
      <w:r>
        <w:rPr>
          <w:rFonts w:hint="eastAsia" w:ascii="仿宋" w:hAnsi="仿宋" w:eastAsia="仿宋" w:cs="楷体_GB2312"/>
          <w:color w:val="000000"/>
          <w:kern w:val="0"/>
          <w:sz w:val="32"/>
          <w:szCs w:val="32"/>
          <w:shd w:val="clear" w:color="auto" w:fill="FFFFFF"/>
          <w:lang w:val="zh-CN"/>
        </w:rPr>
        <w:t>。</w:t>
      </w:r>
      <w:r>
        <w:rPr>
          <w:rFonts w:hint="eastAsia" w:ascii="仿宋" w:hAnsi="仿宋" w:eastAsia="仿宋"/>
          <w:color w:val="000000"/>
          <w:kern w:val="0"/>
          <w:sz w:val="32"/>
          <w:szCs w:val="32"/>
          <w:shd w:val="clear" w:color="auto" w:fill="FFFFFF"/>
          <w:lang w:val="zh-CN"/>
        </w:rPr>
        <w:t>根据相关规定，结合项目方案，严格项目资金控制，质量合格等。</w:t>
      </w:r>
    </w:p>
    <w:p w14:paraId="5AE32BCD">
      <w:pPr>
        <w:adjustRightInd w:val="0"/>
        <w:snapToGrid w:val="0"/>
        <w:spacing w:line="578" w:lineRule="exact"/>
        <w:ind w:firstLine="640" w:firstLineChars="200"/>
        <w:contextualSpacing/>
        <w:jc w:val="left"/>
        <w:rPr>
          <w:rFonts w:ascii="仿宋" w:hAnsi="仿宋" w:eastAsia="仿宋" w:cs="楷体_GB2312"/>
          <w:color w:val="000000"/>
          <w:kern w:val="0"/>
          <w:sz w:val="32"/>
          <w:szCs w:val="32"/>
          <w:shd w:val="clear" w:color="auto" w:fill="FFFFFF"/>
          <w:lang w:val="zh-CN"/>
        </w:rPr>
      </w:pPr>
      <w:r>
        <w:rPr>
          <w:rFonts w:hint="eastAsia" w:ascii="仿宋" w:hAnsi="仿宋" w:eastAsia="仿宋" w:cs="楷体_GB2312"/>
          <w:color w:val="000000"/>
          <w:kern w:val="0"/>
          <w:sz w:val="32"/>
          <w:szCs w:val="32"/>
          <w:shd w:val="clear" w:color="auto" w:fill="FFFFFF"/>
        </w:rPr>
        <w:t>3.</w:t>
      </w:r>
      <w:r>
        <w:rPr>
          <w:rFonts w:hint="eastAsia" w:ascii="仿宋" w:hAnsi="仿宋" w:eastAsia="仿宋" w:cs="楷体_GB2312"/>
          <w:color w:val="000000"/>
          <w:kern w:val="0"/>
          <w:sz w:val="32"/>
          <w:szCs w:val="32"/>
          <w:shd w:val="clear" w:color="auto" w:fill="FFFFFF"/>
          <w:lang w:val="zh-CN"/>
        </w:rPr>
        <w:t>目标实现。</w:t>
      </w:r>
      <w:r>
        <w:rPr>
          <w:rFonts w:hint="eastAsia" w:ascii="仿宋" w:hAnsi="仿宋" w:eastAsia="仿宋"/>
          <w:color w:val="000000"/>
          <w:kern w:val="0"/>
          <w:sz w:val="32"/>
          <w:szCs w:val="32"/>
          <w:shd w:val="clear" w:color="auto" w:fill="FFFFFF"/>
          <w:lang w:val="zh-CN"/>
        </w:rPr>
        <w:t>根据项目方案，实施项目时相关指标达标率达95%以上，偏离度较低。</w:t>
      </w:r>
    </w:p>
    <w:p w14:paraId="62BAF996">
      <w:pPr>
        <w:widowControl/>
        <w:adjustRightInd w:val="0"/>
        <w:snapToGrid w:val="0"/>
        <w:spacing w:line="578" w:lineRule="exact"/>
        <w:ind w:firstLine="643" w:firstLineChars="200"/>
        <w:contextualSpacing/>
        <w:jc w:val="left"/>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w:t>
      </w:r>
      <w:r>
        <w:rPr>
          <w:rFonts w:hint="eastAsia" w:ascii="仿宋" w:hAnsi="仿宋" w:eastAsia="仿宋"/>
          <w:b/>
          <w:bCs/>
          <w:color w:val="000000"/>
          <w:kern w:val="0"/>
          <w:sz w:val="32"/>
          <w:szCs w:val="32"/>
          <w:shd w:val="clear" w:color="auto" w:fill="FFFFFF"/>
          <w:lang w:val="zh-CN"/>
        </w:rPr>
        <w:t>三</w:t>
      </w:r>
      <w:r>
        <w:rPr>
          <w:rFonts w:ascii="仿宋" w:hAnsi="仿宋" w:eastAsia="仿宋"/>
          <w:b/>
          <w:bCs/>
          <w:color w:val="000000"/>
          <w:kern w:val="0"/>
          <w:sz w:val="32"/>
          <w:szCs w:val="32"/>
          <w:shd w:val="clear" w:color="auto" w:fill="FFFFFF"/>
          <w:lang w:val="zh-CN"/>
        </w:rPr>
        <w:t>）重点领域绩效分析。</w:t>
      </w:r>
      <w:r>
        <w:rPr>
          <w:rFonts w:hint="eastAsia" w:ascii="仿宋" w:hAnsi="仿宋" w:eastAsia="仿宋"/>
          <w:b/>
          <w:bCs/>
          <w:color w:val="000000"/>
          <w:kern w:val="0"/>
          <w:sz w:val="32"/>
          <w:szCs w:val="32"/>
          <w:shd w:val="clear" w:color="auto" w:fill="FFFFFF"/>
          <w:lang w:val="zh-CN"/>
        </w:rPr>
        <w:t>无</w:t>
      </w:r>
    </w:p>
    <w:p w14:paraId="44EABC6C">
      <w:pPr>
        <w:widowControl/>
        <w:adjustRightInd w:val="0"/>
        <w:snapToGrid w:val="0"/>
        <w:spacing w:line="578" w:lineRule="exact"/>
        <w:ind w:firstLine="643" w:firstLineChars="200"/>
        <w:contextualSpacing/>
        <w:jc w:val="left"/>
        <w:rPr>
          <w:rFonts w:ascii="仿宋" w:hAnsi="仿宋" w:eastAsia="仿宋"/>
          <w:b/>
          <w:bCs/>
          <w:sz w:val="32"/>
          <w:szCs w:val="32"/>
          <w:lang w:val="zh-CN"/>
        </w:rPr>
      </w:pPr>
      <w:r>
        <w:rPr>
          <w:rFonts w:ascii="仿宋" w:hAnsi="仿宋" w:eastAsia="仿宋"/>
          <w:b/>
          <w:bCs/>
          <w:sz w:val="32"/>
          <w:szCs w:val="32"/>
          <w:lang w:val="zh-CN"/>
        </w:rPr>
        <w:t>（四）绩效结果应用情况</w:t>
      </w:r>
      <w:r>
        <w:rPr>
          <w:rFonts w:hint="eastAsia" w:ascii="仿宋" w:hAnsi="仿宋" w:eastAsia="仿宋"/>
          <w:b/>
          <w:bCs/>
          <w:sz w:val="32"/>
          <w:szCs w:val="32"/>
          <w:lang w:val="zh-CN"/>
        </w:rPr>
        <w:t>。</w:t>
      </w:r>
    </w:p>
    <w:p w14:paraId="4707F3B8">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1.政府采购方面：202</w:t>
      </w:r>
      <w:r>
        <w:rPr>
          <w:rFonts w:hint="eastAsia" w:ascii="仿宋" w:hAnsi="仿宋" w:eastAsia="仿宋"/>
          <w:color w:val="000000"/>
          <w:kern w:val="0"/>
          <w:sz w:val="32"/>
          <w:szCs w:val="32"/>
          <w:shd w:val="clear" w:color="auto" w:fill="FFFFFF"/>
          <w:lang w:val="en-US" w:eastAsia="zh-CN"/>
        </w:rPr>
        <w:t>4</w:t>
      </w:r>
      <w:r>
        <w:rPr>
          <w:rFonts w:hint="eastAsia" w:ascii="仿宋" w:hAnsi="仿宋" w:eastAsia="仿宋"/>
          <w:color w:val="000000"/>
          <w:kern w:val="0"/>
          <w:sz w:val="32"/>
          <w:szCs w:val="32"/>
          <w:shd w:val="clear" w:color="auto" w:fill="FFFFFF"/>
        </w:rPr>
        <w:t>年我单位有政府采购，严格按固定资产管理办法进行登记入账。</w:t>
      </w:r>
    </w:p>
    <w:p w14:paraId="59D5D8AC">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2.内控制度方面:为进一步做好行政事业单位内部控制基础性工作，贯彻执行县财政局《关于开展行政事业单位内部控制报告编报工作的通知》和相关文件要求，结合我单位实际，特制订以下制度草案：《阿坝州金川生态环境局预算管理制度》、《阿坝州金川生态环境局财务收支管理制度》、《阿坝州金川生态环境局采购及管理制度》、《阿坝州金川生态环境局资产管理制度》、《阿坝州金川生态环境局基本建设项目管理制度》、《阿坝州金川生态环境局差旅费报销制度》等。</w:t>
      </w:r>
    </w:p>
    <w:p w14:paraId="50B1C4AE">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3.信息公开方面：预算决算公开按财政局的要求在收到财政批复后20个工作日在金川县政府中心的信息网站进行公开。</w:t>
      </w:r>
    </w:p>
    <w:p w14:paraId="14BA0153">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4.绩效评价及财政监督情况:按财政局文件的部门支出绩效评价指标体系进行单位自评，按财政要求收支并接受财政的监督管理。</w:t>
      </w:r>
    </w:p>
    <w:p w14:paraId="3A61400C">
      <w:pPr>
        <w:widowControl/>
        <w:adjustRightInd w:val="0"/>
        <w:snapToGrid w:val="0"/>
        <w:spacing w:line="578" w:lineRule="exact"/>
        <w:ind w:firstLine="640" w:firstLineChars="200"/>
        <w:contextualSpacing/>
        <w:jc w:val="left"/>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四、评价结论及建议</w:t>
      </w:r>
    </w:p>
    <w:p w14:paraId="146BB2C5">
      <w:pPr>
        <w:widowControl/>
        <w:adjustRightInd w:val="0"/>
        <w:snapToGrid w:val="0"/>
        <w:spacing w:line="600" w:lineRule="exact"/>
        <w:ind w:firstLine="643" w:firstLineChars="200"/>
        <w:jc w:val="left"/>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（一）评价结论。</w:t>
      </w:r>
    </w:p>
    <w:p w14:paraId="37A958B2">
      <w:pPr>
        <w:widowControl/>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按照国家政策法规规定，结合本部门的实际情况，建立健全了财务管理制度和约束机制，依法、有效地使用财政资金，提高财政资金使用效率，合理分配人、财、物，完成了部门职能目标，实现了较高的工作效率和支出绩效。</w:t>
      </w:r>
    </w:p>
    <w:p w14:paraId="4D665C7C">
      <w:pPr>
        <w:widowControl/>
        <w:adjustRightInd w:val="0"/>
        <w:snapToGrid w:val="0"/>
        <w:spacing w:line="600" w:lineRule="exact"/>
        <w:ind w:firstLine="643" w:firstLineChars="200"/>
        <w:jc w:val="left"/>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（二）存在问题。</w:t>
      </w:r>
    </w:p>
    <w:p w14:paraId="26F3A7DA">
      <w:pPr>
        <w:widowControl/>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我单位有人员增减不定，存在预算不精准，调整追加（减）预算情况;</w:t>
      </w:r>
    </w:p>
    <w:p w14:paraId="09B4D234">
      <w:pPr>
        <w:widowControl/>
        <w:adjustRightInd w:val="0"/>
        <w:snapToGrid w:val="0"/>
        <w:spacing w:line="600" w:lineRule="exact"/>
        <w:ind w:firstLine="643" w:firstLineChars="200"/>
        <w:jc w:val="left"/>
        <w:rPr>
          <w:rFonts w:ascii="仿宋" w:hAnsi="仿宋" w:eastAsia="仿宋"/>
          <w:b/>
          <w:bCs/>
          <w:color w:val="000000"/>
          <w:kern w:val="0"/>
          <w:sz w:val="32"/>
          <w:szCs w:val="32"/>
          <w:shd w:val="clear" w:color="auto" w:fill="FFFFFF"/>
          <w:lang w:val="zh-CN"/>
        </w:rPr>
      </w:pPr>
      <w:r>
        <w:rPr>
          <w:rFonts w:ascii="仿宋" w:hAnsi="仿宋" w:eastAsia="仿宋"/>
          <w:b/>
          <w:bCs/>
          <w:color w:val="000000"/>
          <w:kern w:val="0"/>
          <w:sz w:val="32"/>
          <w:szCs w:val="32"/>
          <w:shd w:val="clear" w:color="auto" w:fill="FFFFFF"/>
          <w:lang w:val="zh-CN"/>
        </w:rPr>
        <w:t>（三）改进建议。</w:t>
      </w:r>
    </w:p>
    <w:p w14:paraId="0E7CE5FA">
      <w:pPr>
        <w:widowControl/>
        <w:adjustRightInd w:val="0"/>
        <w:snapToGrid w:val="0"/>
        <w:spacing w:line="600" w:lineRule="exact"/>
        <w:ind w:firstLine="640" w:firstLineChars="200"/>
        <w:jc w:val="left"/>
        <w:rPr>
          <w:rFonts w:ascii="仿宋" w:hAnsi="仿宋" w:eastAsia="仿宋"/>
          <w:sz w:val="32"/>
          <w:szCs w:val="32"/>
        </w:rPr>
      </w:pPr>
      <w:r>
        <w:rPr>
          <w:rFonts w:hint="eastAsia" w:ascii="仿宋" w:hAnsi="仿宋" w:eastAsia="仿宋" w:cs="仿宋_GB2312"/>
          <w:sz w:val="32"/>
          <w:szCs w:val="32"/>
        </w:rPr>
        <w:t>我单位将进一步重视预算的编制工作，提高预算编制的精确度，提高财政资金使用效率，尽量减少预算执行调整、结余追减的情形；加快完成财务管理规章制度建设、加强会计核算和财务管理能力，及时与县财政局相关科室对接工作，提升工作效率。</w:t>
      </w:r>
    </w:p>
    <w:p w14:paraId="2460F0E1">
      <w:pPr>
        <w:pStyle w:val="3"/>
        <w:jc w:val="center"/>
        <w:rPr>
          <w:rFonts w:hint="eastAsia" w:ascii="黑体" w:hAnsi="黑体" w:eastAsia="黑体" w:cs="黑体"/>
        </w:rPr>
      </w:pPr>
      <w:bookmarkStart w:id="138" w:name="_Toc28936"/>
      <w:bookmarkStart w:id="139" w:name="_Toc18429"/>
    </w:p>
    <w:p w14:paraId="432B0497">
      <w:pPr>
        <w:pStyle w:val="3"/>
        <w:jc w:val="center"/>
        <w:rPr>
          <w:rFonts w:hint="eastAsia" w:ascii="黑体" w:hAnsi="黑体" w:eastAsia="黑体" w:cs="黑体"/>
        </w:rPr>
      </w:pPr>
    </w:p>
    <w:p w14:paraId="32F5CD68">
      <w:pPr>
        <w:pStyle w:val="3"/>
        <w:jc w:val="center"/>
        <w:rPr>
          <w:rFonts w:hint="eastAsia" w:ascii="黑体" w:hAnsi="黑体" w:eastAsia="黑体" w:cs="黑体"/>
        </w:rPr>
      </w:pPr>
    </w:p>
    <w:p w14:paraId="43D8E837">
      <w:pPr>
        <w:pStyle w:val="3"/>
        <w:jc w:val="center"/>
        <w:rPr>
          <w:rFonts w:hint="eastAsia" w:ascii="黑体" w:hAnsi="黑体" w:eastAsia="黑体" w:cs="黑体"/>
        </w:rPr>
      </w:pPr>
    </w:p>
    <w:p w14:paraId="78444F88">
      <w:pPr>
        <w:pStyle w:val="3"/>
        <w:jc w:val="center"/>
        <w:rPr>
          <w:rFonts w:hint="eastAsia" w:ascii="黑体" w:hAnsi="黑体" w:eastAsia="黑体" w:cs="黑体"/>
        </w:rPr>
      </w:pPr>
    </w:p>
    <w:p w14:paraId="056D490C">
      <w:pPr>
        <w:pStyle w:val="3"/>
        <w:jc w:val="center"/>
        <w:rPr>
          <w:rFonts w:hint="eastAsia" w:ascii="黑体" w:hAnsi="黑体" w:eastAsia="黑体" w:cs="黑体"/>
        </w:rPr>
      </w:pPr>
    </w:p>
    <w:p w14:paraId="5FBC2F9F">
      <w:pPr>
        <w:pStyle w:val="3"/>
        <w:jc w:val="center"/>
        <w:rPr>
          <w:rFonts w:hint="eastAsia" w:ascii="黑体" w:hAnsi="黑体" w:eastAsia="黑体" w:cs="黑体"/>
        </w:rPr>
      </w:pPr>
    </w:p>
    <w:p w14:paraId="71702C70">
      <w:pPr>
        <w:pStyle w:val="3"/>
        <w:jc w:val="center"/>
        <w:rPr>
          <w:rFonts w:hint="eastAsia" w:ascii="黑体" w:hAnsi="黑体" w:eastAsia="黑体" w:cs="黑体"/>
        </w:rPr>
      </w:pPr>
    </w:p>
    <w:p w14:paraId="3BE985C8">
      <w:pPr>
        <w:pStyle w:val="3"/>
        <w:jc w:val="center"/>
        <w:rPr>
          <w:rFonts w:hint="eastAsia" w:ascii="黑体" w:hAnsi="黑体" w:eastAsia="黑体" w:cs="黑体"/>
        </w:rPr>
      </w:pPr>
    </w:p>
    <w:p w14:paraId="62C5B654">
      <w:pPr>
        <w:pStyle w:val="3"/>
        <w:jc w:val="center"/>
        <w:rPr>
          <w:rFonts w:hint="eastAsia" w:ascii="黑体" w:hAnsi="黑体" w:eastAsia="黑体" w:cs="黑体"/>
        </w:rPr>
      </w:pPr>
    </w:p>
    <w:p w14:paraId="0706BCFA">
      <w:pPr>
        <w:pStyle w:val="3"/>
        <w:jc w:val="center"/>
        <w:rPr>
          <w:rFonts w:ascii="黑体" w:hAnsi="黑体" w:eastAsia="黑体" w:cs="黑体"/>
        </w:rPr>
      </w:pPr>
      <w:bookmarkStart w:id="140" w:name="_Toc20130"/>
      <w:r>
        <w:rPr>
          <w:rFonts w:hint="eastAsia" w:ascii="黑体" w:hAnsi="黑体" w:eastAsia="黑体" w:cs="黑体"/>
        </w:rPr>
        <w:t>第五部分 附表</w:t>
      </w:r>
      <w:bookmarkEnd w:id="132"/>
      <w:bookmarkEnd w:id="133"/>
      <w:bookmarkEnd w:id="134"/>
      <w:bookmarkEnd w:id="135"/>
      <w:bookmarkEnd w:id="138"/>
      <w:bookmarkEnd w:id="139"/>
      <w:bookmarkEnd w:id="140"/>
    </w:p>
    <w:p w14:paraId="19B27FE8">
      <w:pPr>
        <w:pStyle w:val="4"/>
        <w:ind w:firstLine="643" w:firstLineChars="200"/>
        <w:rPr>
          <w:rFonts w:ascii="黑体" w:eastAsia="黑体" w:cs="Times New Roman"/>
          <w:bCs w:val="0"/>
          <w:color w:val="000000"/>
        </w:rPr>
      </w:pPr>
      <w:bookmarkStart w:id="141" w:name="_Toc20411"/>
      <w:bookmarkStart w:id="142" w:name="_Toc13059"/>
      <w:r>
        <w:rPr>
          <w:rFonts w:hint="eastAsia" w:ascii="黑体" w:eastAsia="黑体" w:cs="Times New Roman"/>
          <w:bCs w:val="0"/>
          <w:color w:val="000000"/>
        </w:rPr>
        <w:t>一、收入支出决算总表</w:t>
      </w:r>
      <w:bookmarkEnd w:id="141"/>
      <w:bookmarkEnd w:id="142"/>
    </w:p>
    <w:p w14:paraId="146C4C27">
      <w:pPr>
        <w:pStyle w:val="4"/>
        <w:ind w:firstLine="643" w:firstLineChars="200"/>
        <w:rPr>
          <w:rFonts w:ascii="黑体" w:eastAsia="黑体" w:cs="Times New Roman"/>
          <w:bCs w:val="0"/>
          <w:color w:val="000000"/>
        </w:rPr>
      </w:pPr>
      <w:bookmarkStart w:id="143" w:name="_Toc12897"/>
      <w:bookmarkStart w:id="144" w:name="_Toc24707"/>
      <w:r>
        <w:rPr>
          <w:rFonts w:hint="eastAsia" w:ascii="黑体" w:eastAsia="黑体" w:cs="Times New Roman"/>
          <w:bCs w:val="0"/>
          <w:color w:val="000000"/>
        </w:rPr>
        <w:t>二、收入决算表</w:t>
      </w:r>
      <w:bookmarkEnd w:id="143"/>
      <w:bookmarkEnd w:id="144"/>
    </w:p>
    <w:p w14:paraId="3AE8917F">
      <w:pPr>
        <w:pStyle w:val="4"/>
        <w:ind w:firstLine="643" w:firstLineChars="200"/>
        <w:rPr>
          <w:rFonts w:ascii="黑体" w:eastAsia="黑体" w:cs="Times New Roman"/>
          <w:bCs w:val="0"/>
          <w:color w:val="000000"/>
        </w:rPr>
      </w:pPr>
      <w:bookmarkStart w:id="145" w:name="_Toc13296"/>
      <w:bookmarkStart w:id="146" w:name="_Toc21836"/>
      <w:r>
        <w:rPr>
          <w:rFonts w:hint="eastAsia" w:ascii="黑体" w:eastAsia="黑体" w:cs="Times New Roman"/>
          <w:bCs w:val="0"/>
          <w:color w:val="000000"/>
        </w:rPr>
        <w:t>三、支出决算表</w:t>
      </w:r>
      <w:bookmarkEnd w:id="145"/>
      <w:bookmarkEnd w:id="146"/>
    </w:p>
    <w:p w14:paraId="30E24488">
      <w:pPr>
        <w:pStyle w:val="4"/>
        <w:ind w:firstLine="643" w:firstLineChars="200"/>
        <w:rPr>
          <w:rFonts w:ascii="黑体" w:eastAsia="黑体" w:cs="Times New Roman"/>
          <w:bCs w:val="0"/>
          <w:color w:val="000000"/>
        </w:rPr>
      </w:pPr>
      <w:bookmarkStart w:id="147" w:name="_Toc23025"/>
      <w:bookmarkStart w:id="148" w:name="_Toc6015"/>
      <w:r>
        <w:rPr>
          <w:rFonts w:hint="eastAsia" w:ascii="黑体" w:eastAsia="黑体" w:cs="Times New Roman"/>
          <w:bCs w:val="0"/>
          <w:color w:val="000000"/>
        </w:rPr>
        <w:t>四、财政拨款收入支出决算总表</w:t>
      </w:r>
      <w:bookmarkEnd w:id="147"/>
      <w:bookmarkEnd w:id="148"/>
    </w:p>
    <w:p w14:paraId="4FD0D304">
      <w:pPr>
        <w:pStyle w:val="4"/>
        <w:ind w:firstLine="643" w:firstLineChars="200"/>
        <w:rPr>
          <w:rFonts w:ascii="黑体" w:eastAsia="黑体" w:cs="Times New Roman"/>
          <w:bCs w:val="0"/>
          <w:color w:val="000000"/>
        </w:rPr>
      </w:pPr>
      <w:bookmarkStart w:id="149" w:name="_Toc12880"/>
      <w:bookmarkStart w:id="150" w:name="_Toc6016"/>
      <w:r>
        <w:rPr>
          <w:rFonts w:hint="eastAsia" w:ascii="黑体" w:eastAsia="黑体" w:cs="Times New Roman"/>
          <w:bCs w:val="0"/>
          <w:color w:val="000000"/>
        </w:rPr>
        <w:t>五、财政拨款支出决算明细表</w:t>
      </w:r>
      <w:bookmarkEnd w:id="149"/>
      <w:bookmarkEnd w:id="150"/>
    </w:p>
    <w:p w14:paraId="41BEE2CF">
      <w:pPr>
        <w:pStyle w:val="4"/>
        <w:ind w:firstLine="643" w:firstLineChars="200"/>
        <w:rPr>
          <w:rFonts w:ascii="黑体" w:eastAsia="黑体" w:cs="Times New Roman"/>
          <w:bCs w:val="0"/>
          <w:color w:val="000000"/>
        </w:rPr>
      </w:pPr>
      <w:bookmarkStart w:id="151" w:name="_Toc10945"/>
      <w:bookmarkStart w:id="152" w:name="_Toc22623"/>
      <w:r>
        <w:rPr>
          <w:rFonts w:hint="eastAsia" w:ascii="黑体" w:eastAsia="黑体" w:cs="Times New Roman"/>
          <w:bCs w:val="0"/>
          <w:color w:val="000000"/>
        </w:rPr>
        <w:t>六、一般公共预算财政拨款支出决算表</w:t>
      </w:r>
      <w:bookmarkEnd w:id="151"/>
      <w:bookmarkEnd w:id="152"/>
    </w:p>
    <w:p w14:paraId="1F4C4C2E">
      <w:pPr>
        <w:pStyle w:val="4"/>
        <w:ind w:firstLine="643" w:firstLineChars="200"/>
        <w:rPr>
          <w:rFonts w:ascii="黑体" w:eastAsia="黑体" w:cs="Times New Roman"/>
          <w:bCs w:val="0"/>
          <w:color w:val="000000"/>
        </w:rPr>
      </w:pPr>
      <w:bookmarkStart w:id="153" w:name="_Toc23218"/>
      <w:bookmarkStart w:id="154" w:name="_Toc20585"/>
      <w:r>
        <w:rPr>
          <w:rFonts w:hint="eastAsia" w:ascii="黑体" w:eastAsia="黑体" w:cs="Times New Roman"/>
          <w:bCs w:val="0"/>
          <w:color w:val="000000"/>
        </w:rPr>
        <w:t>七、一般公共预算财政拨款支出决算明细表</w:t>
      </w:r>
      <w:bookmarkEnd w:id="153"/>
      <w:bookmarkEnd w:id="154"/>
    </w:p>
    <w:p w14:paraId="2B4730FB">
      <w:pPr>
        <w:pStyle w:val="4"/>
        <w:ind w:firstLine="643" w:firstLineChars="200"/>
        <w:rPr>
          <w:rFonts w:ascii="黑体" w:eastAsia="黑体" w:cs="Times New Roman"/>
          <w:bCs w:val="0"/>
          <w:color w:val="000000"/>
        </w:rPr>
      </w:pPr>
      <w:bookmarkStart w:id="155" w:name="_Toc25924"/>
      <w:bookmarkStart w:id="156" w:name="_Toc17925"/>
      <w:r>
        <w:rPr>
          <w:rFonts w:hint="eastAsia" w:ascii="黑体" w:eastAsia="黑体" w:cs="Times New Roman"/>
          <w:bCs w:val="0"/>
          <w:color w:val="000000"/>
        </w:rPr>
        <w:t>八、一般公共预算财政拨款基本支出决算表</w:t>
      </w:r>
      <w:bookmarkEnd w:id="155"/>
      <w:bookmarkEnd w:id="156"/>
    </w:p>
    <w:p w14:paraId="41D4616F">
      <w:pPr>
        <w:pStyle w:val="4"/>
        <w:ind w:firstLine="643" w:firstLineChars="200"/>
        <w:rPr>
          <w:rFonts w:ascii="黑体" w:eastAsia="黑体" w:cs="Times New Roman"/>
          <w:bCs w:val="0"/>
          <w:color w:val="000000"/>
        </w:rPr>
      </w:pPr>
      <w:bookmarkStart w:id="157" w:name="_Toc975"/>
      <w:bookmarkStart w:id="158" w:name="_Toc25335"/>
      <w:r>
        <w:rPr>
          <w:rFonts w:hint="eastAsia" w:ascii="黑体" w:eastAsia="黑体" w:cs="Times New Roman"/>
          <w:bCs w:val="0"/>
          <w:color w:val="000000"/>
        </w:rPr>
        <w:t>九、一般公共预算财政拨款项目支出决算表</w:t>
      </w:r>
      <w:bookmarkEnd w:id="157"/>
      <w:bookmarkEnd w:id="158"/>
    </w:p>
    <w:p w14:paraId="26675AF5">
      <w:pPr>
        <w:pStyle w:val="4"/>
        <w:ind w:firstLine="643" w:firstLineChars="200"/>
        <w:rPr>
          <w:rFonts w:ascii="黑体" w:eastAsia="黑体" w:cs="Times New Roman"/>
          <w:bCs w:val="0"/>
          <w:color w:val="000000"/>
        </w:rPr>
      </w:pPr>
      <w:bookmarkStart w:id="159" w:name="_Toc1304"/>
      <w:bookmarkStart w:id="160" w:name="_Toc3586"/>
      <w:r>
        <w:rPr>
          <w:rFonts w:hint="eastAsia" w:ascii="黑体" w:eastAsia="黑体" w:cs="Times New Roman"/>
          <w:bCs w:val="0"/>
          <w:color w:val="000000"/>
        </w:rPr>
        <w:t>十、政府性基金预算财政拨款收入支出决算表</w:t>
      </w:r>
      <w:bookmarkEnd w:id="159"/>
      <w:bookmarkEnd w:id="160"/>
    </w:p>
    <w:p w14:paraId="451F09F2">
      <w:pPr>
        <w:pStyle w:val="4"/>
        <w:ind w:firstLine="643" w:firstLineChars="200"/>
        <w:rPr>
          <w:rFonts w:ascii="黑体" w:eastAsia="黑体" w:cs="Times New Roman"/>
          <w:bCs w:val="0"/>
          <w:color w:val="000000"/>
        </w:rPr>
      </w:pPr>
      <w:bookmarkStart w:id="161" w:name="_Toc25457"/>
      <w:bookmarkStart w:id="162" w:name="_Toc21934"/>
      <w:r>
        <w:rPr>
          <w:rFonts w:hint="eastAsia" w:ascii="黑体" w:eastAsia="黑体" w:cs="Times New Roman"/>
          <w:bCs w:val="0"/>
          <w:color w:val="000000"/>
        </w:rPr>
        <w:t>十一、国有资本经营预算财政拨款收入支出决算表</w:t>
      </w:r>
      <w:bookmarkEnd w:id="161"/>
      <w:bookmarkEnd w:id="162"/>
    </w:p>
    <w:p w14:paraId="4CD47EE5">
      <w:pPr>
        <w:pStyle w:val="4"/>
        <w:ind w:firstLine="643" w:firstLineChars="200"/>
        <w:rPr>
          <w:rFonts w:ascii="黑体" w:eastAsia="黑体" w:cs="Times New Roman"/>
          <w:bCs w:val="0"/>
          <w:color w:val="000000"/>
        </w:rPr>
      </w:pPr>
      <w:bookmarkStart w:id="163" w:name="_Toc30460"/>
      <w:bookmarkStart w:id="164" w:name="_Toc30962"/>
      <w:r>
        <w:rPr>
          <w:rFonts w:hint="eastAsia" w:ascii="黑体" w:eastAsia="黑体" w:cs="Times New Roman"/>
          <w:bCs w:val="0"/>
          <w:color w:val="000000"/>
        </w:rPr>
        <w:t>十二、国有资本经营预算财政拨款支出决算表</w:t>
      </w:r>
      <w:bookmarkEnd w:id="163"/>
      <w:bookmarkEnd w:id="164"/>
    </w:p>
    <w:p w14:paraId="053D8CA5">
      <w:pPr>
        <w:pStyle w:val="4"/>
        <w:ind w:firstLine="643" w:firstLineChars="200"/>
        <w:rPr>
          <w:rFonts w:ascii="黑体" w:eastAsia="黑体" w:cs="Times New Roman"/>
          <w:bCs w:val="0"/>
          <w:color w:val="000000"/>
        </w:rPr>
      </w:pPr>
      <w:bookmarkStart w:id="165" w:name="_Toc28937"/>
      <w:bookmarkStart w:id="166" w:name="_Toc25152"/>
      <w:r>
        <w:rPr>
          <w:rFonts w:hint="eastAsia" w:ascii="黑体" w:eastAsia="黑体" w:cs="Times New Roman"/>
          <w:bCs w:val="0"/>
          <w:color w:val="000000"/>
        </w:rPr>
        <w:t>十三、财政拨款“三公”经费支出决算表</w:t>
      </w:r>
      <w:bookmarkEnd w:id="165"/>
      <w:bookmarkEnd w:id="166"/>
    </w:p>
    <w:p w14:paraId="2EF6D5D9">
      <w:pPr>
        <w:rPr>
          <w:rFonts w:ascii="黑体" w:eastAsia="黑体" w:cs="Times New Roman"/>
          <w:color w:val="000000"/>
        </w:rPr>
      </w:pPr>
    </w:p>
    <w:p w14:paraId="553622C8"/>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3105108">
        <w:pPr>
          <w:pStyle w:val="14"/>
          <w:jc w:val="center"/>
        </w:pPr>
        <w:r>
          <w:fldChar w:fldCharType="begin"/>
        </w:r>
        <w:r>
          <w:instrText xml:space="preserve">PAGE   \* MERGEFORMAT</w:instrText>
        </w:r>
        <w:r>
          <w:fldChar w:fldCharType="separate"/>
        </w:r>
        <w:r>
          <w:rPr>
            <w:lang w:val="zh-CN"/>
          </w:rPr>
          <w:t>11</w:t>
        </w:r>
        <w:r>
          <w:rPr>
            <w:lang w:val="zh-CN"/>
          </w:rPr>
          <w:fldChar w:fldCharType="end"/>
        </w:r>
      </w:p>
    </w:sdtContent>
  </w:sdt>
  <w:p w14:paraId="0C153E9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80157"/>
      <w:docPartObj>
        <w:docPartGallery w:val="autotext"/>
      </w:docPartObj>
    </w:sdtPr>
    <w:sdtContent>
      <w:p w14:paraId="0122CB72">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14:paraId="0418BB7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A6D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A4F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FA7D1"/>
    <w:multiLevelType w:val="singleLevel"/>
    <w:tmpl w:val="8C6FA7D1"/>
    <w:lvl w:ilvl="0" w:tentative="0">
      <w:start w:val="1"/>
      <w:numFmt w:val="decimal"/>
      <w:lvlText w:val="%1."/>
      <w:lvlJc w:val="left"/>
      <w:pPr>
        <w:tabs>
          <w:tab w:val="left" w:pos="312"/>
        </w:tabs>
      </w:pPr>
    </w:lvl>
  </w:abstractNum>
  <w:abstractNum w:abstractNumId="1">
    <w:nsid w:val="292A72AB"/>
    <w:multiLevelType w:val="multilevel"/>
    <w:tmpl w:val="292A72AB"/>
    <w:lvl w:ilvl="0" w:tentative="0">
      <w:start w:val="2"/>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YTIwODEwMzVlMzg1MDFhMmNhYTdmOTA2OGVlNz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3CAC"/>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3799"/>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26A4D"/>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3F19"/>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58B7"/>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13C"/>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6E03"/>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AD2"/>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4722"/>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2430"/>
    <w:rsid w:val="007A762F"/>
    <w:rsid w:val="007B0CA2"/>
    <w:rsid w:val="007B5C15"/>
    <w:rsid w:val="007B6032"/>
    <w:rsid w:val="007B6B9B"/>
    <w:rsid w:val="007C014E"/>
    <w:rsid w:val="007C0C20"/>
    <w:rsid w:val="007C0E0A"/>
    <w:rsid w:val="007C2008"/>
    <w:rsid w:val="007C26C9"/>
    <w:rsid w:val="007C28A2"/>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640"/>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48A9"/>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2DFF"/>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3E68"/>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3B3"/>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52F9"/>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881"/>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1A8A"/>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5647CC"/>
    <w:rsid w:val="0463543B"/>
    <w:rsid w:val="048D6B52"/>
    <w:rsid w:val="04A56E6E"/>
    <w:rsid w:val="04D550AF"/>
    <w:rsid w:val="051A6F96"/>
    <w:rsid w:val="05895A00"/>
    <w:rsid w:val="05C25E8C"/>
    <w:rsid w:val="06951176"/>
    <w:rsid w:val="06E94E42"/>
    <w:rsid w:val="07001BE1"/>
    <w:rsid w:val="07267DE7"/>
    <w:rsid w:val="088F55D5"/>
    <w:rsid w:val="089C4B49"/>
    <w:rsid w:val="09081517"/>
    <w:rsid w:val="091B747D"/>
    <w:rsid w:val="091D0C66"/>
    <w:rsid w:val="0A19737C"/>
    <w:rsid w:val="0B7218AA"/>
    <w:rsid w:val="0B99373B"/>
    <w:rsid w:val="0BA37CB5"/>
    <w:rsid w:val="0D0429D6"/>
    <w:rsid w:val="0D073359"/>
    <w:rsid w:val="0D093B48"/>
    <w:rsid w:val="0D322E51"/>
    <w:rsid w:val="0D4F1C8A"/>
    <w:rsid w:val="0D62651B"/>
    <w:rsid w:val="0D6C338E"/>
    <w:rsid w:val="0DB37F58"/>
    <w:rsid w:val="0E6D2010"/>
    <w:rsid w:val="0F5E6610"/>
    <w:rsid w:val="0F8933BF"/>
    <w:rsid w:val="0FDB629D"/>
    <w:rsid w:val="10C055FF"/>
    <w:rsid w:val="113E3FDC"/>
    <w:rsid w:val="11761AF6"/>
    <w:rsid w:val="11851C0B"/>
    <w:rsid w:val="11D538D9"/>
    <w:rsid w:val="11D56DF6"/>
    <w:rsid w:val="11ED6591"/>
    <w:rsid w:val="13367661"/>
    <w:rsid w:val="13721F17"/>
    <w:rsid w:val="15F1786F"/>
    <w:rsid w:val="168F41FD"/>
    <w:rsid w:val="16BB723D"/>
    <w:rsid w:val="17283764"/>
    <w:rsid w:val="17BC7656"/>
    <w:rsid w:val="17EA348C"/>
    <w:rsid w:val="1840212F"/>
    <w:rsid w:val="184656CF"/>
    <w:rsid w:val="193C261A"/>
    <w:rsid w:val="19943114"/>
    <w:rsid w:val="19DE22C0"/>
    <w:rsid w:val="1AB026BC"/>
    <w:rsid w:val="1ABB32B6"/>
    <w:rsid w:val="1BF70747"/>
    <w:rsid w:val="1C06153F"/>
    <w:rsid w:val="1C3627CE"/>
    <w:rsid w:val="1C986C96"/>
    <w:rsid w:val="1D7371C3"/>
    <w:rsid w:val="1DDC2BB3"/>
    <w:rsid w:val="1E34479D"/>
    <w:rsid w:val="1ED82824"/>
    <w:rsid w:val="1EF81F78"/>
    <w:rsid w:val="1F620905"/>
    <w:rsid w:val="201A6AB0"/>
    <w:rsid w:val="203B66A0"/>
    <w:rsid w:val="211A679A"/>
    <w:rsid w:val="21E813F9"/>
    <w:rsid w:val="22810763"/>
    <w:rsid w:val="23902475"/>
    <w:rsid w:val="23FA0B3C"/>
    <w:rsid w:val="240371BF"/>
    <w:rsid w:val="2435534E"/>
    <w:rsid w:val="24534F10"/>
    <w:rsid w:val="24DF6C66"/>
    <w:rsid w:val="253D03DB"/>
    <w:rsid w:val="25A20B86"/>
    <w:rsid w:val="25AE12D9"/>
    <w:rsid w:val="25B1070F"/>
    <w:rsid w:val="25DD571A"/>
    <w:rsid w:val="265C1D1F"/>
    <w:rsid w:val="26995AE5"/>
    <w:rsid w:val="26BB36DB"/>
    <w:rsid w:val="271C5A93"/>
    <w:rsid w:val="276F1834"/>
    <w:rsid w:val="27B459F9"/>
    <w:rsid w:val="27C51E91"/>
    <w:rsid w:val="28513369"/>
    <w:rsid w:val="28943E58"/>
    <w:rsid w:val="28BF6D42"/>
    <w:rsid w:val="29640805"/>
    <w:rsid w:val="29FD04D3"/>
    <w:rsid w:val="2ADC2444"/>
    <w:rsid w:val="2C1E1BB4"/>
    <w:rsid w:val="2CAE1BBE"/>
    <w:rsid w:val="2CCF04B2"/>
    <w:rsid w:val="2DF079DB"/>
    <w:rsid w:val="2E2F454F"/>
    <w:rsid w:val="2E4C04E0"/>
    <w:rsid w:val="2F803D16"/>
    <w:rsid w:val="30CB71E3"/>
    <w:rsid w:val="30E36C85"/>
    <w:rsid w:val="31810DA9"/>
    <w:rsid w:val="31903F88"/>
    <w:rsid w:val="319F7F4E"/>
    <w:rsid w:val="323A1C2F"/>
    <w:rsid w:val="3283324D"/>
    <w:rsid w:val="329448A6"/>
    <w:rsid w:val="32B87EA6"/>
    <w:rsid w:val="32F45598"/>
    <w:rsid w:val="33447C07"/>
    <w:rsid w:val="34307073"/>
    <w:rsid w:val="35244754"/>
    <w:rsid w:val="358F2C53"/>
    <w:rsid w:val="36155AA8"/>
    <w:rsid w:val="364A3267"/>
    <w:rsid w:val="364D41F6"/>
    <w:rsid w:val="36FD0156"/>
    <w:rsid w:val="38207F4E"/>
    <w:rsid w:val="38F8371D"/>
    <w:rsid w:val="39226F5F"/>
    <w:rsid w:val="39902098"/>
    <w:rsid w:val="3A3A0F35"/>
    <w:rsid w:val="3A4E1148"/>
    <w:rsid w:val="3AF15A98"/>
    <w:rsid w:val="3B9B5E2D"/>
    <w:rsid w:val="3C4D313C"/>
    <w:rsid w:val="3C8D2F9D"/>
    <w:rsid w:val="3CE0510E"/>
    <w:rsid w:val="3D0E3B71"/>
    <w:rsid w:val="3D1927CA"/>
    <w:rsid w:val="3D1E4B3E"/>
    <w:rsid w:val="3D8344ED"/>
    <w:rsid w:val="3E03620E"/>
    <w:rsid w:val="3E343C22"/>
    <w:rsid w:val="3F512FA9"/>
    <w:rsid w:val="3FAC4683"/>
    <w:rsid w:val="3FEA5DFB"/>
    <w:rsid w:val="401C35B7"/>
    <w:rsid w:val="4119235A"/>
    <w:rsid w:val="41677310"/>
    <w:rsid w:val="422C2C46"/>
    <w:rsid w:val="4251506E"/>
    <w:rsid w:val="42B75819"/>
    <w:rsid w:val="43684120"/>
    <w:rsid w:val="444E25C4"/>
    <w:rsid w:val="444F07DA"/>
    <w:rsid w:val="44601E28"/>
    <w:rsid w:val="45287515"/>
    <w:rsid w:val="467F41EC"/>
    <w:rsid w:val="475E72DC"/>
    <w:rsid w:val="47CD360F"/>
    <w:rsid w:val="47F514AF"/>
    <w:rsid w:val="480714AC"/>
    <w:rsid w:val="4839282C"/>
    <w:rsid w:val="48FD75BD"/>
    <w:rsid w:val="4A745623"/>
    <w:rsid w:val="4B187071"/>
    <w:rsid w:val="4BC2431A"/>
    <w:rsid w:val="4D135D42"/>
    <w:rsid w:val="4D846266"/>
    <w:rsid w:val="4D8D78A2"/>
    <w:rsid w:val="4DF123A8"/>
    <w:rsid w:val="4DF36142"/>
    <w:rsid w:val="4E832A53"/>
    <w:rsid w:val="4F6F7A34"/>
    <w:rsid w:val="4FD74194"/>
    <w:rsid w:val="4FDA49F5"/>
    <w:rsid w:val="5019541D"/>
    <w:rsid w:val="50AE413E"/>
    <w:rsid w:val="51E1640E"/>
    <w:rsid w:val="51EE42CA"/>
    <w:rsid w:val="52302EF2"/>
    <w:rsid w:val="526606C2"/>
    <w:rsid w:val="52C333EC"/>
    <w:rsid w:val="52ED6284"/>
    <w:rsid w:val="531E1B4D"/>
    <w:rsid w:val="5322283B"/>
    <w:rsid w:val="532B0C13"/>
    <w:rsid w:val="53BA6F17"/>
    <w:rsid w:val="53BE2B80"/>
    <w:rsid w:val="541505F1"/>
    <w:rsid w:val="546D0294"/>
    <w:rsid w:val="54992FD0"/>
    <w:rsid w:val="55872E29"/>
    <w:rsid w:val="56D0674C"/>
    <w:rsid w:val="58BA52C3"/>
    <w:rsid w:val="58BC5D23"/>
    <w:rsid w:val="59E11CD3"/>
    <w:rsid w:val="5A857BDE"/>
    <w:rsid w:val="5BE202EA"/>
    <w:rsid w:val="5CFA7F1D"/>
    <w:rsid w:val="5D6D412A"/>
    <w:rsid w:val="5E2506F8"/>
    <w:rsid w:val="5E5E7F75"/>
    <w:rsid w:val="5EA316D6"/>
    <w:rsid w:val="5ECE1AC8"/>
    <w:rsid w:val="5F3A07D2"/>
    <w:rsid w:val="5F593A88"/>
    <w:rsid w:val="5FF901AE"/>
    <w:rsid w:val="60651EAC"/>
    <w:rsid w:val="60BB3927"/>
    <w:rsid w:val="61DE0274"/>
    <w:rsid w:val="62A42EE2"/>
    <w:rsid w:val="62F14F12"/>
    <w:rsid w:val="630A724F"/>
    <w:rsid w:val="630D013F"/>
    <w:rsid w:val="63347FC4"/>
    <w:rsid w:val="63604CB9"/>
    <w:rsid w:val="64656A2B"/>
    <w:rsid w:val="64A36D0B"/>
    <w:rsid w:val="64C656C1"/>
    <w:rsid w:val="64F77166"/>
    <w:rsid w:val="658466A7"/>
    <w:rsid w:val="65DF63C9"/>
    <w:rsid w:val="662A7F2C"/>
    <w:rsid w:val="66AB20F7"/>
    <w:rsid w:val="66D65FFA"/>
    <w:rsid w:val="676F65C1"/>
    <w:rsid w:val="67E67E83"/>
    <w:rsid w:val="67EB36EB"/>
    <w:rsid w:val="68DA2DB6"/>
    <w:rsid w:val="69725134"/>
    <w:rsid w:val="69A801F4"/>
    <w:rsid w:val="6B4666B6"/>
    <w:rsid w:val="6CC85DA9"/>
    <w:rsid w:val="6D2A5F93"/>
    <w:rsid w:val="6D705442"/>
    <w:rsid w:val="6D8F2D6B"/>
    <w:rsid w:val="6DB91990"/>
    <w:rsid w:val="6DC31436"/>
    <w:rsid w:val="6ECB49CF"/>
    <w:rsid w:val="6ECB5A2B"/>
    <w:rsid w:val="70202A42"/>
    <w:rsid w:val="70ED3F4C"/>
    <w:rsid w:val="72151CB4"/>
    <w:rsid w:val="72227D09"/>
    <w:rsid w:val="72E476B5"/>
    <w:rsid w:val="73BE3A62"/>
    <w:rsid w:val="746C7E4B"/>
    <w:rsid w:val="750E6C6B"/>
    <w:rsid w:val="755E374E"/>
    <w:rsid w:val="75B310E7"/>
    <w:rsid w:val="75B318F4"/>
    <w:rsid w:val="75B92774"/>
    <w:rsid w:val="76377F56"/>
    <w:rsid w:val="764B35A7"/>
    <w:rsid w:val="769E6A57"/>
    <w:rsid w:val="77872288"/>
    <w:rsid w:val="77B238DE"/>
    <w:rsid w:val="786B6FBD"/>
    <w:rsid w:val="78A4106B"/>
    <w:rsid w:val="795E1DA5"/>
    <w:rsid w:val="79975481"/>
    <w:rsid w:val="79F60BE5"/>
    <w:rsid w:val="7A1B4027"/>
    <w:rsid w:val="7A965738"/>
    <w:rsid w:val="7ABC1C9C"/>
    <w:rsid w:val="7ADB43AF"/>
    <w:rsid w:val="7B022DCE"/>
    <w:rsid w:val="7B272834"/>
    <w:rsid w:val="7B8F71DF"/>
    <w:rsid w:val="7BBA7205"/>
    <w:rsid w:val="7C1568F9"/>
    <w:rsid w:val="7C9A05E3"/>
    <w:rsid w:val="7CB2612E"/>
    <w:rsid w:val="7CC25607"/>
    <w:rsid w:val="7DE859ED"/>
    <w:rsid w:val="7E004934"/>
    <w:rsid w:val="7E4C610E"/>
    <w:rsid w:val="7F0910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26"/>
    <w:qFormat/>
    <w:uiPriority w:val="0"/>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Body Text"/>
    <w:basedOn w:val="1"/>
    <w:link w:val="29"/>
    <w:qFormat/>
    <w:uiPriority w:val="0"/>
    <w:pPr>
      <w:spacing w:after="120"/>
    </w:pPr>
  </w:style>
  <w:style w:type="paragraph" w:styleId="9">
    <w:name w:val="Body Text Indent"/>
    <w:basedOn w:val="1"/>
    <w:next w:val="10"/>
    <w:qFormat/>
    <w:uiPriority w:val="0"/>
    <w:pPr>
      <w:spacing w:after="120"/>
      <w:ind w:left="200" w:leftChars="200"/>
    </w:pPr>
  </w:style>
  <w:style w:type="paragraph" w:styleId="10">
    <w:name w:val="Body Text First Indent 2"/>
    <w:basedOn w:val="9"/>
    <w:next w:val="1"/>
    <w:qFormat/>
    <w:uiPriority w:val="0"/>
    <w:pPr>
      <w:ind w:firstLine="20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qFormat/>
    <w:uiPriority w:val="0"/>
    <w:rPr>
      <w:rFonts w:ascii="宋体" w:hAnsi="Courier New"/>
    </w:rPr>
  </w:style>
  <w:style w:type="paragraph" w:styleId="13">
    <w:name w:val="Balloon Text"/>
    <w:basedOn w:val="1"/>
    <w:link w:val="31"/>
    <w:semiHidden/>
    <w:unhideWhenUsed/>
    <w:qFormat/>
    <w:uiPriority w:val="99"/>
    <w:rPr>
      <w:sz w:val="18"/>
      <w:szCs w:val="18"/>
    </w:rPr>
  </w:style>
  <w:style w:type="paragraph" w:styleId="14">
    <w:name w:val="footer"/>
    <w:basedOn w:val="1"/>
    <w:link w:val="30"/>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able of figures"/>
    <w:basedOn w:val="1"/>
    <w:next w:val="1"/>
    <w:qFormat/>
    <w:uiPriority w:val="0"/>
    <w:pPr>
      <w:ind w:left="400" w:leftChars="200" w:hanging="200" w:hangingChars="200"/>
    </w:p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spacing w:beforeAutospacing="1" w:afterAutospacing="1"/>
      <w:jc w:val="left"/>
    </w:pPr>
    <w:rPr>
      <w:kern w:val="0"/>
      <w:sz w:val="24"/>
    </w:r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customStyle="1" w:styleId="26">
    <w:name w:val="标题 1 Char"/>
    <w:basedOn w:val="21"/>
    <w:link w:val="3"/>
    <w:qFormat/>
    <w:uiPriority w:val="9"/>
    <w:rPr>
      <w:rFonts w:ascii="Times New Roman" w:hAnsi="Times New Roman"/>
      <w:b/>
      <w:bCs/>
      <w:kern w:val="44"/>
      <w:sz w:val="44"/>
      <w:szCs w:val="44"/>
    </w:rPr>
  </w:style>
  <w:style w:type="character" w:customStyle="1" w:styleId="27">
    <w:name w:val="标题 2 Char"/>
    <w:basedOn w:val="21"/>
    <w:link w:val="4"/>
    <w:qFormat/>
    <w:uiPriority w:val="9"/>
    <w:rPr>
      <w:rFonts w:asciiTheme="majorHAnsi" w:hAnsiTheme="majorHAnsi" w:eastAsiaTheme="majorEastAsia" w:cstheme="majorBidi"/>
      <w:b/>
      <w:bCs/>
      <w:kern w:val="2"/>
      <w:sz w:val="32"/>
      <w:szCs w:val="32"/>
    </w:rPr>
  </w:style>
  <w:style w:type="character" w:customStyle="1" w:styleId="28">
    <w:name w:val="标题 3 Char"/>
    <w:basedOn w:val="21"/>
    <w:link w:val="5"/>
    <w:qFormat/>
    <w:uiPriority w:val="9"/>
    <w:rPr>
      <w:rFonts w:ascii="Times New Roman" w:hAnsi="Times New Roman"/>
      <w:b/>
      <w:bCs/>
      <w:kern w:val="2"/>
      <w:sz w:val="32"/>
      <w:szCs w:val="32"/>
    </w:rPr>
  </w:style>
  <w:style w:type="character" w:customStyle="1" w:styleId="29">
    <w:name w:val="正文文本 Char"/>
    <w:link w:val="8"/>
    <w:qFormat/>
    <w:locked/>
    <w:uiPriority w:val="99"/>
    <w:rPr>
      <w:rFonts w:ascii="仿宋_GB2312" w:hAnsi="Times New Roman" w:eastAsia="仿宋_GB2312"/>
      <w:sz w:val="24"/>
    </w:rPr>
  </w:style>
  <w:style w:type="character" w:customStyle="1" w:styleId="30">
    <w:name w:val="页脚 Char"/>
    <w:link w:val="14"/>
    <w:qFormat/>
    <w:locked/>
    <w:uiPriority w:val="99"/>
    <w:rPr>
      <w:sz w:val="18"/>
    </w:rPr>
  </w:style>
  <w:style w:type="character" w:customStyle="1" w:styleId="31">
    <w:name w:val="批注框文本 Char"/>
    <w:basedOn w:val="21"/>
    <w:link w:val="13"/>
    <w:semiHidden/>
    <w:qFormat/>
    <w:uiPriority w:val="99"/>
    <w:rPr>
      <w:rFonts w:ascii="Times New Roman" w:hAnsi="Times New Roman"/>
      <w:kern w:val="2"/>
      <w:sz w:val="18"/>
      <w:szCs w:val="18"/>
    </w:rPr>
  </w:style>
  <w:style w:type="character" w:customStyle="1" w:styleId="32">
    <w:name w:val="页眉 Char"/>
    <w:link w:val="15"/>
    <w:qFormat/>
    <w:locked/>
    <w:uiPriority w:val="99"/>
    <w:rPr>
      <w:sz w:val="18"/>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4">
    <w:name w:val="Header Char"/>
    <w:basedOn w:val="21"/>
    <w:semiHidden/>
    <w:qFormat/>
    <w:uiPriority w:val="99"/>
    <w:rPr>
      <w:rFonts w:ascii="Times New Roman" w:hAnsi="Times New Roman"/>
      <w:sz w:val="18"/>
      <w:szCs w:val="18"/>
    </w:rPr>
  </w:style>
  <w:style w:type="character" w:customStyle="1" w:styleId="35">
    <w:name w:val="Footer Char"/>
    <w:basedOn w:val="21"/>
    <w:semiHidden/>
    <w:qFormat/>
    <w:uiPriority w:val="99"/>
    <w:rPr>
      <w:rFonts w:ascii="Times New Roman" w:hAnsi="Times New Roman"/>
      <w:sz w:val="18"/>
      <w:szCs w:val="18"/>
    </w:rPr>
  </w:style>
  <w:style w:type="character" w:customStyle="1" w:styleId="36">
    <w:name w:val="Body Text Char"/>
    <w:basedOn w:val="21"/>
    <w:semiHidden/>
    <w:qFormat/>
    <w:uiPriority w:val="99"/>
    <w:rPr>
      <w:rFonts w:ascii="Times New Roman" w:hAnsi="Times New Roman"/>
      <w:szCs w:val="24"/>
    </w:rPr>
  </w:style>
  <w:style w:type="paragraph" w:styleId="37">
    <w:name w:val="List Paragraph"/>
    <w:basedOn w:val="1"/>
    <w:qFormat/>
    <w:uiPriority w:val="34"/>
    <w:pPr>
      <w:ind w:firstLine="420" w:firstLineChars="200"/>
    </w:pPr>
  </w:style>
  <w:style w:type="paragraph" w:customStyle="1" w:styleId="38">
    <w:name w:val="TOC 标题1"/>
    <w:basedOn w:val="3"/>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文档正文"/>
    <w:basedOn w:val="1"/>
    <w:qFormat/>
    <w:uiPriority w:val="0"/>
    <w:pPr>
      <w:adjustRightInd w:val="0"/>
      <w:spacing w:line="480" w:lineRule="atLeast"/>
      <w:textAlignment w:val="baseline"/>
    </w:pPr>
    <w:rPr>
      <w:rFonts w:ascii="Arial" w:hAnsi="Arial"/>
      <w:kern w:val="0"/>
    </w:rPr>
  </w:style>
  <w:style w:type="paragraph" w:customStyle="1" w:styleId="40">
    <w:name w:val="List Paragraph1"/>
    <w:basedOn w:val="1"/>
    <w:qFormat/>
    <w:uiPriority w:val="0"/>
    <w:pPr>
      <w:ind w:left="147" w:firstLine="639"/>
    </w:pPr>
    <w:rPr>
      <w:rFonts w:ascii="宋体" w:cs="宋体"/>
      <w:lang w:val="zh-CN" w:bidi="zh-CN"/>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4">
    <w:name w:val="NormalIndent"/>
    <w:basedOn w:val="1"/>
    <w:qFormat/>
    <w:uiPriority w:val="0"/>
    <w:pPr>
      <w:suppressAutoHyphens/>
      <w:ind w:firstLine="420" w:firstLineChars="200"/>
      <w:textAlignment w:val="baseline"/>
    </w:pPr>
    <w:rPr>
      <w:rFonts w:cs="Times New Roman"/>
      <w:color w:val="000000"/>
      <w:szCs w:val="20"/>
    </w:rPr>
  </w:style>
  <w:style w:type="paragraph" w:customStyle="1" w:styleId="45">
    <w:name w:val="BodyText1I2"/>
    <w:basedOn w:val="1"/>
    <w:next w:val="1"/>
    <w:qFormat/>
    <w:uiPriority w:val="99"/>
    <w:pPr>
      <w:spacing w:after="120"/>
      <w:ind w:left="420" w:leftChars="200" w:firstLine="420" w:firstLineChars="200"/>
    </w:pPr>
    <w:rPr>
      <w:rFonts w:cs="Times New Roman"/>
    </w:rPr>
  </w:style>
  <w:style w:type="paragraph" w:customStyle="1" w:styleId="46">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6107073721492"/>
          <c:y val="0.0458308346131656"/>
          <c:w val="0.861554930633671"/>
          <c:h val="0.799562828083989"/>
        </c:manualLayout>
      </c:layout>
      <c:barChart>
        <c:barDir val="col"/>
        <c:grouping val="clustered"/>
        <c:varyColors val="0"/>
        <c:ser>
          <c:idx val="0"/>
          <c:order val="0"/>
          <c:tx>
            <c:strRef>
              <c:f>Sheet1!$A$2</c:f>
              <c:strCache>
                <c:ptCount val="1"/>
                <c:pt idx="0">
                  <c:v>2023年</c:v>
                </c:pt>
              </c:strCache>
            </c:strRef>
          </c:tx>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收入</c:v>
                </c:pt>
                <c:pt idx="1">
                  <c:v>支出</c:v>
                </c:pt>
              </c:strCache>
            </c:strRef>
          </c:cat>
          <c:val>
            <c:numRef>
              <c:f>Sheet1!$B$2:$C$2</c:f>
              <c:numCache>
                <c:formatCode>General</c:formatCode>
                <c:ptCount val="2"/>
                <c:pt idx="0">
                  <c:v>304.81</c:v>
                </c:pt>
                <c:pt idx="1">
                  <c:v>575.54</c:v>
                </c:pt>
              </c:numCache>
            </c:numRef>
          </c:val>
        </c:ser>
        <c:ser>
          <c:idx val="1"/>
          <c:order val="1"/>
          <c:tx>
            <c:strRef>
              <c:f>Sheet1!$A$3</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Sheet1!$B$1:$C$1</c:f>
              <c:strCache>
                <c:ptCount val="2"/>
                <c:pt idx="0">
                  <c:v>收入</c:v>
                </c:pt>
                <c:pt idx="1">
                  <c:v>支出</c:v>
                </c:pt>
              </c:strCache>
            </c:strRef>
          </c:cat>
          <c:val>
            <c:numRef>
              <c:f>Sheet1!$B$3:$C$3</c:f>
              <c:numCache>
                <c:formatCode>General</c:formatCode>
                <c:ptCount val="2"/>
                <c:pt idx="0">
                  <c:v>337.48</c:v>
                </c:pt>
                <c:pt idx="1">
                  <c:v>2137.25</c:v>
                </c:pt>
              </c:numCache>
            </c:numRef>
          </c:val>
        </c:ser>
        <c:dLbls>
          <c:showLegendKey val="0"/>
          <c:showVal val="0"/>
          <c:showCatName val="0"/>
          <c:showSerName val="0"/>
          <c:showPercent val="0"/>
          <c:showBubbleSize val="0"/>
        </c:dLbls>
        <c:gapWidth val="150"/>
        <c:axId val="360767872"/>
        <c:axId val="360769408"/>
      </c:barChart>
      <c:catAx>
        <c:axId val="3607678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0769408"/>
        <c:crosses val="autoZero"/>
        <c:auto val="1"/>
        <c:lblAlgn val="ctr"/>
        <c:lblOffset val="100"/>
        <c:noMultiLvlLbl val="0"/>
      </c:catAx>
      <c:valAx>
        <c:axId val="360769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0767872"/>
        <c:crosses val="autoZero"/>
        <c:crossBetween val="between"/>
      </c:valAx>
    </c:plotArea>
    <c:legend>
      <c:legendPos val="r"/>
      <c:layout>
        <c:manualLayout>
          <c:xMode val="edge"/>
          <c:yMode val="edge"/>
          <c:x val="0.370444319460068"/>
          <c:y val="0.847642989938758"/>
          <c:w val="0.231120848035098"/>
          <c:h val="0.14929133858267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8b744e7-04c6-4ebd-b6ff-60125ba7fd74}"/>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a:t>
            </a:r>
            <a:endParaRPr lang="zh-CN" altLang="en-US"/>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0279121818778191"/>
                  <c:y val="-0.2037837530370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337.48</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6a48680-39f9-4da4-ad85-11dfba6e1693}"/>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支出数</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299.08</c:v>
                </c:pt>
                <c:pt idx="1" c:formatCode="#,##0.00">
                  <c:v>1838.17</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e43a255-8b03-41ef-8c3d-064f7f57c597}"/>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6107073721492"/>
          <c:y val="0.0458308346131656"/>
          <c:w val="0.884492379097929"/>
          <c:h val="0.715380252391052"/>
        </c:manualLayout>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304.81</c:v>
                </c:pt>
                <c:pt idx="1">
                  <c:v>337.48</c:v>
                </c:pt>
              </c:numCache>
            </c:numRef>
          </c:val>
        </c:ser>
        <c:ser>
          <c:idx val="1"/>
          <c:order val="1"/>
          <c:tx>
            <c:strRef>
              <c:f>Sheet1!$C$1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pt idx="0">
                  <c:v>575.54</c:v>
                </c:pt>
                <c:pt idx="1" c:formatCode="#,##0.00">
                  <c:v>2137.25</c:v>
                </c:pt>
              </c:numCache>
            </c:numRef>
          </c:val>
        </c:ser>
        <c:dLbls>
          <c:showLegendKey val="0"/>
          <c:showVal val="1"/>
          <c:showCatName val="0"/>
          <c:showSerName val="0"/>
          <c:showPercent val="0"/>
          <c:showBubbleSize val="0"/>
        </c:dLbls>
        <c:gapWidth val="150"/>
        <c:axId val="387932544"/>
        <c:axId val="387935616"/>
      </c:barChart>
      <c:catAx>
        <c:axId val="3879325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7935616"/>
        <c:crosses val="autoZero"/>
        <c:auto val="1"/>
        <c:lblAlgn val="ctr"/>
        <c:lblOffset val="100"/>
        <c:noMultiLvlLbl val="0"/>
      </c:catAx>
      <c:valAx>
        <c:axId val="387935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7932544"/>
        <c:crosses val="autoZero"/>
        <c:crossBetween val="between"/>
      </c:valAx>
      <c:spPr>
        <a:solidFill>
          <a:schemeClr val="bg1"/>
        </a:solidFill>
        <a:ln>
          <a:noFill/>
        </a:ln>
        <a:effectLst/>
      </c:spPr>
    </c:plotArea>
    <c:legend>
      <c:legendPos val="r"/>
      <c:layout>
        <c:manualLayout>
          <c:xMode val="edge"/>
          <c:yMode val="edge"/>
          <c:x val="0.198207348449371"/>
          <c:y val="0.825766964887903"/>
          <c:w val="0.438200067876177"/>
          <c:h val="0.14929133858267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a54e52-1c3b-470e-9cbd-44125086f46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6107073721492"/>
          <c:y val="0.0656450760992337"/>
          <c:w val="0.784317759100242"/>
          <c:h val="0.71207787881004"/>
        </c:manualLayout>
      </c:layout>
      <c:barChart>
        <c:barDir val="col"/>
        <c:grouping val="standard"/>
        <c:varyColors val="0"/>
        <c:ser>
          <c:idx val="0"/>
          <c:order val="0"/>
          <c:tx>
            <c:strRef>
              <c:f>Sheet1!$B$1</c:f>
              <c:strCache>
                <c:ptCount val="1"/>
                <c:pt idx="0">
                  <c:v>一般公共预算财政拨款支出决算数（万元）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344.93</c:v>
                </c:pt>
                <c:pt idx="1">
                  <c:v>749.75</c:v>
                </c:pt>
              </c:numCache>
            </c:numRef>
          </c:val>
        </c:ser>
        <c:dLbls>
          <c:showLegendKey val="0"/>
          <c:showVal val="1"/>
          <c:showCatName val="0"/>
          <c:showSerName val="0"/>
          <c:showPercent val="0"/>
          <c:showBubbleSize val="0"/>
        </c:dLbls>
        <c:gapWidth val="150"/>
        <c:axId val="392050560"/>
        <c:axId val="392066176"/>
      </c:barChart>
      <c:catAx>
        <c:axId val="392050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2066176"/>
        <c:crosses val="autoZero"/>
        <c:auto val="1"/>
        <c:lblAlgn val="ctr"/>
        <c:lblOffset val="100"/>
        <c:noMultiLvlLbl val="0"/>
      </c:catAx>
      <c:valAx>
        <c:axId val="3920661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2050560"/>
        <c:crosses val="autoZero"/>
        <c:crossBetween val="between"/>
      </c:valAx>
      <c:spPr>
        <a:solidFill>
          <a:schemeClr val="bg1"/>
        </a:solidFill>
        <a:ln>
          <a:noFill/>
        </a:ln>
        <a:effectLst/>
      </c:spPr>
    </c:plotArea>
    <c:legend>
      <c:legendPos val="r"/>
      <c:layout>
        <c:manualLayout>
          <c:xMode val="edge"/>
          <c:yMode val="edge"/>
          <c:x val="0.207838940069886"/>
          <c:y val="0.825354168190277"/>
          <c:w val="0.703068837440348"/>
          <c:h val="0.1245235367250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199b1b7-4f5f-410e-8df7-c7bcd4bcf7c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一般公共预算财政拨款支出决算数（万元）</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住房保障支出</c:v>
                </c:pt>
                <c:pt idx="3">
                  <c:v>节能环保支出</c:v>
                </c:pt>
              </c:strCache>
            </c:strRef>
          </c:cat>
          <c:val>
            <c:numRef>
              <c:f>Sheet1!$B$2:$B$6</c:f>
              <c:numCache>
                <c:formatCode>0.00%</c:formatCode>
                <c:ptCount val="5"/>
                <c:pt idx="0">
                  <c:v>0.0607</c:v>
                </c:pt>
                <c:pt idx="1">
                  <c:v>0.0251</c:v>
                </c:pt>
                <c:pt idx="2">
                  <c:v>0.0314</c:v>
                </c:pt>
                <c:pt idx="3">
                  <c:v>0.8829</c:v>
                </c:pt>
              </c:numCache>
            </c:numRef>
          </c:val>
        </c:ser>
        <c:dLbls>
          <c:showLegendKey val="0"/>
          <c:showVal val="1"/>
          <c:showCatName val="0"/>
          <c:showSerName val="0"/>
          <c:showPercent val="0"/>
          <c:showBubbleSize val="0"/>
          <c:showLeaderLines val="1"/>
        </c:dLbls>
        <c:firstSliceAng val="0"/>
      </c:pieChart>
    </c:plotArea>
    <c:legend>
      <c:legendPos val="r"/>
      <c:legendEntry>
        <c:idx val="4"/>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9d26708-f480-4132-9ce7-d1b893e73766}"/>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三公经费支出决算数（万元）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公务接待费支出</c:v>
                </c:pt>
                <c:pt idx="1">
                  <c:v>公务用车运行维护费支出</c:v>
                </c:pt>
              </c:strCache>
            </c:strRef>
          </c:cat>
          <c:val>
            <c:numRef>
              <c:f>Sheet1!$B$2:$B$3</c:f>
              <c:numCache>
                <c:formatCode>0.00%</c:formatCode>
                <c:ptCount val="2"/>
                <c:pt idx="0">
                  <c:v>0.0585</c:v>
                </c:pt>
                <c:pt idx="1">
                  <c:v>0.9415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37eb33a-7526-4460-bf6c-815a5f08521b}"/>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5CAB-F967-4975-BB9A-002A458B356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45</Pages>
  <Words>18089</Words>
  <Characters>20383</Characters>
  <Lines>173</Lines>
  <Paragraphs>48</Paragraphs>
  <TotalTime>11</TotalTime>
  <ScaleCrop>false</ScaleCrop>
  <LinksUpToDate>false</LinksUpToDate>
  <CharactersWithSpaces>20740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lenovo</cp:lastModifiedBy>
  <cp:lastPrinted>2021-09-26T08:39:00Z</cp:lastPrinted>
  <dcterms:modified xsi:type="dcterms:W3CDTF">2025-09-15T01:49:31Z</dcterms:modified>
  <dc:title>四川省决算编制说明</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273BFC5F236244FB8C4B8460DC2E1F0B_13</vt:lpwstr>
  </property>
  <property fmtid="{D5CDD505-2E9C-101B-9397-08002B2CF9AE}" pid="4" name="KSOTemplateDocerSaveRecord">
    <vt:lpwstr>eyJoZGlkIjoiMmU5NWNlZjZjN2QyNDAwYzBkMDQxY2ZjODc0OTc4MzkifQ==</vt:lpwstr>
  </property>
</Properties>
</file>