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CB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阿坝州市场监管局召开制售假劣肉制品</w:t>
      </w:r>
    </w:p>
    <w:p w14:paraId="1121A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专项整治视频调度会</w:t>
      </w:r>
      <w:bookmarkStart w:id="0" w:name="_GoBack"/>
      <w:bookmarkEnd w:id="0"/>
    </w:p>
    <w:p w14:paraId="1ED6A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675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严厉打击制售假劣肉制品违法行为，全面排查肉制品行业安全风险，规范生产经营秩序，守护群众饮食安全，8月11日，阿坝州市场监管局召开专项整治视频调度会。副局长杨敏主持会议并安排部署整治工作，州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业务科室通报前期整治成效、行业风险短板，金川、茂县、松潘县作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调度</w:t>
      </w:r>
      <w:r>
        <w:rPr>
          <w:rFonts w:hint="eastAsia" w:ascii="仿宋_GB2312" w:hAnsi="仿宋_GB2312" w:eastAsia="仿宋_GB2312" w:cs="仿宋_GB2312"/>
          <w:sz w:val="32"/>
          <w:szCs w:val="32"/>
        </w:rPr>
        <w:t>发言，各县（市）市场监管局分管负责人、业务骨干参会。</w:t>
      </w:r>
    </w:p>
    <w:p w14:paraId="6CD13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指出，肉制品安全是事关群众健康的民生底线工程。当前行业仍存在原料来源不明、掺杂掺假、无证生产、冷链储存不规范、过期肉翻新销售等突出隐患，违法行为隐蔽、危害突出。全州市场监管系统要切实提高政治站位，坚持源头严控、过程严管、风险严防、违法严打，以零容忍姿态推进专项整治，全面肃清行业乱象。</w:t>
      </w:r>
    </w:p>
    <w:p w14:paraId="22418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会议明确四项重点整治举措：</w:t>
      </w:r>
    </w:p>
    <w:p w14:paraId="4ADF1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全域开展拉网排查，摸清风险底数。聚焦生产小作坊、商超、熟食店、旅游餐饮后厨等重点场所，围绕牛羊肉、禽肉、腌腊预制肉制品开展全覆盖检查，重点核查资质证照、索证索票、冷链存储、检疫证明等关键环节，建立问题、隐患、整改三本台账，落实清单管理、动态销号。</w:t>
      </w:r>
    </w:p>
    <w:p w14:paraId="14541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强化全链条执法打击，深化协同办案。健全市场监管、公安、农业农村行刑衔接、行纪衔接机制，畅通线索移送、联合执法渠道。针对掺杂使假、售卖病死/走私肉、伪造检疫证明等违法行为，加大突击、夜间抽查力度，深挖违法链条，从严从重处置；涉嫌犯罪的一律移送公安，适时曝光典型案例强化震慑。</w:t>
      </w:r>
    </w:p>
    <w:p w14:paraId="6D08C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压紧压实经营主体责任，规范行业经营。督促生产经营单位完善进货查验、台账管理、从业人员管控等制度，主动自查自纠，杜绝购销来源不明、不合格肉制品。常态化开展普法宣传，同步提升经营者守法意识与群众维权辨别能力。</w:t>
      </w:r>
    </w:p>
    <w:p w14:paraId="6BB67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是健全常态长效监管机制。依托本次整治补齐监管短板，建立常态化巡查、抽检、风险研判制度，搭建部门信息共享平台。实行月度调度、阶段通报机制，定期复盘整治成效，持续堵塞监管漏洞，推动肉制品行业规范化、法治化长效发展。</w:t>
      </w:r>
    </w:p>
    <w:p w14:paraId="5112C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强调，本次专项整治要求高、时限紧，叠加暑期旅游旺季，监管与投诉处置压力陡增。各县（市）要第一时间传达落实会议精神，常态化开展风险会商研判；州局实行定期调度督导，确保9月底前完成阶段性隐患清零，高质量完成全省专项整治各项目标任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FFFCB8"/>
    <w:rsid w:val="775C5340"/>
    <w:rsid w:val="B5FFF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927</Words>
  <Characters>928</Characters>
  <Lines>0</Lines>
  <Paragraphs>0</Paragraphs>
  <TotalTime>8084</TotalTime>
  <ScaleCrop>false</ScaleCrop>
  <LinksUpToDate>false</LinksUpToDate>
  <CharactersWithSpaces>928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2026-08-11T17:57:00Z</dcterms:created>
  <dc:creator>小辉辉他爸</dc:creator>
  <cp:lastModifiedBy>小尼玛</cp:lastModifiedBy>
  <cp:lastPrinted>2026-08-11T18:02:00Z</cp:lastPrinted>
  <dcterms:modified xsi:type="dcterms:W3CDTF">2026-08-17T00:48:14Z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9A32A551103D43258455B606C7E7EF12_13</vt:lpwstr>
  </property>
</Properties>
</file>