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阿坝藏族羌族自治州</w:t>
      </w:r>
      <w:r>
        <w:rPr>
          <w:rFonts w:ascii="宋体" w:hAnsi="宋体" w:eastAsia="宋体" w:cs="宋体"/>
          <w:b/>
          <w:color w:val="auto"/>
          <w:sz w:val="32"/>
          <w:u w:color="auto"/>
        </w:rPr>
        <w:t>防水涂料</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w:t>
      </w:r>
      <w:r>
        <w:rPr>
          <w:rFonts w:hint="eastAsia" w:ascii="宋体" w:hAnsi="宋体" w:cs="宋体"/>
          <w:b/>
          <w:bCs/>
          <w:color w:val="000000"/>
          <w:sz w:val="32"/>
          <w:szCs w:val="32"/>
          <w:lang w:val="en-US" w:eastAsia="zh-CN"/>
        </w:rPr>
        <w:t>2026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31A86552">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86C3688">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222794E3">
      <w:pPr>
        <w:snapToGrid w:val="0"/>
        <w:spacing w:line="440" w:lineRule="exact"/>
        <w:ind w:firstLine="420" w:firstLineChars="200"/>
        <w:rPr>
          <w:szCs w:val="21"/>
        </w:rPr>
      </w:pPr>
      <w:r>
        <w:rPr>
          <w:szCs w:val="21"/>
        </w:rPr>
        <w:t>每批次抽样数量</w:t>
      </w:r>
      <w:r>
        <w:rPr>
          <w:rFonts w:hint="eastAsia"/>
          <w:szCs w:val="21"/>
        </w:rPr>
        <w:t>应不少于</w:t>
      </w:r>
      <w:r>
        <w:rPr>
          <w:szCs w:val="21"/>
        </w:rPr>
        <w:t>表1</w:t>
      </w:r>
      <w:r>
        <w:rPr>
          <w:rFonts w:hint="eastAsia"/>
          <w:szCs w:val="21"/>
        </w:rPr>
        <w:t>要求</w:t>
      </w:r>
      <w:r>
        <w:rPr>
          <w:szCs w:val="21"/>
        </w:rPr>
        <w:t>。</w:t>
      </w:r>
    </w:p>
    <w:p w14:paraId="03D04E4F">
      <w:pPr>
        <w:snapToGrid w:val="0"/>
        <w:spacing w:line="440" w:lineRule="exact"/>
        <w:ind w:firstLine="420" w:firstLineChars="200"/>
        <w:jc w:val="center"/>
        <w:rPr>
          <w:szCs w:val="21"/>
        </w:rPr>
      </w:pPr>
      <w:r>
        <w:rPr>
          <w:szCs w:val="21"/>
        </w:rPr>
        <w:t>表1 抽取样品数量</w:t>
      </w:r>
    </w:p>
    <w:tbl>
      <w:tblPr>
        <w:tblStyle w:val="4"/>
        <w:tblW w:w="91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315"/>
        <w:gridCol w:w="912"/>
        <w:gridCol w:w="732"/>
        <w:gridCol w:w="1957"/>
        <w:gridCol w:w="1908"/>
        <w:gridCol w:w="1654"/>
      </w:tblGrid>
      <w:tr w14:paraId="0E074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noWrap w:val="0"/>
            <w:vAlign w:val="center"/>
          </w:tcPr>
          <w:p w14:paraId="11C6ED11">
            <w:pPr>
              <w:adjustRightInd w:val="0"/>
              <w:jc w:val="center"/>
              <w:rPr>
                <w:bCs/>
                <w:szCs w:val="21"/>
              </w:rPr>
            </w:pPr>
            <w:r>
              <w:rPr>
                <w:bCs/>
                <w:szCs w:val="21"/>
              </w:rPr>
              <w:t>序号</w:t>
            </w:r>
          </w:p>
        </w:tc>
        <w:tc>
          <w:tcPr>
            <w:tcW w:w="1315" w:type="dxa"/>
            <w:noWrap w:val="0"/>
            <w:vAlign w:val="center"/>
          </w:tcPr>
          <w:p w14:paraId="73E0FA4D">
            <w:pPr>
              <w:adjustRightInd w:val="0"/>
              <w:jc w:val="center"/>
              <w:rPr>
                <w:bCs/>
                <w:szCs w:val="21"/>
              </w:rPr>
            </w:pPr>
            <w:r>
              <w:rPr>
                <w:bCs/>
                <w:szCs w:val="21"/>
              </w:rPr>
              <w:t>产品品种</w:t>
            </w:r>
          </w:p>
        </w:tc>
        <w:tc>
          <w:tcPr>
            <w:tcW w:w="1644" w:type="dxa"/>
            <w:gridSpan w:val="2"/>
            <w:noWrap w:val="0"/>
            <w:vAlign w:val="center"/>
          </w:tcPr>
          <w:p w14:paraId="68C1A0B6">
            <w:pPr>
              <w:adjustRightInd w:val="0"/>
              <w:jc w:val="center"/>
              <w:rPr>
                <w:bCs/>
                <w:szCs w:val="21"/>
              </w:rPr>
            </w:pPr>
            <w:r>
              <w:t>抽样数量（</w:t>
            </w:r>
            <w:r>
              <w:rPr>
                <w:rFonts w:hint="eastAsia"/>
              </w:rPr>
              <w:t>kg</w:t>
            </w:r>
            <w:r>
              <w:t>）</w:t>
            </w:r>
          </w:p>
        </w:tc>
        <w:tc>
          <w:tcPr>
            <w:tcW w:w="1957" w:type="dxa"/>
            <w:noWrap w:val="0"/>
            <w:vAlign w:val="center"/>
          </w:tcPr>
          <w:p w14:paraId="3BDD6B4A">
            <w:pPr>
              <w:adjustRightInd w:val="0"/>
              <w:jc w:val="center"/>
              <w:rPr>
                <w:bCs/>
                <w:szCs w:val="21"/>
              </w:rPr>
            </w:pPr>
            <w:r>
              <w:t>检验样品数量</w:t>
            </w:r>
            <w:r>
              <w:rPr>
                <w:rFonts w:hint="eastAsia"/>
              </w:rPr>
              <w:t>（kg</w:t>
            </w:r>
            <w:r>
              <w:t>）</w:t>
            </w:r>
          </w:p>
        </w:tc>
        <w:tc>
          <w:tcPr>
            <w:tcW w:w="1908" w:type="dxa"/>
            <w:noWrap w:val="0"/>
            <w:vAlign w:val="center"/>
          </w:tcPr>
          <w:p w14:paraId="1C860454">
            <w:pPr>
              <w:adjustRightInd w:val="0"/>
              <w:jc w:val="center"/>
              <w:rPr>
                <w:bCs/>
                <w:szCs w:val="21"/>
              </w:rPr>
            </w:pPr>
            <w:r>
              <w:t>备用样品数量（</w:t>
            </w:r>
            <w:r>
              <w:rPr>
                <w:rFonts w:hint="eastAsia"/>
              </w:rPr>
              <w:t>kg</w:t>
            </w:r>
            <w:r>
              <w:t>）</w:t>
            </w:r>
          </w:p>
        </w:tc>
        <w:tc>
          <w:tcPr>
            <w:tcW w:w="1654" w:type="dxa"/>
            <w:noWrap w:val="0"/>
            <w:vAlign w:val="center"/>
          </w:tcPr>
          <w:p w14:paraId="09C0B821">
            <w:pPr>
              <w:adjustRightInd w:val="0"/>
              <w:jc w:val="center"/>
              <w:rPr>
                <w:rFonts w:hint="eastAsia"/>
              </w:rPr>
            </w:pPr>
            <w:r>
              <w:rPr>
                <w:rFonts w:hint="eastAsia"/>
              </w:rPr>
              <w:t>备注</w:t>
            </w:r>
          </w:p>
        </w:tc>
      </w:tr>
      <w:tr w14:paraId="16F70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restart"/>
            <w:noWrap w:val="0"/>
            <w:vAlign w:val="center"/>
          </w:tcPr>
          <w:p w14:paraId="0638A761">
            <w:pPr>
              <w:adjustRightInd w:val="0"/>
              <w:jc w:val="center"/>
              <w:rPr>
                <w:rFonts w:hint="eastAsia"/>
                <w:bCs/>
                <w:szCs w:val="21"/>
              </w:rPr>
            </w:pPr>
            <w:r>
              <w:rPr>
                <w:rFonts w:hint="eastAsia"/>
                <w:bCs/>
                <w:szCs w:val="21"/>
              </w:rPr>
              <w:t>1</w:t>
            </w:r>
          </w:p>
        </w:tc>
        <w:tc>
          <w:tcPr>
            <w:tcW w:w="1315" w:type="dxa"/>
            <w:vMerge w:val="restart"/>
            <w:noWrap w:val="0"/>
            <w:vAlign w:val="center"/>
          </w:tcPr>
          <w:p w14:paraId="1846289E">
            <w:pPr>
              <w:adjustRightInd w:val="0"/>
              <w:jc w:val="center"/>
              <w:rPr>
                <w:bCs/>
                <w:szCs w:val="21"/>
              </w:rPr>
            </w:pPr>
            <w:r>
              <w:rPr>
                <w:bCs/>
                <w:szCs w:val="21"/>
              </w:rPr>
              <w:t>聚氨酯防水涂料</w:t>
            </w:r>
          </w:p>
        </w:tc>
        <w:tc>
          <w:tcPr>
            <w:tcW w:w="912" w:type="dxa"/>
            <w:noWrap w:val="0"/>
            <w:vAlign w:val="center"/>
          </w:tcPr>
          <w:p w14:paraId="765BAD9F">
            <w:pPr>
              <w:adjustRightInd w:val="0"/>
              <w:jc w:val="center"/>
              <w:rPr>
                <w:rFonts w:hint="eastAsia"/>
              </w:rPr>
            </w:pPr>
            <w:r>
              <w:rPr>
                <w:rFonts w:hint="eastAsia"/>
              </w:rPr>
              <w:t>第一组</w:t>
            </w:r>
          </w:p>
        </w:tc>
        <w:tc>
          <w:tcPr>
            <w:tcW w:w="732" w:type="dxa"/>
            <w:noWrap w:val="0"/>
            <w:vAlign w:val="center"/>
          </w:tcPr>
          <w:p w14:paraId="7F0A75CC">
            <w:pPr>
              <w:adjustRightInd w:val="0"/>
              <w:jc w:val="center"/>
            </w:pPr>
            <w:r>
              <w:rPr>
                <w:rFonts w:hint="eastAsia"/>
              </w:rPr>
              <w:t>10</w:t>
            </w:r>
          </w:p>
        </w:tc>
        <w:tc>
          <w:tcPr>
            <w:tcW w:w="1957" w:type="dxa"/>
            <w:noWrap w:val="0"/>
            <w:vAlign w:val="center"/>
          </w:tcPr>
          <w:p w14:paraId="30CB01CE">
            <w:pPr>
              <w:adjustRightInd w:val="0"/>
              <w:jc w:val="center"/>
              <w:rPr>
                <w:rFonts w:hint="eastAsia"/>
              </w:rPr>
            </w:pPr>
            <w:r>
              <w:rPr>
                <w:rFonts w:hint="eastAsia"/>
              </w:rPr>
              <w:t>5</w:t>
            </w:r>
          </w:p>
        </w:tc>
        <w:tc>
          <w:tcPr>
            <w:tcW w:w="1908" w:type="dxa"/>
            <w:noWrap w:val="0"/>
            <w:vAlign w:val="center"/>
          </w:tcPr>
          <w:p w14:paraId="7B0D14ED">
            <w:pPr>
              <w:adjustRightInd w:val="0"/>
              <w:jc w:val="center"/>
              <w:rPr>
                <w:rFonts w:hint="eastAsia"/>
              </w:rPr>
            </w:pPr>
            <w:r>
              <w:rPr>
                <w:rFonts w:hint="eastAsia"/>
              </w:rPr>
              <w:t>5</w:t>
            </w:r>
          </w:p>
        </w:tc>
        <w:tc>
          <w:tcPr>
            <w:tcW w:w="1654" w:type="dxa"/>
            <w:noWrap w:val="0"/>
            <w:vAlign w:val="center"/>
          </w:tcPr>
          <w:p w14:paraId="14216C2E">
            <w:pPr>
              <w:adjustRightInd w:val="0"/>
              <w:jc w:val="center"/>
              <w:rPr>
                <w:rFonts w:hint="eastAsia"/>
              </w:rPr>
            </w:pPr>
          </w:p>
        </w:tc>
      </w:tr>
      <w:tr w14:paraId="73C3F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continue"/>
            <w:noWrap w:val="0"/>
            <w:vAlign w:val="center"/>
          </w:tcPr>
          <w:p w14:paraId="20A70E20">
            <w:pPr>
              <w:adjustRightInd w:val="0"/>
              <w:jc w:val="center"/>
              <w:rPr>
                <w:bCs/>
                <w:szCs w:val="21"/>
              </w:rPr>
            </w:pPr>
          </w:p>
        </w:tc>
        <w:tc>
          <w:tcPr>
            <w:tcW w:w="1315" w:type="dxa"/>
            <w:vMerge w:val="continue"/>
            <w:noWrap w:val="0"/>
            <w:vAlign w:val="center"/>
          </w:tcPr>
          <w:p w14:paraId="366051A6">
            <w:pPr>
              <w:adjustRightInd w:val="0"/>
              <w:jc w:val="center"/>
              <w:rPr>
                <w:bCs/>
                <w:szCs w:val="21"/>
              </w:rPr>
            </w:pPr>
          </w:p>
        </w:tc>
        <w:tc>
          <w:tcPr>
            <w:tcW w:w="912" w:type="dxa"/>
            <w:noWrap w:val="0"/>
            <w:vAlign w:val="center"/>
          </w:tcPr>
          <w:p w14:paraId="33CC1957">
            <w:pPr>
              <w:adjustRightInd w:val="0"/>
              <w:jc w:val="center"/>
              <w:rPr>
                <w:rFonts w:hint="eastAsia"/>
              </w:rPr>
            </w:pPr>
            <w:r>
              <w:rPr>
                <w:rFonts w:hint="eastAsia"/>
              </w:rPr>
              <w:t>第二组</w:t>
            </w:r>
          </w:p>
        </w:tc>
        <w:tc>
          <w:tcPr>
            <w:tcW w:w="732" w:type="dxa"/>
            <w:noWrap w:val="0"/>
            <w:vAlign w:val="center"/>
          </w:tcPr>
          <w:p w14:paraId="1E764EAF">
            <w:pPr>
              <w:adjustRightInd w:val="0"/>
              <w:jc w:val="center"/>
              <w:rPr>
                <w:rFonts w:hint="eastAsia"/>
              </w:rPr>
            </w:pPr>
            <w:r>
              <w:rPr>
                <w:rFonts w:hint="eastAsia"/>
              </w:rPr>
              <w:t>4</w:t>
            </w:r>
          </w:p>
        </w:tc>
        <w:tc>
          <w:tcPr>
            <w:tcW w:w="1957" w:type="dxa"/>
            <w:noWrap w:val="0"/>
            <w:vAlign w:val="center"/>
          </w:tcPr>
          <w:p w14:paraId="433FFBF4">
            <w:pPr>
              <w:adjustRightInd w:val="0"/>
              <w:jc w:val="center"/>
              <w:rPr>
                <w:rFonts w:hint="eastAsia"/>
              </w:rPr>
            </w:pPr>
            <w:r>
              <w:rPr>
                <w:rFonts w:hint="eastAsia"/>
              </w:rPr>
              <w:t>2</w:t>
            </w:r>
          </w:p>
        </w:tc>
        <w:tc>
          <w:tcPr>
            <w:tcW w:w="1908" w:type="dxa"/>
            <w:noWrap w:val="0"/>
            <w:vAlign w:val="center"/>
          </w:tcPr>
          <w:p w14:paraId="0517B988">
            <w:pPr>
              <w:adjustRightInd w:val="0"/>
              <w:jc w:val="center"/>
              <w:rPr>
                <w:rFonts w:hint="eastAsia"/>
              </w:rPr>
            </w:pPr>
            <w:r>
              <w:rPr>
                <w:rFonts w:hint="eastAsia"/>
              </w:rPr>
              <w:t>2</w:t>
            </w:r>
          </w:p>
        </w:tc>
        <w:tc>
          <w:tcPr>
            <w:tcW w:w="1654" w:type="dxa"/>
            <w:noWrap w:val="0"/>
            <w:vAlign w:val="center"/>
          </w:tcPr>
          <w:p w14:paraId="7E3DE4FC">
            <w:pPr>
              <w:adjustRightInd w:val="0"/>
              <w:jc w:val="center"/>
            </w:pPr>
            <w:r>
              <w:rPr>
                <w:rFonts w:hint="eastAsia"/>
              </w:rPr>
              <w:t>单项复验用</w:t>
            </w:r>
          </w:p>
        </w:tc>
      </w:tr>
      <w:tr w14:paraId="18C1D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restart"/>
            <w:noWrap w:val="0"/>
            <w:vAlign w:val="center"/>
          </w:tcPr>
          <w:p w14:paraId="2A1FFD8B">
            <w:pPr>
              <w:adjustRightInd w:val="0"/>
              <w:jc w:val="center"/>
              <w:rPr>
                <w:rFonts w:hint="eastAsia"/>
                <w:bCs/>
                <w:szCs w:val="21"/>
              </w:rPr>
            </w:pPr>
            <w:r>
              <w:rPr>
                <w:rFonts w:hint="eastAsia"/>
                <w:bCs/>
                <w:szCs w:val="21"/>
              </w:rPr>
              <w:t>2</w:t>
            </w:r>
          </w:p>
        </w:tc>
        <w:tc>
          <w:tcPr>
            <w:tcW w:w="1315" w:type="dxa"/>
            <w:vMerge w:val="restart"/>
            <w:noWrap w:val="0"/>
            <w:vAlign w:val="center"/>
          </w:tcPr>
          <w:p w14:paraId="7C7A27AB">
            <w:pPr>
              <w:adjustRightInd w:val="0"/>
              <w:jc w:val="center"/>
              <w:rPr>
                <w:bCs/>
                <w:szCs w:val="21"/>
              </w:rPr>
            </w:pPr>
            <w:r>
              <w:rPr>
                <w:bCs/>
                <w:szCs w:val="21"/>
              </w:rPr>
              <w:t>聚合物水泥防水涂料</w:t>
            </w:r>
          </w:p>
        </w:tc>
        <w:tc>
          <w:tcPr>
            <w:tcW w:w="912" w:type="dxa"/>
            <w:noWrap w:val="0"/>
            <w:vAlign w:val="center"/>
          </w:tcPr>
          <w:p w14:paraId="58C789E1">
            <w:pPr>
              <w:adjustRightInd w:val="0"/>
              <w:jc w:val="center"/>
              <w:rPr>
                <w:rFonts w:hint="eastAsia"/>
              </w:rPr>
            </w:pPr>
            <w:r>
              <w:rPr>
                <w:rFonts w:hint="eastAsia"/>
              </w:rPr>
              <w:t>第一组</w:t>
            </w:r>
          </w:p>
        </w:tc>
        <w:tc>
          <w:tcPr>
            <w:tcW w:w="732" w:type="dxa"/>
            <w:noWrap w:val="0"/>
            <w:vAlign w:val="center"/>
          </w:tcPr>
          <w:p w14:paraId="140D078D">
            <w:pPr>
              <w:adjustRightInd w:val="0"/>
              <w:jc w:val="center"/>
            </w:pPr>
            <w:r>
              <w:rPr>
                <w:rFonts w:hint="eastAsia"/>
              </w:rPr>
              <w:t>12</w:t>
            </w:r>
          </w:p>
        </w:tc>
        <w:tc>
          <w:tcPr>
            <w:tcW w:w="1957" w:type="dxa"/>
            <w:noWrap w:val="0"/>
            <w:vAlign w:val="center"/>
          </w:tcPr>
          <w:p w14:paraId="0AD120F2">
            <w:pPr>
              <w:adjustRightInd w:val="0"/>
              <w:jc w:val="center"/>
              <w:rPr>
                <w:rFonts w:hint="eastAsia"/>
              </w:rPr>
            </w:pPr>
            <w:r>
              <w:rPr>
                <w:rFonts w:hint="eastAsia"/>
              </w:rPr>
              <w:t>6</w:t>
            </w:r>
          </w:p>
        </w:tc>
        <w:tc>
          <w:tcPr>
            <w:tcW w:w="1908" w:type="dxa"/>
            <w:noWrap w:val="0"/>
            <w:vAlign w:val="center"/>
          </w:tcPr>
          <w:p w14:paraId="4FBCD8A9">
            <w:pPr>
              <w:adjustRightInd w:val="0"/>
              <w:jc w:val="center"/>
              <w:rPr>
                <w:rFonts w:hint="eastAsia"/>
              </w:rPr>
            </w:pPr>
            <w:r>
              <w:rPr>
                <w:rFonts w:hint="eastAsia"/>
              </w:rPr>
              <w:t>6</w:t>
            </w:r>
          </w:p>
        </w:tc>
        <w:tc>
          <w:tcPr>
            <w:tcW w:w="1654" w:type="dxa"/>
            <w:noWrap w:val="0"/>
            <w:vAlign w:val="center"/>
          </w:tcPr>
          <w:p w14:paraId="677BF52E">
            <w:pPr>
              <w:adjustRightInd w:val="0"/>
              <w:jc w:val="center"/>
              <w:rPr>
                <w:rFonts w:hint="eastAsia"/>
              </w:rPr>
            </w:pPr>
          </w:p>
        </w:tc>
      </w:tr>
      <w:tr w14:paraId="3DC83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continue"/>
            <w:noWrap w:val="0"/>
            <w:vAlign w:val="center"/>
          </w:tcPr>
          <w:p w14:paraId="23F8334B">
            <w:pPr>
              <w:adjustRightInd w:val="0"/>
              <w:jc w:val="center"/>
              <w:rPr>
                <w:bCs/>
                <w:szCs w:val="21"/>
              </w:rPr>
            </w:pPr>
          </w:p>
        </w:tc>
        <w:tc>
          <w:tcPr>
            <w:tcW w:w="1315" w:type="dxa"/>
            <w:vMerge w:val="continue"/>
            <w:noWrap w:val="0"/>
            <w:vAlign w:val="center"/>
          </w:tcPr>
          <w:p w14:paraId="74D01E27">
            <w:pPr>
              <w:adjustRightInd w:val="0"/>
              <w:jc w:val="center"/>
              <w:rPr>
                <w:bCs/>
                <w:szCs w:val="21"/>
              </w:rPr>
            </w:pPr>
          </w:p>
        </w:tc>
        <w:tc>
          <w:tcPr>
            <w:tcW w:w="912" w:type="dxa"/>
            <w:noWrap w:val="0"/>
            <w:vAlign w:val="center"/>
          </w:tcPr>
          <w:p w14:paraId="2E05271D">
            <w:pPr>
              <w:adjustRightInd w:val="0"/>
              <w:jc w:val="center"/>
              <w:rPr>
                <w:rFonts w:hint="eastAsia"/>
              </w:rPr>
            </w:pPr>
            <w:r>
              <w:rPr>
                <w:rFonts w:hint="eastAsia"/>
              </w:rPr>
              <w:t>第二组</w:t>
            </w:r>
          </w:p>
        </w:tc>
        <w:tc>
          <w:tcPr>
            <w:tcW w:w="732" w:type="dxa"/>
            <w:noWrap w:val="0"/>
            <w:vAlign w:val="center"/>
          </w:tcPr>
          <w:p w14:paraId="61F50BCF">
            <w:pPr>
              <w:adjustRightInd w:val="0"/>
              <w:jc w:val="center"/>
              <w:rPr>
                <w:rFonts w:hint="eastAsia"/>
              </w:rPr>
            </w:pPr>
            <w:r>
              <w:rPr>
                <w:rFonts w:hint="eastAsia"/>
              </w:rPr>
              <w:t>6</w:t>
            </w:r>
          </w:p>
        </w:tc>
        <w:tc>
          <w:tcPr>
            <w:tcW w:w="1957" w:type="dxa"/>
            <w:noWrap w:val="0"/>
            <w:vAlign w:val="center"/>
          </w:tcPr>
          <w:p w14:paraId="22A612B7">
            <w:pPr>
              <w:adjustRightInd w:val="0"/>
              <w:jc w:val="center"/>
              <w:rPr>
                <w:rFonts w:hint="eastAsia"/>
              </w:rPr>
            </w:pPr>
            <w:r>
              <w:rPr>
                <w:rFonts w:hint="eastAsia"/>
              </w:rPr>
              <w:t>3</w:t>
            </w:r>
          </w:p>
        </w:tc>
        <w:tc>
          <w:tcPr>
            <w:tcW w:w="1908" w:type="dxa"/>
            <w:noWrap w:val="0"/>
            <w:vAlign w:val="center"/>
          </w:tcPr>
          <w:p w14:paraId="283C189A">
            <w:pPr>
              <w:adjustRightInd w:val="0"/>
              <w:jc w:val="center"/>
              <w:rPr>
                <w:rFonts w:hint="eastAsia"/>
              </w:rPr>
            </w:pPr>
            <w:r>
              <w:rPr>
                <w:rFonts w:hint="eastAsia"/>
              </w:rPr>
              <w:t>3</w:t>
            </w:r>
          </w:p>
        </w:tc>
        <w:tc>
          <w:tcPr>
            <w:tcW w:w="1654" w:type="dxa"/>
            <w:noWrap w:val="0"/>
            <w:vAlign w:val="center"/>
          </w:tcPr>
          <w:p w14:paraId="7F1C6263">
            <w:pPr>
              <w:adjustRightInd w:val="0"/>
              <w:jc w:val="center"/>
              <w:rPr>
                <w:rFonts w:hint="eastAsia"/>
              </w:rPr>
            </w:pPr>
            <w:r>
              <w:rPr>
                <w:rFonts w:hint="eastAsia"/>
              </w:rPr>
              <w:t>单项复验用</w:t>
            </w:r>
          </w:p>
        </w:tc>
      </w:tr>
      <w:tr w14:paraId="5C376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continue"/>
            <w:noWrap w:val="0"/>
            <w:vAlign w:val="center"/>
          </w:tcPr>
          <w:p w14:paraId="7F4BB20D">
            <w:pPr>
              <w:adjustRightInd w:val="0"/>
              <w:jc w:val="center"/>
              <w:rPr>
                <w:bCs/>
                <w:szCs w:val="21"/>
              </w:rPr>
            </w:pPr>
          </w:p>
        </w:tc>
        <w:tc>
          <w:tcPr>
            <w:tcW w:w="1315" w:type="dxa"/>
            <w:vMerge w:val="continue"/>
            <w:noWrap w:val="0"/>
            <w:vAlign w:val="center"/>
          </w:tcPr>
          <w:p w14:paraId="73CB4B0C">
            <w:pPr>
              <w:adjustRightInd w:val="0"/>
              <w:jc w:val="center"/>
              <w:rPr>
                <w:bCs/>
                <w:szCs w:val="21"/>
              </w:rPr>
            </w:pPr>
          </w:p>
        </w:tc>
        <w:tc>
          <w:tcPr>
            <w:tcW w:w="912" w:type="dxa"/>
            <w:noWrap w:val="0"/>
            <w:vAlign w:val="center"/>
          </w:tcPr>
          <w:p w14:paraId="52904202">
            <w:pPr>
              <w:adjustRightInd w:val="0"/>
              <w:jc w:val="center"/>
              <w:rPr>
                <w:rFonts w:hint="eastAsia"/>
              </w:rPr>
            </w:pPr>
            <w:r>
              <w:rPr>
                <w:rFonts w:hint="eastAsia"/>
              </w:rPr>
              <w:t>第三组</w:t>
            </w:r>
          </w:p>
        </w:tc>
        <w:tc>
          <w:tcPr>
            <w:tcW w:w="732" w:type="dxa"/>
            <w:noWrap w:val="0"/>
            <w:vAlign w:val="center"/>
          </w:tcPr>
          <w:p w14:paraId="4E5C5299">
            <w:pPr>
              <w:adjustRightInd w:val="0"/>
              <w:jc w:val="center"/>
              <w:rPr>
                <w:rFonts w:hint="eastAsia"/>
              </w:rPr>
            </w:pPr>
            <w:r>
              <w:rPr>
                <w:rFonts w:hint="eastAsia"/>
              </w:rPr>
              <w:t>6</w:t>
            </w:r>
          </w:p>
        </w:tc>
        <w:tc>
          <w:tcPr>
            <w:tcW w:w="1957" w:type="dxa"/>
            <w:noWrap w:val="0"/>
            <w:vAlign w:val="center"/>
          </w:tcPr>
          <w:p w14:paraId="2EE6DFEF">
            <w:pPr>
              <w:adjustRightInd w:val="0"/>
              <w:jc w:val="center"/>
              <w:rPr>
                <w:rFonts w:hint="eastAsia"/>
              </w:rPr>
            </w:pPr>
            <w:r>
              <w:rPr>
                <w:rFonts w:hint="eastAsia"/>
              </w:rPr>
              <w:t>3</w:t>
            </w:r>
          </w:p>
        </w:tc>
        <w:tc>
          <w:tcPr>
            <w:tcW w:w="1908" w:type="dxa"/>
            <w:noWrap w:val="0"/>
            <w:vAlign w:val="center"/>
          </w:tcPr>
          <w:p w14:paraId="1DEBCFFA">
            <w:pPr>
              <w:adjustRightInd w:val="0"/>
              <w:jc w:val="center"/>
            </w:pPr>
            <w:r>
              <w:rPr>
                <w:rFonts w:hint="eastAsia"/>
              </w:rPr>
              <w:t>3</w:t>
            </w:r>
          </w:p>
        </w:tc>
        <w:tc>
          <w:tcPr>
            <w:tcW w:w="1654" w:type="dxa"/>
            <w:noWrap w:val="0"/>
            <w:vAlign w:val="center"/>
          </w:tcPr>
          <w:p w14:paraId="5D13CB48">
            <w:pPr>
              <w:adjustRightInd w:val="0"/>
              <w:jc w:val="center"/>
              <w:rPr>
                <w:rFonts w:hint="eastAsia"/>
              </w:rPr>
            </w:pPr>
            <w:r>
              <w:rPr>
                <w:rFonts w:hint="eastAsia"/>
              </w:rPr>
              <w:t>单项复验用</w:t>
            </w:r>
          </w:p>
        </w:tc>
      </w:tr>
      <w:tr w14:paraId="182CF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restart"/>
            <w:noWrap w:val="0"/>
            <w:vAlign w:val="center"/>
          </w:tcPr>
          <w:p w14:paraId="4E40CAB3">
            <w:pPr>
              <w:adjustRightInd w:val="0"/>
              <w:jc w:val="center"/>
              <w:rPr>
                <w:rFonts w:hint="eastAsia"/>
                <w:bCs/>
                <w:szCs w:val="21"/>
              </w:rPr>
            </w:pPr>
            <w:r>
              <w:rPr>
                <w:rFonts w:hint="eastAsia"/>
                <w:bCs/>
                <w:szCs w:val="21"/>
              </w:rPr>
              <w:t>3</w:t>
            </w:r>
          </w:p>
        </w:tc>
        <w:tc>
          <w:tcPr>
            <w:tcW w:w="1315" w:type="dxa"/>
            <w:vMerge w:val="restart"/>
            <w:noWrap w:val="0"/>
            <w:vAlign w:val="center"/>
          </w:tcPr>
          <w:p w14:paraId="4EDAEA34">
            <w:pPr>
              <w:adjustRightInd w:val="0"/>
              <w:jc w:val="center"/>
              <w:rPr>
                <w:bCs/>
                <w:szCs w:val="21"/>
              </w:rPr>
            </w:pPr>
            <w:r>
              <w:rPr>
                <w:bCs/>
                <w:szCs w:val="21"/>
              </w:rPr>
              <w:t>水乳型沥青防水涂料</w:t>
            </w:r>
          </w:p>
        </w:tc>
        <w:tc>
          <w:tcPr>
            <w:tcW w:w="912" w:type="dxa"/>
            <w:noWrap w:val="0"/>
            <w:vAlign w:val="center"/>
          </w:tcPr>
          <w:p w14:paraId="109C4B36">
            <w:pPr>
              <w:adjustRightInd w:val="0"/>
              <w:jc w:val="center"/>
              <w:rPr>
                <w:rFonts w:hint="eastAsia"/>
              </w:rPr>
            </w:pPr>
            <w:r>
              <w:rPr>
                <w:rFonts w:hint="eastAsia"/>
              </w:rPr>
              <w:t>第一组</w:t>
            </w:r>
          </w:p>
        </w:tc>
        <w:tc>
          <w:tcPr>
            <w:tcW w:w="732" w:type="dxa"/>
            <w:noWrap w:val="0"/>
            <w:vAlign w:val="center"/>
          </w:tcPr>
          <w:p w14:paraId="49329C3F">
            <w:pPr>
              <w:adjustRightInd w:val="0"/>
              <w:jc w:val="center"/>
              <w:rPr>
                <w:rFonts w:hint="eastAsia"/>
              </w:rPr>
            </w:pPr>
            <w:r>
              <w:rPr>
                <w:rFonts w:hint="eastAsia"/>
              </w:rPr>
              <w:t>6</w:t>
            </w:r>
          </w:p>
        </w:tc>
        <w:tc>
          <w:tcPr>
            <w:tcW w:w="1957" w:type="dxa"/>
            <w:noWrap w:val="0"/>
            <w:vAlign w:val="center"/>
          </w:tcPr>
          <w:p w14:paraId="10A6BFBA">
            <w:pPr>
              <w:adjustRightInd w:val="0"/>
              <w:jc w:val="center"/>
              <w:rPr>
                <w:rFonts w:hint="eastAsia"/>
              </w:rPr>
            </w:pPr>
            <w:r>
              <w:rPr>
                <w:rFonts w:hint="eastAsia"/>
              </w:rPr>
              <w:t>3</w:t>
            </w:r>
          </w:p>
        </w:tc>
        <w:tc>
          <w:tcPr>
            <w:tcW w:w="1908" w:type="dxa"/>
            <w:noWrap w:val="0"/>
            <w:vAlign w:val="center"/>
          </w:tcPr>
          <w:p w14:paraId="6CBC49F9">
            <w:pPr>
              <w:adjustRightInd w:val="0"/>
              <w:jc w:val="center"/>
              <w:rPr>
                <w:rFonts w:hint="eastAsia"/>
              </w:rPr>
            </w:pPr>
            <w:r>
              <w:rPr>
                <w:rFonts w:hint="eastAsia"/>
              </w:rPr>
              <w:t>3</w:t>
            </w:r>
          </w:p>
        </w:tc>
        <w:tc>
          <w:tcPr>
            <w:tcW w:w="1654" w:type="dxa"/>
            <w:noWrap w:val="0"/>
            <w:vAlign w:val="center"/>
          </w:tcPr>
          <w:p w14:paraId="371452A0">
            <w:pPr>
              <w:adjustRightInd w:val="0"/>
              <w:jc w:val="center"/>
              <w:rPr>
                <w:rFonts w:hint="eastAsia"/>
              </w:rPr>
            </w:pPr>
          </w:p>
        </w:tc>
      </w:tr>
      <w:tr w14:paraId="77AD0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continue"/>
            <w:noWrap w:val="0"/>
            <w:vAlign w:val="center"/>
          </w:tcPr>
          <w:p w14:paraId="5F5012E7">
            <w:pPr>
              <w:adjustRightInd w:val="0"/>
              <w:jc w:val="center"/>
              <w:rPr>
                <w:bCs/>
                <w:szCs w:val="21"/>
              </w:rPr>
            </w:pPr>
          </w:p>
        </w:tc>
        <w:tc>
          <w:tcPr>
            <w:tcW w:w="1315" w:type="dxa"/>
            <w:vMerge w:val="continue"/>
            <w:noWrap w:val="0"/>
            <w:vAlign w:val="center"/>
          </w:tcPr>
          <w:p w14:paraId="5457E6A7">
            <w:pPr>
              <w:adjustRightInd w:val="0"/>
              <w:jc w:val="center"/>
              <w:rPr>
                <w:bCs/>
                <w:szCs w:val="21"/>
              </w:rPr>
            </w:pPr>
          </w:p>
        </w:tc>
        <w:tc>
          <w:tcPr>
            <w:tcW w:w="912" w:type="dxa"/>
            <w:noWrap w:val="0"/>
            <w:vAlign w:val="center"/>
          </w:tcPr>
          <w:p w14:paraId="53854247">
            <w:pPr>
              <w:adjustRightInd w:val="0"/>
              <w:jc w:val="center"/>
              <w:rPr>
                <w:rFonts w:hint="eastAsia"/>
              </w:rPr>
            </w:pPr>
            <w:r>
              <w:rPr>
                <w:rFonts w:hint="eastAsia"/>
              </w:rPr>
              <w:t>第二组</w:t>
            </w:r>
          </w:p>
        </w:tc>
        <w:tc>
          <w:tcPr>
            <w:tcW w:w="732" w:type="dxa"/>
            <w:noWrap w:val="0"/>
            <w:vAlign w:val="center"/>
          </w:tcPr>
          <w:p w14:paraId="06D262EC">
            <w:pPr>
              <w:adjustRightInd w:val="0"/>
              <w:jc w:val="center"/>
              <w:rPr>
                <w:rFonts w:hint="eastAsia"/>
              </w:rPr>
            </w:pPr>
            <w:r>
              <w:rPr>
                <w:rFonts w:hint="eastAsia"/>
              </w:rPr>
              <w:t>2</w:t>
            </w:r>
          </w:p>
        </w:tc>
        <w:tc>
          <w:tcPr>
            <w:tcW w:w="1957" w:type="dxa"/>
            <w:noWrap w:val="0"/>
            <w:vAlign w:val="center"/>
          </w:tcPr>
          <w:p w14:paraId="5C16B7CF">
            <w:pPr>
              <w:adjustRightInd w:val="0"/>
              <w:jc w:val="center"/>
              <w:rPr>
                <w:rFonts w:hint="eastAsia"/>
              </w:rPr>
            </w:pPr>
            <w:r>
              <w:rPr>
                <w:rFonts w:hint="eastAsia"/>
              </w:rPr>
              <w:t>1</w:t>
            </w:r>
          </w:p>
        </w:tc>
        <w:tc>
          <w:tcPr>
            <w:tcW w:w="1908" w:type="dxa"/>
            <w:noWrap w:val="0"/>
            <w:vAlign w:val="center"/>
          </w:tcPr>
          <w:p w14:paraId="01E80D30">
            <w:pPr>
              <w:adjustRightInd w:val="0"/>
              <w:jc w:val="center"/>
              <w:rPr>
                <w:rFonts w:hint="eastAsia"/>
              </w:rPr>
            </w:pPr>
            <w:r>
              <w:rPr>
                <w:rFonts w:hint="eastAsia"/>
              </w:rPr>
              <w:t>1</w:t>
            </w:r>
          </w:p>
        </w:tc>
        <w:tc>
          <w:tcPr>
            <w:tcW w:w="1654" w:type="dxa"/>
            <w:noWrap w:val="0"/>
            <w:vAlign w:val="center"/>
          </w:tcPr>
          <w:p w14:paraId="6786A4A2">
            <w:pPr>
              <w:adjustRightInd w:val="0"/>
              <w:jc w:val="center"/>
              <w:rPr>
                <w:rFonts w:hint="eastAsia"/>
              </w:rPr>
            </w:pPr>
            <w:r>
              <w:rPr>
                <w:rFonts w:hint="eastAsia"/>
              </w:rPr>
              <w:t>单项复验用</w:t>
            </w:r>
          </w:p>
        </w:tc>
      </w:tr>
      <w:tr w14:paraId="2A15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continue"/>
            <w:noWrap w:val="0"/>
            <w:vAlign w:val="center"/>
          </w:tcPr>
          <w:p w14:paraId="488CB4CE">
            <w:pPr>
              <w:adjustRightInd w:val="0"/>
              <w:jc w:val="center"/>
              <w:rPr>
                <w:bCs/>
                <w:szCs w:val="21"/>
              </w:rPr>
            </w:pPr>
          </w:p>
        </w:tc>
        <w:tc>
          <w:tcPr>
            <w:tcW w:w="1315" w:type="dxa"/>
            <w:vMerge w:val="continue"/>
            <w:noWrap w:val="0"/>
            <w:vAlign w:val="center"/>
          </w:tcPr>
          <w:p w14:paraId="5E445F16">
            <w:pPr>
              <w:adjustRightInd w:val="0"/>
              <w:jc w:val="center"/>
              <w:rPr>
                <w:bCs/>
                <w:szCs w:val="21"/>
              </w:rPr>
            </w:pPr>
          </w:p>
        </w:tc>
        <w:tc>
          <w:tcPr>
            <w:tcW w:w="912" w:type="dxa"/>
            <w:noWrap w:val="0"/>
            <w:vAlign w:val="center"/>
          </w:tcPr>
          <w:p w14:paraId="63E05F6E">
            <w:pPr>
              <w:adjustRightInd w:val="0"/>
              <w:jc w:val="center"/>
              <w:rPr>
                <w:rFonts w:hint="eastAsia"/>
              </w:rPr>
            </w:pPr>
            <w:r>
              <w:rPr>
                <w:rFonts w:hint="eastAsia"/>
              </w:rPr>
              <w:t>第三组</w:t>
            </w:r>
          </w:p>
        </w:tc>
        <w:tc>
          <w:tcPr>
            <w:tcW w:w="732" w:type="dxa"/>
            <w:noWrap w:val="0"/>
            <w:vAlign w:val="center"/>
          </w:tcPr>
          <w:p w14:paraId="334DC257">
            <w:pPr>
              <w:adjustRightInd w:val="0"/>
              <w:jc w:val="center"/>
              <w:rPr>
                <w:rFonts w:hint="eastAsia"/>
              </w:rPr>
            </w:pPr>
            <w:r>
              <w:rPr>
                <w:rFonts w:hint="eastAsia"/>
              </w:rPr>
              <w:t>2</w:t>
            </w:r>
          </w:p>
        </w:tc>
        <w:tc>
          <w:tcPr>
            <w:tcW w:w="1957" w:type="dxa"/>
            <w:noWrap w:val="0"/>
            <w:vAlign w:val="center"/>
          </w:tcPr>
          <w:p w14:paraId="0F9A888D">
            <w:pPr>
              <w:adjustRightInd w:val="0"/>
              <w:jc w:val="center"/>
              <w:rPr>
                <w:rFonts w:hint="eastAsia"/>
              </w:rPr>
            </w:pPr>
            <w:r>
              <w:rPr>
                <w:rFonts w:hint="eastAsia"/>
              </w:rPr>
              <w:t>1</w:t>
            </w:r>
          </w:p>
        </w:tc>
        <w:tc>
          <w:tcPr>
            <w:tcW w:w="1908" w:type="dxa"/>
            <w:noWrap w:val="0"/>
            <w:vAlign w:val="center"/>
          </w:tcPr>
          <w:p w14:paraId="6AFDFB65">
            <w:pPr>
              <w:adjustRightInd w:val="0"/>
              <w:jc w:val="center"/>
              <w:rPr>
                <w:rFonts w:hint="eastAsia"/>
              </w:rPr>
            </w:pPr>
            <w:r>
              <w:rPr>
                <w:rFonts w:hint="eastAsia"/>
              </w:rPr>
              <w:t>1</w:t>
            </w:r>
          </w:p>
        </w:tc>
        <w:tc>
          <w:tcPr>
            <w:tcW w:w="1654" w:type="dxa"/>
            <w:noWrap w:val="0"/>
            <w:vAlign w:val="center"/>
          </w:tcPr>
          <w:p w14:paraId="2A41948A">
            <w:pPr>
              <w:adjustRightInd w:val="0"/>
              <w:jc w:val="center"/>
              <w:rPr>
                <w:rFonts w:hint="eastAsia"/>
              </w:rPr>
            </w:pPr>
            <w:r>
              <w:rPr>
                <w:rFonts w:hint="eastAsia"/>
              </w:rPr>
              <w:t>单项复验用</w:t>
            </w:r>
          </w:p>
        </w:tc>
      </w:tr>
      <w:tr w14:paraId="116CC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restart"/>
            <w:noWrap w:val="0"/>
            <w:vAlign w:val="center"/>
          </w:tcPr>
          <w:p w14:paraId="13BEDC12">
            <w:pPr>
              <w:adjustRightInd w:val="0"/>
              <w:jc w:val="center"/>
              <w:rPr>
                <w:rFonts w:hint="eastAsia"/>
                <w:bCs/>
                <w:szCs w:val="21"/>
              </w:rPr>
            </w:pPr>
            <w:r>
              <w:rPr>
                <w:rFonts w:hint="eastAsia"/>
                <w:bCs/>
                <w:szCs w:val="21"/>
              </w:rPr>
              <w:t>4</w:t>
            </w:r>
          </w:p>
        </w:tc>
        <w:tc>
          <w:tcPr>
            <w:tcW w:w="1315" w:type="dxa"/>
            <w:vMerge w:val="restart"/>
            <w:noWrap w:val="0"/>
            <w:vAlign w:val="center"/>
          </w:tcPr>
          <w:p w14:paraId="6FE7D71C">
            <w:pPr>
              <w:adjustRightInd w:val="0"/>
              <w:jc w:val="center"/>
              <w:rPr>
                <w:bCs/>
                <w:szCs w:val="21"/>
              </w:rPr>
            </w:pPr>
            <w:r>
              <w:rPr>
                <w:bCs/>
                <w:szCs w:val="21"/>
              </w:rPr>
              <w:t>聚合物乳液建筑防水涂料</w:t>
            </w:r>
          </w:p>
        </w:tc>
        <w:tc>
          <w:tcPr>
            <w:tcW w:w="912" w:type="dxa"/>
            <w:noWrap w:val="0"/>
            <w:vAlign w:val="center"/>
          </w:tcPr>
          <w:p w14:paraId="0F7116E9">
            <w:pPr>
              <w:adjustRightInd w:val="0"/>
              <w:jc w:val="center"/>
              <w:rPr>
                <w:rFonts w:hint="eastAsia"/>
              </w:rPr>
            </w:pPr>
            <w:r>
              <w:rPr>
                <w:rFonts w:hint="eastAsia"/>
              </w:rPr>
              <w:t>第一组</w:t>
            </w:r>
          </w:p>
        </w:tc>
        <w:tc>
          <w:tcPr>
            <w:tcW w:w="732" w:type="dxa"/>
            <w:noWrap w:val="0"/>
            <w:vAlign w:val="center"/>
          </w:tcPr>
          <w:p w14:paraId="1C21BAC6">
            <w:pPr>
              <w:adjustRightInd w:val="0"/>
              <w:jc w:val="center"/>
              <w:rPr>
                <w:rFonts w:hint="eastAsia"/>
              </w:rPr>
            </w:pPr>
            <w:r>
              <w:rPr>
                <w:rFonts w:hint="eastAsia"/>
              </w:rPr>
              <w:t>8</w:t>
            </w:r>
          </w:p>
        </w:tc>
        <w:tc>
          <w:tcPr>
            <w:tcW w:w="1957" w:type="dxa"/>
            <w:noWrap w:val="0"/>
            <w:vAlign w:val="center"/>
          </w:tcPr>
          <w:p w14:paraId="1992FD2C">
            <w:pPr>
              <w:adjustRightInd w:val="0"/>
              <w:jc w:val="center"/>
              <w:rPr>
                <w:rFonts w:hint="eastAsia"/>
              </w:rPr>
            </w:pPr>
            <w:r>
              <w:rPr>
                <w:rFonts w:hint="eastAsia"/>
              </w:rPr>
              <w:t>4</w:t>
            </w:r>
          </w:p>
        </w:tc>
        <w:tc>
          <w:tcPr>
            <w:tcW w:w="1908" w:type="dxa"/>
            <w:noWrap w:val="0"/>
            <w:vAlign w:val="center"/>
          </w:tcPr>
          <w:p w14:paraId="53BCED79">
            <w:pPr>
              <w:adjustRightInd w:val="0"/>
              <w:jc w:val="center"/>
              <w:rPr>
                <w:rFonts w:hint="eastAsia"/>
              </w:rPr>
            </w:pPr>
            <w:r>
              <w:rPr>
                <w:rFonts w:hint="eastAsia"/>
              </w:rPr>
              <w:t>4</w:t>
            </w:r>
          </w:p>
        </w:tc>
        <w:tc>
          <w:tcPr>
            <w:tcW w:w="1654" w:type="dxa"/>
            <w:noWrap w:val="0"/>
            <w:vAlign w:val="center"/>
          </w:tcPr>
          <w:p w14:paraId="791E1489">
            <w:pPr>
              <w:adjustRightInd w:val="0"/>
              <w:jc w:val="center"/>
              <w:rPr>
                <w:rFonts w:hint="eastAsia"/>
              </w:rPr>
            </w:pPr>
          </w:p>
        </w:tc>
      </w:tr>
      <w:tr w14:paraId="4CD71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continue"/>
            <w:noWrap w:val="0"/>
            <w:vAlign w:val="center"/>
          </w:tcPr>
          <w:p w14:paraId="3A8D63A5">
            <w:pPr>
              <w:adjustRightInd w:val="0"/>
              <w:jc w:val="center"/>
              <w:rPr>
                <w:bCs/>
                <w:szCs w:val="21"/>
              </w:rPr>
            </w:pPr>
          </w:p>
        </w:tc>
        <w:tc>
          <w:tcPr>
            <w:tcW w:w="1315" w:type="dxa"/>
            <w:vMerge w:val="continue"/>
            <w:noWrap w:val="0"/>
            <w:vAlign w:val="center"/>
          </w:tcPr>
          <w:p w14:paraId="79E8B6EA">
            <w:pPr>
              <w:adjustRightInd w:val="0"/>
              <w:jc w:val="center"/>
              <w:rPr>
                <w:bCs/>
                <w:szCs w:val="21"/>
              </w:rPr>
            </w:pPr>
          </w:p>
        </w:tc>
        <w:tc>
          <w:tcPr>
            <w:tcW w:w="912" w:type="dxa"/>
            <w:noWrap w:val="0"/>
            <w:vAlign w:val="center"/>
          </w:tcPr>
          <w:p w14:paraId="7AA68D06">
            <w:pPr>
              <w:adjustRightInd w:val="0"/>
              <w:jc w:val="center"/>
              <w:rPr>
                <w:rFonts w:hint="eastAsia"/>
              </w:rPr>
            </w:pPr>
            <w:r>
              <w:rPr>
                <w:rFonts w:hint="eastAsia"/>
              </w:rPr>
              <w:t>第二组</w:t>
            </w:r>
          </w:p>
        </w:tc>
        <w:tc>
          <w:tcPr>
            <w:tcW w:w="732" w:type="dxa"/>
            <w:noWrap w:val="0"/>
            <w:vAlign w:val="center"/>
          </w:tcPr>
          <w:p w14:paraId="4E1A91E4">
            <w:pPr>
              <w:adjustRightInd w:val="0"/>
              <w:jc w:val="center"/>
              <w:rPr>
                <w:rFonts w:hint="eastAsia"/>
              </w:rPr>
            </w:pPr>
            <w:r>
              <w:rPr>
                <w:rFonts w:hint="eastAsia"/>
              </w:rPr>
              <w:t>4</w:t>
            </w:r>
          </w:p>
        </w:tc>
        <w:tc>
          <w:tcPr>
            <w:tcW w:w="1957" w:type="dxa"/>
            <w:noWrap w:val="0"/>
            <w:vAlign w:val="center"/>
          </w:tcPr>
          <w:p w14:paraId="763FF868">
            <w:pPr>
              <w:adjustRightInd w:val="0"/>
              <w:jc w:val="center"/>
              <w:rPr>
                <w:rFonts w:hint="eastAsia"/>
              </w:rPr>
            </w:pPr>
            <w:r>
              <w:rPr>
                <w:rFonts w:hint="eastAsia"/>
              </w:rPr>
              <w:t>2</w:t>
            </w:r>
          </w:p>
        </w:tc>
        <w:tc>
          <w:tcPr>
            <w:tcW w:w="1908" w:type="dxa"/>
            <w:noWrap w:val="0"/>
            <w:vAlign w:val="center"/>
          </w:tcPr>
          <w:p w14:paraId="549E6380">
            <w:pPr>
              <w:adjustRightInd w:val="0"/>
              <w:jc w:val="center"/>
              <w:rPr>
                <w:rFonts w:hint="eastAsia"/>
              </w:rPr>
            </w:pPr>
            <w:r>
              <w:rPr>
                <w:rFonts w:hint="eastAsia"/>
              </w:rPr>
              <w:t>2</w:t>
            </w:r>
          </w:p>
        </w:tc>
        <w:tc>
          <w:tcPr>
            <w:tcW w:w="1654" w:type="dxa"/>
            <w:noWrap w:val="0"/>
            <w:vAlign w:val="center"/>
          </w:tcPr>
          <w:p w14:paraId="559AE8B7">
            <w:pPr>
              <w:adjustRightInd w:val="0"/>
              <w:jc w:val="center"/>
              <w:rPr>
                <w:rFonts w:hint="eastAsia"/>
              </w:rPr>
            </w:pPr>
            <w:r>
              <w:rPr>
                <w:rFonts w:hint="eastAsia"/>
              </w:rPr>
              <w:t>单项复验用</w:t>
            </w:r>
          </w:p>
        </w:tc>
      </w:tr>
      <w:tr w14:paraId="1B7E0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708" w:type="dxa"/>
            <w:vMerge w:val="continue"/>
            <w:noWrap w:val="0"/>
            <w:vAlign w:val="center"/>
          </w:tcPr>
          <w:p w14:paraId="60FD8D0C">
            <w:pPr>
              <w:adjustRightInd w:val="0"/>
              <w:jc w:val="center"/>
              <w:rPr>
                <w:bCs/>
                <w:szCs w:val="21"/>
              </w:rPr>
            </w:pPr>
          </w:p>
        </w:tc>
        <w:tc>
          <w:tcPr>
            <w:tcW w:w="1315" w:type="dxa"/>
            <w:vMerge w:val="continue"/>
            <w:noWrap w:val="0"/>
            <w:vAlign w:val="center"/>
          </w:tcPr>
          <w:p w14:paraId="388FE5C3">
            <w:pPr>
              <w:adjustRightInd w:val="0"/>
              <w:jc w:val="center"/>
              <w:rPr>
                <w:bCs/>
                <w:szCs w:val="21"/>
              </w:rPr>
            </w:pPr>
          </w:p>
        </w:tc>
        <w:tc>
          <w:tcPr>
            <w:tcW w:w="912" w:type="dxa"/>
            <w:noWrap w:val="0"/>
            <w:vAlign w:val="center"/>
          </w:tcPr>
          <w:p w14:paraId="2C25963F">
            <w:pPr>
              <w:adjustRightInd w:val="0"/>
              <w:jc w:val="center"/>
              <w:rPr>
                <w:rFonts w:hint="eastAsia"/>
              </w:rPr>
            </w:pPr>
            <w:r>
              <w:rPr>
                <w:rFonts w:hint="eastAsia"/>
              </w:rPr>
              <w:t>第三组</w:t>
            </w:r>
          </w:p>
        </w:tc>
        <w:tc>
          <w:tcPr>
            <w:tcW w:w="732" w:type="dxa"/>
            <w:noWrap w:val="0"/>
            <w:vAlign w:val="center"/>
          </w:tcPr>
          <w:p w14:paraId="369A11F1">
            <w:pPr>
              <w:adjustRightInd w:val="0"/>
              <w:jc w:val="center"/>
              <w:rPr>
                <w:rFonts w:hint="eastAsia"/>
              </w:rPr>
            </w:pPr>
            <w:r>
              <w:rPr>
                <w:rFonts w:hint="eastAsia"/>
              </w:rPr>
              <w:t>4</w:t>
            </w:r>
          </w:p>
        </w:tc>
        <w:tc>
          <w:tcPr>
            <w:tcW w:w="1957" w:type="dxa"/>
            <w:noWrap w:val="0"/>
            <w:vAlign w:val="center"/>
          </w:tcPr>
          <w:p w14:paraId="34DB82F5">
            <w:pPr>
              <w:adjustRightInd w:val="0"/>
              <w:jc w:val="center"/>
              <w:rPr>
                <w:rFonts w:hint="eastAsia"/>
              </w:rPr>
            </w:pPr>
            <w:r>
              <w:rPr>
                <w:rFonts w:hint="eastAsia"/>
              </w:rPr>
              <w:t>2</w:t>
            </w:r>
          </w:p>
        </w:tc>
        <w:tc>
          <w:tcPr>
            <w:tcW w:w="1908" w:type="dxa"/>
            <w:noWrap w:val="0"/>
            <w:vAlign w:val="center"/>
          </w:tcPr>
          <w:p w14:paraId="1D9A02D5">
            <w:pPr>
              <w:adjustRightInd w:val="0"/>
              <w:jc w:val="center"/>
              <w:rPr>
                <w:rFonts w:hint="eastAsia"/>
              </w:rPr>
            </w:pPr>
            <w:r>
              <w:rPr>
                <w:rFonts w:hint="eastAsia"/>
              </w:rPr>
              <w:t>2</w:t>
            </w:r>
          </w:p>
        </w:tc>
        <w:tc>
          <w:tcPr>
            <w:tcW w:w="1654" w:type="dxa"/>
            <w:noWrap w:val="0"/>
            <w:vAlign w:val="center"/>
          </w:tcPr>
          <w:p w14:paraId="51053767">
            <w:pPr>
              <w:adjustRightInd w:val="0"/>
              <w:jc w:val="center"/>
              <w:rPr>
                <w:rFonts w:hint="eastAsia"/>
              </w:rPr>
            </w:pPr>
            <w:r>
              <w:rPr>
                <w:rFonts w:hint="eastAsia"/>
              </w:rPr>
              <w:t>单项复验用</w:t>
            </w:r>
          </w:p>
        </w:tc>
      </w:tr>
    </w:tbl>
    <w:p w14:paraId="47045EA6">
      <w:pPr>
        <w:snapToGrid w:val="0"/>
        <w:spacing w:line="440" w:lineRule="exact"/>
        <w:ind w:firstLine="420" w:firstLineChars="200"/>
        <w:rPr>
          <w:rFonts w:hint="eastAsia"/>
          <w:bCs/>
          <w:szCs w:val="21"/>
        </w:rPr>
      </w:pPr>
      <w:r>
        <w:rPr>
          <w:rFonts w:hint="eastAsia"/>
          <w:bCs/>
          <w:szCs w:val="21"/>
        </w:rPr>
        <w:t>注1：</w:t>
      </w:r>
      <w:r>
        <w:rPr>
          <w:bCs/>
          <w:szCs w:val="21"/>
        </w:rPr>
        <w:t>多组分产品按配比抽取</w:t>
      </w:r>
      <w:r>
        <w:rPr>
          <w:rFonts w:hint="eastAsia"/>
          <w:bCs/>
          <w:szCs w:val="21"/>
        </w:rPr>
        <w:t>，总量符合要求。</w:t>
      </w:r>
    </w:p>
    <w:p w14:paraId="7C5E2B64">
      <w:pPr>
        <w:snapToGrid w:val="0"/>
        <w:spacing w:line="440" w:lineRule="exact"/>
        <w:rPr>
          <w:rFonts w:eastAsia="黑体"/>
          <w:color w:val="000000"/>
          <w:szCs w:val="21"/>
        </w:rPr>
      </w:pPr>
      <w:r>
        <w:rPr>
          <w:rFonts w:hint="eastAsia"/>
          <w:bCs/>
          <w:szCs w:val="21"/>
        </w:rPr>
        <w:t>注2：单组分样品应分组包装；多组分样品的各</w:t>
      </w:r>
      <w:r>
        <w:rPr>
          <w:bCs/>
          <w:szCs w:val="21"/>
        </w:rPr>
        <w:t>组分</w:t>
      </w:r>
      <w:r>
        <w:rPr>
          <w:rFonts w:hint="eastAsia"/>
          <w:bCs/>
          <w:szCs w:val="21"/>
        </w:rPr>
        <w:t>，</w:t>
      </w:r>
      <w:r>
        <w:rPr>
          <w:bCs/>
          <w:szCs w:val="21"/>
        </w:rPr>
        <w:t>应</w:t>
      </w:r>
      <w:r>
        <w:rPr>
          <w:rFonts w:hint="eastAsia"/>
          <w:bCs/>
          <w:szCs w:val="21"/>
        </w:rPr>
        <w:t>独立</w:t>
      </w:r>
      <w:r>
        <w:rPr>
          <w:bCs/>
          <w:szCs w:val="21"/>
        </w:rPr>
        <w:t>包装</w:t>
      </w:r>
      <w:r>
        <w:rPr>
          <w:rFonts w:hint="eastAsia"/>
          <w:bCs/>
          <w:szCs w:val="21"/>
        </w:rPr>
        <w:t>后，按配套分组再次包装</w:t>
      </w:r>
      <w:r>
        <w:rPr>
          <w:bCs/>
          <w:szCs w:val="21"/>
        </w:rPr>
        <w:t>。</w:t>
      </w:r>
      <w:r>
        <w:rPr>
          <w:rFonts w:eastAsia="黑体"/>
          <w:color w:val="000000"/>
          <w:szCs w:val="21"/>
        </w:rPr>
        <w:t>2 检验依据</w:t>
      </w:r>
    </w:p>
    <w:p w14:paraId="1A0A5DE6">
      <w:pPr>
        <w:tabs>
          <w:tab w:val="left" w:pos="1701"/>
          <w:tab w:val="left" w:pos="2268"/>
        </w:tabs>
        <w:snapToGrid w:val="0"/>
        <w:spacing w:line="440" w:lineRule="exact"/>
        <w:jc w:val="center"/>
        <w:rPr>
          <w:rFonts w:hint="default" w:eastAsia="宋体"/>
          <w:color w:val="000000"/>
          <w:szCs w:val="21"/>
          <w:lang w:val="en-US" w:eastAsia="zh-CN"/>
        </w:rPr>
      </w:pPr>
      <w:r>
        <w:rPr>
          <w:rFonts w:hint="eastAsia" w:ascii="宋体" w:hAnsi="宋体"/>
          <w:color w:val="000000"/>
          <w:szCs w:val="21"/>
        </w:rPr>
        <w:t>表2</w:t>
      </w:r>
      <w:r>
        <w:rPr>
          <w:rFonts w:hint="eastAsia"/>
          <w:color w:val="000000"/>
          <w:szCs w:val="21"/>
        </w:rPr>
        <w:t xml:space="preserve"> </w:t>
      </w:r>
      <w:r>
        <w:rPr>
          <w:rFonts w:hint="eastAsia"/>
          <w:color w:val="000000"/>
          <w:szCs w:val="21"/>
          <w:lang w:val="en-US" w:eastAsia="zh-CN"/>
        </w:rPr>
        <w:t>聚氨脂防水涂料(GB/T 19250-2013)</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3819"/>
        <w:gridCol w:w="3220"/>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3819"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220"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3819"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不透水性</w:t>
            </w:r>
          </w:p>
        </w:tc>
        <w:tc>
          <w:tcPr>
            <w:tcW w:w="3220" w:type="dxa"/>
            <w:shd w:val="clear" w:color="auto" w:fill="auto"/>
            <w:vAlign w:val="top"/>
          </w:tcPr>
          <w:p w14:paraId="7F16C272">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GB/T 16777-2008</w:t>
            </w:r>
          </w:p>
        </w:tc>
      </w:tr>
      <w:tr w14:paraId="3EE30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5ABE1DA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3819" w:type="dxa"/>
            <w:vAlign w:val="center"/>
          </w:tcPr>
          <w:p w14:paraId="374F58FC">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ascii="Times New Roman" w:hAnsi="Times New Roman" w:eastAsia="宋体" w:cs="Times New Roman"/>
                <w:color w:val="000000" w:themeColor="text1"/>
                <w:szCs w:val="21"/>
                <w:lang w:bidi="ar-SA"/>
                <w14:textFill>
                  <w14:solidFill>
                    <w14:schemeClr w14:val="tx1"/>
                  </w14:solidFill>
                </w14:textFill>
              </w:rPr>
              <w:t>表干时间</w:t>
            </w:r>
          </w:p>
        </w:tc>
        <w:tc>
          <w:tcPr>
            <w:tcW w:w="3220" w:type="dxa"/>
            <w:shd w:val="clear" w:color="auto" w:fill="auto"/>
            <w:vAlign w:val="top"/>
          </w:tcPr>
          <w:p w14:paraId="04DEAB52">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GB/T 16777-2008</w:t>
            </w:r>
          </w:p>
          <w:p w14:paraId="22094779">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GB/T 19250-2013</w:t>
            </w:r>
          </w:p>
        </w:tc>
      </w:tr>
      <w:tr w14:paraId="019D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2BB0F20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3819" w:type="dxa"/>
            <w:vAlign w:val="center"/>
          </w:tcPr>
          <w:p w14:paraId="4A876E9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ascii="Times New Roman" w:hAnsi="Times New Roman" w:eastAsia="宋体" w:cs="Times New Roman"/>
                <w:color w:val="000000" w:themeColor="text1"/>
                <w:szCs w:val="21"/>
                <w:lang w:bidi="ar-SA"/>
                <w14:textFill>
                  <w14:solidFill>
                    <w14:schemeClr w14:val="tx1"/>
                  </w14:solidFill>
                </w14:textFill>
              </w:rPr>
              <w:t>实干时间</w:t>
            </w:r>
          </w:p>
        </w:tc>
        <w:tc>
          <w:tcPr>
            <w:tcW w:w="3220" w:type="dxa"/>
            <w:shd w:val="clear" w:color="auto" w:fill="auto"/>
            <w:vAlign w:val="top"/>
          </w:tcPr>
          <w:p w14:paraId="7E44B931">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GB/T 16777-2008</w:t>
            </w:r>
          </w:p>
          <w:p w14:paraId="4ABA895B">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GB/T 19250-2013</w:t>
            </w:r>
          </w:p>
        </w:tc>
      </w:tr>
      <w:tr w14:paraId="2CC1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2D53B26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3819" w:type="dxa"/>
            <w:vAlign w:val="center"/>
          </w:tcPr>
          <w:p w14:paraId="3D581721">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低温柔性</w:t>
            </w:r>
          </w:p>
        </w:tc>
        <w:tc>
          <w:tcPr>
            <w:tcW w:w="3220" w:type="dxa"/>
            <w:shd w:val="clear" w:color="auto" w:fill="auto"/>
            <w:vAlign w:val="top"/>
          </w:tcPr>
          <w:p w14:paraId="7DEF5122">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GB/T 19250-2013</w:t>
            </w:r>
          </w:p>
        </w:tc>
      </w:tr>
      <w:tr w14:paraId="495BB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536ED33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3819" w:type="dxa"/>
            <w:vAlign w:val="center"/>
          </w:tcPr>
          <w:p w14:paraId="5C0E8EDD">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耐热度</w:t>
            </w:r>
          </w:p>
        </w:tc>
        <w:tc>
          <w:tcPr>
            <w:tcW w:w="3220" w:type="dxa"/>
            <w:shd w:val="clear" w:color="auto" w:fill="auto"/>
            <w:vAlign w:val="top"/>
          </w:tcPr>
          <w:p w14:paraId="6C4F9A69">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GB/T 16777-2008</w:t>
            </w:r>
          </w:p>
        </w:tc>
      </w:tr>
      <w:tr w14:paraId="0FF1D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73B17CB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3819" w:type="dxa"/>
            <w:vAlign w:val="center"/>
          </w:tcPr>
          <w:p w14:paraId="76F69B38">
            <w:pPr>
              <w:snapToGrid w:val="0"/>
              <w:spacing w:line="440" w:lineRule="exact"/>
              <w:jc w:val="center"/>
              <w:rPr>
                <w:rFonts w:hint="default" w:eastAsia="宋体"/>
                <w:color w:val="000000"/>
                <w:szCs w:val="21"/>
                <w:vertAlign w:val="baseline"/>
                <w:lang w:val="en-US" w:eastAsia="zh-CN"/>
              </w:rPr>
            </w:pPr>
            <w:r>
              <w:rPr>
                <w:rFonts w:ascii="Times New Roman" w:hAnsi="Times New Roman" w:eastAsia="宋体" w:cs="Times New Roman"/>
                <w:szCs w:val="21"/>
                <w:lang w:bidi="ar-SA"/>
              </w:rPr>
              <w:t>外观</w:t>
            </w:r>
          </w:p>
        </w:tc>
        <w:tc>
          <w:tcPr>
            <w:tcW w:w="3220" w:type="dxa"/>
            <w:shd w:val="clear" w:color="auto" w:fill="auto"/>
            <w:vAlign w:val="top"/>
          </w:tcPr>
          <w:p w14:paraId="29230E76">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default" w:ascii="Times New Roman" w:hAnsi="Times New Roman" w:eastAsia="宋体" w:cs="Times New Roman"/>
                <w:color w:val="000000"/>
                <w:kern w:val="2"/>
                <w:sz w:val="21"/>
                <w:szCs w:val="21"/>
                <w:lang w:val="en-US" w:eastAsia="zh-CN" w:bidi="ar-SA"/>
              </w:rPr>
              <w:t>GB/T 19250-2013</w:t>
            </w:r>
          </w:p>
        </w:tc>
      </w:tr>
      <w:tr w14:paraId="72580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5641CF3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3819" w:type="dxa"/>
            <w:shd w:val="clear" w:color="auto" w:fill="auto"/>
            <w:vAlign w:val="center"/>
          </w:tcPr>
          <w:p w14:paraId="17899BF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固体含量</w:t>
            </w:r>
          </w:p>
        </w:tc>
        <w:tc>
          <w:tcPr>
            <w:tcW w:w="3220" w:type="dxa"/>
            <w:shd w:val="clear" w:color="auto" w:fill="auto"/>
            <w:vAlign w:val="top"/>
          </w:tcPr>
          <w:p w14:paraId="73108C34">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color w:val="000000"/>
                <w:szCs w:val="21"/>
              </w:rPr>
              <w:t>GB/T 19250</w:t>
            </w:r>
            <w:r>
              <w:rPr>
                <w:rFonts w:hint="eastAsia"/>
              </w:rPr>
              <w:t>-</w:t>
            </w:r>
            <w:r>
              <w:rPr>
                <w:color w:val="000000"/>
                <w:szCs w:val="21"/>
              </w:rPr>
              <w:t>2013</w:t>
            </w:r>
          </w:p>
        </w:tc>
      </w:tr>
      <w:tr w14:paraId="3196E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7282FFE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3819" w:type="dxa"/>
            <w:shd w:val="clear" w:color="auto" w:fill="auto"/>
            <w:vAlign w:val="center"/>
          </w:tcPr>
          <w:p w14:paraId="674DF58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拉伸强度</w:t>
            </w:r>
          </w:p>
        </w:tc>
        <w:tc>
          <w:tcPr>
            <w:tcW w:w="3220" w:type="dxa"/>
            <w:shd w:val="clear" w:color="auto" w:fill="auto"/>
            <w:vAlign w:val="top"/>
          </w:tcPr>
          <w:p w14:paraId="2D9A8587">
            <w:pPr>
              <w:snapToGrid w:val="0"/>
              <w:spacing w:line="440" w:lineRule="exact"/>
              <w:jc w:val="center"/>
              <w:rPr>
                <w:rFonts w:hint="eastAsia"/>
                <w:color w:val="000000"/>
                <w:szCs w:val="21"/>
              </w:rPr>
            </w:pPr>
            <w:r>
              <w:rPr>
                <w:rFonts w:hint="eastAsia"/>
                <w:color w:val="000000"/>
                <w:szCs w:val="21"/>
              </w:rPr>
              <w:t>GB/T 16777-2008</w:t>
            </w:r>
          </w:p>
          <w:p w14:paraId="0B4126CB">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rPr>
              <w:t>GB/T 19250-2013</w:t>
            </w:r>
          </w:p>
        </w:tc>
      </w:tr>
      <w:tr w14:paraId="1E06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3" w:type="dxa"/>
            <w:vAlign w:val="center"/>
          </w:tcPr>
          <w:p w14:paraId="2D93CF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3819" w:type="dxa"/>
            <w:shd w:val="clear" w:color="auto" w:fill="auto"/>
            <w:vAlign w:val="center"/>
          </w:tcPr>
          <w:p w14:paraId="7001582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断裂伸长率</w:t>
            </w:r>
          </w:p>
        </w:tc>
        <w:tc>
          <w:tcPr>
            <w:tcW w:w="3220" w:type="dxa"/>
            <w:shd w:val="clear" w:color="auto" w:fill="auto"/>
            <w:vAlign w:val="top"/>
          </w:tcPr>
          <w:p w14:paraId="1ECA6E64">
            <w:pPr>
              <w:snapToGrid w:val="0"/>
              <w:spacing w:line="440" w:lineRule="exact"/>
              <w:jc w:val="center"/>
              <w:rPr>
                <w:rFonts w:hint="eastAsia"/>
                <w:color w:val="000000"/>
                <w:szCs w:val="21"/>
              </w:rPr>
            </w:pPr>
            <w:r>
              <w:rPr>
                <w:rFonts w:hint="eastAsia"/>
                <w:color w:val="000000"/>
                <w:szCs w:val="21"/>
              </w:rPr>
              <w:t>GB/T 16777-2008</w:t>
            </w:r>
          </w:p>
          <w:p w14:paraId="603C0C81">
            <w:pPr>
              <w:snapToGrid w:val="0"/>
              <w:spacing w:line="440" w:lineRule="exact"/>
              <w:jc w:val="center"/>
              <w:rPr>
                <w:rFonts w:hint="default" w:ascii="Times New Roman" w:hAnsi="Times New Roman" w:eastAsia="宋体" w:cs="Times New Roman"/>
                <w:color w:val="000000"/>
                <w:kern w:val="2"/>
                <w:sz w:val="21"/>
                <w:szCs w:val="21"/>
                <w:lang w:val="en-US" w:eastAsia="zh-CN" w:bidi="ar-SA"/>
              </w:rPr>
            </w:pPr>
            <w:r>
              <w:rPr>
                <w:rFonts w:hint="eastAsia"/>
                <w:color w:val="000000"/>
                <w:szCs w:val="21"/>
              </w:rPr>
              <w:t>GB/T 19250-2013</w:t>
            </w:r>
          </w:p>
        </w:tc>
      </w:tr>
    </w:tbl>
    <w:p w14:paraId="11990A90">
      <w:pPr>
        <w:snapToGrid w:val="0"/>
        <w:spacing w:line="440" w:lineRule="exact"/>
        <w:jc w:val="both"/>
        <w:rPr>
          <w:rFonts w:hint="default" w:eastAsia="宋体"/>
          <w:color w:val="000000"/>
          <w:szCs w:val="21"/>
          <w:lang w:val="en-US" w:eastAsia="zh-CN"/>
        </w:rPr>
      </w:pPr>
    </w:p>
    <w:p w14:paraId="6DA1283C">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3</w:t>
      </w:r>
      <w:r>
        <w:rPr>
          <w:bCs/>
          <w:szCs w:val="21"/>
        </w:rPr>
        <w:t>聚合物水泥防水涂料</w:t>
      </w:r>
      <w:r>
        <w:rPr>
          <w:rFonts w:hint="eastAsia"/>
          <w:color w:val="000000"/>
          <w:szCs w:val="21"/>
        </w:rPr>
        <w:t xml:space="preserve"> </w:t>
      </w:r>
      <w:r>
        <w:rPr>
          <w:rFonts w:hint="eastAsia"/>
          <w:color w:val="000000"/>
          <w:szCs w:val="21"/>
          <w:lang w:val="en-US" w:eastAsia="zh-CN"/>
        </w:rPr>
        <w:t>(GB/T 23445-2009)</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38F8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38C7B36">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325DF0F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C74AB4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7B1D3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05962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4AC528A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低温柔性</w:t>
            </w:r>
          </w:p>
        </w:tc>
        <w:tc>
          <w:tcPr>
            <w:tcW w:w="3473" w:type="dxa"/>
            <w:shd w:val="clear" w:color="auto" w:fill="auto"/>
            <w:vAlign w:val="center"/>
          </w:tcPr>
          <w:p w14:paraId="64A47A8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16777-2008</w:t>
            </w:r>
          </w:p>
          <w:p w14:paraId="687207D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23445-2009</w:t>
            </w:r>
          </w:p>
        </w:tc>
      </w:tr>
      <w:tr w14:paraId="024B9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73B07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3EA3D6C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外观</w:t>
            </w:r>
          </w:p>
        </w:tc>
        <w:tc>
          <w:tcPr>
            <w:tcW w:w="3473" w:type="dxa"/>
            <w:shd w:val="clear" w:color="auto" w:fill="auto"/>
            <w:vAlign w:val="center"/>
          </w:tcPr>
          <w:p w14:paraId="7B87918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23445-2009</w:t>
            </w:r>
          </w:p>
        </w:tc>
      </w:tr>
      <w:tr w14:paraId="25A6A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39" w:type="dxa"/>
            <w:vAlign w:val="center"/>
          </w:tcPr>
          <w:p w14:paraId="6D3402F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652EAD4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固体含量</w:t>
            </w:r>
          </w:p>
        </w:tc>
        <w:tc>
          <w:tcPr>
            <w:tcW w:w="3473" w:type="dxa"/>
            <w:shd w:val="clear" w:color="auto" w:fill="auto"/>
            <w:vAlign w:val="center"/>
          </w:tcPr>
          <w:p w14:paraId="1A04B92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16777-2008</w:t>
            </w:r>
          </w:p>
        </w:tc>
      </w:tr>
      <w:tr w14:paraId="125A0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08EA79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65809ED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拉伸强度</w:t>
            </w:r>
          </w:p>
        </w:tc>
        <w:tc>
          <w:tcPr>
            <w:tcW w:w="3473" w:type="dxa"/>
            <w:shd w:val="clear" w:color="auto" w:fill="auto"/>
            <w:vAlign w:val="center"/>
          </w:tcPr>
          <w:p w14:paraId="6B70192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16777-2008</w:t>
            </w:r>
          </w:p>
          <w:p w14:paraId="3FC0AB3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23445-2009</w:t>
            </w:r>
          </w:p>
        </w:tc>
      </w:tr>
      <w:tr w14:paraId="6C974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BE193B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0C87EB1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断裂伸长率</w:t>
            </w:r>
          </w:p>
        </w:tc>
        <w:tc>
          <w:tcPr>
            <w:tcW w:w="3473" w:type="dxa"/>
            <w:shd w:val="clear" w:color="auto" w:fill="auto"/>
            <w:vAlign w:val="center"/>
          </w:tcPr>
          <w:p w14:paraId="68AA524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16777-2008</w:t>
            </w:r>
          </w:p>
          <w:p w14:paraId="59DD576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23445-2009</w:t>
            </w:r>
          </w:p>
        </w:tc>
      </w:tr>
    </w:tbl>
    <w:p w14:paraId="704B0C9A">
      <w:pPr>
        <w:tabs>
          <w:tab w:val="left" w:pos="1701"/>
          <w:tab w:val="left" w:pos="2268"/>
        </w:tabs>
        <w:snapToGrid w:val="0"/>
        <w:spacing w:line="440" w:lineRule="exact"/>
        <w:jc w:val="both"/>
        <w:rPr>
          <w:rFonts w:hint="eastAsia" w:ascii="宋体" w:hAnsi="宋体"/>
          <w:color w:val="000000"/>
          <w:szCs w:val="21"/>
        </w:rPr>
      </w:pPr>
    </w:p>
    <w:p w14:paraId="4F13331B">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4</w:t>
      </w:r>
      <w:r>
        <w:rPr>
          <w:bCs/>
          <w:szCs w:val="21"/>
        </w:rPr>
        <w:t>聚合物水泥防水涂料</w:t>
      </w:r>
      <w:r>
        <w:rPr>
          <w:rFonts w:hint="eastAsia"/>
          <w:color w:val="000000"/>
          <w:szCs w:val="21"/>
        </w:rPr>
        <w:t xml:space="preserve"> </w:t>
      </w:r>
      <w:r>
        <w:rPr>
          <w:rFonts w:hint="eastAsia"/>
          <w:color w:val="000000"/>
          <w:szCs w:val="21"/>
          <w:lang w:val="en-US" w:eastAsia="zh-CN"/>
        </w:rPr>
        <w:t>(GB/T 23445-2025)</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42A3D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953CD32">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0ECAB0DE">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756DD844">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C45A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0330CC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7FEA256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低温柔性</w:t>
            </w:r>
          </w:p>
        </w:tc>
        <w:tc>
          <w:tcPr>
            <w:tcW w:w="3473" w:type="dxa"/>
            <w:shd w:val="clear" w:color="auto" w:fill="auto"/>
            <w:vAlign w:val="center"/>
          </w:tcPr>
          <w:p w14:paraId="65F0E9ED">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23445-2025</w:t>
            </w:r>
          </w:p>
          <w:p w14:paraId="1E71A7C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328.14-2007</w:t>
            </w:r>
          </w:p>
        </w:tc>
      </w:tr>
      <w:tr w14:paraId="3D856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A239C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6F7B745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外观</w:t>
            </w:r>
          </w:p>
        </w:tc>
        <w:tc>
          <w:tcPr>
            <w:tcW w:w="3473" w:type="dxa"/>
            <w:shd w:val="clear" w:color="auto" w:fill="auto"/>
            <w:vAlign w:val="center"/>
          </w:tcPr>
          <w:p w14:paraId="2FAF8AC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23445-2025</w:t>
            </w:r>
          </w:p>
        </w:tc>
      </w:tr>
      <w:tr w14:paraId="14FE9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939" w:type="dxa"/>
            <w:vAlign w:val="center"/>
          </w:tcPr>
          <w:p w14:paraId="601B5E5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2878FBB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固体含量</w:t>
            </w:r>
          </w:p>
        </w:tc>
        <w:tc>
          <w:tcPr>
            <w:tcW w:w="3473" w:type="dxa"/>
            <w:shd w:val="clear" w:color="auto" w:fill="auto"/>
            <w:vAlign w:val="center"/>
          </w:tcPr>
          <w:p w14:paraId="26A1F7E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23445-2025</w:t>
            </w:r>
          </w:p>
          <w:p w14:paraId="6D152B5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16777-2008</w:t>
            </w:r>
          </w:p>
        </w:tc>
      </w:tr>
      <w:tr w14:paraId="6D7C6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E42C5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7CDCDB3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拉伸强度保持率</w:t>
            </w:r>
          </w:p>
        </w:tc>
        <w:tc>
          <w:tcPr>
            <w:tcW w:w="3473" w:type="dxa"/>
            <w:shd w:val="clear" w:color="auto" w:fill="auto"/>
            <w:vAlign w:val="center"/>
          </w:tcPr>
          <w:p w14:paraId="2A1A5A7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23445-2025</w:t>
            </w:r>
          </w:p>
          <w:p w14:paraId="0BE63A5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16777-2008</w:t>
            </w:r>
          </w:p>
        </w:tc>
      </w:tr>
      <w:tr w14:paraId="36CA2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9004A3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08F2F2B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断裂伸长率</w:t>
            </w:r>
          </w:p>
        </w:tc>
        <w:tc>
          <w:tcPr>
            <w:tcW w:w="3473" w:type="dxa"/>
            <w:shd w:val="clear" w:color="auto" w:fill="auto"/>
            <w:vAlign w:val="center"/>
          </w:tcPr>
          <w:p w14:paraId="1D46559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23445-2025</w:t>
            </w:r>
          </w:p>
          <w:p w14:paraId="324CE2F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16777-2008</w:t>
            </w:r>
          </w:p>
        </w:tc>
      </w:tr>
    </w:tbl>
    <w:p w14:paraId="1FFCF7FA">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5</w:t>
      </w:r>
      <w:r>
        <w:rPr>
          <w:bCs/>
          <w:szCs w:val="21"/>
        </w:rPr>
        <w:t>水乳型沥青防水涂料</w:t>
      </w:r>
      <w:r>
        <w:rPr>
          <w:rFonts w:hint="eastAsia"/>
          <w:color w:val="000000"/>
          <w:szCs w:val="21"/>
        </w:rPr>
        <w:t xml:space="preserve"> </w:t>
      </w:r>
      <w:r>
        <w:rPr>
          <w:rFonts w:hint="eastAsia"/>
          <w:color w:val="000000"/>
          <w:szCs w:val="21"/>
          <w:lang w:val="en-US" w:eastAsia="zh-CN"/>
        </w:rPr>
        <w:t>(JC/T 408-2005)</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233EB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39" w:type="dxa"/>
            <w:vAlign w:val="center"/>
          </w:tcPr>
          <w:p w14:paraId="7AA8FD1F">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4A2F5B3">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5D156E77">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2585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96F38D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53BC655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耐热度</w:t>
            </w:r>
          </w:p>
        </w:tc>
        <w:tc>
          <w:tcPr>
            <w:tcW w:w="3473" w:type="dxa"/>
            <w:shd w:val="clear" w:color="auto" w:fill="auto"/>
            <w:vAlign w:val="center"/>
          </w:tcPr>
          <w:p w14:paraId="2DCDDD4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JC/T 408-2005</w:t>
            </w:r>
          </w:p>
        </w:tc>
      </w:tr>
      <w:tr w14:paraId="29B30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7C4F76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3E36E8D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外观</w:t>
            </w:r>
          </w:p>
        </w:tc>
        <w:tc>
          <w:tcPr>
            <w:tcW w:w="3473" w:type="dxa"/>
            <w:shd w:val="clear" w:color="auto" w:fill="auto"/>
            <w:vAlign w:val="center"/>
          </w:tcPr>
          <w:p w14:paraId="4464E92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JC/T 408-2005</w:t>
            </w:r>
          </w:p>
        </w:tc>
      </w:tr>
      <w:tr w14:paraId="6656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687B3E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1DB4167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固体含量</w:t>
            </w:r>
          </w:p>
        </w:tc>
        <w:tc>
          <w:tcPr>
            <w:tcW w:w="3473" w:type="dxa"/>
            <w:shd w:val="clear" w:color="auto" w:fill="auto"/>
            <w:vAlign w:val="center"/>
          </w:tcPr>
          <w:p w14:paraId="3DE67AF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JC/T 408-2005</w:t>
            </w:r>
          </w:p>
        </w:tc>
      </w:tr>
      <w:tr w14:paraId="5572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7E118B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5BC4E9D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断裂伸长率</w:t>
            </w:r>
          </w:p>
        </w:tc>
        <w:tc>
          <w:tcPr>
            <w:tcW w:w="3473" w:type="dxa"/>
            <w:shd w:val="clear" w:color="auto" w:fill="auto"/>
            <w:vAlign w:val="center"/>
          </w:tcPr>
          <w:p w14:paraId="6FD4CB3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ascii="Times New Roman" w:hAnsi="Times New Roman" w:eastAsia="宋体" w:cs="Times New Roman"/>
                <w:color w:val="000000"/>
                <w:kern w:val="2"/>
                <w:sz w:val="21"/>
                <w:szCs w:val="21"/>
                <w:vertAlign w:val="baseline"/>
                <w:lang w:val="en-US" w:eastAsia="zh-CN" w:bidi="ar-SA"/>
              </w:rPr>
              <w:t>JC/T 408-2005</w:t>
            </w:r>
          </w:p>
        </w:tc>
      </w:tr>
    </w:tbl>
    <w:p w14:paraId="5A54EE79">
      <w:pPr>
        <w:snapToGrid w:val="0"/>
        <w:spacing w:line="440" w:lineRule="exact"/>
        <w:ind w:firstLine="420" w:firstLineChars="200"/>
        <w:rPr>
          <w:color w:val="000000"/>
          <w:szCs w:val="21"/>
        </w:rPr>
      </w:pPr>
    </w:p>
    <w:p w14:paraId="629C7DA8">
      <w:pPr>
        <w:tabs>
          <w:tab w:val="left" w:pos="1701"/>
          <w:tab w:val="left" w:pos="2268"/>
        </w:tabs>
        <w:snapToGrid w:val="0"/>
        <w:spacing w:line="440" w:lineRule="exact"/>
        <w:jc w:val="center"/>
        <w:rPr>
          <w:rFonts w:hint="eastAsia" w:ascii="宋体" w:hAnsi="宋体"/>
          <w:color w:val="000000"/>
          <w:szCs w:val="21"/>
        </w:rPr>
      </w:pPr>
    </w:p>
    <w:p w14:paraId="28782D43">
      <w:pPr>
        <w:tabs>
          <w:tab w:val="left" w:pos="1701"/>
          <w:tab w:val="left" w:pos="2268"/>
        </w:tabs>
        <w:snapToGrid w:val="0"/>
        <w:spacing w:line="440" w:lineRule="exact"/>
        <w:jc w:val="center"/>
        <w:rPr>
          <w:rFonts w:eastAsia="黑体"/>
          <w:color w:val="000000"/>
          <w:szCs w:val="21"/>
        </w:rPr>
      </w:pPr>
      <w:r>
        <w:rPr>
          <w:rFonts w:hint="eastAsia" w:ascii="宋体" w:hAnsi="宋体"/>
          <w:color w:val="000000"/>
          <w:szCs w:val="21"/>
        </w:rPr>
        <w:t>表</w:t>
      </w:r>
      <w:r>
        <w:rPr>
          <w:rFonts w:hint="eastAsia" w:ascii="宋体" w:hAnsi="宋体"/>
          <w:color w:val="000000"/>
          <w:szCs w:val="21"/>
          <w:lang w:val="en-US" w:eastAsia="zh-CN"/>
        </w:rPr>
        <w:t>6</w:t>
      </w:r>
      <w:r>
        <w:rPr>
          <w:rFonts w:hint="eastAsia"/>
          <w:color w:val="000000"/>
          <w:szCs w:val="21"/>
        </w:rPr>
        <w:t xml:space="preserve"> </w:t>
      </w:r>
      <w:r>
        <w:rPr>
          <w:rFonts w:hint="eastAsia"/>
          <w:color w:val="000000"/>
          <w:szCs w:val="21"/>
          <w:lang w:val="en-US" w:eastAsia="zh-CN"/>
        </w:rPr>
        <w:t>聚合物乳液建筑防水涂料(JC/T 864-2023)</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5BBEC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939" w:type="dxa"/>
            <w:vAlign w:val="center"/>
          </w:tcPr>
          <w:p w14:paraId="6174D2BC">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260D735C">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31C2F4AB">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4D13E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23C3E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shd w:val="clear" w:color="auto" w:fill="auto"/>
            <w:vAlign w:val="center"/>
          </w:tcPr>
          <w:p w14:paraId="60DB3D8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不透水性</w:t>
            </w:r>
          </w:p>
        </w:tc>
        <w:tc>
          <w:tcPr>
            <w:tcW w:w="3473" w:type="dxa"/>
            <w:vAlign w:val="center"/>
          </w:tcPr>
          <w:p w14:paraId="785C962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16777-2008</w:t>
            </w:r>
          </w:p>
          <w:p w14:paraId="34321F95">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JC/T 864-2023</w:t>
            </w:r>
          </w:p>
        </w:tc>
      </w:tr>
      <w:tr w14:paraId="6BD42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8D79C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shd w:val="clear" w:color="auto" w:fill="auto"/>
            <w:vAlign w:val="center"/>
          </w:tcPr>
          <w:p w14:paraId="2921C8DF">
            <w:pPr>
              <w:snapToGrid w:val="0"/>
              <w:spacing w:line="440" w:lineRule="exact"/>
              <w:jc w:val="center"/>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pPr>
            <w:r>
              <w:rPr>
                <w:rFonts w:ascii="Times New Roman" w:hAnsi="Times New Roman" w:eastAsia="宋体" w:cs="Times New Roman"/>
                <w:color w:val="000000" w:themeColor="text1"/>
                <w:szCs w:val="21"/>
                <w:lang w:bidi="ar-SA"/>
                <w14:textFill>
                  <w14:solidFill>
                    <w14:schemeClr w14:val="tx1"/>
                  </w14:solidFill>
                </w14:textFill>
              </w:rPr>
              <w:t>表干时间</w:t>
            </w:r>
          </w:p>
        </w:tc>
        <w:tc>
          <w:tcPr>
            <w:tcW w:w="3473" w:type="dxa"/>
            <w:vAlign w:val="center"/>
          </w:tcPr>
          <w:p w14:paraId="74B09BEA">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16777-2008</w:t>
            </w:r>
          </w:p>
          <w:p w14:paraId="22CD98C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JC/T 864-2023</w:t>
            </w:r>
          </w:p>
        </w:tc>
      </w:tr>
      <w:tr w14:paraId="6F97A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769469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shd w:val="clear" w:color="auto" w:fill="auto"/>
            <w:vAlign w:val="center"/>
          </w:tcPr>
          <w:p w14:paraId="78798C52">
            <w:pPr>
              <w:snapToGrid w:val="0"/>
              <w:spacing w:line="440" w:lineRule="exact"/>
              <w:jc w:val="center"/>
              <w:rPr>
                <w:rFonts w:hint="default" w:ascii="Times New Roman" w:hAnsi="Times New Roman" w:eastAsia="宋体" w:cs="Times New Roman"/>
                <w:color w:val="000000" w:themeColor="text1"/>
                <w:kern w:val="2"/>
                <w:sz w:val="21"/>
                <w:szCs w:val="21"/>
                <w:vertAlign w:val="baseline"/>
                <w:lang w:val="en-US" w:eastAsia="zh-CN" w:bidi="ar-SA"/>
                <w14:textFill>
                  <w14:solidFill>
                    <w14:schemeClr w14:val="tx1"/>
                  </w14:solidFill>
                </w14:textFill>
              </w:rPr>
            </w:pPr>
            <w:r>
              <w:rPr>
                <w:rFonts w:ascii="Times New Roman" w:hAnsi="Times New Roman" w:eastAsia="宋体" w:cs="Times New Roman"/>
                <w:color w:val="000000" w:themeColor="text1"/>
                <w:szCs w:val="21"/>
                <w:lang w:bidi="ar-SA"/>
                <w14:textFill>
                  <w14:solidFill>
                    <w14:schemeClr w14:val="tx1"/>
                  </w14:solidFill>
                </w14:textFill>
              </w:rPr>
              <w:t>实干时间</w:t>
            </w:r>
          </w:p>
        </w:tc>
        <w:tc>
          <w:tcPr>
            <w:tcW w:w="3473" w:type="dxa"/>
            <w:vAlign w:val="center"/>
          </w:tcPr>
          <w:p w14:paraId="497560FF">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16777-2008</w:t>
            </w:r>
          </w:p>
          <w:p w14:paraId="4229EEA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JC/T 864-2023</w:t>
            </w:r>
          </w:p>
        </w:tc>
      </w:tr>
      <w:tr w14:paraId="16AE0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86D22F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color="auto" w:fill="auto"/>
            <w:vAlign w:val="center"/>
          </w:tcPr>
          <w:p w14:paraId="1EC5980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ascii="Times New Roman" w:hAnsi="Times New Roman" w:eastAsia="宋体" w:cs="Times New Roman"/>
                <w:szCs w:val="21"/>
                <w:lang w:bidi="ar-SA"/>
              </w:rPr>
              <w:t>外观</w:t>
            </w:r>
          </w:p>
        </w:tc>
        <w:tc>
          <w:tcPr>
            <w:tcW w:w="3473" w:type="dxa"/>
            <w:shd w:val="clear" w:color="auto" w:fill="auto"/>
            <w:vAlign w:val="center"/>
          </w:tcPr>
          <w:p w14:paraId="4C5E3D4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JC/T 864-2023</w:t>
            </w:r>
          </w:p>
        </w:tc>
      </w:tr>
      <w:tr w14:paraId="53B1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8FE01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color="auto" w:fill="auto"/>
            <w:vAlign w:val="center"/>
          </w:tcPr>
          <w:p w14:paraId="12BFF04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固体含量</w:t>
            </w:r>
          </w:p>
        </w:tc>
        <w:tc>
          <w:tcPr>
            <w:tcW w:w="3473" w:type="dxa"/>
            <w:shd w:val="clear" w:color="auto" w:fill="auto"/>
            <w:vAlign w:val="center"/>
          </w:tcPr>
          <w:p w14:paraId="2D50A9F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GB/T 16777-2008</w:t>
            </w:r>
          </w:p>
        </w:tc>
      </w:tr>
      <w:tr w14:paraId="2B8B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E4B740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color="auto" w:fill="auto"/>
            <w:vAlign w:val="center"/>
          </w:tcPr>
          <w:p w14:paraId="36DDAEB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拉伸强度</w:t>
            </w:r>
          </w:p>
        </w:tc>
        <w:tc>
          <w:tcPr>
            <w:tcW w:w="3473" w:type="dxa"/>
            <w:shd w:val="clear" w:color="auto" w:fill="auto"/>
            <w:vAlign w:val="center"/>
          </w:tcPr>
          <w:p w14:paraId="39C37CA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16777-2008</w:t>
            </w:r>
          </w:p>
          <w:p w14:paraId="4E24D86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JC/T 864-2023</w:t>
            </w:r>
          </w:p>
        </w:tc>
      </w:tr>
      <w:tr w14:paraId="6B6A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91E30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color="auto" w:fill="auto"/>
            <w:vAlign w:val="center"/>
          </w:tcPr>
          <w:p w14:paraId="19AF9BA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断裂伸长率</w:t>
            </w:r>
          </w:p>
        </w:tc>
        <w:tc>
          <w:tcPr>
            <w:tcW w:w="3473" w:type="dxa"/>
            <w:shd w:val="clear" w:color="auto" w:fill="auto"/>
            <w:vAlign w:val="center"/>
          </w:tcPr>
          <w:p w14:paraId="73CF32A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JC/T 864-2023</w:t>
            </w:r>
          </w:p>
          <w:p w14:paraId="609C4A2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JC/T 2435-2018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19250-2013 聚氨脂防水涂料</w:t>
      </w:r>
    </w:p>
    <w:p w14:paraId="2EF007E0">
      <w:pPr>
        <w:snapToGrid w:val="0"/>
        <w:spacing w:line="440" w:lineRule="exact"/>
        <w:ind w:left="420" w:leftChars="200" w:firstLine="0" w:firstLineChars="0"/>
        <w:rPr>
          <w:rFonts w:hint="eastAsia"/>
          <w:color w:val="000000"/>
          <w:szCs w:val="21"/>
          <w:lang w:val="en-US" w:eastAsia="zh-CN"/>
        </w:rPr>
      </w:pPr>
      <w:r>
        <w:rPr>
          <w:rFonts w:hint="eastAsia"/>
          <w:color w:val="000000"/>
          <w:szCs w:val="21"/>
          <w:lang w:val="en-US" w:eastAsia="zh-CN"/>
        </w:rPr>
        <w:t>GB/T 23445-2009聚合物水泥防水涂料</w:t>
      </w:r>
    </w:p>
    <w:p w14:paraId="38F8F745">
      <w:pPr>
        <w:snapToGrid w:val="0"/>
        <w:spacing w:line="440" w:lineRule="exact"/>
        <w:ind w:firstLine="420" w:firstLineChars="200"/>
        <w:rPr>
          <w:szCs w:val="21"/>
        </w:rPr>
      </w:pPr>
      <w:r>
        <w:rPr>
          <w:rFonts w:hint="eastAsia"/>
          <w:color w:val="000000"/>
          <w:szCs w:val="21"/>
          <w:lang w:val="en-US" w:eastAsia="zh-CN"/>
        </w:rPr>
        <w:t>JC/T 408-2005</w:t>
      </w:r>
      <w:r>
        <w:rPr>
          <w:szCs w:val="21"/>
        </w:rPr>
        <w:t>水乳型沥青防水涂料</w:t>
      </w:r>
    </w:p>
    <w:p w14:paraId="733B5897">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JC/T 864-2023 聚合物乳液建筑防水涂料</w:t>
      </w:r>
    </w:p>
    <w:p w14:paraId="6BF00977">
      <w:pPr>
        <w:snapToGrid w:val="0"/>
        <w:spacing w:line="440" w:lineRule="exact"/>
        <w:ind w:firstLine="420" w:firstLineChars="200"/>
        <w:rPr>
          <w:rFonts w:hint="eastAsia"/>
          <w:color w:val="000000"/>
          <w:szCs w:val="21"/>
          <w:lang w:val="en-US" w:eastAsia="zh-CN"/>
        </w:rPr>
      </w:pPr>
      <w:r>
        <w:rPr>
          <w:rFonts w:hint="eastAsia"/>
          <w:color w:val="000000"/>
          <w:szCs w:val="21"/>
          <w:lang w:val="en-US" w:eastAsia="zh-CN"/>
        </w:rPr>
        <w:t>GB/T 23445-2025聚合物水泥防水涂料</w:t>
      </w:r>
      <w:bookmarkStart w:id="0" w:name="_GoBack"/>
      <w:bookmarkEnd w:id="0"/>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58B68DDA">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94D1EF-5A49-467C-B9DC-A68AD56B03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432045BB-489F-442F-9661-1A82BD506AB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0280289"/>
    <w:rsid w:val="04333FF8"/>
    <w:rsid w:val="09F2225F"/>
    <w:rsid w:val="0C6B035C"/>
    <w:rsid w:val="0D19796D"/>
    <w:rsid w:val="1447675E"/>
    <w:rsid w:val="17902A90"/>
    <w:rsid w:val="18800727"/>
    <w:rsid w:val="1B403722"/>
    <w:rsid w:val="1BBE4697"/>
    <w:rsid w:val="1BDE0A98"/>
    <w:rsid w:val="1CF163A7"/>
    <w:rsid w:val="21EE1107"/>
    <w:rsid w:val="22627CA6"/>
    <w:rsid w:val="25DF3AF4"/>
    <w:rsid w:val="27701672"/>
    <w:rsid w:val="2ACD3FAF"/>
    <w:rsid w:val="2AFF7B61"/>
    <w:rsid w:val="348F3736"/>
    <w:rsid w:val="369B4675"/>
    <w:rsid w:val="394B23C6"/>
    <w:rsid w:val="3AA82343"/>
    <w:rsid w:val="3C9E39FD"/>
    <w:rsid w:val="3FC53A10"/>
    <w:rsid w:val="41581892"/>
    <w:rsid w:val="44937F9B"/>
    <w:rsid w:val="4721404E"/>
    <w:rsid w:val="49B04D70"/>
    <w:rsid w:val="507908EE"/>
    <w:rsid w:val="522E2F34"/>
    <w:rsid w:val="530F7A0D"/>
    <w:rsid w:val="53461CE4"/>
    <w:rsid w:val="5551190C"/>
    <w:rsid w:val="5A567682"/>
    <w:rsid w:val="5C0748DB"/>
    <w:rsid w:val="5E4E4E2C"/>
    <w:rsid w:val="5EA66A16"/>
    <w:rsid w:val="5F3F4774"/>
    <w:rsid w:val="625C73EB"/>
    <w:rsid w:val="650669CB"/>
    <w:rsid w:val="660364FC"/>
    <w:rsid w:val="684A6664"/>
    <w:rsid w:val="6A7E6BAB"/>
    <w:rsid w:val="6A811342"/>
    <w:rsid w:val="6B8D6C10"/>
    <w:rsid w:val="6DA7451F"/>
    <w:rsid w:val="6F3F1B91"/>
    <w:rsid w:val="702B4DF4"/>
    <w:rsid w:val="72321ACB"/>
    <w:rsid w:val="74E85B91"/>
    <w:rsid w:val="75B01AD0"/>
    <w:rsid w:val="769D3F55"/>
    <w:rsid w:val="78547D9F"/>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1111</Words>
  <Characters>1642</Characters>
  <Lines>0</Lines>
  <Paragraphs>0</Paragraphs>
  <TotalTime>3</TotalTime>
  <ScaleCrop>false</ScaleCrop>
  <LinksUpToDate>false</LinksUpToDate>
  <CharactersWithSpaces>1697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2026-06-18T00:47:34Z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466DDC74199A4BA585DA16BBBCB2E0EC_13</vt:lpwstr>
  </property>
  <property fmtid="{D5CDD505-2E9C-101B-9397-08002B2CF9AE}" pid="4" name="KSOTemplateDocerSaveRecord">
    <vt:lpwstr>eyJoZGlkIjoiYWQzZTQzYjcyY2JhN2M4NGZmOWNjMDY4NGMyN2NjMmYiLCJ1c2VySWQiOiIxNDQ1NjU1MDYxIn0=</vt:lpwstr>
  </property>
</Properties>
</file>