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cs="宋体"/>
          <w:b/>
          <w:bCs/>
          <w:color w:val="auto"/>
          <w:sz w:val="32"/>
          <w:szCs w:val="32"/>
          <w:lang w:val="en-US" w:eastAsia="zh-CN"/>
        </w:rPr>
        <w:t>阿坝藏族羌族自治州配装眼镜</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1副</w:t>
      </w:r>
      <w:r>
        <w:rPr>
          <w:color w:val="000000"/>
          <w:szCs w:val="21"/>
        </w:rPr>
        <w:t>，其中</w:t>
      </w:r>
      <w:r>
        <w:rPr>
          <w:rFonts w:hint="eastAsia"/>
          <w:color w:val="auto"/>
          <w:szCs w:val="21"/>
          <w:lang w:val="en-US" w:eastAsia="zh-CN"/>
        </w:rPr>
        <w:t>1副</w:t>
      </w:r>
      <w:r>
        <w:rPr>
          <w:color w:val="000000"/>
          <w:szCs w:val="21"/>
        </w:rPr>
        <w:t>作为检验样品</w:t>
      </w:r>
      <w:r>
        <w:rPr>
          <w:rFonts w:hint="eastAsia"/>
          <w:color w:val="000000"/>
          <w:szCs w:val="21"/>
          <w:lang w:eastAsia="zh-CN"/>
        </w:rPr>
        <w:t>，</w:t>
      </w:r>
      <w:r>
        <w:rPr>
          <w:rFonts w:hint="eastAsia"/>
          <w:color w:val="auto"/>
          <w:szCs w:val="21"/>
          <w:lang w:val="en-US" w:eastAsia="zh-CN"/>
        </w:rPr>
        <w:t>无需</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shd w:val="clear" w:color="auto" w:fill="auto"/>
                <w:vertAlign w:val="baseline"/>
                <w:lang w:val="en-US" w:eastAsia="zh-CN"/>
              </w:rPr>
            </w:pPr>
            <w:r>
              <w:rPr>
                <w:rFonts w:hint="eastAsia"/>
                <w:color w:val="000000"/>
                <w:szCs w:val="21"/>
                <w:shd w:val="clear" w:color="auto" w:fill="auto"/>
                <w:vertAlign w:val="baseline"/>
                <w:lang w:val="en-US" w:eastAsia="zh-CN"/>
              </w:rPr>
              <w:t>顶焦度</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45184-2024</w:t>
            </w:r>
          </w:p>
        </w:tc>
      </w:tr>
      <w:tr w14:paraId="5ABA9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CE39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EA6D7EF">
            <w:pPr>
              <w:snapToGrid w:val="0"/>
              <w:spacing w:line="440" w:lineRule="exact"/>
              <w:jc w:val="center"/>
              <w:rPr>
                <w:rFonts w:hint="default" w:eastAsia="宋体"/>
                <w:color w:val="000000"/>
                <w:szCs w:val="21"/>
                <w:shd w:val="clear" w:color="auto" w:fill="auto"/>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柱镜轴位偏差</w:t>
            </w:r>
          </w:p>
        </w:tc>
        <w:tc>
          <w:tcPr>
            <w:tcW w:w="3473" w:type="dxa"/>
            <w:vAlign w:val="center"/>
          </w:tcPr>
          <w:p w14:paraId="4326B6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45185-2024</w:t>
            </w:r>
          </w:p>
        </w:tc>
      </w:tr>
      <w:tr w14:paraId="2AAA7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F09C3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33967B2">
            <w:pPr>
              <w:snapToGrid w:val="0"/>
              <w:spacing w:line="440" w:lineRule="exact"/>
              <w:jc w:val="center"/>
              <w:rPr>
                <w:rFonts w:hint="default" w:eastAsia="宋体"/>
                <w:color w:val="000000"/>
                <w:szCs w:val="21"/>
                <w:shd w:val="clear" w:color="auto" w:fill="auto"/>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光学中心水平偏差</w:t>
            </w:r>
          </w:p>
        </w:tc>
        <w:tc>
          <w:tcPr>
            <w:tcW w:w="3473" w:type="dxa"/>
            <w:vAlign w:val="center"/>
          </w:tcPr>
          <w:p w14:paraId="5112E1C6">
            <w:pPr>
              <w:snapToGrid w:val="0"/>
              <w:spacing w:line="440" w:lineRule="exact"/>
              <w:jc w:val="center"/>
              <w:rPr>
                <w:rFonts w:hint="default" w:eastAsia="宋体"/>
                <w:color w:val="000000"/>
                <w:szCs w:val="21"/>
                <w:vertAlign w:val="baseline"/>
                <w:lang w:val="en-US" w:eastAsia="zh-CN"/>
              </w:rPr>
            </w:pPr>
            <w:r>
              <w:rPr>
                <w:szCs w:val="21"/>
              </w:rPr>
              <w:t>GB</w:t>
            </w:r>
            <w:r>
              <w:rPr>
                <w:rFonts w:hint="eastAsia"/>
                <w:szCs w:val="21"/>
              </w:rPr>
              <w:t xml:space="preserve"> 45185—2024</w:t>
            </w:r>
          </w:p>
        </w:tc>
      </w:tr>
      <w:tr w14:paraId="4BACA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8E2A0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26256FE">
            <w:pPr>
              <w:snapToGrid w:val="0"/>
              <w:spacing w:line="440" w:lineRule="exact"/>
              <w:jc w:val="center"/>
              <w:rPr>
                <w:rFonts w:hint="default" w:eastAsia="宋体"/>
                <w:color w:val="000000"/>
                <w:szCs w:val="21"/>
                <w:shd w:val="clear" w:color="auto" w:fill="auto"/>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光学中心单侧水平偏差</w:t>
            </w:r>
          </w:p>
        </w:tc>
        <w:tc>
          <w:tcPr>
            <w:tcW w:w="3473" w:type="dxa"/>
            <w:vAlign w:val="center"/>
          </w:tcPr>
          <w:p w14:paraId="485AB88D">
            <w:pPr>
              <w:snapToGrid w:val="0"/>
              <w:spacing w:line="440" w:lineRule="exact"/>
              <w:jc w:val="center"/>
              <w:rPr>
                <w:rFonts w:hint="default" w:eastAsia="宋体"/>
                <w:color w:val="000000"/>
                <w:szCs w:val="21"/>
                <w:vertAlign w:val="baseline"/>
                <w:lang w:val="en-US" w:eastAsia="zh-CN"/>
              </w:rPr>
            </w:pPr>
            <w:r>
              <w:rPr>
                <w:szCs w:val="21"/>
              </w:rPr>
              <w:t>GB</w:t>
            </w:r>
            <w:r>
              <w:rPr>
                <w:rFonts w:hint="eastAsia"/>
                <w:szCs w:val="21"/>
              </w:rPr>
              <w:t xml:space="preserve"> 45185—2024</w:t>
            </w:r>
          </w:p>
        </w:tc>
      </w:tr>
      <w:tr w14:paraId="0359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047F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3A51E67C">
            <w:pPr>
              <w:snapToGrid w:val="0"/>
              <w:spacing w:line="440" w:lineRule="exact"/>
              <w:jc w:val="center"/>
              <w:rPr>
                <w:rFonts w:hint="default" w:eastAsia="宋体"/>
                <w:color w:val="000000"/>
                <w:szCs w:val="21"/>
                <w:shd w:val="clear" w:color="auto" w:fill="auto"/>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光学中心垂直互差</w:t>
            </w:r>
          </w:p>
        </w:tc>
        <w:tc>
          <w:tcPr>
            <w:tcW w:w="3473" w:type="dxa"/>
            <w:vAlign w:val="center"/>
          </w:tcPr>
          <w:p w14:paraId="2D4A1FEF">
            <w:pPr>
              <w:snapToGrid w:val="0"/>
              <w:spacing w:line="440" w:lineRule="exact"/>
              <w:jc w:val="center"/>
              <w:rPr>
                <w:rFonts w:hint="default" w:eastAsia="宋体"/>
                <w:color w:val="000000"/>
                <w:szCs w:val="21"/>
                <w:vertAlign w:val="baseline"/>
                <w:lang w:val="en-US" w:eastAsia="zh-CN"/>
              </w:rPr>
            </w:pPr>
            <w:r>
              <w:rPr>
                <w:szCs w:val="21"/>
              </w:rPr>
              <w:t>GB</w:t>
            </w:r>
            <w:r>
              <w:rPr>
                <w:rFonts w:hint="eastAsia"/>
                <w:szCs w:val="21"/>
              </w:rPr>
              <w:t xml:space="preserve"> 45185—2024</w:t>
            </w:r>
          </w:p>
        </w:tc>
      </w:tr>
      <w:tr w14:paraId="6425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7C88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9FD9115">
            <w:pPr>
              <w:snapToGrid w:val="0"/>
              <w:spacing w:line="440" w:lineRule="exact"/>
              <w:jc w:val="center"/>
              <w:rPr>
                <w:rFonts w:hint="default" w:eastAsia="宋体"/>
                <w:color w:val="000000"/>
                <w:szCs w:val="21"/>
                <w:shd w:val="clear" w:color="auto" w:fill="auto"/>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棱镜度偏差</w:t>
            </w:r>
          </w:p>
        </w:tc>
        <w:tc>
          <w:tcPr>
            <w:tcW w:w="3473" w:type="dxa"/>
            <w:vAlign w:val="center"/>
          </w:tcPr>
          <w:p w14:paraId="3F96F717">
            <w:pPr>
              <w:snapToGrid w:val="0"/>
              <w:spacing w:line="440" w:lineRule="exact"/>
              <w:jc w:val="center"/>
              <w:rPr>
                <w:rFonts w:hint="default" w:eastAsia="宋体"/>
                <w:color w:val="000000"/>
                <w:szCs w:val="21"/>
                <w:vertAlign w:val="baseline"/>
                <w:lang w:val="en-US" w:eastAsia="zh-CN"/>
              </w:rPr>
            </w:pPr>
            <w:r>
              <w:rPr>
                <w:szCs w:val="21"/>
              </w:rPr>
              <w:t>GB</w:t>
            </w:r>
            <w:r>
              <w:rPr>
                <w:rFonts w:hint="eastAsia"/>
                <w:szCs w:val="21"/>
              </w:rPr>
              <w:t>/T</w:t>
            </w:r>
            <w:r>
              <w:rPr>
                <w:szCs w:val="21"/>
              </w:rPr>
              <w:t xml:space="preserve"> 1</w:t>
            </w:r>
            <w:r>
              <w:rPr>
                <w:rFonts w:hint="eastAsia"/>
                <w:szCs w:val="21"/>
              </w:rPr>
              <w:t>3511.1—</w:t>
            </w:r>
            <w:r>
              <w:rPr>
                <w:szCs w:val="21"/>
              </w:rPr>
              <w:t>20</w:t>
            </w:r>
            <w:r>
              <w:rPr>
                <w:rFonts w:hint="eastAsia"/>
                <w:szCs w:val="21"/>
              </w:rPr>
              <w:t>25</w:t>
            </w:r>
          </w:p>
        </w:tc>
      </w:tr>
      <w:tr w14:paraId="1EFEF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FC150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314FB559">
            <w:pPr>
              <w:snapToGrid w:val="0"/>
              <w:spacing w:line="440" w:lineRule="exact"/>
              <w:jc w:val="center"/>
              <w:rPr>
                <w:rFonts w:hint="default" w:eastAsia="宋体"/>
                <w:color w:val="000000"/>
                <w:szCs w:val="21"/>
                <w:shd w:val="clear" w:color="auto" w:fill="auto"/>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镜片基准点厚度和镜片材料</w:t>
            </w:r>
          </w:p>
        </w:tc>
        <w:tc>
          <w:tcPr>
            <w:tcW w:w="3473" w:type="dxa"/>
            <w:vAlign w:val="center"/>
          </w:tcPr>
          <w:p w14:paraId="42A77ACA">
            <w:pPr>
              <w:snapToGrid w:val="0"/>
              <w:spacing w:line="440" w:lineRule="exact"/>
              <w:jc w:val="center"/>
              <w:rPr>
                <w:rFonts w:hint="default" w:eastAsia="宋体"/>
                <w:color w:val="000000"/>
                <w:szCs w:val="21"/>
                <w:vertAlign w:val="baseline"/>
                <w:lang w:val="en-US" w:eastAsia="zh-CN"/>
              </w:rPr>
            </w:pPr>
            <w:r>
              <w:rPr>
                <w:szCs w:val="21"/>
              </w:rPr>
              <w:t>GB</w:t>
            </w:r>
            <w:r>
              <w:rPr>
                <w:rFonts w:hint="eastAsia"/>
                <w:szCs w:val="21"/>
              </w:rPr>
              <w:t>/T</w:t>
            </w:r>
            <w:r>
              <w:rPr>
                <w:szCs w:val="21"/>
              </w:rPr>
              <w:t xml:space="preserve"> 1</w:t>
            </w:r>
            <w:r>
              <w:rPr>
                <w:rFonts w:hint="eastAsia"/>
                <w:szCs w:val="21"/>
              </w:rPr>
              <w:t>3511.1—</w:t>
            </w:r>
            <w:r>
              <w:rPr>
                <w:szCs w:val="21"/>
              </w:rPr>
              <w:t>20</w:t>
            </w:r>
            <w:r>
              <w:rPr>
                <w:rFonts w:hint="eastAsia"/>
                <w:szCs w:val="21"/>
              </w:rPr>
              <w:t>25</w:t>
            </w:r>
          </w:p>
        </w:tc>
      </w:tr>
      <w:tr w14:paraId="2590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8BA1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03293602">
            <w:pPr>
              <w:snapToGrid w:val="0"/>
              <w:spacing w:line="440" w:lineRule="exact"/>
              <w:jc w:val="center"/>
              <w:rPr>
                <w:rFonts w:hint="default" w:eastAsia="宋体"/>
                <w:color w:val="000000"/>
                <w:szCs w:val="21"/>
                <w:shd w:val="clear" w:color="auto" w:fill="auto"/>
                <w:vertAlign w:val="baseline"/>
                <w:lang w:val="en-US" w:eastAsia="zh-CN"/>
              </w:rPr>
            </w:pPr>
            <w:r>
              <w:rPr>
                <w:rFonts w:hint="default" w:ascii="Quote-cjk-patch" w:hAnsi="Quote-cjk-patch"/>
                <w:color w:val="000000" w:themeColor="text1"/>
                <w:spacing w:val="0"/>
                <w:sz w:val="21"/>
                <w:szCs w:val="21"/>
                <w:shd w:val="clear" w:color="auto" w:fill="auto"/>
                <w14:textFill>
                  <w14:solidFill>
                    <w14:schemeClr w14:val="tx1"/>
                  </w14:solidFill>
                </w14:textFill>
              </w:rPr>
              <w:t>表面质量和内在瑕疵</w:t>
            </w:r>
          </w:p>
        </w:tc>
        <w:tc>
          <w:tcPr>
            <w:tcW w:w="3473" w:type="dxa"/>
            <w:vAlign w:val="center"/>
          </w:tcPr>
          <w:p w14:paraId="331116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10810.1-2025</w:t>
            </w:r>
          </w:p>
        </w:tc>
      </w:tr>
      <w:tr w14:paraId="362D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3B2EE3">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18D24B30">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装配质量</w:t>
            </w:r>
          </w:p>
        </w:tc>
        <w:tc>
          <w:tcPr>
            <w:tcW w:w="3473" w:type="dxa"/>
            <w:vAlign w:val="center"/>
          </w:tcPr>
          <w:p w14:paraId="127A244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10810.1-2025</w:t>
            </w:r>
          </w:p>
        </w:tc>
      </w:tr>
      <w:tr w14:paraId="726D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1D60F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2664E7F1">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镜架外观质量</w:t>
            </w:r>
          </w:p>
        </w:tc>
        <w:tc>
          <w:tcPr>
            <w:tcW w:w="3473" w:type="dxa"/>
            <w:vAlign w:val="center"/>
          </w:tcPr>
          <w:p w14:paraId="7D0F6AA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10810.1-2025</w:t>
            </w:r>
          </w:p>
          <w:p w14:paraId="5F0411EB">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14214-2019</w:t>
            </w:r>
          </w:p>
        </w:tc>
      </w:tr>
      <w:tr w14:paraId="5DAC4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1BE69C6">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54D3DE8C">
            <w:pPr>
              <w:snapToGrid w:val="0"/>
              <w:spacing w:line="440" w:lineRule="exact"/>
              <w:jc w:val="center"/>
              <w:rPr>
                <w:rFonts w:hint="default" w:ascii="Quote-cjk-patch" w:hAnsi="Quote-cjk-patch"/>
                <w:color w:val="000000" w:themeColor="text1"/>
                <w:spacing w:val="0"/>
                <w:sz w:val="21"/>
                <w:szCs w:val="21"/>
                <w:shd w:val="clear" w:color="auto" w:fill="auto"/>
                <w14:textFill>
                  <w14:solidFill>
                    <w14:schemeClr w14:val="tx1"/>
                  </w14:solidFill>
                </w14:textFill>
              </w:rPr>
            </w:pPr>
            <w:r>
              <w:rPr>
                <w:rFonts w:hint="default" w:ascii="Quote-cjk-patch" w:hAnsi="Quote-cjk-patch"/>
                <w:color w:val="000000" w:themeColor="text1"/>
                <w:spacing w:val="0"/>
                <w:sz w:val="21"/>
                <w:szCs w:val="21"/>
                <w:shd w:val="clear" w:color="auto" w:fill="auto"/>
                <w14:textFill>
                  <w14:solidFill>
                    <w14:schemeClr w14:val="tx1"/>
                  </w14:solidFill>
                </w14:textFill>
              </w:rPr>
              <w:t>标志标签</w:t>
            </w:r>
          </w:p>
        </w:tc>
        <w:tc>
          <w:tcPr>
            <w:tcW w:w="3473" w:type="dxa"/>
            <w:vAlign w:val="center"/>
          </w:tcPr>
          <w:p w14:paraId="1F9B0463">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13511.1-2025</w:t>
            </w:r>
          </w:p>
        </w:tc>
      </w:tr>
      <w:tr w14:paraId="4519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vAlign w:val="center"/>
          </w:tcPr>
          <w:p w14:paraId="6502E990">
            <w:pPr>
              <w:spacing w:line="300" w:lineRule="exact"/>
              <w:jc w:val="left"/>
              <w:rPr>
                <w:rFonts w:hint="eastAsia"/>
                <w:szCs w:val="21"/>
              </w:rPr>
            </w:pPr>
            <w:r>
              <w:rPr>
                <w:szCs w:val="21"/>
              </w:rPr>
              <w:t>注</w:t>
            </w:r>
            <w:r>
              <w:rPr>
                <w:rFonts w:hint="eastAsia"/>
                <w:szCs w:val="21"/>
              </w:rPr>
              <w:t>：1．</w:t>
            </w:r>
            <w:r>
              <w:rPr>
                <w:szCs w:val="21"/>
              </w:rPr>
              <w:t>顶焦度</w:t>
            </w:r>
            <w:r>
              <w:rPr>
                <w:rFonts w:hint="eastAsia"/>
                <w:szCs w:val="21"/>
              </w:rPr>
              <w:t>项目</w:t>
            </w:r>
            <w:r>
              <w:rPr>
                <w:szCs w:val="21"/>
              </w:rPr>
              <w:t>需检测两主子午面</w:t>
            </w:r>
            <w:r>
              <w:rPr>
                <w:rFonts w:hint="eastAsia"/>
                <w:szCs w:val="21"/>
              </w:rPr>
              <w:t>；</w:t>
            </w:r>
          </w:p>
          <w:p w14:paraId="414170FE">
            <w:pPr>
              <w:spacing w:line="300" w:lineRule="exact"/>
              <w:ind w:firstLine="420" w:firstLineChars="200"/>
              <w:jc w:val="left"/>
              <w:rPr>
                <w:color w:val="000000"/>
                <w:szCs w:val="21"/>
              </w:rPr>
            </w:pPr>
            <w:r>
              <w:rPr>
                <w:rFonts w:hint="eastAsia"/>
                <w:color w:val="000000"/>
                <w:szCs w:val="21"/>
              </w:rPr>
              <w:t>2．中心点垂直互差项目不适用于配镜加工单中左右镜片配适点不一致时；</w:t>
            </w:r>
          </w:p>
          <w:p w14:paraId="525A67AB">
            <w:pPr>
              <w:spacing w:line="300" w:lineRule="exact"/>
              <w:ind w:firstLine="420" w:firstLineChars="200"/>
              <w:jc w:val="left"/>
              <w:rPr>
                <w:color w:val="000000"/>
                <w:szCs w:val="21"/>
              </w:rPr>
            </w:pPr>
            <w:r>
              <w:rPr>
                <w:rFonts w:hint="eastAsia"/>
                <w:color w:val="000000"/>
                <w:szCs w:val="21"/>
              </w:rPr>
              <w:t>3．交通信号识别项目不适用于明示“不适用行路及驾驶”的定配眼镜；</w:t>
            </w:r>
          </w:p>
          <w:p w14:paraId="05BC502A">
            <w:pPr>
              <w:snapToGrid w:val="0"/>
              <w:spacing w:line="440" w:lineRule="exact"/>
              <w:jc w:val="center"/>
              <w:rPr>
                <w:rFonts w:hint="eastAsia"/>
                <w:color w:val="000000"/>
                <w:szCs w:val="21"/>
                <w:vertAlign w:val="baseline"/>
                <w:lang w:val="en-US" w:eastAsia="zh-CN"/>
              </w:rPr>
            </w:pPr>
            <w:r>
              <w:rPr>
                <w:rFonts w:hint="eastAsia"/>
                <w:color w:val="000000"/>
                <w:szCs w:val="21"/>
              </w:rPr>
              <w:t>4．</w:t>
            </w:r>
            <w:r>
              <w:rPr>
                <w:szCs w:val="21"/>
              </w:rPr>
              <w:t>标志的检验项目为GB</w:t>
            </w:r>
            <w:r>
              <w:rPr>
                <w:rFonts w:hint="eastAsia"/>
                <w:szCs w:val="21"/>
              </w:rPr>
              <w:t>/T</w:t>
            </w:r>
            <w:r>
              <w:rPr>
                <w:szCs w:val="21"/>
              </w:rPr>
              <w:t xml:space="preserve"> 1</w:t>
            </w:r>
            <w:r>
              <w:rPr>
                <w:rFonts w:hint="eastAsia"/>
                <w:szCs w:val="21"/>
              </w:rPr>
              <w:t>3511.1—</w:t>
            </w:r>
            <w:r>
              <w:rPr>
                <w:szCs w:val="21"/>
              </w:rPr>
              <w:t>20</w:t>
            </w:r>
            <w:r>
              <w:rPr>
                <w:rFonts w:hint="eastAsia"/>
                <w:szCs w:val="21"/>
              </w:rPr>
              <w:t>25</w:t>
            </w:r>
            <w:r>
              <w:rPr>
                <w:szCs w:val="21"/>
              </w:rPr>
              <w:t>中</w:t>
            </w:r>
            <w:r>
              <w:rPr>
                <w:rFonts w:hint="eastAsia"/>
                <w:szCs w:val="21"/>
              </w:rPr>
              <w:t>7</w:t>
            </w:r>
            <w:r>
              <w:rPr>
                <w:szCs w:val="21"/>
              </w:rPr>
              <w:t xml:space="preserve">.1 </w:t>
            </w:r>
            <w:r>
              <w:rPr>
                <w:rFonts w:hint="eastAsia"/>
                <w:szCs w:val="21"/>
              </w:rPr>
              <w:t>e）、f）。</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13511.1-2025 配装眼镜 单焦和多焦定配眼镜</w:t>
      </w:r>
    </w:p>
    <w:p w14:paraId="055A1FFE">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45185-2024眼视光产品　成品眼镜安全技术规范</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4A8C8D3-9A3A-4208-9AED-0B1A3F2A37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AB17B02-A148-486C-BD41-26F5E929121C}"/>
  </w:font>
  <w:font w:name="方正仿宋_GBK">
    <w:altName w:val="微软雅黑"/>
    <w:panose1 w:val="02000000000000000000"/>
    <w:charset w:val="86"/>
    <w:family w:val="auto"/>
    <w:pitch w:val="default"/>
    <w:sig w:usb0="00000000" w:usb1="00000000" w:usb2="00082016" w:usb3="00000000" w:csb0="00040001" w:csb1="00000000"/>
  </w:font>
  <w:font w:name="Quote-cjk-patch">
    <w:altName w:val="Noto Sans SC"/>
    <w:panose1 w:val="00000000000000000000"/>
    <w:charset w:val="00"/>
    <w:family w:val="auto"/>
    <w:pitch w:val="default"/>
    <w:sig w:usb0="00000000" w:usb1="00000000" w:usb2="00000000" w:usb3="00000000" w:csb0="00040001" w:csb1="00000000"/>
    <w:embedRegular r:id="rId3" w:fontKey="{613A44BF-BA29-4865-8DFF-1F7E96E5A716}"/>
  </w:font>
  <w:font w:name="Noto Sans SC">
    <w:panose1 w:val="020B0200000000000000"/>
    <w:charset w:val="86"/>
    <w:family w:val="auto"/>
    <w:pitch w:val="default"/>
    <w:sig w:usb0="20000083" w:usb1="2ADF3C10" w:usb2="00000016" w:usb3="00000000" w:csb0="60060107"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3E1669F0"/>
    <w:rsid w:val="44937F9B"/>
    <w:rsid w:val="46F268ED"/>
    <w:rsid w:val="4721404E"/>
    <w:rsid w:val="522E2F34"/>
    <w:rsid w:val="5551190C"/>
    <w:rsid w:val="5A567682"/>
    <w:rsid w:val="5C0748DB"/>
    <w:rsid w:val="625C73EB"/>
    <w:rsid w:val="651B67EF"/>
    <w:rsid w:val="660364FC"/>
    <w:rsid w:val="684A6664"/>
    <w:rsid w:val="6A7E6BAB"/>
    <w:rsid w:val="6A811342"/>
    <w:rsid w:val="6BD55B53"/>
    <w:rsid w:val="6EE57070"/>
    <w:rsid w:val="702B4DF4"/>
    <w:rsid w:val="72321ACB"/>
    <w:rsid w:val="75543297"/>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657</Words>
  <Characters>826</Characters>
  <Lines>0</Lines>
  <Paragraphs>0</Paragraphs>
  <TotalTime>0</TotalTime>
  <ScaleCrop>false</ScaleCrop>
  <LinksUpToDate>false</LinksUpToDate>
  <CharactersWithSpaces>846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2026-06-17T02:38:41Z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8AD0B465B20D42E5A1013ADD59409EB1_13</vt:lpwstr>
  </property>
  <property fmtid="{D5CDD505-2E9C-101B-9397-08002B2CF9AE}" pid="4" name="KSOTemplateDocerSaveRecord">
    <vt:lpwstr>eyJoZGlkIjoiYWQzZTQzYjcyY2JhN2M4NGZmOWNjMDY4NGMyN2NjMmYiLCJ1c2VySWQiOiIxNDQ1NjU1MDYxIn0=</vt:lpwstr>
  </property>
</Properties>
</file>