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hint="eastAsia" w:ascii="宋体" w:hAnsi="宋体" w:cs="宋体"/>
          <w:b/>
          <w:color w:val="auto"/>
          <w:sz w:val="32"/>
          <w:u w:color="auto"/>
          <w:lang w:val="en-US" w:eastAsia="zh-CN"/>
        </w:rPr>
        <w:t>管材</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28E8DEBE">
      <w:pPr>
        <w:snapToGrid w:val="0"/>
        <w:spacing w:line="440" w:lineRule="exact"/>
        <w:ind w:firstLine="420" w:firstLineChars="200"/>
        <w:rPr>
          <w:color w:val="000000"/>
          <w:szCs w:val="21"/>
        </w:rPr>
      </w:pPr>
      <w:r>
        <w:rPr>
          <w:color w:val="000000"/>
          <w:szCs w:val="21"/>
        </w:rPr>
        <w:t>随机数一般可使用随机数表等方法产生。</w:t>
      </w:r>
    </w:p>
    <w:p w14:paraId="33C32163">
      <w:pPr>
        <w:keepNext w:val="0"/>
        <w:keepLines w:val="0"/>
        <w:pageBreakBefore w:val="0"/>
        <w:widowControl w:val="0"/>
        <w:numPr>
          <w:ilvl w:val="0"/>
          <w:numId w:val="1"/>
        </w:numPr>
        <w:kinsoku/>
        <w:wordWrap/>
        <w:overflowPunct/>
        <w:topLinePunct w:val="0"/>
        <w:autoSpaceDE/>
        <w:autoSpaceDN/>
        <w:bidi w:val="0"/>
        <w:adjustRightInd/>
        <w:snapToGrid w:val="0"/>
        <w:spacing w:line="440" w:lineRule="exact"/>
        <w:ind w:left="0" w:leftChars="0" w:firstLine="420" w:firstLineChars="200"/>
        <w:textAlignment w:val="auto"/>
        <w:outlineLvl w:val="9"/>
        <w:rPr>
          <w:rFonts w:hint="eastAsia"/>
          <w:szCs w:val="21"/>
          <w:lang w:val="en-US" w:eastAsia="zh-CN"/>
        </w:rPr>
      </w:pPr>
      <w:r>
        <w:rPr>
          <w:rFonts w:hint="eastAsia"/>
          <w:szCs w:val="21"/>
          <w:lang w:val="en-US" w:eastAsia="zh-CN"/>
        </w:rPr>
        <w:t>给水用聚乙烯（PE）管材</w:t>
      </w:r>
    </w:p>
    <w:p w14:paraId="18028E17">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outlineLvl w:val="9"/>
        <w:rPr>
          <w:rFonts w:hint="eastAsia"/>
          <w:szCs w:val="21"/>
          <w:lang w:eastAsia="zh-CN"/>
        </w:rPr>
      </w:pPr>
      <w:r>
        <w:rPr>
          <w:rFonts w:hint="eastAsia"/>
          <w:szCs w:val="21"/>
          <w:lang w:val="en-US" w:eastAsia="zh-CN"/>
        </w:rPr>
        <w:t>非饮用水管材：</w:t>
      </w:r>
      <w:r>
        <w:rPr>
          <w:rFonts w:hint="eastAsia"/>
          <w:szCs w:val="21"/>
        </w:rPr>
        <w:t>每批次产品抽取样品</w:t>
      </w:r>
      <w:r>
        <w:rPr>
          <w:rFonts w:hint="eastAsia"/>
          <w:szCs w:val="21"/>
          <w:lang w:val="en-US" w:eastAsia="zh-CN"/>
        </w:rPr>
        <w:t>24米</w:t>
      </w:r>
      <w:r>
        <w:rPr>
          <w:rFonts w:hint="eastAsia"/>
          <w:szCs w:val="21"/>
        </w:rPr>
        <w:t>，其中</w:t>
      </w:r>
      <w:r>
        <w:rPr>
          <w:rFonts w:hint="eastAsia"/>
          <w:szCs w:val="21"/>
          <w:lang w:val="en-US" w:eastAsia="zh-CN"/>
        </w:rPr>
        <w:t>12米</w:t>
      </w:r>
      <w:r>
        <w:rPr>
          <w:rFonts w:hint="eastAsia"/>
          <w:szCs w:val="21"/>
        </w:rPr>
        <w:t>作为检验样品，</w:t>
      </w:r>
      <w:r>
        <w:rPr>
          <w:rFonts w:hint="eastAsia"/>
          <w:szCs w:val="21"/>
          <w:lang w:val="en-US" w:eastAsia="zh-CN"/>
        </w:rPr>
        <w:t>12米</w:t>
      </w:r>
      <w:r>
        <w:rPr>
          <w:rFonts w:hint="eastAsia"/>
          <w:szCs w:val="21"/>
        </w:rPr>
        <w:t>作为备用样品</w:t>
      </w:r>
      <w:r>
        <w:rPr>
          <w:rFonts w:hint="eastAsia"/>
          <w:szCs w:val="21"/>
          <w:lang w:eastAsia="zh-CN"/>
        </w:rPr>
        <w:t>。</w:t>
      </w:r>
    </w:p>
    <w:p w14:paraId="194A225E">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leftChars="200"/>
        <w:textAlignment w:val="auto"/>
        <w:outlineLvl w:val="9"/>
        <w:rPr>
          <w:rFonts w:hint="eastAsia"/>
          <w:szCs w:val="21"/>
          <w:lang w:eastAsia="zh-CN"/>
        </w:rPr>
      </w:pPr>
      <w:r>
        <w:rPr>
          <w:rFonts w:hint="eastAsia"/>
          <w:szCs w:val="21"/>
          <w:lang w:val="en-US" w:eastAsia="zh-CN"/>
        </w:rPr>
        <w:t>饮用水管材：</w:t>
      </w:r>
      <w:r>
        <w:rPr>
          <w:rFonts w:hint="eastAsia"/>
          <w:szCs w:val="21"/>
        </w:rPr>
        <w:t>每批次产品抽取样品</w:t>
      </w:r>
      <w:r>
        <w:rPr>
          <w:rFonts w:hint="eastAsia"/>
          <w:szCs w:val="21"/>
          <w:lang w:val="en-US" w:eastAsia="zh-CN"/>
        </w:rPr>
        <w:t>32米</w:t>
      </w:r>
      <w:r>
        <w:rPr>
          <w:rFonts w:hint="eastAsia"/>
          <w:szCs w:val="21"/>
        </w:rPr>
        <w:t>，其中</w:t>
      </w:r>
      <w:r>
        <w:rPr>
          <w:rFonts w:hint="eastAsia"/>
          <w:szCs w:val="21"/>
          <w:lang w:val="en-US" w:eastAsia="zh-CN"/>
        </w:rPr>
        <w:t>16米</w:t>
      </w:r>
      <w:r>
        <w:rPr>
          <w:rFonts w:hint="eastAsia"/>
          <w:szCs w:val="21"/>
        </w:rPr>
        <w:t>作为检验样品，</w:t>
      </w:r>
      <w:r>
        <w:rPr>
          <w:rFonts w:hint="eastAsia"/>
          <w:szCs w:val="21"/>
          <w:lang w:val="en-US" w:eastAsia="zh-CN"/>
        </w:rPr>
        <w:t>16米</w:t>
      </w:r>
      <w:r>
        <w:rPr>
          <w:rFonts w:hint="eastAsia"/>
          <w:szCs w:val="21"/>
        </w:rPr>
        <w:t>作为备用样品</w:t>
      </w:r>
      <w:r>
        <w:rPr>
          <w:rFonts w:hint="eastAsia"/>
          <w:szCs w:val="21"/>
          <w:lang w:eastAsia="zh-CN"/>
        </w:rPr>
        <w:t>。</w:t>
      </w:r>
    </w:p>
    <w:p w14:paraId="1DA1E371">
      <w:pPr>
        <w:keepNext w:val="0"/>
        <w:keepLines w:val="0"/>
        <w:pageBreakBefore w:val="0"/>
        <w:widowControl w:val="0"/>
        <w:numPr>
          <w:ilvl w:val="0"/>
          <w:numId w:val="1"/>
        </w:numPr>
        <w:kinsoku/>
        <w:wordWrap/>
        <w:overflowPunct/>
        <w:topLinePunct w:val="0"/>
        <w:autoSpaceDE/>
        <w:autoSpaceDN/>
        <w:bidi w:val="0"/>
        <w:adjustRightInd/>
        <w:snapToGrid w:val="0"/>
        <w:spacing w:line="440" w:lineRule="exact"/>
        <w:ind w:left="0" w:leftChars="0" w:firstLine="420" w:firstLineChars="200"/>
        <w:textAlignment w:val="auto"/>
        <w:outlineLvl w:val="9"/>
        <w:rPr>
          <w:rFonts w:hint="eastAsia"/>
          <w:szCs w:val="21"/>
          <w:highlight w:val="none"/>
          <w:lang w:val="en-US" w:eastAsia="zh-CN"/>
        </w:rPr>
      </w:pPr>
      <w:r>
        <w:rPr>
          <w:rFonts w:hint="eastAsia"/>
          <w:szCs w:val="21"/>
          <w:highlight w:val="none"/>
          <w:lang w:val="en-US" w:eastAsia="zh-CN"/>
        </w:rPr>
        <w:t>建筑排水用硬聚氯乙烯（PVC-U）管材</w:t>
      </w:r>
    </w:p>
    <w:p w14:paraId="73487F78">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outlineLvl w:val="9"/>
        <w:rPr>
          <w:rFonts w:hint="default"/>
          <w:szCs w:val="21"/>
          <w:highlight w:val="none"/>
          <w:lang w:val="en-US" w:eastAsia="zh-CN"/>
        </w:rPr>
      </w:pPr>
      <w:r>
        <w:rPr>
          <w:rFonts w:hint="eastAsia"/>
          <w:szCs w:val="21"/>
          <w:highlight w:val="none"/>
        </w:rPr>
        <w:t>每批次产品抽取样品</w:t>
      </w:r>
      <w:r>
        <w:rPr>
          <w:rFonts w:hint="eastAsia"/>
          <w:szCs w:val="21"/>
          <w:highlight w:val="none"/>
          <w:lang w:val="en-US" w:eastAsia="zh-CN"/>
        </w:rPr>
        <w:t>1m*10根</w:t>
      </w:r>
      <w:r>
        <w:rPr>
          <w:rFonts w:hint="eastAsia"/>
          <w:szCs w:val="21"/>
          <w:highlight w:val="none"/>
        </w:rPr>
        <w:t>，其中</w:t>
      </w:r>
      <w:r>
        <w:rPr>
          <w:rFonts w:hint="eastAsia"/>
          <w:szCs w:val="21"/>
          <w:highlight w:val="none"/>
          <w:lang w:val="en-US" w:eastAsia="zh-CN"/>
        </w:rPr>
        <w:t>5根</w:t>
      </w:r>
      <w:r>
        <w:rPr>
          <w:rFonts w:hint="eastAsia"/>
          <w:szCs w:val="21"/>
          <w:highlight w:val="none"/>
        </w:rPr>
        <w:t>作为检验样品，</w:t>
      </w:r>
      <w:r>
        <w:rPr>
          <w:rFonts w:hint="eastAsia"/>
          <w:szCs w:val="21"/>
          <w:highlight w:val="none"/>
          <w:lang w:val="en-US" w:eastAsia="zh-CN"/>
        </w:rPr>
        <w:t>5根</w:t>
      </w:r>
      <w:r>
        <w:rPr>
          <w:rFonts w:hint="eastAsia"/>
          <w:szCs w:val="21"/>
          <w:highlight w:val="none"/>
        </w:rPr>
        <w:t>作为备用样品</w:t>
      </w:r>
      <w:r>
        <w:rPr>
          <w:rFonts w:hint="eastAsia"/>
          <w:szCs w:val="21"/>
          <w:highlight w:val="none"/>
          <w:lang w:eastAsia="zh-CN"/>
        </w:rPr>
        <w:t>。</w:t>
      </w:r>
      <w:r>
        <w:rPr>
          <w:rFonts w:hint="eastAsia"/>
          <w:szCs w:val="21"/>
          <w:highlight w:val="none"/>
          <w:lang w:val="en-US" w:eastAsia="zh-CN"/>
        </w:rPr>
        <w:t xml:space="preserve"> </w:t>
      </w:r>
    </w:p>
    <w:p w14:paraId="44F05177">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1</w:t>
      </w:r>
      <w:r>
        <w:rPr>
          <w:rFonts w:hint="eastAsia" w:ascii="宋体" w:hAnsi="宋体"/>
          <w:color w:val="000000"/>
          <w:szCs w:val="21"/>
        </w:rPr>
        <w:t>建筑排水用硬聚氯乙烯（PVC-U）管材</w:t>
      </w:r>
      <w:r>
        <w:rPr>
          <w:rFonts w:hint="eastAsia"/>
          <w:color w:val="000000"/>
          <w:szCs w:val="21"/>
          <w:lang w:val="en-US" w:eastAsia="zh-CN"/>
        </w:rPr>
        <w:t>(</w:t>
      </w:r>
      <w:r>
        <w:rPr>
          <w:rFonts w:hint="default" w:ascii="Times New Roman" w:hAnsi="Times New Roman" w:cs="Times New Roman"/>
          <w:color w:val="000000"/>
          <w:szCs w:val="21"/>
        </w:rPr>
        <w:t>GB/T 5836.1</w:t>
      </w:r>
      <w:r>
        <w:rPr>
          <w:rFonts w:hint="default" w:ascii="Times New Roman" w:hAnsi="Times New Roman" w:cs="Times New Roman"/>
          <w:color w:val="000000"/>
          <w:sz w:val="24"/>
          <w:lang w:eastAsia="zh-CN"/>
        </w:rPr>
        <w:t>—</w:t>
      </w:r>
      <w:r>
        <w:rPr>
          <w:rFonts w:hint="default" w:ascii="Times New Roman" w:hAnsi="Times New Roman" w:cs="Times New Roman"/>
          <w:color w:val="000000"/>
          <w:szCs w:val="21"/>
        </w:rPr>
        <w:t>2018</w:t>
      </w:r>
      <w:r>
        <w:rPr>
          <w:rFonts w:hint="eastAsia"/>
          <w:color w:val="000000"/>
          <w:szCs w:val="21"/>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408D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C0977B">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1ECFB829">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37F450C2">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152A3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B609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1EB5EAB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5836.1-2018</w:t>
            </w:r>
          </w:p>
        </w:tc>
      </w:tr>
      <w:tr w14:paraId="00AD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B533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0A033DF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密度</w:t>
            </w:r>
          </w:p>
        </w:tc>
        <w:tc>
          <w:tcPr>
            <w:tcW w:w="3473" w:type="dxa"/>
            <w:vAlign w:val="center"/>
          </w:tcPr>
          <w:p w14:paraId="6BBA42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1033.1-2008</w:t>
            </w:r>
          </w:p>
        </w:tc>
      </w:tr>
      <w:tr w14:paraId="2C15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7F4A2AB5">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3</w:t>
            </w:r>
          </w:p>
        </w:tc>
        <w:tc>
          <w:tcPr>
            <w:tcW w:w="4110" w:type="dxa"/>
            <w:vAlign w:val="center"/>
          </w:tcPr>
          <w:p w14:paraId="494235C5">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尺寸（壁厚、外径、不圆度）</w:t>
            </w:r>
          </w:p>
        </w:tc>
        <w:tc>
          <w:tcPr>
            <w:tcW w:w="3473" w:type="dxa"/>
            <w:vAlign w:val="center"/>
          </w:tcPr>
          <w:p w14:paraId="51FB79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8806-2008</w:t>
            </w:r>
          </w:p>
        </w:tc>
      </w:tr>
      <w:tr w14:paraId="704E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43DB43D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shd w:val="clear" w:color="auto" w:fill="auto"/>
            <w:vAlign w:val="center"/>
          </w:tcPr>
          <w:p w14:paraId="4CB7172E">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维卡软化温度</w:t>
            </w:r>
          </w:p>
        </w:tc>
        <w:tc>
          <w:tcPr>
            <w:tcW w:w="3473" w:type="dxa"/>
            <w:shd w:val="clear" w:color="auto" w:fill="auto"/>
            <w:vAlign w:val="center"/>
          </w:tcPr>
          <w:p w14:paraId="39462ADE">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8802-2001</w:t>
            </w:r>
          </w:p>
        </w:tc>
      </w:tr>
      <w:tr w14:paraId="29B3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4608033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shd w:val="clear" w:color="auto" w:fill="auto"/>
            <w:vAlign w:val="center"/>
          </w:tcPr>
          <w:p w14:paraId="54E111A2">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default" w:ascii="Quote-cjk-patch" w:hAnsi="Quote-cjk-patch"/>
                <w:color w:val="000000" w:themeColor="text1"/>
                <w:spacing w:val="0"/>
                <w:sz w:val="21"/>
                <w:szCs w:val="21"/>
                <w:shd w:val="clear" w:color="auto" w:fill="auto"/>
                <w14:textFill>
                  <w14:solidFill>
                    <w14:schemeClr w14:val="tx1"/>
                  </w14:solidFill>
                </w14:textFill>
              </w:rPr>
              <w:t>落锤冲击试验</w:t>
            </w:r>
          </w:p>
        </w:tc>
        <w:tc>
          <w:tcPr>
            <w:tcW w:w="3473" w:type="dxa"/>
            <w:shd w:val="clear" w:color="auto" w:fill="auto"/>
            <w:vAlign w:val="center"/>
          </w:tcPr>
          <w:p w14:paraId="1A277998">
            <w:pPr>
              <w:keepNext w:val="0"/>
              <w:keepLines w:val="0"/>
              <w:widowControl/>
              <w:suppressLineNumbers w:val="0"/>
              <w:jc w:val="center"/>
              <w:textAlignment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14152-2001</w:t>
            </w:r>
          </w:p>
        </w:tc>
      </w:tr>
      <w:tr w14:paraId="2999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91944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bookmarkStart w:id="0" w:name="_GoBack"/>
            <w:bookmarkEnd w:id="0"/>
          </w:p>
        </w:tc>
        <w:tc>
          <w:tcPr>
            <w:tcW w:w="4110" w:type="dxa"/>
            <w:shd w:val="clear" w:color="auto" w:fill="auto"/>
            <w:vAlign w:val="center"/>
          </w:tcPr>
          <w:p w14:paraId="72462B67">
            <w:pPr>
              <w:keepNext w:val="0"/>
              <w:keepLines w:val="0"/>
              <w:widowControl/>
              <w:suppressLineNumbers w:val="0"/>
              <w:jc w:val="center"/>
              <w:textAlignment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纵向回缩率</w:t>
            </w:r>
          </w:p>
        </w:tc>
        <w:tc>
          <w:tcPr>
            <w:tcW w:w="3473" w:type="dxa"/>
            <w:shd w:val="clear" w:color="auto" w:fill="auto"/>
            <w:vAlign w:val="center"/>
          </w:tcPr>
          <w:p w14:paraId="0B04AD06">
            <w:pPr>
              <w:keepNext w:val="0"/>
              <w:keepLines w:val="0"/>
              <w:widowControl/>
              <w:suppressLineNumbers w:val="0"/>
              <w:jc w:val="center"/>
              <w:textAlignment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6671-2001</w:t>
            </w:r>
          </w:p>
          <w:p w14:paraId="77B1F880">
            <w:pPr>
              <w:keepNext w:val="0"/>
              <w:keepLines w:val="0"/>
              <w:widowControl/>
              <w:suppressLineNumbers w:val="0"/>
              <w:jc w:val="center"/>
              <w:textAlignment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6671-2001/XG1-2003</w:t>
            </w:r>
          </w:p>
        </w:tc>
      </w:tr>
    </w:tbl>
    <w:p w14:paraId="30C91658">
      <w:pPr>
        <w:tabs>
          <w:tab w:val="left" w:pos="1701"/>
          <w:tab w:val="left" w:pos="2268"/>
        </w:tabs>
        <w:snapToGrid w:val="0"/>
        <w:spacing w:line="440" w:lineRule="exact"/>
        <w:jc w:val="center"/>
        <w:rPr>
          <w:rFonts w:hint="eastAsia" w:ascii="宋体" w:hAnsi="宋体"/>
          <w:color w:val="000000"/>
          <w:szCs w:val="21"/>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hint="eastAsia"/>
          <w:color w:val="000000"/>
          <w:szCs w:val="21"/>
        </w:rPr>
        <w:t xml:space="preserve"> 给水用聚乙烯（PE）管道系统 管材</w:t>
      </w:r>
      <w:r>
        <w:rPr>
          <w:rFonts w:hint="eastAsia"/>
          <w:color w:val="000000"/>
          <w:szCs w:val="21"/>
          <w:lang w:val="en-US" w:eastAsia="zh-CN"/>
        </w:rPr>
        <w:t>(GB/T 13663.2-2018)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氧化诱导时间</w:t>
            </w:r>
          </w:p>
        </w:tc>
        <w:tc>
          <w:tcPr>
            <w:tcW w:w="3473" w:type="dxa"/>
            <w:vAlign w:val="center"/>
          </w:tcPr>
          <w:p w14:paraId="07D062A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19466.6-2009</w:t>
            </w:r>
          </w:p>
          <w:p w14:paraId="54AECD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13663.2-2018</w:t>
            </w:r>
          </w:p>
        </w:tc>
      </w:tr>
      <w:tr w14:paraId="32B5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B9F56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604389E">
            <w:pPr>
              <w:snapToGrid w:val="0"/>
              <w:spacing w:line="440" w:lineRule="exact"/>
              <w:jc w:val="center"/>
              <w:rPr>
                <w:rFonts w:hint="default" w:eastAsia="宋体"/>
                <w:color w:val="000000"/>
                <w:szCs w:val="21"/>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熔体质量流动速率</w:t>
            </w:r>
          </w:p>
        </w:tc>
        <w:tc>
          <w:tcPr>
            <w:tcW w:w="3473" w:type="dxa"/>
            <w:vAlign w:val="center"/>
          </w:tcPr>
          <w:p w14:paraId="5B2DD6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3682.1-2018</w:t>
            </w:r>
          </w:p>
        </w:tc>
      </w:tr>
      <w:tr w14:paraId="12A4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C3E14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9B969E5">
            <w:pPr>
              <w:snapToGrid w:val="0"/>
              <w:spacing w:line="440" w:lineRule="exact"/>
              <w:jc w:val="center"/>
              <w:rPr>
                <w:rFonts w:hint="default" w:eastAsia="宋体"/>
                <w:color w:val="000000"/>
                <w:szCs w:val="21"/>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高锰酸钾消耗量</w:t>
            </w:r>
          </w:p>
        </w:tc>
        <w:tc>
          <w:tcPr>
            <w:tcW w:w="3473" w:type="dxa"/>
            <w:vAlign w:val="center"/>
          </w:tcPr>
          <w:p w14:paraId="0799CAD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5750.7-2023</w:t>
            </w:r>
          </w:p>
        </w:tc>
      </w:tr>
      <w:tr w14:paraId="0F04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FA615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2ABC7D3">
            <w:pPr>
              <w:snapToGrid w:val="0"/>
              <w:spacing w:line="440" w:lineRule="exact"/>
              <w:jc w:val="center"/>
              <w:rPr>
                <w:rFonts w:hint="default" w:eastAsia="宋体"/>
                <w:color w:val="000000"/>
                <w:szCs w:val="21"/>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铅</w:t>
            </w:r>
          </w:p>
        </w:tc>
        <w:tc>
          <w:tcPr>
            <w:tcW w:w="3473" w:type="dxa"/>
            <w:vAlign w:val="center"/>
          </w:tcPr>
          <w:p w14:paraId="74372A5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5750-1985</w:t>
            </w:r>
          </w:p>
        </w:tc>
      </w:tr>
      <w:tr w14:paraId="3929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B1422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A0CFCB5">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汞</w:t>
            </w:r>
          </w:p>
        </w:tc>
        <w:tc>
          <w:tcPr>
            <w:tcW w:w="3473" w:type="dxa"/>
            <w:vAlign w:val="center"/>
          </w:tcPr>
          <w:p w14:paraId="1559AF5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5750-1985</w:t>
            </w:r>
          </w:p>
        </w:tc>
      </w:tr>
      <w:tr w14:paraId="14077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630DB02">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CF02EC8">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镉</w:t>
            </w:r>
          </w:p>
        </w:tc>
        <w:tc>
          <w:tcPr>
            <w:tcW w:w="3473" w:type="dxa"/>
            <w:vAlign w:val="center"/>
          </w:tcPr>
          <w:p w14:paraId="2998E92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5750-1985</w:t>
            </w:r>
          </w:p>
        </w:tc>
      </w:tr>
      <w:tr w14:paraId="4FEE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6FAD6C">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0B97DDE">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锰</w:t>
            </w:r>
          </w:p>
        </w:tc>
        <w:tc>
          <w:tcPr>
            <w:tcW w:w="3473" w:type="dxa"/>
            <w:vAlign w:val="center"/>
          </w:tcPr>
          <w:p w14:paraId="4E0D48E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5750-1985</w:t>
            </w:r>
          </w:p>
        </w:tc>
      </w:tr>
      <w:tr w14:paraId="3ED2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60AEFDB">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74373F9B">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镍</w:t>
            </w:r>
          </w:p>
        </w:tc>
        <w:tc>
          <w:tcPr>
            <w:tcW w:w="3473" w:type="dxa"/>
            <w:vAlign w:val="center"/>
          </w:tcPr>
          <w:p w14:paraId="58AA7A3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5750-1985</w:t>
            </w:r>
          </w:p>
        </w:tc>
      </w:tr>
      <w:tr w14:paraId="43CC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89B3CD">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229A731B">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锑</w:t>
            </w:r>
          </w:p>
        </w:tc>
        <w:tc>
          <w:tcPr>
            <w:tcW w:w="3473" w:type="dxa"/>
            <w:vAlign w:val="center"/>
          </w:tcPr>
          <w:p w14:paraId="383DCBA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5750-1985</w:t>
            </w:r>
          </w:p>
        </w:tc>
      </w:tr>
      <w:tr w14:paraId="0561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67DB83">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4FB59B58">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锌</w:t>
            </w:r>
          </w:p>
        </w:tc>
        <w:tc>
          <w:tcPr>
            <w:tcW w:w="3473" w:type="dxa"/>
            <w:vAlign w:val="center"/>
          </w:tcPr>
          <w:p w14:paraId="6B24034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5750-1985</w:t>
            </w:r>
          </w:p>
        </w:tc>
      </w:tr>
    </w:tbl>
    <w:p w14:paraId="6ED321C3">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default" w:ascii="Quote-cjk-patch" w:hAnsi="Quote-cjk-patch"/>
          <w:color w:val="000000" w:themeColor="text1"/>
          <w:spacing w:val="0"/>
          <w:sz w:val="21"/>
          <w:szCs w:val="21"/>
          <w:shd w:val="clear" w:color="auto" w:fill="auto"/>
          <w14:textFill>
            <w14:solidFill>
              <w14:schemeClr w14:val="tx1"/>
            </w14:solidFill>
          </w14:textFill>
        </w:rPr>
        <w:t>排污管</w:t>
      </w:r>
      <w:r>
        <w:rPr>
          <w:rFonts w:hint="eastAsia" w:ascii="Quote-cjk-patch" w:hAnsi="Quote-cjk-patch"/>
          <w:color w:val="000000" w:themeColor="text1"/>
          <w:spacing w:val="0"/>
          <w:sz w:val="21"/>
          <w:szCs w:val="21"/>
          <w:shd w:val="clear" w:color="auto" w:fill="auto"/>
          <w:lang w:eastAsia="zh-CN"/>
          <w14:textFill>
            <w14:solidFill>
              <w14:schemeClr w14:val="tx1"/>
            </w14:solidFill>
          </w14:textFill>
        </w:rPr>
        <w:t>（</w:t>
      </w:r>
      <w:r>
        <w:rPr>
          <w:rFonts w:hint="default" w:ascii="Times New Roman" w:hAnsi="Times New Roman" w:cs="Times New Roman"/>
          <w:color w:val="000000"/>
          <w:szCs w:val="21"/>
          <w:lang w:val="en-US" w:eastAsia="zh-CN"/>
        </w:rPr>
        <w:t>GB/T 19472.1-2019</w:t>
      </w:r>
      <w:r>
        <w:rPr>
          <w:rFonts w:hint="eastAsia"/>
          <w:color w:val="000000"/>
          <w:szCs w:val="21"/>
          <w:lang w:val="en-US"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5A2E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39B3D0">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2258EC5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25514F45">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13D61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ACAAB8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D00135F">
            <w:pPr>
              <w:snapToGrid w:val="0"/>
              <w:spacing w:line="440" w:lineRule="exact"/>
              <w:jc w:val="center"/>
              <w:rPr>
                <w:rFonts w:hint="default" w:eastAsia="宋体"/>
                <w:color w:val="000000"/>
                <w:szCs w:val="21"/>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环刚度</w:t>
            </w:r>
          </w:p>
        </w:tc>
        <w:tc>
          <w:tcPr>
            <w:tcW w:w="3473" w:type="dxa"/>
            <w:vAlign w:val="center"/>
          </w:tcPr>
          <w:p w14:paraId="10CC9C9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9647-2015</w:t>
            </w:r>
          </w:p>
          <w:p w14:paraId="68FAE95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19472.1-2019</w:t>
            </w:r>
          </w:p>
        </w:tc>
      </w:tr>
      <w:tr w14:paraId="35AA0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FAF18EC">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939E404">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烘箱试验</w:t>
            </w:r>
          </w:p>
        </w:tc>
        <w:tc>
          <w:tcPr>
            <w:tcW w:w="3473" w:type="dxa"/>
            <w:vAlign w:val="center"/>
          </w:tcPr>
          <w:p w14:paraId="616E6E5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19472.1-2019</w:t>
            </w:r>
          </w:p>
        </w:tc>
      </w:tr>
      <w:tr w14:paraId="7DB0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A16E4F">
            <w:pPr>
              <w:snapToGrid w:val="0"/>
              <w:spacing w:line="440" w:lineRule="exact"/>
              <w:jc w:val="center"/>
              <w:rPr>
                <w:rFonts w:hint="eastAsia"/>
                <w:color w:val="000000"/>
                <w:szCs w:val="21"/>
                <w:vertAlign w:val="baseline"/>
                <w:lang w:val="en-US" w:eastAsia="zh-CN"/>
              </w:rPr>
            </w:pPr>
          </w:p>
        </w:tc>
        <w:tc>
          <w:tcPr>
            <w:tcW w:w="4110" w:type="dxa"/>
            <w:vAlign w:val="center"/>
          </w:tcPr>
          <w:p w14:paraId="76818875">
            <w:pPr>
              <w:snapToGrid w:val="0"/>
              <w:spacing w:line="440" w:lineRule="exact"/>
              <w:jc w:val="center"/>
              <w:rPr>
                <w:rFonts w:hint="default" w:ascii="Quote-cjk-patch" w:hAnsi="Quote-cjk-patch" w:eastAsia="宋体"/>
                <w:color w:val="000000" w:themeColor="text1"/>
                <w:spacing w:val="0"/>
                <w:sz w:val="21"/>
                <w:szCs w:val="21"/>
                <w:shd w:val="clear" w:color="auto" w:fill="auto"/>
                <w:lang w:val="en-US" w:eastAsia="zh-CN"/>
                <w14:textFill>
                  <w14:solidFill>
                    <w14:schemeClr w14:val="tx1"/>
                  </w14:solidFill>
                </w14:textFill>
              </w:rPr>
            </w:pPr>
            <w:r>
              <w:rPr>
                <w:rFonts w:hint="eastAsia" w:ascii="Quote-cjk-patch" w:hAnsi="Quote-cjk-patch"/>
                <w:color w:val="000000" w:themeColor="text1"/>
                <w:spacing w:val="0"/>
                <w:sz w:val="21"/>
                <w:szCs w:val="21"/>
                <w:shd w:val="clear" w:color="auto" w:fill="auto"/>
                <w:lang w:val="en-US" w:eastAsia="zh-CN"/>
                <w14:textFill>
                  <w14:solidFill>
                    <w14:schemeClr w14:val="tx1"/>
                  </w14:solidFill>
                </w14:textFill>
              </w:rPr>
              <w:t>冲击性能</w:t>
            </w:r>
          </w:p>
        </w:tc>
        <w:tc>
          <w:tcPr>
            <w:tcW w:w="3473" w:type="dxa"/>
            <w:vAlign w:val="center"/>
          </w:tcPr>
          <w:p w14:paraId="22C1370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14152-2001</w:t>
            </w:r>
          </w:p>
          <w:p w14:paraId="4787716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19472.1-2019</w:t>
            </w:r>
          </w:p>
        </w:tc>
      </w:tr>
      <w:tr w14:paraId="77FA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C19E90A">
            <w:pPr>
              <w:snapToGrid w:val="0"/>
              <w:spacing w:line="440" w:lineRule="exact"/>
              <w:jc w:val="center"/>
              <w:rPr>
                <w:rFonts w:hint="eastAsia"/>
                <w:color w:val="000000"/>
                <w:szCs w:val="21"/>
                <w:vertAlign w:val="baseline"/>
                <w:lang w:val="en-US" w:eastAsia="zh-CN"/>
              </w:rPr>
            </w:pPr>
          </w:p>
        </w:tc>
        <w:tc>
          <w:tcPr>
            <w:tcW w:w="4110" w:type="dxa"/>
            <w:vAlign w:val="center"/>
          </w:tcPr>
          <w:p w14:paraId="6790CE50">
            <w:pPr>
              <w:snapToGrid w:val="0"/>
              <w:spacing w:line="440" w:lineRule="exact"/>
              <w:jc w:val="center"/>
              <w:rPr>
                <w:rFonts w:hint="default" w:ascii="Quote-cjk-patch" w:hAnsi="Quote-cjk-patch" w:eastAsia="宋体"/>
                <w:color w:val="000000" w:themeColor="text1"/>
                <w:spacing w:val="0"/>
                <w:sz w:val="21"/>
                <w:szCs w:val="21"/>
                <w:shd w:val="clear" w:color="auto" w:fill="auto"/>
                <w:lang w:val="en-US" w:eastAsia="zh-CN"/>
                <w14:textFill>
                  <w14:solidFill>
                    <w14:schemeClr w14:val="tx1"/>
                  </w14:solidFill>
                </w14:textFill>
              </w:rPr>
            </w:pPr>
            <w:r>
              <w:rPr>
                <w:rFonts w:hint="eastAsia" w:ascii="Quote-cjk-patch" w:hAnsi="Quote-cjk-patch"/>
                <w:color w:val="000000" w:themeColor="text1"/>
                <w:spacing w:val="0"/>
                <w:sz w:val="21"/>
                <w:szCs w:val="21"/>
                <w:shd w:val="clear" w:color="auto" w:fill="auto"/>
                <w:lang w:val="en-US" w:eastAsia="zh-CN"/>
                <w14:textFill>
                  <w14:solidFill>
                    <w14:schemeClr w14:val="tx1"/>
                  </w14:solidFill>
                </w14:textFill>
              </w:rPr>
              <w:t>环柔性</w:t>
            </w:r>
          </w:p>
        </w:tc>
        <w:tc>
          <w:tcPr>
            <w:tcW w:w="3473" w:type="dxa"/>
            <w:vAlign w:val="center"/>
          </w:tcPr>
          <w:p w14:paraId="3BC0188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19472.1-2019</w:t>
            </w:r>
          </w:p>
        </w:tc>
      </w:tr>
    </w:tbl>
    <w:p w14:paraId="2BF2F3E0">
      <w:pPr>
        <w:snapToGrid w:val="0"/>
        <w:spacing w:line="440" w:lineRule="exact"/>
        <w:ind w:firstLine="420" w:firstLineChars="200"/>
        <w:rPr>
          <w:color w:val="000000"/>
          <w:szCs w:val="21"/>
        </w:rPr>
      </w:pPr>
    </w:p>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787A7AFD">
      <w:pPr>
        <w:snapToGrid w:val="0"/>
        <w:spacing w:line="440" w:lineRule="exact"/>
        <w:ind w:firstLine="420" w:firstLineChars="200"/>
        <w:rPr>
          <w:rFonts w:hint="eastAsia"/>
          <w:color w:val="000000"/>
          <w:szCs w:val="21"/>
        </w:rPr>
      </w:pPr>
      <w:r>
        <w:rPr>
          <w:rFonts w:hint="eastAsia"/>
          <w:color w:val="000000"/>
          <w:szCs w:val="21"/>
          <w:lang w:val="en-US" w:eastAsia="zh-CN"/>
        </w:rPr>
        <w:t xml:space="preserve">GB/T 13663.2-2018 </w:t>
      </w:r>
      <w:r>
        <w:rPr>
          <w:rFonts w:hint="eastAsia"/>
          <w:color w:val="000000"/>
          <w:szCs w:val="21"/>
        </w:rPr>
        <w:t>给水用聚乙烯（PE）管道系统 管材</w:t>
      </w:r>
    </w:p>
    <w:p w14:paraId="20D0CB2C">
      <w:pPr>
        <w:snapToGrid w:val="0"/>
        <w:spacing w:line="440" w:lineRule="exact"/>
        <w:ind w:firstLine="420" w:firstLineChars="200"/>
        <w:rPr>
          <w:rFonts w:hint="eastAsia"/>
          <w:color w:val="000000"/>
          <w:szCs w:val="21"/>
        </w:rPr>
      </w:pPr>
      <w:r>
        <w:rPr>
          <w:rFonts w:hint="eastAsia"/>
          <w:color w:val="000000"/>
          <w:szCs w:val="21"/>
        </w:rPr>
        <w:t>GB/T 17219-2025生活饮用水输配水设备、防护材料及水处理材料卫生安全评价</w:t>
      </w:r>
    </w:p>
    <w:p w14:paraId="6B109D66">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outlineLvl w:val="9"/>
        <w:rPr>
          <w:rFonts w:hint="default" w:ascii="Times New Roman" w:hAnsi="Times New Roman" w:cs="Times New Roman"/>
          <w:color w:val="000000"/>
          <w:szCs w:val="21"/>
        </w:rPr>
      </w:pPr>
      <w:r>
        <w:rPr>
          <w:rFonts w:hint="default" w:ascii="Times New Roman" w:hAnsi="Times New Roman" w:cs="Times New Roman"/>
          <w:color w:val="000000"/>
          <w:szCs w:val="21"/>
        </w:rPr>
        <w:t>GB/T 5836.1</w:t>
      </w:r>
      <w:r>
        <w:rPr>
          <w:rFonts w:hint="default" w:ascii="Times New Roman" w:hAnsi="Times New Roman" w:cs="Times New Roman"/>
          <w:color w:val="000000"/>
          <w:sz w:val="24"/>
          <w:lang w:eastAsia="zh-CN"/>
        </w:rPr>
        <w:t>—</w:t>
      </w:r>
      <w:r>
        <w:rPr>
          <w:rFonts w:hint="default" w:ascii="Times New Roman" w:hAnsi="Times New Roman" w:cs="Times New Roman"/>
          <w:color w:val="000000"/>
          <w:szCs w:val="21"/>
        </w:rPr>
        <w:t>2018 建筑排水用硬聚氯乙烯（PVC-U）管材</w:t>
      </w:r>
    </w:p>
    <w:p w14:paraId="03913488">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outlineLvl w:val="9"/>
        <w:rPr>
          <w:rFonts w:hint="default" w:ascii="Times New Roman" w:hAnsi="Times New Roman" w:cs="Times New Roman"/>
          <w:color w:val="000000"/>
          <w:szCs w:val="21"/>
          <w:lang w:val="en-US" w:eastAsia="zh-CN"/>
        </w:rPr>
      </w:pPr>
      <w:r>
        <w:rPr>
          <w:rFonts w:hint="default" w:ascii="Times New Roman" w:hAnsi="Times New Roman" w:cs="Times New Roman"/>
          <w:color w:val="000000"/>
          <w:szCs w:val="21"/>
          <w:lang w:val="en-US" w:eastAsia="zh-CN"/>
        </w:rPr>
        <w:t>GB/T 19472.1-2019埋地用聚乙烯（PE）结构壁管道系统第1部分：聚乙烯双壁波纹管材</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55304381">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796A77-0401-468F-B528-7404AF5B76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B42807A-94BA-46B4-B5B3-4E2E29849B55}"/>
  </w:font>
  <w:font w:name="Quote-cjk-patch">
    <w:altName w:val="Noto Sans SC"/>
    <w:panose1 w:val="00000000000000000000"/>
    <w:charset w:val="00"/>
    <w:family w:val="auto"/>
    <w:pitch w:val="default"/>
    <w:sig w:usb0="00000000" w:usb1="00000000" w:usb2="00000000" w:usb3="00000000" w:csb0="00040001" w:csb1="00000000"/>
    <w:embedRegular r:id="rId3" w:fontKey="{DC842BED-3D10-4122-B97C-C501FC09C9AB}"/>
  </w:font>
  <w:font w:name="Noto Sans SC">
    <w:panose1 w:val="020B0200000000000000"/>
    <w:charset w:val="86"/>
    <w:family w:val="auto"/>
    <w:pitch w:val="default"/>
    <w:sig w:usb0="20000083" w:usb1="2ADF3C1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9DF1"/>
    <w:multiLevelType w:val="singleLevel"/>
    <w:tmpl w:val="7EFD9DF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6DB04EF"/>
    <w:rsid w:val="0D19796D"/>
    <w:rsid w:val="0E20133D"/>
    <w:rsid w:val="19E4761E"/>
    <w:rsid w:val="1B403722"/>
    <w:rsid w:val="1B4817A0"/>
    <w:rsid w:val="1C0910BF"/>
    <w:rsid w:val="1CF163A7"/>
    <w:rsid w:val="21360EDD"/>
    <w:rsid w:val="21EE1107"/>
    <w:rsid w:val="23F90F29"/>
    <w:rsid w:val="247D0326"/>
    <w:rsid w:val="25DF3AF4"/>
    <w:rsid w:val="27701672"/>
    <w:rsid w:val="28772929"/>
    <w:rsid w:val="2ACD3FAF"/>
    <w:rsid w:val="31E905EB"/>
    <w:rsid w:val="3473171C"/>
    <w:rsid w:val="367A3BD5"/>
    <w:rsid w:val="369B4675"/>
    <w:rsid w:val="3AA82343"/>
    <w:rsid w:val="3BBD205C"/>
    <w:rsid w:val="3C9E39FD"/>
    <w:rsid w:val="3E1669F0"/>
    <w:rsid w:val="44937F9B"/>
    <w:rsid w:val="4721404E"/>
    <w:rsid w:val="522E2F34"/>
    <w:rsid w:val="5551190C"/>
    <w:rsid w:val="55B45B9A"/>
    <w:rsid w:val="5A567682"/>
    <w:rsid w:val="5B8B42C9"/>
    <w:rsid w:val="5C0748DB"/>
    <w:rsid w:val="616203E9"/>
    <w:rsid w:val="625C73EB"/>
    <w:rsid w:val="660364FC"/>
    <w:rsid w:val="684A6664"/>
    <w:rsid w:val="6A7E6BAB"/>
    <w:rsid w:val="6A811342"/>
    <w:rsid w:val="6BD55B53"/>
    <w:rsid w:val="702B4DF4"/>
    <w:rsid w:val="72321ACB"/>
    <w:rsid w:val="72947E3E"/>
    <w:rsid w:val="75B01AD0"/>
    <w:rsid w:val="791E4FA3"/>
    <w:rsid w:val="7E431196"/>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967</Words>
  <Characters>1401</Characters>
  <Lines>0</Lines>
  <Paragraphs>0</Paragraphs>
  <TotalTime>0</TotalTime>
  <ScaleCrop>false</ScaleCrop>
  <LinksUpToDate>false</LinksUpToDate>
  <CharactersWithSpaces>1441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2026-07-22T05:39:37Z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6C9677EAE2064D68A58363B7F4D661F7_13</vt:lpwstr>
  </property>
  <property fmtid="{D5CDD505-2E9C-101B-9397-08002B2CF9AE}" pid="4" name="KSOTemplateDocerSaveRecord">
    <vt:lpwstr>eyJoZGlkIjoiYWQzZTQzYjcyY2JhN2M4NGZmOWNjMDY4NGMyN2NjMmYiLCJ1c2VySWQiOiIxNDQ1NjU1MDYxIn0=</vt:lpwstr>
  </property>
</Properties>
</file>