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童鞋</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3双</w:t>
      </w:r>
      <w:r>
        <w:rPr>
          <w:color w:val="000000"/>
          <w:szCs w:val="21"/>
        </w:rPr>
        <w:t>，其中</w:t>
      </w:r>
      <w:r>
        <w:rPr>
          <w:rFonts w:hint="eastAsia"/>
          <w:color w:val="auto"/>
          <w:szCs w:val="21"/>
          <w:lang w:val="en-US" w:eastAsia="zh-CN"/>
        </w:rPr>
        <w:t>2双</w:t>
      </w:r>
      <w:r>
        <w:rPr>
          <w:color w:val="000000"/>
          <w:szCs w:val="21"/>
        </w:rPr>
        <w:t>作为检验样品</w:t>
      </w:r>
      <w:r>
        <w:rPr>
          <w:rFonts w:hint="eastAsia"/>
          <w:color w:val="000000"/>
          <w:szCs w:val="21"/>
          <w:lang w:eastAsia="zh-CN"/>
        </w:rPr>
        <w:t>，</w:t>
      </w:r>
      <w:r>
        <w:rPr>
          <w:rFonts w:hint="eastAsia"/>
          <w:color w:val="auto"/>
          <w:szCs w:val="21"/>
          <w:lang w:val="en-US" w:eastAsia="zh-CN"/>
        </w:rPr>
        <w:t>1双</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15A7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07E2344">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31026C3">
            <w:pPr>
              <w:snapToGrid w:val="0"/>
              <w:spacing w:line="440" w:lineRule="exact"/>
              <w:jc w:val="center"/>
              <w:rPr>
                <w:rFonts w:hint="default"/>
                <w:color w:val="000000"/>
                <w:szCs w:val="21"/>
                <w:vertAlign w:val="baseline"/>
                <w:lang w:val="en-US" w:eastAsia="zh-CN"/>
              </w:rPr>
            </w:pPr>
            <w:r>
              <w:rPr>
                <w:rFonts w:ascii="Times New Roman" w:hAnsi="Times New Roman" w:eastAsia="宋体" w:cs="Times New Roman"/>
                <w:szCs w:val="21"/>
                <w:lang w:bidi="ar-SA"/>
              </w:rPr>
              <w:t>衬里和内垫材料摩擦色牢度</w:t>
            </w:r>
          </w:p>
        </w:tc>
        <w:tc>
          <w:tcPr>
            <w:tcW w:w="3473" w:type="dxa"/>
            <w:shd w:val="clear"/>
            <w:vAlign w:val="center"/>
          </w:tcPr>
          <w:p w14:paraId="3195DC2F">
            <w:pPr>
              <w:adjustRightInd w:val="0"/>
              <w:snapToGrid w:val="0"/>
              <w:spacing w:line="300" w:lineRule="exact"/>
              <w:jc w:val="center"/>
              <w:rPr>
                <w:rFonts w:hint="eastAsia" w:ascii="Times New Roman" w:hAnsi="Times New Roman" w:cs="Times New Roman"/>
                <w:lang w:val="en-US" w:eastAsia="zh-CN"/>
              </w:rPr>
            </w:pPr>
            <w:r>
              <w:rPr>
                <w:rFonts w:hint="eastAsia" w:ascii="Times New Roman" w:hAnsi="Times New Roman" w:cs="Times New Roman"/>
                <w:lang w:val="en-US" w:eastAsia="zh-CN"/>
              </w:rPr>
              <w:t>QB/T 2880-2024</w:t>
            </w:r>
            <w:r>
              <w:rPr>
                <w:rFonts w:hint="eastAsia" w:ascii="Times New Roman" w:hAnsi="Times New Roman" w:cs="Times New Roman"/>
                <w:lang w:val="en-US" w:eastAsia="zh-CN"/>
              </w:rPr>
              <w:br w:type="textWrapping"/>
            </w:r>
            <w:r>
              <w:rPr>
                <w:rFonts w:hint="eastAsia" w:ascii="Times New Roman" w:hAnsi="Times New Roman" w:cs="Times New Roman"/>
                <w:lang w:val="en-US" w:eastAsia="zh-CN"/>
              </w:rPr>
              <w:t>QB/T 2882-2023</w:t>
            </w:r>
          </w:p>
          <w:p w14:paraId="4C9D3593">
            <w:pPr>
              <w:adjustRightInd w:val="0"/>
              <w:snapToGrid w:val="0"/>
              <w:spacing w:line="300" w:lineRule="exact"/>
              <w:jc w:val="center"/>
              <w:rPr>
                <w:rFonts w:ascii="Times New Roman" w:hAnsi="Times New Roman" w:cs="Times New Roman"/>
              </w:rPr>
            </w:pPr>
            <w:r>
              <w:rPr>
                <w:rFonts w:ascii="Times New Roman" w:hAnsi="Times New Roman" w:cs="Times New Roman"/>
              </w:rPr>
              <w:t>QB/T 4331—2021</w:t>
            </w:r>
          </w:p>
          <w:p w14:paraId="28358D56">
            <w:pPr>
              <w:adjustRightInd w:val="0"/>
              <w:snapToGrid w:val="0"/>
              <w:spacing w:line="300" w:lineRule="exact"/>
              <w:jc w:val="center"/>
              <w:rPr>
                <w:rFonts w:ascii="Times New Roman" w:hAnsi="Times New Roman" w:cs="Times New Roman"/>
              </w:rPr>
            </w:pPr>
            <w:r>
              <w:rPr>
                <w:rFonts w:ascii="Times New Roman" w:hAnsi="Times New Roman" w:cs="Times New Roman"/>
              </w:rPr>
              <w:t>QB/T 2880—2016</w:t>
            </w:r>
          </w:p>
          <w:p w14:paraId="264918D7">
            <w:pPr>
              <w:adjustRightInd w:val="0"/>
              <w:snapToGrid w:val="0"/>
              <w:spacing w:line="300" w:lineRule="exact"/>
              <w:jc w:val="center"/>
              <w:rPr>
                <w:rFonts w:hint="default" w:ascii="Times New Roman" w:hAnsi="Times New Roman" w:cs="Times New Roman"/>
                <w:lang w:val="en-US" w:eastAsia="zh-CN"/>
              </w:rPr>
            </w:pPr>
            <w:r>
              <w:rPr>
                <w:rFonts w:hint="eastAsia" w:ascii="Times New Roman" w:hAnsi="Times New Roman" w:cs="Times New Roman"/>
              </w:rPr>
              <w:t>QB/T</w:t>
            </w:r>
            <w:r>
              <w:rPr>
                <w:rFonts w:ascii="Times New Roman" w:hAnsi="Times New Roman" w:cs="Times New Roman"/>
              </w:rPr>
              <w:t xml:space="preserve"> 2882—2007</w:t>
            </w:r>
          </w:p>
        </w:tc>
      </w:tr>
      <w:tr w14:paraId="7BE1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2D8A27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vAlign w:val="center"/>
          </w:tcPr>
          <w:p w14:paraId="6A0DB1F0">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耐磨性能</w:t>
            </w:r>
          </w:p>
        </w:tc>
        <w:tc>
          <w:tcPr>
            <w:tcW w:w="3473" w:type="dxa"/>
            <w:vAlign w:val="center"/>
          </w:tcPr>
          <w:p w14:paraId="0BF04BA3">
            <w:pPr>
              <w:snapToGrid w:val="0"/>
              <w:spacing w:line="440" w:lineRule="exact"/>
              <w:jc w:val="center"/>
              <w:rPr>
                <w:rFonts w:hint="eastAsia" w:ascii="Times New Roman" w:hAnsi="Times New Roman" w:cs="Times New Roman"/>
                <w:lang w:val="en-US" w:eastAsia="zh-CN"/>
              </w:rPr>
            </w:pPr>
            <w:r>
              <w:rPr>
                <w:rFonts w:hint="eastAsia" w:ascii="Times New Roman" w:hAnsi="Times New Roman" w:cs="Times New Roman"/>
                <w:lang w:val="en-US" w:eastAsia="zh-CN"/>
              </w:rPr>
              <w:t>QB/T 2880-2024</w:t>
            </w:r>
          </w:p>
          <w:p w14:paraId="678821D1">
            <w:pPr>
              <w:adjustRightInd w:val="0"/>
              <w:snapToGrid w:val="0"/>
              <w:spacing w:line="300" w:lineRule="exact"/>
              <w:jc w:val="center"/>
              <w:rPr>
                <w:rFonts w:ascii="Times New Roman" w:hAnsi="Times New Roman" w:cs="Times New Roman"/>
              </w:rPr>
            </w:pPr>
            <w:r>
              <w:rPr>
                <w:rFonts w:ascii="Times New Roman" w:hAnsi="Times New Roman" w:cs="Times New Roman"/>
              </w:rPr>
              <w:t>GB/T 3903.2—2008</w:t>
            </w:r>
          </w:p>
          <w:p w14:paraId="43C3C145">
            <w:pPr>
              <w:snapToGrid w:val="0"/>
              <w:spacing w:line="440" w:lineRule="exact"/>
              <w:jc w:val="center"/>
              <w:rPr>
                <w:rFonts w:hint="default" w:eastAsia="宋体"/>
                <w:color w:val="000000"/>
                <w:szCs w:val="21"/>
                <w:vertAlign w:val="baseline"/>
                <w:lang w:val="en-US" w:eastAsia="zh-CN"/>
              </w:rPr>
            </w:pPr>
            <w:r>
              <w:rPr>
                <w:rFonts w:ascii="Times New Roman" w:hAnsi="Times New Roman" w:cs="Times New Roman"/>
              </w:rPr>
              <w:t>QB/T 4331—2021</w:t>
            </w:r>
            <w:r>
              <w:rPr>
                <w:rFonts w:hint="eastAsia" w:ascii="Times New Roman" w:hAnsi="Times New Roman" w:cs="Times New Roman"/>
                <w:lang w:val="en-US" w:eastAsia="zh-CN"/>
              </w:rPr>
              <w:br w:type="textWrapping"/>
            </w:r>
            <w:r>
              <w:rPr>
                <w:rFonts w:hint="eastAsia" w:ascii="Times New Roman" w:hAnsi="Times New Roman" w:cs="Times New Roman"/>
                <w:lang w:val="en-US" w:eastAsia="zh-CN"/>
              </w:rPr>
              <w:t>GB/T 3903.2-2017</w:t>
            </w:r>
          </w:p>
        </w:tc>
      </w:tr>
      <w:tr w14:paraId="4461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974E80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vAlign w:val="center"/>
          </w:tcPr>
          <w:p w14:paraId="4E6A30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可分解致癌芳香胺染料</w:t>
            </w:r>
          </w:p>
        </w:tc>
        <w:tc>
          <w:tcPr>
            <w:tcW w:w="3473" w:type="dxa"/>
            <w:vAlign w:val="center"/>
          </w:tcPr>
          <w:p w14:paraId="02E8835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 30585-2024 </w:t>
            </w:r>
          </w:p>
          <w:p w14:paraId="6EA0AD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17592-2024</w:t>
            </w:r>
            <w:r>
              <w:rPr>
                <w:rFonts w:hint="eastAsia"/>
                <w:color w:val="000000"/>
                <w:szCs w:val="21"/>
                <w:vertAlign w:val="baseline"/>
                <w:lang w:val="en-US" w:eastAsia="zh-CN"/>
              </w:rPr>
              <w:br w:type="textWrapping"/>
            </w:r>
            <w:r>
              <w:rPr>
                <w:rFonts w:hint="eastAsia"/>
                <w:color w:val="000000"/>
                <w:szCs w:val="21"/>
                <w:vertAlign w:val="baseline"/>
                <w:lang w:val="en-US" w:eastAsia="zh-CN"/>
              </w:rPr>
              <w:t>GB/T 19942-2019</w:t>
            </w:r>
          </w:p>
        </w:tc>
      </w:tr>
      <w:tr w14:paraId="40B9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968C19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vAlign w:val="center"/>
          </w:tcPr>
          <w:p w14:paraId="6F6370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w:t>
            </w:r>
          </w:p>
        </w:tc>
        <w:tc>
          <w:tcPr>
            <w:tcW w:w="3473" w:type="dxa"/>
            <w:vAlign w:val="center"/>
          </w:tcPr>
          <w:p w14:paraId="62CC685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30585-2024</w:t>
            </w:r>
          </w:p>
          <w:p w14:paraId="04D9A12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2912.1-2009</w:t>
            </w:r>
          </w:p>
          <w:p w14:paraId="139E717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19941.1-2019</w:t>
            </w:r>
          </w:p>
          <w:p w14:paraId="2AEA078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19941.2-2019</w:t>
            </w:r>
          </w:p>
        </w:tc>
      </w:tr>
      <w:tr w14:paraId="33DB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3355AD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vAlign w:val="center"/>
          </w:tcPr>
          <w:p w14:paraId="0AFE34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重金属总量</w:t>
            </w:r>
          </w:p>
        </w:tc>
        <w:tc>
          <w:tcPr>
            <w:tcW w:w="3473" w:type="dxa"/>
            <w:vAlign w:val="center"/>
          </w:tcPr>
          <w:p w14:paraId="6F43B6B8">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 30585-2024 </w:t>
            </w:r>
          </w:p>
          <w:p w14:paraId="4F22AA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4340-2012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30585-2024 童鞋</w:t>
      </w:r>
    </w:p>
    <w:p w14:paraId="6DFFDBDD">
      <w:pPr>
        <w:adjustRightInd w:val="0"/>
        <w:snapToGrid w:val="0"/>
        <w:spacing w:line="440" w:lineRule="exact"/>
        <w:ind w:firstLine="359" w:firstLineChars="171"/>
        <w:rPr>
          <w:rFonts w:hint="eastAsia" w:ascii="Times New Roman" w:hAnsi="Times New Roman" w:cs="Times New Roman"/>
        </w:rPr>
      </w:pPr>
      <w:r>
        <w:rPr>
          <w:rFonts w:ascii="Times New Roman" w:hAnsi="Times New Roman" w:cs="Times New Roman"/>
        </w:rPr>
        <w:t>QB/T 2880—2016 儿童皮鞋</w:t>
      </w:r>
    </w:p>
    <w:p w14:paraId="20656B46">
      <w:pPr>
        <w:adjustRightInd w:val="0"/>
        <w:snapToGrid w:val="0"/>
        <w:spacing w:line="440" w:lineRule="exact"/>
        <w:ind w:firstLine="359" w:firstLineChars="171"/>
        <w:rPr>
          <w:rFonts w:hint="eastAsia" w:ascii="Times New Roman" w:hAnsi="Times New Roman" w:eastAsia="宋体" w:cs="Times New Roman"/>
          <w:lang w:val="en-US" w:eastAsia="zh-CN"/>
        </w:rPr>
      </w:pPr>
      <w:r>
        <w:rPr>
          <w:rFonts w:hint="eastAsia" w:ascii="Times New Roman" w:hAnsi="Times New Roman" w:cs="Times New Roman"/>
        </w:rPr>
        <w:t>QB/T 2880</w:t>
      </w:r>
      <w:r>
        <w:rPr>
          <w:rFonts w:ascii="Times New Roman" w:hAnsi="Times New Roman" w:cs="Times New Roman"/>
        </w:rPr>
        <w:t>—</w:t>
      </w:r>
      <w:r>
        <w:rPr>
          <w:rFonts w:hint="eastAsia" w:ascii="Times New Roman" w:hAnsi="Times New Roman" w:cs="Times New Roman"/>
        </w:rPr>
        <w:t>2024</w:t>
      </w:r>
      <w:r>
        <w:rPr>
          <w:rFonts w:hint="eastAsia" w:ascii="Times New Roman" w:hAnsi="Times New Roman" w:cs="Times New Roman"/>
          <w:lang w:val="en-US" w:eastAsia="zh-CN"/>
        </w:rPr>
        <w:t xml:space="preserve"> 儿童皮鞋</w:t>
      </w:r>
    </w:p>
    <w:p w14:paraId="63F11223">
      <w:pPr>
        <w:adjustRightInd w:val="0"/>
        <w:snapToGrid w:val="0"/>
        <w:spacing w:line="440" w:lineRule="exact"/>
        <w:ind w:firstLine="359" w:firstLineChars="171"/>
        <w:rPr>
          <w:rFonts w:hint="eastAsia"/>
          <w:color w:val="000000"/>
          <w:szCs w:val="21"/>
          <w:lang w:val="en-US" w:eastAsia="zh-CN"/>
        </w:rPr>
      </w:pPr>
      <w:r>
        <w:rPr>
          <w:rFonts w:ascii="Times New Roman" w:hAnsi="Times New Roman" w:cs="Times New Roman"/>
        </w:rPr>
        <w:t>QB/T 4331—2021 儿童旅游鞋</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889763-C87C-4E79-A845-4E002EFEA8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F4F3B7E8-FD63-48B6-BC5C-D0707709B91F}"/>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1F84CB4"/>
    <w:rsid w:val="04333FF8"/>
    <w:rsid w:val="0D19796D"/>
    <w:rsid w:val="19E4761E"/>
    <w:rsid w:val="1B403722"/>
    <w:rsid w:val="1C0910BF"/>
    <w:rsid w:val="1CF163A7"/>
    <w:rsid w:val="21EE1107"/>
    <w:rsid w:val="25DF3AF4"/>
    <w:rsid w:val="27701672"/>
    <w:rsid w:val="2ACD3FAF"/>
    <w:rsid w:val="2FC66064"/>
    <w:rsid w:val="367A3BD5"/>
    <w:rsid w:val="369B4675"/>
    <w:rsid w:val="3AA82343"/>
    <w:rsid w:val="3BBD205C"/>
    <w:rsid w:val="3C9E39FD"/>
    <w:rsid w:val="3E1669F0"/>
    <w:rsid w:val="44937F9B"/>
    <w:rsid w:val="4721404E"/>
    <w:rsid w:val="522E2F34"/>
    <w:rsid w:val="5551190C"/>
    <w:rsid w:val="5A567682"/>
    <w:rsid w:val="5C0748DB"/>
    <w:rsid w:val="625C73EB"/>
    <w:rsid w:val="660364FC"/>
    <w:rsid w:val="68054BA5"/>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732</Words>
  <Characters>1020</Characters>
  <Lines>0</Lines>
  <Paragraphs>0</Paragraphs>
  <TotalTime>0</TotalTime>
  <ScaleCrop>false</ScaleCrop>
  <LinksUpToDate>false</LinksUpToDate>
  <CharactersWithSpaces>1052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2026-06-16T01:46:55Z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4DFF38970ACD4ADFA38A4C7C043F60D8_13</vt:lpwstr>
  </property>
  <property fmtid="{D5CDD505-2E9C-101B-9397-08002B2CF9AE}" pid="4" name="KSOTemplateDocerSaveRecord">
    <vt:lpwstr>eyJoZGlkIjoiYWQzZTQzYjcyY2JhN2M4NGZmOWNjMDY4NGMyN2NjMmYiLCJ1c2VySWQiOiIxNDQ1NjU1MDYxIn0=</vt:lpwstr>
  </property>
</Properties>
</file>