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3F8904">
      <w:pPr>
        <w:adjustRightInd w:val="0"/>
        <w:snapToGrid w:val="0"/>
        <w:spacing w:line="440" w:lineRule="exact"/>
        <w:jc w:val="center"/>
        <w:rPr>
          <w:rFonts w:eastAsia="方正小标宋简体"/>
          <w:color w:val="000000"/>
          <w:sz w:val="32"/>
          <w:szCs w:val="32"/>
        </w:rPr>
      </w:pPr>
      <w:r>
        <w:rPr>
          <w:rFonts w:hint="eastAsia" w:ascii="宋体" w:hAnsi="宋体" w:eastAsia="宋体" w:cs="宋体"/>
          <w:b/>
          <w:color w:val="auto"/>
          <w:sz w:val="32"/>
          <w:u w:color="auto"/>
          <w:lang w:val="en-US" w:eastAsia="zh-CN"/>
        </w:rPr>
        <w:t xml:space="preserve">阿坝藏族羌族自治州棉花制品产品质量监督抽查实施细则（2026年版） </w:t>
      </w: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605816BE">
      <w:pPr>
        <w:adjustRightInd w:val="0"/>
        <w:snapToGrid w:val="0"/>
        <w:spacing w:line="440" w:lineRule="exact"/>
        <w:ind w:firstLine="420" w:firstLineChars="200"/>
        <w:rPr>
          <w:rFonts w:ascii="Times New Roman" w:hAnsi="Times New Roman"/>
          <w:szCs w:val="21"/>
        </w:rPr>
      </w:pPr>
      <w:r>
        <w:rPr>
          <w:rFonts w:ascii="Times New Roman" w:hAnsi="Times New Roman"/>
          <w:szCs w:val="21"/>
        </w:rPr>
        <w:t>每批次抽样数量见表1。</w:t>
      </w:r>
    </w:p>
    <w:p w14:paraId="7E0D8C79">
      <w:pPr>
        <w:snapToGrid w:val="0"/>
        <w:spacing w:line="440" w:lineRule="exact"/>
        <w:ind w:firstLine="420" w:firstLineChars="200"/>
        <w:rPr>
          <w:color w:val="000000"/>
          <w:szCs w:val="21"/>
        </w:rPr>
      </w:pPr>
    </w:p>
    <w:p w14:paraId="5E3074A4">
      <w:pPr>
        <w:snapToGrid w:val="0"/>
        <w:spacing w:after="156" w:afterLines="50" w:line="440" w:lineRule="exact"/>
        <w:jc w:val="center"/>
        <w:rPr>
          <w:rFonts w:hint="eastAsia" w:ascii="宋体" w:hAnsi="宋体" w:cs="宋体"/>
          <w:szCs w:val="21"/>
        </w:rPr>
      </w:pPr>
      <w:r>
        <w:rPr>
          <w:rFonts w:hint="eastAsia" w:ascii="宋体" w:hAnsi="宋体" w:cs="宋体"/>
          <w:szCs w:val="21"/>
        </w:rPr>
        <w:t>表</w:t>
      </w:r>
      <w:r>
        <w:rPr>
          <w:rFonts w:ascii="Times New Roman" w:hAnsi="Times New Roman"/>
          <w:szCs w:val="21"/>
        </w:rPr>
        <w:t>1</w:t>
      </w:r>
      <w:r>
        <w:rPr>
          <w:rFonts w:hint="eastAsia" w:ascii="宋体" w:hAnsi="宋体" w:cs="宋体"/>
          <w:szCs w:val="21"/>
        </w:rPr>
        <w:t xml:space="preserve"> </w:t>
      </w:r>
      <w:r>
        <w:rPr>
          <w:rFonts w:hint="eastAsia"/>
          <w:szCs w:val="21"/>
        </w:rPr>
        <w:t>抽样数量</w:t>
      </w:r>
    </w:p>
    <w:tbl>
      <w:tblPr>
        <w:tblStyle w:val="5"/>
        <w:tblW w:w="5381"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1271"/>
        <w:gridCol w:w="2124"/>
        <w:gridCol w:w="2548"/>
        <w:gridCol w:w="2414"/>
      </w:tblGrid>
      <w:tr w14:paraId="698E51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4" w:type="pct"/>
            <w:shd w:val="clear" w:color="auto" w:fill="auto"/>
            <w:vAlign w:val="center"/>
          </w:tcPr>
          <w:p w14:paraId="76E554BB">
            <w:pPr>
              <w:pStyle w:val="2"/>
              <w:spacing w:after="0" w:line="360" w:lineRule="auto"/>
              <w:rPr>
                <w:rFonts w:ascii="Times New Roman" w:hAnsi="Times New Roman" w:eastAsia="宋体"/>
              </w:rPr>
            </w:pPr>
            <w:r>
              <w:rPr>
                <w:rFonts w:ascii="Times New Roman" w:hAnsi="Times New Roman" w:eastAsia="宋体"/>
              </w:rPr>
              <w:t>序号</w:t>
            </w:r>
          </w:p>
        </w:tc>
        <w:tc>
          <w:tcPr>
            <w:tcW w:w="693" w:type="pct"/>
            <w:shd w:val="clear" w:color="auto" w:fill="auto"/>
            <w:vAlign w:val="center"/>
          </w:tcPr>
          <w:p w14:paraId="4852CD5A">
            <w:pPr>
              <w:pStyle w:val="2"/>
              <w:spacing w:after="0" w:line="360" w:lineRule="auto"/>
              <w:rPr>
                <w:rFonts w:ascii="Times New Roman" w:hAnsi="Times New Roman" w:eastAsia="宋体"/>
              </w:rPr>
            </w:pPr>
            <w:r>
              <w:rPr>
                <w:rFonts w:ascii="Times New Roman" w:hAnsi="Times New Roman" w:eastAsia="宋体"/>
              </w:rPr>
              <w:t>产品种类</w:t>
            </w:r>
          </w:p>
        </w:tc>
        <w:tc>
          <w:tcPr>
            <w:tcW w:w="1158" w:type="pct"/>
            <w:shd w:val="clear" w:color="auto" w:fill="auto"/>
            <w:vAlign w:val="center"/>
          </w:tcPr>
          <w:p w14:paraId="3B65E7AF">
            <w:pPr>
              <w:pStyle w:val="2"/>
              <w:spacing w:after="0"/>
              <w:rPr>
                <w:rFonts w:ascii="Times New Roman" w:hAnsi="Times New Roman" w:eastAsia="宋体"/>
              </w:rPr>
            </w:pPr>
            <w:r>
              <w:rPr>
                <w:rFonts w:ascii="Times New Roman" w:hAnsi="Times New Roman" w:eastAsia="宋体"/>
              </w:rPr>
              <w:t>抽样数量</w:t>
            </w:r>
          </w:p>
          <w:p w14:paraId="27670385">
            <w:pPr>
              <w:pStyle w:val="2"/>
              <w:spacing w:after="0"/>
              <w:rPr>
                <w:rFonts w:ascii="Times New Roman" w:hAnsi="Times New Roman" w:eastAsia="宋体"/>
              </w:rPr>
            </w:pPr>
            <w:r>
              <w:rPr>
                <w:rFonts w:ascii="Times New Roman" w:hAnsi="Times New Roman" w:eastAsia="宋体"/>
              </w:rPr>
              <w:t>（件/条/套）</w:t>
            </w:r>
          </w:p>
        </w:tc>
        <w:tc>
          <w:tcPr>
            <w:tcW w:w="1389" w:type="pct"/>
            <w:shd w:val="clear" w:color="auto" w:fill="auto"/>
            <w:vAlign w:val="center"/>
          </w:tcPr>
          <w:p w14:paraId="5A99F794">
            <w:pPr>
              <w:pStyle w:val="2"/>
              <w:spacing w:after="0"/>
              <w:rPr>
                <w:rFonts w:ascii="Times New Roman" w:hAnsi="Times New Roman" w:eastAsia="宋体"/>
              </w:rPr>
            </w:pPr>
            <w:r>
              <w:rPr>
                <w:rFonts w:ascii="Times New Roman" w:hAnsi="Times New Roman" w:eastAsia="宋体"/>
              </w:rPr>
              <w:t>检验样品数量</w:t>
            </w:r>
          </w:p>
          <w:p w14:paraId="295CFB88">
            <w:pPr>
              <w:pStyle w:val="2"/>
              <w:spacing w:after="0"/>
              <w:rPr>
                <w:rFonts w:ascii="Times New Roman" w:hAnsi="Times New Roman" w:eastAsia="宋体"/>
              </w:rPr>
            </w:pPr>
            <w:r>
              <w:rPr>
                <w:rFonts w:ascii="Times New Roman" w:hAnsi="Times New Roman" w:eastAsia="宋体"/>
              </w:rPr>
              <w:t>（件/条/套）</w:t>
            </w:r>
          </w:p>
        </w:tc>
        <w:tc>
          <w:tcPr>
            <w:tcW w:w="1313" w:type="pct"/>
            <w:shd w:val="clear" w:color="auto" w:fill="auto"/>
            <w:vAlign w:val="center"/>
          </w:tcPr>
          <w:p w14:paraId="46B0B7DB">
            <w:pPr>
              <w:pStyle w:val="2"/>
              <w:spacing w:after="0"/>
              <w:rPr>
                <w:rFonts w:ascii="Times New Roman" w:hAnsi="Times New Roman" w:eastAsia="宋体"/>
              </w:rPr>
            </w:pPr>
            <w:r>
              <w:rPr>
                <w:rFonts w:ascii="Times New Roman" w:hAnsi="Times New Roman" w:eastAsia="宋体"/>
              </w:rPr>
              <w:t>备用样品数量</w:t>
            </w:r>
          </w:p>
          <w:p w14:paraId="74DA1303">
            <w:pPr>
              <w:pStyle w:val="2"/>
              <w:spacing w:after="0"/>
              <w:rPr>
                <w:rFonts w:ascii="Times New Roman" w:hAnsi="Times New Roman" w:eastAsia="宋体"/>
              </w:rPr>
            </w:pPr>
            <w:r>
              <w:rPr>
                <w:rFonts w:ascii="Times New Roman" w:hAnsi="Times New Roman" w:eastAsia="宋体"/>
              </w:rPr>
              <w:t>（件/条/套）</w:t>
            </w:r>
          </w:p>
        </w:tc>
      </w:tr>
      <w:tr w14:paraId="675586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4" w:type="pct"/>
            <w:shd w:val="clear" w:color="auto" w:fill="auto"/>
            <w:vAlign w:val="center"/>
          </w:tcPr>
          <w:p w14:paraId="7B9DED57">
            <w:pPr>
              <w:pStyle w:val="2"/>
              <w:spacing w:after="0" w:line="360" w:lineRule="auto"/>
              <w:rPr>
                <w:rFonts w:hint="eastAsia" w:ascii="宋体" w:hAnsi="宋体" w:eastAsia="宋体" w:cs="宋体"/>
              </w:rPr>
            </w:pPr>
            <w:r>
              <w:rPr>
                <w:rFonts w:hint="eastAsia" w:ascii="宋体" w:hAnsi="宋体" w:eastAsia="宋体" w:cs="宋体"/>
              </w:rPr>
              <w:t>1</w:t>
            </w:r>
          </w:p>
        </w:tc>
        <w:tc>
          <w:tcPr>
            <w:tcW w:w="693" w:type="pct"/>
            <w:shd w:val="clear" w:color="auto" w:fill="auto"/>
            <w:vAlign w:val="center"/>
          </w:tcPr>
          <w:p w14:paraId="7CF611F4">
            <w:pPr>
              <w:pStyle w:val="2"/>
              <w:spacing w:after="0" w:line="360" w:lineRule="auto"/>
              <w:rPr>
                <w:rFonts w:hint="eastAsia" w:ascii="宋体" w:hAnsi="宋体" w:eastAsia="宋体" w:cs="宋体"/>
              </w:rPr>
            </w:pPr>
            <w:r>
              <w:rPr>
                <w:rFonts w:hint="eastAsia" w:ascii="宋体" w:hAnsi="宋体" w:eastAsia="宋体" w:cs="宋体"/>
              </w:rPr>
              <w:t>休闲服装</w:t>
            </w:r>
          </w:p>
        </w:tc>
        <w:tc>
          <w:tcPr>
            <w:tcW w:w="1158" w:type="pct"/>
            <w:shd w:val="clear" w:color="auto" w:fill="auto"/>
            <w:vAlign w:val="center"/>
          </w:tcPr>
          <w:p w14:paraId="01C42566">
            <w:pPr>
              <w:pStyle w:val="2"/>
              <w:spacing w:after="0" w:line="360" w:lineRule="auto"/>
              <w:rPr>
                <w:rFonts w:hint="eastAsia" w:ascii="宋体" w:hAnsi="宋体" w:eastAsia="宋体" w:cs="宋体"/>
              </w:rPr>
            </w:pPr>
            <w:r>
              <w:rPr>
                <w:rFonts w:hint="eastAsia" w:ascii="宋体" w:hAnsi="宋体" w:eastAsia="宋体" w:cs="宋体"/>
              </w:rPr>
              <w:t>2</w:t>
            </w:r>
          </w:p>
        </w:tc>
        <w:tc>
          <w:tcPr>
            <w:tcW w:w="1389" w:type="pct"/>
            <w:shd w:val="clear" w:color="auto" w:fill="auto"/>
            <w:vAlign w:val="center"/>
          </w:tcPr>
          <w:p w14:paraId="65D5AD50">
            <w:pPr>
              <w:pStyle w:val="2"/>
              <w:spacing w:after="0" w:line="360" w:lineRule="auto"/>
              <w:rPr>
                <w:rFonts w:hint="eastAsia" w:ascii="宋体" w:hAnsi="宋体" w:eastAsia="宋体" w:cs="宋体"/>
              </w:rPr>
            </w:pPr>
            <w:r>
              <w:rPr>
                <w:rFonts w:hint="eastAsia" w:ascii="宋体" w:hAnsi="宋体" w:eastAsia="宋体" w:cs="宋体"/>
              </w:rPr>
              <w:t>1</w:t>
            </w:r>
          </w:p>
        </w:tc>
        <w:tc>
          <w:tcPr>
            <w:tcW w:w="1313" w:type="pct"/>
            <w:shd w:val="clear" w:color="auto" w:fill="auto"/>
            <w:vAlign w:val="center"/>
          </w:tcPr>
          <w:p w14:paraId="00E7CBED">
            <w:pPr>
              <w:pStyle w:val="2"/>
              <w:spacing w:after="0" w:line="360" w:lineRule="auto"/>
              <w:rPr>
                <w:rFonts w:hint="eastAsia" w:ascii="宋体" w:hAnsi="宋体" w:eastAsia="宋体" w:cs="宋体"/>
              </w:rPr>
            </w:pPr>
            <w:r>
              <w:rPr>
                <w:rFonts w:hint="eastAsia" w:ascii="宋体" w:hAnsi="宋体" w:eastAsia="宋体" w:cs="宋体"/>
              </w:rPr>
              <w:t>1</w:t>
            </w:r>
          </w:p>
        </w:tc>
      </w:tr>
      <w:tr w14:paraId="3697C4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4" w:type="pct"/>
            <w:shd w:val="clear" w:color="auto" w:fill="auto"/>
            <w:vAlign w:val="center"/>
          </w:tcPr>
          <w:p w14:paraId="09E59FFC">
            <w:pPr>
              <w:pStyle w:val="2"/>
              <w:spacing w:after="0" w:line="360" w:lineRule="auto"/>
              <w:rPr>
                <w:rFonts w:hint="eastAsia" w:ascii="宋体" w:hAnsi="宋体" w:eastAsia="宋体" w:cs="宋体"/>
                <w:lang w:val="en-US" w:eastAsia="zh-CN"/>
              </w:rPr>
            </w:pPr>
            <w:r>
              <w:rPr>
                <w:rFonts w:hint="eastAsia" w:ascii="宋体" w:hAnsi="宋体" w:eastAsia="宋体" w:cs="宋体"/>
                <w:lang w:val="en-US" w:eastAsia="zh-CN"/>
              </w:rPr>
              <w:t>2</w:t>
            </w:r>
          </w:p>
        </w:tc>
        <w:tc>
          <w:tcPr>
            <w:tcW w:w="693" w:type="pct"/>
            <w:shd w:val="clear" w:color="auto" w:fill="auto"/>
            <w:vAlign w:val="center"/>
          </w:tcPr>
          <w:p w14:paraId="283FBDBB">
            <w:pPr>
              <w:pStyle w:val="2"/>
              <w:spacing w:after="0" w:line="360" w:lineRule="auto"/>
              <w:rPr>
                <w:rFonts w:hint="eastAsia" w:ascii="宋体" w:hAnsi="宋体" w:eastAsia="宋体" w:cs="宋体"/>
              </w:rPr>
            </w:pPr>
            <w:r>
              <w:rPr>
                <w:rFonts w:hint="eastAsia" w:ascii="宋体" w:hAnsi="宋体" w:eastAsia="宋体" w:cs="宋体"/>
                <w:color w:val="000000"/>
                <w:szCs w:val="21"/>
              </w:rPr>
              <w:t>文胸、内裤</w:t>
            </w:r>
          </w:p>
        </w:tc>
        <w:tc>
          <w:tcPr>
            <w:tcW w:w="1158" w:type="pct"/>
            <w:shd w:val="clear" w:color="auto" w:fill="auto"/>
            <w:vAlign w:val="center"/>
          </w:tcPr>
          <w:p w14:paraId="7D406F3A">
            <w:pPr>
              <w:pStyle w:val="2"/>
              <w:spacing w:after="0" w:line="360" w:lineRule="auto"/>
              <w:rPr>
                <w:rFonts w:hint="eastAsia" w:ascii="宋体" w:hAnsi="宋体" w:eastAsia="宋体" w:cs="宋体"/>
              </w:rPr>
            </w:pPr>
            <w:r>
              <w:rPr>
                <w:rFonts w:hint="eastAsia" w:ascii="宋体" w:hAnsi="宋体" w:eastAsia="宋体" w:cs="宋体"/>
                <w:color w:val="000000"/>
                <w:szCs w:val="21"/>
                <w:lang w:val="en-US" w:eastAsia="zh-CN"/>
              </w:rPr>
              <w:t>6</w:t>
            </w:r>
          </w:p>
        </w:tc>
        <w:tc>
          <w:tcPr>
            <w:tcW w:w="1389" w:type="pct"/>
            <w:shd w:val="clear" w:color="auto" w:fill="auto"/>
            <w:vAlign w:val="center"/>
          </w:tcPr>
          <w:p w14:paraId="1955E836">
            <w:pPr>
              <w:pStyle w:val="2"/>
              <w:spacing w:after="0" w:line="360" w:lineRule="auto"/>
              <w:rPr>
                <w:rFonts w:hint="eastAsia" w:ascii="宋体" w:hAnsi="宋体" w:eastAsia="宋体" w:cs="宋体"/>
                <w:lang w:val="en-US" w:eastAsia="zh-CN"/>
              </w:rPr>
            </w:pPr>
            <w:r>
              <w:rPr>
                <w:rFonts w:hint="eastAsia" w:ascii="宋体" w:hAnsi="宋体" w:eastAsia="宋体" w:cs="宋体"/>
                <w:lang w:val="en-US" w:eastAsia="zh-CN"/>
              </w:rPr>
              <w:t>4</w:t>
            </w:r>
          </w:p>
        </w:tc>
        <w:tc>
          <w:tcPr>
            <w:tcW w:w="1313" w:type="pct"/>
            <w:shd w:val="clear" w:color="auto" w:fill="auto"/>
            <w:vAlign w:val="center"/>
          </w:tcPr>
          <w:p w14:paraId="6D94DCE4">
            <w:pPr>
              <w:pStyle w:val="2"/>
              <w:spacing w:after="0" w:line="360" w:lineRule="auto"/>
              <w:rPr>
                <w:rFonts w:hint="eastAsia" w:ascii="宋体" w:hAnsi="宋体" w:eastAsia="宋体" w:cs="宋体"/>
                <w:lang w:val="en-US" w:eastAsia="zh-CN"/>
              </w:rPr>
            </w:pPr>
            <w:r>
              <w:rPr>
                <w:rFonts w:hint="eastAsia" w:ascii="宋体" w:hAnsi="宋体" w:eastAsia="宋体" w:cs="宋体"/>
                <w:lang w:val="en-US" w:eastAsia="zh-CN"/>
              </w:rPr>
              <w:t>2</w:t>
            </w:r>
          </w:p>
        </w:tc>
      </w:tr>
      <w:tr w14:paraId="76EBD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4" w:type="pct"/>
            <w:shd w:val="clear" w:color="auto" w:fill="auto"/>
            <w:vAlign w:val="center"/>
          </w:tcPr>
          <w:p w14:paraId="368E007B">
            <w:pPr>
              <w:pStyle w:val="2"/>
              <w:spacing w:after="0" w:line="360" w:lineRule="auto"/>
              <w:rPr>
                <w:rFonts w:hint="eastAsia" w:ascii="宋体" w:hAnsi="宋体" w:eastAsia="宋体" w:cs="宋体"/>
                <w:lang w:val="en-US" w:eastAsia="zh-CN"/>
              </w:rPr>
            </w:pPr>
            <w:r>
              <w:rPr>
                <w:rFonts w:hint="eastAsia" w:ascii="宋体" w:hAnsi="宋体" w:eastAsia="宋体" w:cs="宋体"/>
                <w:lang w:val="en-US" w:eastAsia="zh-CN"/>
              </w:rPr>
              <w:t>3</w:t>
            </w:r>
          </w:p>
        </w:tc>
        <w:tc>
          <w:tcPr>
            <w:tcW w:w="693" w:type="pct"/>
            <w:shd w:val="clear" w:color="auto" w:fill="auto"/>
            <w:vAlign w:val="center"/>
          </w:tcPr>
          <w:p w14:paraId="3954847C">
            <w:pPr>
              <w:pStyle w:val="2"/>
              <w:spacing w:after="0" w:line="360" w:lineRule="auto"/>
              <w:rPr>
                <w:rFonts w:hint="eastAsia" w:ascii="宋体" w:hAnsi="宋体" w:eastAsia="宋体" w:cs="宋体"/>
              </w:rPr>
            </w:pPr>
            <w:r>
              <w:rPr>
                <w:rFonts w:hint="eastAsia" w:ascii="宋体" w:hAnsi="宋体" w:eastAsia="宋体" w:cs="宋体"/>
                <w:color w:val="000000"/>
                <w:szCs w:val="21"/>
              </w:rPr>
              <w:t>秋衣秋裤</w:t>
            </w:r>
          </w:p>
        </w:tc>
        <w:tc>
          <w:tcPr>
            <w:tcW w:w="1158" w:type="pct"/>
            <w:shd w:val="clear" w:color="auto" w:fill="auto"/>
            <w:vAlign w:val="center"/>
          </w:tcPr>
          <w:p w14:paraId="67FB1469">
            <w:pPr>
              <w:pStyle w:val="2"/>
              <w:spacing w:after="0" w:line="360" w:lineRule="auto"/>
              <w:rPr>
                <w:rFonts w:hint="eastAsia" w:ascii="宋体" w:hAnsi="宋体" w:eastAsia="宋体" w:cs="宋体"/>
                <w:lang w:val="en-US" w:eastAsia="zh-CN"/>
              </w:rPr>
            </w:pPr>
            <w:r>
              <w:rPr>
                <w:rFonts w:hint="eastAsia" w:ascii="宋体" w:hAnsi="宋体" w:eastAsia="宋体" w:cs="宋体"/>
                <w:lang w:val="en-US" w:eastAsia="zh-CN"/>
              </w:rPr>
              <w:t>2</w:t>
            </w:r>
          </w:p>
        </w:tc>
        <w:tc>
          <w:tcPr>
            <w:tcW w:w="1389" w:type="pct"/>
            <w:shd w:val="clear" w:color="auto" w:fill="auto"/>
            <w:vAlign w:val="center"/>
          </w:tcPr>
          <w:p w14:paraId="36CDAC2B">
            <w:pPr>
              <w:pStyle w:val="2"/>
              <w:spacing w:after="0" w:line="360" w:lineRule="auto"/>
              <w:rPr>
                <w:rFonts w:hint="eastAsia" w:ascii="宋体" w:hAnsi="宋体" w:eastAsia="宋体" w:cs="宋体"/>
                <w:lang w:val="en-US" w:eastAsia="zh-CN"/>
              </w:rPr>
            </w:pPr>
            <w:r>
              <w:rPr>
                <w:rFonts w:hint="eastAsia" w:ascii="宋体" w:hAnsi="宋体" w:eastAsia="宋体" w:cs="宋体"/>
                <w:lang w:val="en-US" w:eastAsia="zh-CN"/>
              </w:rPr>
              <w:t>1</w:t>
            </w:r>
          </w:p>
        </w:tc>
        <w:tc>
          <w:tcPr>
            <w:tcW w:w="1313" w:type="pct"/>
            <w:shd w:val="clear" w:color="auto" w:fill="auto"/>
            <w:vAlign w:val="center"/>
          </w:tcPr>
          <w:p w14:paraId="7EDE1079">
            <w:pPr>
              <w:pStyle w:val="2"/>
              <w:spacing w:after="0" w:line="360" w:lineRule="auto"/>
              <w:rPr>
                <w:rFonts w:hint="eastAsia" w:ascii="宋体" w:hAnsi="宋体" w:eastAsia="宋体" w:cs="宋体"/>
                <w:lang w:val="en-US" w:eastAsia="zh-CN"/>
              </w:rPr>
            </w:pPr>
            <w:r>
              <w:rPr>
                <w:rFonts w:hint="eastAsia" w:ascii="宋体" w:hAnsi="宋体" w:eastAsia="宋体" w:cs="宋体"/>
                <w:lang w:val="en-US" w:eastAsia="zh-CN"/>
              </w:rPr>
              <w:t>1</w:t>
            </w:r>
          </w:p>
        </w:tc>
      </w:tr>
      <w:tr w14:paraId="7EB641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4" w:type="pct"/>
            <w:shd w:val="clear" w:color="auto" w:fill="auto"/>
            <w:vAlign w:val="center"/>
          </w:tcPr>
          <w:p w14:paraId="14A1CC4E">
            <w:pPr>
              <w:pStyle w:val="2"/>
              <w:spacing w:after="0" w:line="360" w:lineRule="auto"/>
              <w:rPr>
                <w:rFonts w:hint="eastAsia" w:ascii="宋体" w:hAnsi="宋体" w:eastAsia="宋体" w:cs="宋体"/>
                <w:lang w:val="en-US" w:eastAsia="zh-CN"/>
              </w:rPr>
            </w:pPr>
            <w:r>
              <w:rPr>
                <w:rFonts w:hint="eastAsia" w:ascii="宋体" w:hAnsi="宋体" w:eastAsia="宋体" w:cs="宋体"/>
                <w:lang w:val="en-US" w:eastAsia="zh-CN"/>
              </w:rPr>
              <w:t>4</w:t>
            </w:r>
          </w:p>
        </w:tc>
        <w:tc>
          <w:tcPr>
            <w:tcW w:w="693" w:type="pct"/>
            <w:shd w:val="clear"/>
            <w:vAlign w:val="center"/>
          </w:tcPr>
          <w:p w14:paraId="10B1493D">
            <w:pPr>
              <w:adjustRightInd w:val="0"/>
              <w:snapToGrid w:val="0"/>
              <w:jc w:val="center"/>
              <w:rPr>
                <w:rFonts w:hint="eastAsia" w:ascii="宋体" w:hAnsi="宋体" w:eastAsia="宋体" w:cs="宋体"/>
                <w:szCs w:val="21"/>
              </w:rPr>
            </w:pPr>
            <w:r>
              <w:rPr>
                <w:rFonts w:hint="eastAsia" w:ascii="宋体" w:hAnsi="宋体" w:eastAsia="宋体" w:cs="宋体"/>
                <w:szCs w:val="21"/>
              </w:rPr>
              <w:t>床单、被套、床罩、</w:t>
            </w:r>
          </w:p>
          <w:p w14:paraId="48EC120F">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毛巾被</w:t>
            </w:r>
          </w:p>
        </w:tc>
        <w:tc>
          <w:tcPr>
            <w:tcW w:w="1158" w:type="pct"/>
            <w:shd w:val="clear"/>
            <w:vAlign w:val="center"/>
          </w:tcPr>
          <w:p w14:paraId="2D8E503F">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2</w:t>
            </w:r>
          </w:p>
        </w:tc>
        <w:tc>
          <w:tcPr>
            <w:tcW w:w="1389" w:type="pct"/>
            <w:shd w:val="clear"/>
            <w:vAlign w:val="center"/>
          </w:tcPr>
          <w:p w14:paraId="045F5DD0">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1</w:t>
            </w:r>
          </w:p>
        </w:tc>
        <w:tc>
          <w:tcPr>
            <w:tcW w:w="1313" w:type="pct"/>
            <w:shd w:val="clear"/>
            <w:vAlign w:val="center"/>
          </w:tcPr>
          <w:p w14:paraId="6D25A8BD">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1</w:t>
            </w:r>
          </w:p>
        </w:tc>
      </w:tr>
      <w:tr w14:paraId="22A0C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4" w:type="pct"/>
            <w:shd w:val="clear" w:color="auto" w:fill="auto"/>
            <w:vAlign w:val="center"/>
          </w:tcPr>
          <w:p w14:paraId="77E340E2">
            <w:pPr>
              <w:pStyle w:val="2"/>
              <w:spacing w:after="0" w:line="360" w:lineRule="auto"/>
              <w:rPr>
                <w:rFonts w:hint="eastAsia" w:ascii="宋体" w:hAnsi="宋体" w:eastAsia="宋体" w:cs="宋体"/>
                <w:lang w:val="en-US" w:eastAsia="zh-CN"/>
              </w:rPr>
            </w:pPr>
            <w:r>
              <w:rPr>
                <w:rFonts w:hint="eastAsia" w:ascii="宋体" w:hAnsi="宋体" w:eastAsia="宋体" w:cs="宋体"/>
                <w:lang w:val="en-US" w:eastAsia="zh-CN"/>
              </w:rPr>
              <w:t>5</w:t>
            </w:r>
          </w:p>
        </w:tc>
        <w:tc>
          <w:tcPr>
            <w:tcW w:w="693" w:type="pct"/>
            <w:shd w:val="clear"/>
            <w:vAlign w:val="center"/>
          </w:tcPr>
          <w:p w14:paraId="71F0AA33">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枕套</w:t>
            </w:r>
          </w:p>
        </w:tc>
        <w:tc>
          <w:tcPr>
            <w:tcW w:w="1158" w:type="pct"/>
            <w:shd w:val="clear"/>
            <w:vAlign w:val="center"/>
          </w:tcPr>
          <w:p w14:paraId="6392B288">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3</w:t>
            </w:r>
          </w:p>
        </w:tc>
        <w:tc>
          <w:tcPr>
            <w:tcW w:w="1389" w:type="pct"/>
            <w:shd w:val="clear"/>
            <w:vAlign w:val="center"/>
          </w:tcPr>
          <w:p w14:paraId="31443173">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2</w:t>
            </w:r>
          </w:p>
        </w:tc>
        <w:tc>
          <w:tcPr>
            <w:tcW w:w="1313" w:type="pct"/>
            <w:shd w:val="clear"/>
            <w:vAlign w:val="center"/>
          </w:tcPr>
          <w:p w14:paraId="21C307A7">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1</w:t>
            </w:r>
          </w:p>
        </w:tc>
      </w:tr>
      <w:tr w14:paraId="0B235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4" w:type="pct"/>
            <w:shd w:val="clear" w:color="auto" w:fill="auto"/>
            <w:vAlign w:val="center"/>
          </w:tcPr>
          <w:p w14:paraId="6088B805">
            <w:pPr>
              <w:pStyle w:val="2"/>
              <w:spacing w:after="0" w:line="360" w:lineRule="auto"/>
              <w:rPr>
                <w:rFonts w:hint="eastAsia" w:ascii="宋体" w:hAnsi="宋体" w:eastAsia="宋体" w:cs="宋体"/>
                <w:lang w:val="en-US" w:eastAsia="zh-CN"/>
              </w:rPr>
            </w:pPr>
            <w:r>
              <w:rPr>
                <w:rFonts w:hint="eastAsia" w:ascii="宋体" w:hAnsi="宋体" w:eastAsia="宋体" w:cs="宋体"/>
                <w:lang w:val="en-US" w:eastAsia="zh-CN"/>
              </w:rPr>
              <w:t>6</w:t>
            </w:r>
          </w:p>
        </w:tc>
        <w:tc>
          <w:tcPr>
            <w:tcW w:w="693" w:type="pct"/>
            <w:shd w:val="clear"/>
            <w:vAlign w:val="center"/>
          </w:tcPr>
          <w:p w14:paraId="331F4C43">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毯子</w:t>
            </w:r>
          </w:p>
        </w:tc>
        <w:tc>
          <w:tcPr>
            <w:tcW w:w="1158" w:type="pct"/>
            <w:shd w:val="clear"/>
            <w:vAlign w:val="center"/>
          </w:tcPr>
          <w:p w14:paraId="7A0AF078">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2</w:t>
            </w:r>
          </w:p>
        </w:tc>
        <w:tc>
          <w:tcPr>
            <w:tcW w:w="1389" w:type="pct"/>
            <w:shd w:val="clear"/>
            <w:vAlign w:val="center"/>
          </w:tcPr>
          <w:p w14:paraId="0E0D76F6">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1</w:t>
            </w:r>
          </w:p>
        </w:tc>
        <w:tc>
          <w:tcPr>
            <w:tcW w:w="1313" w:type="pct"/>
            <w:shd w:val="clear"/>
            <w:vAlign w:val="center"/>
          </w:tcPr>
          <w:p w14:paraId="52CC2E01">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1</w:t>
            </w:r>
          </w:p>
        </w:tc>
      </w:tr>
      <w:tr w14:paraId="702E7F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4" w:type="pct"/>
            <w:shd w:val="clear" w:color="auto" w:fill="auto"/>
            <w:vAlign w:val="center"/>
          </w:tcPr>
          <w:p w14:paraId="239F704F">
            <w:pPr>
              <w:pStyle w:val="2"/>
              <w:spacing w:after="0" w:line="360" w:lineRule="auto"/>
              <w:rPr>
                <w:rFonts w:hint="eastAsia" w:ascii="宋体" w:hAnsi="宋体" w:eastAsia="宋体" w:cs="宋体"/>
                <w:lang w:val="en-US" w:eastAsia="zh-CN"/>
              </w:rPr>
            </w:pPr>
            <w:r>
              <w:rPr>
                <w:rFonts w:hint="eastAsia" w:ascii="宋体" w:hAnsi="宋体" w:eastAsia="宋体" w:cs="宋体"/>
                <w:lang w:val="en-US" w:eastAsia="zh-CN"/>
              </w:rPr>
              <w:t>7</w:t>
            </w:r>
          </w:p>
        </w:tc>
        <w:tc>
          <w:tcPr>
            <w:tcW w:w="693" w:type="pct"/>
            <w:shd w:val="clear"/>
            <w:vAlign w:val="center"/>
          </w:tcPr>
          <w:p w14:paraId="3CE582A6">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配套床上用品</w:t>
            </w:r>
          </w:p>
        </w:tc>
        <w:tc>
          <w:tcPr>
            <w:tcW w:w="1158" w:type="pct"/>
            <w:shd w:val="clear"/>
            <w:vAlign w:val="center"/>
          </w:tcPr>
          <w:p w14:paraId="4EDB05EA">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2</w:t>
            </w:r>
          </w:p>
        </w:tc>
        <w:tc>
          <w:tcPr>
            <w:tcW w:w="1389" w:type="pct"/>
            <w:shd w:val="clear"/>
            <w:vAlign w:val="center"/>
          </w:tcPr>
          <w:p w14:paraId="0A2AC9EB">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1</w:t>
            </w:r>
          </w:p>
        </w:tc>
        <w:tc>
          <w:tcPr>
            <w:tcW w:w="1313" w:type="pct"/>
            <w:shd w:val="clear"/>
            <w:vAlign w:val="center"/>
          </w:tcPr>
          <w:p w14:paraId="25D6DCDF">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1</w:t>
            </w:r>
          </w:p>
        </w:tc>
      </w:tr>
      <w:tr w14:paraId="21C8D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5"/>
            <w:shd w:val="clear" w:color="auto" w:fill="auto"/>
            <w:vAlign w:val="center"/>
          </w:tcPr>
          <w:p w14:paraId="15A91042">
            <w:pPr>
              <w:pStyle w:val="2"/>
              <w:spacing w:after="0" w:line="360" w:lineRule="auto"/>
              <w:jc w:val="both"/>
              <w:rPr>
                <w:rFonts w:ascii="Times New Roman" w:hAnsi="Times New Roman" w:eastAsia="宋体"/>
              </w:rPr>
            </w:pPr>
            <w:r>
              <w:rPr>
                <w:rFonts w:ascii="Times New Roman" w:hAnsi="Times New Roman" w:eastAsia="宋体"/>
              </w:rPr>
              <w:t>注：如样品面积过小，可适当增加抽样数量，不得超过检验、复检的合理需要。</w:t>
            </w:r>
          </w:p>
        </w:tc>
      </w:tr>
    </w:tbl>
    <w:p w14:paraId="2213E30B">
      <w:pPr>
        <w:snapToGrid w:val="0"/>
        <w:spacing w:line="440" w:lineRule="exact"/>
        <w:ind w:firstLine="420" w:firstLineChars="200"/>
        <w:rPr>
          <w:color w:val="000000"/>
          <w:szCs w:val="21"/>
        </w:rPr>
      </w:pPr>
    </w:p>
    <w:p w14:paraId="20F6E5F4">
      <w:pPr>
        <w:snapToGrid w:val="0"/>
        <w:spacing w:line="440" w:lineRule="exact"/>
        <w:ind w:firstLine="420" w:firstLineChars="200"/>
        <w:rPr>
          <w:rFonts w:hint="eastAsia"/>
          <w:color w:val="000000"/>
          <w:szCs w:val="21"/>
          <w:lang w:eastAsia="zh-CN"/>
        </w:rPr>
      </w:pPr>
    </w:p>
    <w:p w14:paraId="7C5E2B64">
      <w:pPr>
        <w:snapToGrid w:val="0"/>
        <w:spacing w:line="440" w:lineRule="exact"/>
        <w:rPr>
          <w:rFonts w:hint="eastAsia" w:eastAsia="黑体"/>
          <w:color w:val="000000"/>
          <w:szCs w:val="21"/>
          <w:lang w:val="en-US" w:eastAsia="zh-CN"/>
        </w:rPr>
      </w:pPr>
      <w:r>
        <w:rPr>
          <w:rFonts w:eastAsia="黑体"/>
          <w:color w:val="000000"/>
          <w:szCs w:val="21"/>
        </w:rPr>
        <w:t>2 检验依据</w:t>
      </w:r>
      <w:r>
        <w:rPr>
          <w:rFonts w:hint="eastAsia" w:eastAsia="黑体"/>
          <w:color w:val="000000"/>
          <w:szCs w:val="21"/>
          <w:lang w:val="en-US" w:eastAsia="zh-CN"/>
        </w:rPr>
        <w:t xml:space="preserve">                </w:t>
      </w:r>
    </w:p>
    <w:p w14:paraId="19E99370">
      <w:pPr>
        <w:snapToGrid w:val="0"/>
        <w:spacing w:line="440" w:lineRule="exact"/>
        <w:jc w:val="center"/>
        <w:rPr>
          <w:rFonts w:hint="default" w:eastAsia="黑体"/>
          <w:color w:val="000000"/>
          <w:szCs w:val="21"/>
          <w:lang w:val="en-US" w:eastAsia="zh-CN"/>
        </w:rPr>
      </w:pPr>
      <w:bookmarkStart w:id="0" w:name="_GoBack"/>
      <w:r>
        <w:rPr>
          <w:rFonts w:hint="eastAsia" w:eastAsia="黑体"/>
          <w:color w:val="000000"/>
          <w:szCs w:val="21"/>
          <w:lang w:val="en-US" w:eastAsia="zh-CN"/>
        </w:rPr>
        <w:t>表2</w:t>
      </w:r>
    </w:p>
    <w:bookmarkEnd w:id="0"/>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甲醛含量</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2912.1-2009</w:t>
            </w:r>
          </w:p>
        </w:tc>
      </w:tr>
      <w:tr w14:paraId="169BB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F99CA5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477244EF">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pH值</w:t>
            </w:r>
          </w:p>
        </w:tc>
        <w:tc>
          <w:tcPr>
            <w:tcW w:w="3473" w:type="dxa"/>
            <w:vAlign w:val="center"/>
          </w:tcPr>
          <w:p w14:paraId="3F74A33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7573-2009</w:t>
            </w:r>
          </w:p>
        </w:tc>
      </w:tr>
      <w:tr w14:paraId="7FAB0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933A0A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0FDEB7B">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耐光色牢度</w:t>
            </w:r>
          </w:p>
        </w:tc>
        <w:tc>
          <w:tcPr>
            <w:tcW w:w="3473" w:type="dxa"/>
            <w:vAlign w:val="center"/>
          </w:tcPr>
          <w:p w14:paraId="2A269F4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8427-2008</w:t>
            </w:r>
          </w:p>
        </w:tc>
      </w:tr>
      <w:tr w14:paraId="4E352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0E7BF6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3D503638">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耐酸汗渍色牢度</w:t>
            </w:r>
          </w:p>
        </w:tc>
        <w:tc>
          <w:tcPr>
            <w:tcW w:w="3473" w:type="dxa"/>
            <w:vAlign w:val="center"/>
          </w:tcPr>
          <w:p w14:paraId="57B949B2">
            <w:pPr>
              <w:snapToGrid w:val="0"/>
              <w:spacing w:line="440" w:lineRule="exact"/>
              <w:jc w:val="center"/>
              <w:rPr>
                <w:rFonts w:hint="default" w:eastAsia="宋体"/>
                <w:color w:val="000000"/>
                <w:szCs w:val="21"/>
                <w:vertAlign w:val="baseline"/>
                <w:lang w:val="en-US" w:eastAsia="zh-CN"/>
              </w:rPr>
            </w:pPr>
            <w:r>
              <w:rPr>
                <w:rFonts w:hint="eastAsia"/>
              </w:rPr>
              <w:t>GB/T 3922-2013</w:t>
            </w:r>
          </w:p>
        </w:tc>
      </w:tr>
      <w:tr w14:paraId="2A34B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84F937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03BF7A69">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耐碱汗渍色牢度</w:t>
            </w:r>
          </w:p>
        </w:tc>
        <w:tc>
          <w:tcPr>
            <w:tcW w:w="3473" w:type="dxa"/>
            <w:vAlign w:val="center"/>
          </w:tcPr>
          <w:p w14:paraId="4A91280F">
            <w:pPr>
              <w:snapToGrid w:val="0"/>
              <w:spacing w:line="440" w:lineRule="exact"/>
              <w:jc w:val="center"/>
              <w:rPr>
                <w:rFonts w:hint="default" w:eastAsia="宋体"/>
                <w:color w:val="000000"/>
                <w:szCs w:val="21"/>
                <w:vertAlign w:val="baseline"/>
                <w:lang w:val="en-US" w:eastAsia="zh-CN"/>
              </w:rPr>
            </w:pPr>
            <w:r>
              <w:rPr>
                <w:rFonts w:hint="eastAsia"/>
              </w:rPr>
              <w:t>GB/T 3922-2013</w:t>
            </w:r>
          </w:p>
        </w:tc>
      </w:tr>
      <w:tr w14:paraId="0036C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27C90E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3CA39DC9">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耐干摩擦色牢度</w:t>
            </w:r>
          </w:p>
        </w:tc>
        <w:tc>
          <w:tcPr>
            <w:tcW w:w="3473" w:type="dxa"/>
            <w:vAlign w:val="center"/>
          </w:tcPr>
          <w:p w14:paraId="707285C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3920-2008</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6DCC4BDF">
      <w:pPr>
        <w:snapToGrid w:val="0"/>
        <w:spacing w:line="440" w:lineRule="exact"/>
        <w:rPr>
          <w:rFonts w:hint="eastAsia"/>
          <w:color w:val="000000"/>
          <w:szCs w:val="21"/>
          <w:lang w:val="en-US" w:eastAsia="zh-CN"/>
        </w:rPr>
      </w:pPr>
      <w:r>
        <w:rPr>
          <w:rFonts w:hint="eastAsia"/>
          <w:color w:val="000000"/>
          <w:szCs w:val="21"/>
          <w:lang w:val="en-US" w:eastAsia="zh-CN"/>
        </w:rPr>
        <w:t>GB/T 22796-2021 床上用品</w:t>
      </w:r>
    </w:p>
    <w:p w14:paraId="5157A3CC">
      <w:pPr>
        <w:snapToGrid w:val="0"/>
        <w:spacing w:line="440" w:lineRule="exact"/>
        <w:rPr>
          <w:rFonts w:hint="eastAsia"/>
          <w:color w:val="000000"/>
          <w:szCs w:val="21"/>
          <w:lang w:val="en-US" w:eastAsia="zh-CN"/>
        </w:rPr>
      </w:pPr>
      <w:r>
        <w:rPr>
          <w:rFonts w:hint="eastAsia"/>
          <w:color w:val="000000"/>
          <w:szCs w:val="21"/>
          <w:lang w:val="en-US" w:eastAsia="zh-CN"/>
        </w:rPr>
        <w:t>GB 18401-2010 国家纺织产品基本安全技术要求</w:t>
      </w:r>
    </w:p>
    <w:p w14:paraId="10084522">
      <w:pPr>
        <w:snapToGrid w:val="0"/>
        <w:spacing w:line="440" w:lineRule="exact"/>
        <w:rPr>
          <w:rFonts w:hint="eastAsia"/>
          <w:color w:val="000000"/>
          <w:szCs w:val="21"/>
          <w:lang w:val="en-US" w:eastAsia="zh-CN"/>
        </w:rPr>
      </w:pPr>
      <w:r>
        <w:rPr>
          <w:rFonts w:hint="eastAsia"/>
          <w:color w:val="000000"/>
          <w:szCs w:val="21"/>
          <w:lang w:val="en-US" w:eastAsia="zh-CN"/>
        </w:rPr>
        <w:t>GB 31701-2015 婴幼儿及儿童纺织产品安全技术规范</w:t>
      </w:r>
    </w:p>
    <w:p w14:paraId="25C93B97">
      <w:pPr>
        <w:snapToGrid w:val="0"/>
        <w:spacing w:line="440" w:lineRule="exact"/>
        <w:rPr>
          <w:rFonts w:hint="eastAsia"/>
          <w:color w:val="000000"/>
          <w:szCs w:val="21"/>
          <w:lang w:val="en-US" w:eastAsia="zh-CN"/>
        </w:rPr>
      </w:pPr>
      <w:r>
        <w:rPr>
          <w:rFonts w:hint="eastAsia"/>
          <w:color w:val="000000"/>
          <w:szCs w:val="21"/>
          <w:lang w:val="en-US" w:eastAsia="zh-CN"/>
        </w:rPr>
        <w:t>GB/T 29862-2013纺织品 纤维含量的标识</w:t>
      </w:r>
    </w:p>
    <w:p w14:paraId="332CD829">
      <w:pPr>
        <w:snapToGrid w:val="0"/>
        <w:spacing w:line="440" w:lineRule="exact"/>
        <w:rPr>
          <w:rFonts w:hint="eastAsia"/>
          <w:color w:val="000000"/>
          <w:szCs w:val="21"/>
        </w:rPr>
      </w:pPr>
      <w:r>
        <w:rPr>
          <w:rFonts w:hint="eastAsia"/>
          <w:color w:val="000000"/>
          <w:szCs w:val="21"/>
        </w:rPr>
        <w:t>GB/T 8878-2023针织内衣</w:t>
      </w:r>
    </w:p>
    <w:p w14:paraId="4A06CE75">
      <w:pPr>
        <w:snapToGrid w:val="0"/>
        <w:spacing w:line="440" w:lineRule="exact"/>
        <w:rPr>
          <w:rFonts w:hint="eastAsia"/>
          <w:color w:val="000000"/>
          <w:szCs w:val="21"/>
          <w:lang w:val="en-US" w:eastAsia="zh-CN"/>
        </w:rPr>
      </w:pPr>
      <w:r>
        <w:rPr>
          <w:rFonts w:hint="eastAsia"/>
          <w:color w:val="000000"/>
          <w:szCs w:val="21"/>
          <w:lang w:val="en-US" w:eastAsia="zh-CN"/>
        </w:rPr>
        <w:t>FZ/T 73017-2023针织家居服</w:t>
      </w:r>
    </w:p>
    <w:p w14:paraId="1655A7F3">
      <w:pPr>
        <w:snapToGrid w:val="0"/>
        <w:spacing w:line="440" w:lineRule="exact"/>
        <w:rPr>
          <w:rFonts w:hint="eastAsia"/>
          <w:color w:val="000000"/>
          <w:szCs w:val="21"/>
          <w:lang w:val="en-US" w:eastAsia="zh-CN"/>
        </w:rPr>
      </w:pPr>
      <w:r>
        <w:rPr>
          <w:rFonts w:hint="eastAsia"/>
          <w:color w:val="000000"/>
          <w:szCs w:val="21"/>
          <w:lang w:val="en-US" w:eastAsia="zh-CN"/>
        </w:rPr>
        <w:t>FZ/T 81001-2016 睡衣套</w:t>
      </w:r>
    </w:p>
    <w:p w14:paraId="6D976D18">
      <w:pPr>
        <w:adjustRightInd w:val="0"/>
        <w:snapToGrid w:val="0"/>
        <w:spacing w:line="440" w:lineRule="exact"/>
        <w:rPr>
          <w:rFonts w:hint="eastAsia" w:ascii="Times New Roman" w:hAnsi="Times New Roman" w:eastAsia="宋体"/>
          <w:szCs w:val="21"/>
          <w:lang w:eastAsia="zh-CN"/>
        </w:rPr>
      </w:pPr>
      <w:r>
        <w:rPr>
          <w:rFonts w:hint="eastAsia" w:ascii="Times New Roman" w:hAnsi="Times New Roman"/>
          <w:szCs w:val="21"/>
        </w:rPr>
        <w:t>GB/T 2662—2017</w:t>
      </w:r>
      <w:r>
        <w:rPr>
          <w:rFonts w:hint="eastAsia" w:ascii="Times New Roman" w:hAnsi="Times New Roman"/>
          <w:szCs w:val="21"/>
          <w:lang w:eastAsia="zh-CN"/>
        </w:rPr>
        <w:t xml:space="preserve"> </w:t>
      </w:r>
      <w:r>
        <w:rPr>
          <w:rFonts w:hint="eastAsia" w:ascii="Times New Roman" w:hAnsi="Times New Roman"/>
          <w:szCs w:val="21"/>
        </w:rPr>
        <w:t>棉服装</w:t>
      </w:r>
      <w:r>
        <w:rPr>
          <w:rFonts w:hint="eastAsia" w:ascii="Times New Roman" w:hAnsi="Times New Roman"/>
          <w:szCs w:val="21"/>
          <w:lang w:eastAsia="zh-CN"/>
        </w:rPr>
        <w:t xml:space="preserve"> </w:t>
      </w:r>
    </w:p>
    <w:p w14:paraId="125FF308">
      <w:pPr>
        <w:adjustRightInd w:val="0"/>
        <w:snapToGrid w:val="0"/>
        <w:spacing w:line="440" w:lineRule="exact"/>
        <w:rPr>
          <w:rFonts w:hint="eastAsia" w:ascii="Times New Roman" w:hAnsi="Times New Roman" w:eastAsia="宋体"/>
          <w:szCs w:val="21"/>
          <w:lang w:eastAsia="zh-CN"/>
        </w:rPr>
      </w:pPr>
      <w:r>
        <w:rPr>
          <w:rFonts w:hint="eastAsia" w:ascii="Times New Roman" w:hAnsi="Times New Roman"/>
          <w:szCs w:val="21"/>
        </w:rPr>
        <w:t>GB/T 26384—2011</w:t>
      </w:r>
      <w:r>
        <w:rPr>
          <w:rFonts w:hint="eastAsia" w:ascii="Times New Roman" w:hAnsi="Times New Roman"/>
          <w:szCs w:val="21"/>
          <w:lang w:eastAsia="zh-CN"/>
        </w:rPr>
        <w:t xml:space="preserve"> </w:t>
      </w:r>
      <w:r>
        <w:rPr>
          <w:rFonts w:hint="eastAsia" w:ascii="Times New Roman" w:hAnsi="Times New Roman"/>
          <w:szCs w:val="21"/>
        </w:rPr>
        <w:t>针织棉服装</w:t>
      </w:r>
      <w:r>
        <w:rPr>
          <w:rFonts w:hint="eastAsia" w:ascii="Times New Roman" w:hAnsi="Times New Roman"/>
          <w:szCs w:val="21"/>
          <w:lang w:eastAsia="zh-CN"/>
        </w:rPr>
        <w:t xml:space="preserve"> </w:t>
      </w:r>
    </w:p>
    <w:p w14:paraId="3FC208A5">
      <w:pPr>
        <w:adjustRightInd w:val="0"/>
        <w:snapToGrid w:val="0"/>
        <w:spacing w:line="440" w:lineRule="exact"/>
        <w:rPr>
          <w:rFonts w:hint="eastAsia" w:ascii="Times New Roman" w:hAnsi="Times New Roman" w:eastAsia="宋体"/>
          <w:szCs w:val="21"/>
          <w:lang w:eastAsia="zh-CN"/>
        </w:rPr>
      </w:pPr>
      <w:r>
        <w:rPr>
          <w:rFonts w:hint="eastAsia" w:ascii="Times New Roman" w:hAnsi="Times New Roman"/>
          <w:szCs w:val="21"/>
        </w:rPr>
        <w:t>GB/T 2662—2017</w:t>
      </w:r>
      <w:r>
        <w:rPr>
          <w:rFonts w:hint="eastAsia" w:ascii="Times New Roman" w:hAnsi="Times New Roman"/>
          <w:szCs w:val="21"/>
          <w:lang w:eastAsia="zh-CN"/>
        </w:rPr>
        <w:t xml:space="preserve"> </w:t>
      </w:r>
      <w:r>
        <w:rPr>
          <w:rFonts w:hint="eastAsia" w:ascii="Times New Roman" w:hAnsi="Times New Roman"/>
          <w:szCs w:val="21"/>
        </w:rPr>
        <w:t>棉服装</w:t>
      </w:r>
      <w:r>
        <w:rPr>
          <w:rFonts w:hint="eastAsia" w:ascii="Times New Roman" w:hAnsi="Times New Roman"/>
          <w:szCs w:val="21"/>
          <w:lang w:eastAsia="zh-CN"/>
        </w:rPr>
        <w:t xml:space="preserve"> </w:t>
      </w:r>
    </w:p>
    <w:p w14:paraId="53CEC885">
      <w:pPr>
        <w:adjustRightInd w:val="0"/>
        <w:snapToGrid w:val="0"/>
        <w:spacing w:line="440" w:lineRule="exact"/>
        <w:rPr>
          <w:rFonts w:hint="eastAsia" w:ascii="Times New Roman" w:hAnsi="Times New Roman" w:eastAsia="宋体"/>
          <w:szCs w:val="21"/>
          <w:lang w:eastAsia="zh-CN"/>
        </w:rPr>
      </w:pPr>
      <w:r>
        <w:rPr>
          <w:rFonts w:hint="eastAsia" w:ascii="Times New Roman" w:hAnsi="Times New Roman"/>
          <w:szCs w:val="21"/>
        </w:rPr>
        <w:t>GB/T 26385—2011</w:t>
      </w:r>
      <w:r>
        <w:rPr>
          <w:rFonts w:hint="eastAsia" w:ascii="Times New Roman" w:hAnsi="Times New Roman"/>
          <w:szCs w:val="21"/>
          <w:lang w:eastAsia="zh-CN"/>
        </w:rPr>
        <w:t xml:space="preserve"> </w:t>
      </w:r>
      <w:r>
        <w:rPr>
          <w:rFonts w:hint="eastAsia" w:ascii="Times New Roman" w:hAnsi="Times New Roman"/>
          <w:szCs w:val="21"/>
        </w:rPr>
        <w:t>针织拼接服装</w:t>
      </w:r>
      <w:r>
        <w:rPr>
          <w:rFonts w:hint="eastAsia" w:ascii="Times New Roman" w:hAnsi="Times New Roman"/>
          <w:szCs w:val="21"/>
          <w:lang w:eastAsia="zh-CN"/>
        </w:rPr>
        <w:t xml:space="preserve"> </w:t>
      </w:r>
    </w:p>
    <w:p w14:paraId="66A7F26E">
      <w:pPr>
        <w:snapToGrid w:val="0"/>
        <w:spacing w:line="440" w:lineRule="exact"/>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67C10BE0">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6E59EC8-48D0-459B-A648-AEC1B4D2016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3A96BFF6-A0FA-4A23-BA55-6241A0EBD805}"/>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1C4950"/>
    <w:rsid w:val="25DF3AF4"/>
    <w:rsid w:val="27701672"/>
    <w:rsid w:val="2ACD3FAF"/>
    <w:rsid w:val="367A3BD5"/>
    <w:rsid w:val="369B4675"/>
    <w:rsid w:val="3AA82343"/>
    <w:rsid w:val="3BBD205C"/>
    <w:rsid w:val="3C9E39FD"/>
    <w:rsid w:val="3E1669F0"/>
    <w:rsid w:val="44937F9B"/>
    <w:rsid w:val="4721404E"/>
    <w:rsid w:val="4B2502FD"/>
    <w:rsid w:val="522E2F34"/>
    <w:rsid w:val="5551190C"/>
    <w:rsid w:val="5A567682"/>
    <w:rsid w:val="5C0748DB"/>
    <w:rsid w:val="62284CEF"/>
    <w:rsid w:val="625C73EB"/>
    <w:rsid w:val="660364FC"/>
    <w:rsid w:val="684A6664"/>
    <w:rsid w:val="6A7E6BAB"/>
    <w:rsid w:val="6A811342"/>
    <w:rsid w:val="6BD55B53"/>
    <w:rsid w:val="6F1A11A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jc w:val="center"/>
    </w:pPr>
    <w:rPr>
      <w:rFonts w:eastAsia="仿宋"/>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779</Words>
  <Characters>902</Characters>
  <Lines>0</Lines>
  <Paragraphs>0</Paragraphs>
  <TotalTime>0</TotalTime>
  <ScaleCrop>false</ScaleCrop>
  <LinksUpToDate>false</LinksUpToDate>
  <CharactersWithSpaces>919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2026-06-17T08:15:58Z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FD3D1B792B4141BF8D02B6F2ADE910E3_12</vt:lpwstr>
  </property>
  <property fmtid="{D5CDD505-2E9C-101B-9397-08002B2CF9AE}" pid="4" name="KSOTemplateDocerSaveRecord">
    <vt:lpwstr>eyJoZGlkIjoiYWQzZTQzYjcyY2JhN2M4NGZmOWNjMDY4NGMyN2NjMmYiLCJ1c2VySWQiOiIxNDQ1NjU1MDYxIn0=</vt:lpwstr>
  </property>
</Properties>
</file>