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71F1C">
      <w:pPr>
        <w:keepNext w:val="0"/>
        <w:keepLines w:val="0"/>
        <w:pageBreakBefore w:val="0"/>
        <w:widowControl/>
        <w:kinsoku/>
        <w:wordWrap/>
        <w:overflowPunct/>
        <w:topLinePunct w:val="0"/>
        <w:autoSpaceDE/>
        <w:autoSpaceDN/>
        <w:bidi w:val="0"/>
        <w:adjustRightInd/>
        <w:snapToGrid/>
        <w:spacing w:line="600" w:lineRule="exact"/>
        <w:ind w:firstLine="0" w:firstLineChars="0"/>
        <w:contextualSpacing/>
        <w:jc w:val="center"/>
        <w:textAlignment w:val="auto"/>
        <w:outlineLvl w:val="9"/>
        <w:rPr>
          <w:rFonts w:hint="eastAsia" w:ascii="方正小标宋简体" w:hAnsi="方正小标宋简体" w:eastAsia="方正小标宋简体" w:cs="方正小标宋简体"/>
          <w:b w:val="0"/>
          <w:bCs/>
          <w:caps w:val="0"/>
          <w:color w:val="auto"/>
          <w:sz w:val="44"/>
          <w:szCs w:val="44"/>
          <w:highlight w:val="none"/>
          <w:shd w:val="clear" w:color="auto" w:fill="FFFFFF"/>
          <w:lang w:val="en-US" w:eastAsia="zh-CN"/>
        </w:rPr>
      </w:pPr>
      <w:r>
        <w:rPr>
          <w:rFonts w:hint="eastAsia" w:ascii="方正小标宋简体" w:hAnsi="方正小标宋简体" w:eastAsia="方正小标宋简体" w:cs="方正小标宋简体"/>
          <w:b w:val="0"/>
          <w:bCs/>
          <w:caps w:val="0"/>
          <w:color w:val="auto"/>
          <w:sz w:val="44"/>
          <w:szCs w:val="44"/>
          <w:highlight w:val="none"/>
          <w:shd w:val="clear" w:color="auto" w:fill="FFFFFF"/>
          <w:lang w:val="en-US" w:eastAsia="zh-CN"/>
        </w:rPr>
        <w:t>阿坝藏族羌族自治州</w:t>
      </w:r>
    </w:p>
    <w:p w14:paraId="3258C5A9">
      <w:pPr>
        <w:keepNext w:val="0"/>
        <w:keepLines w:val="0"/>
        <w:pageBreakBefore w:val="0"/>
        <w:widowControl/>
        <w:kinsoku/>
        <w:wordWrap/>
        <w:overflowPunct/>
        <w:topLinePunct w:val="0"/>
        <w:autoSpaceDE/>
        <w:autoSpaceDN/>
        <w:bidi w:val="0"/>
        <w:adjustRightInd/>
        <w:snapToGrid/>
        <w:spacing w:line="600" w:lineRule="exact"/>
        <w:ind w:firstLine="0" w:firstLineChars="0"/>
        <w:contextualSpacing/>
        <w:jc w:val="center"/>
        <w:textAlignment w:val="auto"/>
        <w:outlineLvl w:val="9"/>
        <w:rPr>
          <w:rFonts w:hint="eastAsia" w:ascii="方正小标宋简体" w:hAnsi="方正小标宋简体" w:eastAsia="方正小标宋简体" w:cs="方正小标宋简体"/>
          <w:b w:val="0"/>
          <w:bCs/>
          <w:caps w:val="0"/>
          <w:color w:val="auto"/>
          <w:sz w:val="44"/>
          <w:szCs w:val="44"/>
          <w:highlight w:val="none"/>
          <w:shd w:val="clear" w:color="auto" w:fill="FFFFFF"/>
          <w:lang w:val="en-US" w:eastAsia="zh-CN"/>
        </w:rPr>
      </w:pPr>
      <w:r>
        <w:rPr>
          <w:rFonts w:hint="eastAsia" w:ascii="方正小标宋简体" w:hAnsi="方正小标宋简体" w:eastAsia="方正小标宋简体" w:cs="方正小标宋简体"/>
          <w:b w:val="0"/>
          <w:bCs/>
          <w:caps w:val="0"/>
          <w:color w:val="auto"/>
          <w:sz w:val="44"/>
          <w:szCs w:val="44"/>
          <w:highlight w:val="none"/>
          <w:shd w:val="clear" w:color="auto" w:fill="FFFFFF"/>
          <w:lang w:val="en-US" w:eastAsia="zh-CN"/>
        </w:rPr>
        <w:t>市场监督管理综合保障中心</w:t>
      </w:r>
    </w:p>
    <w:p w14:paraId="42934D60">
      <w:pPr>
        <w:keepNext w:val="0"/>
        <w:keepLines w:val="0"/>
        <w:pageBreakBefore w:val="0"/>
        <w:widowControl/>
        <w:kinsoku/>
        <w:wordWrap/>
        <w:overflowPunct/>
        <w:topLinePunct w:val="0"/>
        <w:autoSpaceDE/>
        <w:autoSpaceDN/>
        <w:bidi w:val="0"/>
        <w:adjustRightInd/>
        <w:snapToGrid/>
        <w:spacing w:line="600" w:lineRule="exact"/>
        <w:ind w:firstLine="0" w:firstLineChars="0"/>
        <w:contextualSpacing/>
        <w:jc w:val="center"/>
        <w:textAlignment w:val="auto"/>
        <w:outlineLvl w:val="9"/>
        <w:rPr>
          <w:rFonts w:hint="eastAsia" w:ascii="方正小标宋简体" w:hAnsi="方正小标宋简体" w:eastAsia="方正小标宋简体" w:cs="方正小标宋简体"/>
          <w:b w:val="0"/>
          <w:bCs/>
          <w:caps w:val="0"/>
          <w:color w:val="auto"/>
          <w:sz w:val="44"/>
          <w:szCs w:val="44"/>
          <w:highlight w:val="none"/>
          <w:shd w:val="clear" w:color="auto" w:fill="FFFFFF"/>
        </w:rPr>
      </w:pPr>
      <w:r>
        <w:rPr>
          <w:rFonts w:hint="eastAsia" w:ascii="方正小标宋简体" w:hAnsi="方正小标宋简体" w:eastAsia="方正小标宋简体" w:cs="方正小标宋简体"/>
          <w:b w:val="0"/>
          <w:bCs/>
          <w:caps w:val="0"/>
          <w:color w:val="auto"/>
          <w:sz w:val="44"/>
          <w:szCs w:val="44"/>
          <w:highlight w:val="none"/>
          <w:shd w:val="clear" w:color="auto" w:fill="FFFFFF"/>
          <w:lang w:val="en-US" w:eastAsia="zh-CN"/>
        </w:rPr>
        <w:t>2025年度</w:t>
      </w:r>
      <w:r>
        <w:rPr>
          <w:rFonts w:hint="eastAsia" w:ascii="方正小标宋简体" w:hAnsi="方正小标宋简体" w:eastAsia="方正小标宋简体" w:cs="方正小标宋简体"/>
          <w:b w:val="0"/>
          <w:bCs/>
          <w:caps w:val="0"/>
          <w:color w:val="auto"/>
          <w:sz w:val="44"/>
          <w:szCs w:val="44"/>
          <w:highlight w:val="none"/>
          <w:shd w:val="clear" w:color="auto" w:fill="FFFFFF"/>
          <w:lang w:eastAsia="zh-CN"/>
        </w:rPr>
        <w:t>部</w:t>
      </w:r>
      <w:r>
        <w:rPr>
          <w:rFonts w:hint="eastAsia" w:ascii="方正小标宋简体" w:hAnsi="方正小标宋简体" w:eastAsia="方正小标宋简体" w:cs="方正小标宋简体"/>
          <w:b w:val="0"/>
          <w:bCs/>
          <w:caps w:val="0"/>
          <w:color w:val="auto"/>
          <w:sz w:val="44"/>
          <w:szCs w:val="44"/>
          <w:highlight w:val="none"/>
          <w:shd w:val="clear" w:color="auto" w:fill="FFFFFF"/>
        </w:rPr>
        <w:t>门</w:t>
      </w:r>
      <w:r>
        <w:rPr>
          <w:rFonts w:hint="eastAsia" w:ascii="方正小标宋简体" w:hAnsi="方正小标宋简体" w:eastAsia="方正小标宋简体" w:cs="方正小标宋简体"/>
          <w:b w:val="0"/>
          <w:bCs/>
          <w:caps w:val="0"/>
          <w:color w:val="auto"/>
          <w:sz w:val="44"/>
          <w:szCs w:val="44"/>
          <w:highlight w:val="none"/>
          <w:shd w:val="clear" w:color="auto" w:fill="FFFFFF"/>
          <w:lang w:eastAsia="zh-CN"/>
        </w:rPr>
        <w:t>预算</w:t>
      </w:r>
      <w:r>
        <w:rPr>
          <w:rFonts w:hint="eastAsia" w:ascii="方正小标宋简体" w:hAnsi="方正小标宋简体" w:eastAsia="方正小标宋简体" w:cs="方正小标宋简体"/>
          <w:b w:val="0"/>
          <w:bCs/>
          <w:caps w:val="0"/>
          <w:color w:val="auto"/>
          <w:sz w:val="44"/>
          <w:szCs w:val="44"/>
          <w:highlight w:val="none"/>
          <w:shd w:val="clear" w:color="auto" w:fill="FFFFFF"/>
        </w:rPr>
        <w:t>绩效</w:t>
      </w:r>
      <w:r>
        <w:rPr>
          <w:rFonts w:hint="eastAsia" w:ascii="方正小标宋简体" w:hAnsi="方正小标宋简体" w:eastAsia="方正小标宋简体" w:cs="方正小标宋简体"/>
          <w:b w:val="0"/>
          <w:bCs/>
          <w:caps w:val="0"/>
          <w:color w:val="auto"/>
          <w:sz w:val="44"/>
          <w:szCs w:val="44"/>
          <w:highlight w:val="none"/>
          <w:shd w:val="clear" w:color="auto" w:fill="FFFFFF"/>
          <w:lang w:eastAsia="zh-CN"/>
        </w:rPr>
        <w:t>自评</w:t>
      </w:r>
      <w:r>
        <w:rPr>
          <w:rFonts w:hint="eastAsia" w:ascii="方正小标宋简体" w:hAnsi="方正小标宋简体" w:eastAsia="方正小标宋简体" w:cs="方正小标宋简体"/>
          <w:b w:val="0"/>
          <w:bCs/>
          <w:caps w:val="0"/>
          <w:color w:val="auto"/>
          <w:sz w:val="44"/>
          <w:szCs w:val="44"/>
          <w:highlight w:val="none"/>
          <w:shd w:val="clear" w:color="auto" w:fill="FFFFFF"/>
        </w:rPr>
        <w:t>报告</w:t>
      </w:r>
    </w:p>
    <w:p w14:paraId="60D48CA7">
      <w:pPr>
        <w:keepNext w:val="0"/>
        <w:keepLines w:val="0"/>
        <w:pageBreakBefore w:val="0"/>
        <w:widowControl/>
        <w:kinsoku/>
        <w:wordWrap/>
        <w:overflowPunct/>
        <w:topLinePunct w:val="0"/>
        <w:autoSpaceDE/>
        <w:autoSpaceDN/>
        <w:bidi w:val="0"/>
        <w:adjustRightInd w:val="0"/>
        <w:snapToGrid w:val="0"/>
        <w:spacing w:line="578" w:lineRule="exact"/>
        <w:ind w:left="0" w:leftChars="0" w:firstLine="420" w:firstLineChars="0"/>
        <w:contextualSpacing/>
        <w:jc w:val="both"/>
        <w:textAlignment w:val="auto"/>
        <w:outlineLvl w:val="9"/>
        <w:rPr>
          <w:rFonts w:hint="eastAsia" w:ascii="Times New Roman" w:hAnsi="Times New Roman" w:cs="Times New Roman"/>
          <w:color w:val="auto"/>
          <w:szCs w:val="32"/>
          <w:highlight w:val="none"/>
          <w:lang w:val="en-US" w:eastAsia="zh-CN"/>
        </w:rPr>
      </w:pPr>
    </w:p>
    <w:p w14:paraId="33825BC8">
      <w:pPr>
        <w:keepNext w:val="0"/>
        <w:keepLines w:val="0"/>
        <w:pageBreakBefore w:val="0"/>
        <w:widowControl/>
        <w:kinsoku/>
        <w:wordWrap/>
        <w:overflowPunct/>
        <w:topLinePunct w:val="0"/>
        <w:autoSpaceDE/>
        <w:autoSpaceDN/>
        <w:bidi w:val="0"/>
        <w:adjustRightInd w:val="0"/>
        <w:snapToGrid w:val="0"/>
        <w:spacing w:line="578" w:lineRule="exact"/>
        <w:ind w:left="0" w:leftChars="0" w:firstLine="0" w:firstLineChars="0"/>
        <w:contextualSpacing/>
        <w:jc w:val="both"/>
        <w:textAlignment w:val="auto"/>
        <w:outlineLvl w:val="9"/>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阿坝州财政局:</w:t>
      </w:r>
    </w:p>
    <w:p w14:paraId="1C9E33C9">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both"/>
        <w:textAlignment w:val="auto"/>
        <w:outlineLvl w:val="1"/>
        <w:rPr>
          <w:rFonts w:hint="default"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按照《阿坝州财政局关于开展202</w:t>
      </w:r>
      <w:r>
        <w:rPr>
          <w:rFonts w:hint="eastAsia" w:cs="Times New Roman"/>
          <w:color w:val="auto"/>
          <w:szCs w:val="32"/>
          <w:highlight w:val="none"/>
          <w:lang w:val="en-US" w:eastAsia="zh-CN"/>
        </w:rPr>
        <w:t>6</w:t>
      </w:r>
      <w:r>
        <w:rPr>
          <w:rFonts w:hint="eastAsia" w:ascii="Times New Roman" w:hAnsi="Times New Roman" w:cs="Times New Roman"/>
          <w:color w:val="auto"/>
          <w:szCs w:val="32"/>
          <w:highlight w:val="none"/>
          <w:lang w:val="en-US" w:eastAsia="zh-CN"/>
        </w:rPr>
        <w:t>年州级部门预算绩效自评工作的通知》（阿州财监绩〔202</w:t>
      </w:r>
      <w:r>
        <w:rPr>
          <w:rFonts w:hint="eastAsia" w:cs="Times New Roman"/>
          <w:color w:val="auto"/>
          <w:szCs w:val="32"/>
          <w:highlight w:val="none"/>
          <w:lang w:val="en-US" w:eastAsia="zh-CN"/>
        </w:rPr>
        <w:t>6</w:t>
      </w:r>
      <w:r>
        <w:rPr>
          <w:rFonts w:hint="eastAsia" w:ascii="Times New Roman" w:hAnsi="Times New Roman" w:cs="Times New Roman"/>
          <w:color w:val="auto"/>
          <w:szCs w:val="32"/>
          <w:highlight w:val="none"/>
          <w:lang w:val="en-US" w:eastAsia="zh-CN"/>
        </w:rPr>
        <w:t>〕</w:t>
      </w:r>
      <w:r>
        <w:rPr>
          <w:rFonts w:hint="eastAsia" w:cs="Times New Roman"/>
          <w:color w:val="auto"/>
          <w:szCs w:val="32"/>
          <w:highlight w:val="none"/>
          <w:lang w:val="en-US" w:eastAsia="zh-CN"/>
        </w:rPr>
        <w:t>3</w:t>
      </w:r>
      <w:r>
        <w:rPr>
          <w:rFonts w:hint="eastAsia" w:ascii="Times New Roman" w:hAnsi="Times New Roman" w:cs="Times New Roman"/>
          <w:color w:val="auto"/>
          <w:szCs w:val="32"/>
          <w:highlight w:val="none"/>
          <w:lang w:val="en-US" w:eastAsia="zh-CN"/>
        </w:rPr>
        <w:t>号），现将</w:t>
      </w:r>
      <w:r>
        <w:rPr>
          <w:rFonts w:hint="eastAsia" w:cs="Times New Roman"/>
          <w:color w:val="auto"/>
          <w:szCs w:val="32"/>
          <w:highlight w:val="none"/>
          <w:lang w:val="en-US" w:eastAsia="zh-CN"/>
        </w:rPr>
        <w:t>我中心</w:t>
      </w:r>
      <w:r>
        <w:rPr>
          <w:rFonts w:hint="eastAsia" w:ascii="Times New Roman" w:hAnsi="Times New Roman" w:cs="Times New Roman"/>
          <w:color w:val="auto"/>
          <w:szCs w:val="32"/>
          <w:highlight w:val="none"/>
          <w:lang w:val="en-US" w:eastAsia="zh-CN"/>
        </w:rPr>
        <w:t>202</w:t>
      </w:r>
      <w:r>
        <w:rPr>
          <w:rFonts w:hint="eastAsia" w:cs="Times New Roman"/>
          <w:color w:val="auto"/>
          <w:szCs w:val="32"/>
          <w:highlight w:val="none"/>
          <w:lang w:val="en-US" w:eastAsia="zh-CN"/>
        </w:rPr>
        <w:t>5</w:t>
      </w:r>
      <w:r>
        <w:rPr>
          <w:rFonts w:hint="eastAsia" w:ascii="Times New Roman" w:hAnsi="Times New Roman" w:cs="Times New Roman"/>
          <w:color w:val="auto"/>
          <w:szCs w:val="32"/>
          <w:highlight w:val="none"/>
          <w:lang w:val="en-US" w:eastAsia="zh-CN"/>
        </w:rPr>
        <w:t>年度部门预算绩效情况报告如下：</w:t>
      </w:r>
    </w:p>
    <w:p w14:paraId="38B3EFBC">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0"/>
        <w:rPr>
          <w:rFonts w:hint="default" w:ascii="Times New Roman" w:hAnsi="Times New Roman" w:cs="Times New Roman"/>
          <w:caps w:val="0"/>
          <w:color w:val="auto"/>
          <w:szCs w:val="32"/>
          <w:highlight w:val="none"/>
        </w:rPr>
      </w:pPr>
      <w:r>
        <w:rPr>
          <w:rFonts w:hint="eastAsia" w:ascii="Times New Roman" w:hAnsi="Times New Roman" w:eastAsia="黑体" w:cs="Times New Roman"/>
          <w:caps w:val="0"/>
          <w:color w:val="auto"/>
          <w:kern w:val="0"/>
          <w:szCs w:val="32"/>
          <w:highlight w:val="none"/>
          <w:shd w:val="clear" w:color="auto" w:fill="FFFFFF"/>
          <w:lang w:val="zh-CN"/>
        </w:rPr>
        <w:t>一、</w:t>
      </w:r>
      <w:r>
        <w:rPr>
          <w:rFonts w:hint="default" w:ascii="Times New Roman" w:hAnsi="Times New Roman" w:eastAsia="黑体" w:cs="Times New Roman"/>
          <w:caps w:val="0"/>
          <w:color w:val="auto"/>
          <w:kern w:val="0"/>
          <w:szCs w:val="32"/>
          <w:highlight w:val="none"/>
          <w:shd w:val="clear" w:color="auto" w:fill="FFFFFF"/>
          <w:lang w:val="zh-CN"/>
        </w:rPr>
        <w:t>部门（单位）基本情况</w:t>
      </w:r>
    </w:p>
    <w:p w14:paraId="33CB9F9C">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Times New Roman" w:hAnsi="Times New Roman" w:eastAsia="楷体_GB2312" w:cs="Times New Roman"/>
          <w:b/>
          <w:bCs/>
          <w:caps w:val="0"/>
          <w:color w:val="auto"/>
          <w:kern w:val="0"/>
          <w:szCs w:val="32"/>
          <w:highlight w:val="none"/>
          <w:shd w:val="clear" w:color="auto" w:fill="FFFFFF"/>
          <w:lang w:val="zh-CN"/>
        </w:rPr>
      </w:pPr>
      <w:r>
        <w:rPr>
          <w:rFonts w:hint="eastAsia" w:ascii="Times New Roman" w:hAnsi="Times New Roman" w:eastAsia="楷体_GB2312" w:cs="Times New Roman"/>
          <w:b/>
          <w:bCs/>
          <w:caps w:val="0"/>
          <w:color w:val="auto"/>
          <w:kern w:val="0"/>
          <w:szCs w:val="32"/>
          <w:highlight w:val="none"/>
          <w:shd w:val="clear" w:color="auto" w:fill="FFFFFF"/>
          <w:lang w:val="zh-CN"/>
        </w:rPr>
        <w:t>（一）</w:t>
      </w:r>
      <w:r>
        <w:rPr>
          <w:rFonts w:hint="default" w:ascii="Times New Roman" w:hAnsi="Times New Roman" w:eastAsia="楷体_GB2312" w:cs="Times New Roman"/>
          <w:b/>
          <w:bCs/>
          <w:caps w:val="0"/>
          <w:color w:val="auto"/>
          <w:kern w:val="0"/>
          <w:szCs w:val="32"/>
          <w:highlight w:val="none"/>
          <w:shd w:val="clear" w:color="auto" w:fill="FFFFFF"/>
          <w:lang w:val="zh-CN"/>
        </w:rPr>
        <w:t>机构组成</w:t>
      </w:r>
    </w:p>
    <w:p w14:paraId="43DF147B">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both"/>
        <w:textAlignment w:val="auto"/>
        <w:outlineLvl w:val="1"/>
        <w:rPr>
          <w:rFonts w:hint="eastAsia" w:ascii="Times New Roman" w:hAnsi="Times New Roman" w:eastAsia="仿宋_GB2312" w:cs="仿宋_GB2312"/>
          <w:caps w:val="0"/>
          <w:color w:val="auto"/>
          <w:sz w:val="32"/>
          <w:szCs w:val="32"/>
          <w:highlight w:val="none"/>
          <w:lang w:eastAsia="zh-CN"/>
        </w:rPr>
      </w:pPr>
      <w:r>
        <w:rPr>
          <w:rFonts w:hint="eastAsia" w:cs="仿宋_GB2312"/>
          <w:caps w:val="0"/>
          <w:color w:val="auto"/>
          <w:sz w:val="32"/>
          <w:szCs w:val="32"/>
          <w:highlight w:val="none"/>
          <w:lang w:eastAsia="zh-CN"/>
        </w:rPr>
        <w:t>阿坝藏族羌族自治州市场监督管理综合保障中心由州市场监督管理综合保障中心、州知识产权服务促进中心、州消委会服务中心3个事业单位合并1套账务。</w:t>
      </w:r>
    </w:p>
    <w:p w14:paraId="01F88074">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3" w:firstLineChars="200"/>
        <w:contextualSpacing/>
        <w:jc w:val="both"/>
        <w:textAlignment w:val="auto"/>
        <w:outlineLvl w:val="1"/>
        <w:rPr>
          <w:rFonts w:hint="eastAsia" w:ascii="Times New Roman" w:hAnsi="Times New Roman" w:eastAsia="楷体_GB2312" w:cs="Times New Roman"/>
          <w:b/>
          <w:bCs/>
          <w:caps w:val="0"/>
          <w:color w:val="auto"/>
          <w:kern w:val="0"/>
          <w:szCs w:val="32"/>
          <w:highlight w:val="none"/>
          <w:shd w:val="clear" w:color="auto" w:fill="FFFFFF"/>
          <w:lang w:val="zh-CN"/>
        </w:rPr>
      </w:pPr>
      <w:r>
        <w:rPr>
          <w:rFonts w:hint="eastAsia" w:ascii="Times New Roman" w:hAnsi="Times New Roman" w:eastAsia="楷体_GB2312" w:cs="Times New Roman"/>
          <w:b/>
          <w:bCs/>
          <w:caps w:val="0"/>
          <w:color w:val="auto"/>
          <w:kern w:val="0"/>
          <w:szCs w:val="32"/>
          <w:highlight w:val="none"/>
          <w:shd w:val="clear" w:color="auto" w:fill="FFFFFF"/>
          <w:lang w:val="zh-CN"/>
        </w:rPr>
        <w:t>（</w:t>
      </w:r>
      <w:r>
        <w:rPr>
          <w:rFonts w:hint="eastAsia" w:ascii="Times New Roman" w:hAnsi="Times New Roman" w:eastAsia="楷体_GB2312" w:cs="Times New Roman"/>
          <w:b/>
          <w:bCs/>
          <w:caps w:val="0"/>
          <w:color w:val="auto"/>
          <w:kern w:val="0"/>
          <w:szCs w:val="32"/>
          <w:highlight w:val="none"/>
          <w:shd w:val="clear" w:color="auto" w:fill="FFFFFF"/>
          <w:lang w:val="en-US" w:eastAsia="zh-CN"/>
        </w:rPr>
        <w:t>二）</w:t>
      </w:r>
      <w:r>
        <w:rPr>
          <w:rFonts w:hint="default" w:ascii="Times New Roman" w:hAnsi="Times New Roman" w:eastAsia="楷体_GB2312" w:cs="Times New Roman"/>
          <w:b/>
          <w:bCs/>
          <w:caps w:val="0"/>
          <w:color w:val="auto"/>
          <w:kern w:val="0"/>
          <w:szCs w:val="32"/>
          <w:highlight w:val="none"/>
          <w:shd w:val="clear" w:color="auto" w:fill="FFFFFF"/>
          <w:lang w:val="zh-CN"/>
        </w:rPr>
        <w:t>机构职能</w:t>
      </w:r>
    </w:p>
    <w:p w14:paraId="7D0DA30E">
      <w:pPr>
        <w:pageBreakBefore w:val="0"/>
        <w:numPr>
          <w:ilvl w:val="0"/>
          <w:numId w:val="0"/>
        </w:numPr>
        <w:kinsoku/>
        <w:wordWrap/>
        <w:overflowPunct/>
        <w:topLinePunct w:val="0"/>
        <w:autoSpaceDE/>
        <w:bidi w:val="0"/>
        <w:spacing w:line="600" w:lineRule="exact"/>
        <w:ind w:firstLine="640" w:firstLineChars="200"/>
        <w:outlineLvl w:val="9"/>
        <w:rPr>
          <w:rFonts w:hint="eastAsia" w:ascii="Times New Roman" w:hAnsi="Times New Roman" w:cs="Times New Roman"/>
          <w:caps w:val="0"/>
          <w:color w:val="auto"/>
          <w:szCs w:val="32"/>
          <w:highlight w:val="none"/>
          <w:lang w:val="en-US" w:eastAsia="zh-CN"/>
        </w:rPr>
      </w:pPr>
      <w:r>
        <w:rPr>
          <w:rFonts w:hint="eastAsia"/>
          <w:caps w:val="0"/>
          <w:color w:val="auto"/>
          <w:sz w:val="32"/>
          <w:szCs w:val="32"/>
          <w:highlight w:val="none"/>
          <w:lang w:val="en-US" w:eastAsia="zh-CN"/>
        </w:rPr>
        <w:t>我中心</w:t>
      </w:r>
      <w:r>
        <w:rPr>
          <w:rFonts w:hint="eastAsia" w:ascii="Times New Roman" w:hAnsi="Times New Roman" w:cs="Times New Roman"/>
          <w:caps w:val="0"/>
          <w:color w:val="auto"/>
          <w:szCs w:val="32"/>
          <w:highlight w:val="none"/>
          <w:lang w:val="en-US" w:eastAsia="zh-CN"/>
        </w:rPr>
        <w:t>主要承担以下职责和功能：</w:t>
      </w:r>
    </w:p>
    <w:p w14:paraId="406ADC01">
      <w:pPr>
        <w:pageBreakBefore w:val="0"/>
        <w:numPr>
          <w:ilvl w:val="0"/>
          <w:numId w:val="1"/>
        </w:numPr>
        <w:kinsoku/>
        <w:wordWrap/>
        <w:overflowPunct/>
        <w:topLinePunct w:val="0"/>
        <w:autoSpaceDE/>
        <w:bidi w:val="0"/>
        <w:spacing w:line="600" w:lineRule="exact"/>
        <w:rPr>
          <w:rFonts w:hint="eastAsia" w:ascii="Times New Roman" w:hAnsi="Times New Roman" w:cs="Times New Roman"/>
          <w:caps w:val="0"/>
          <w:color w:val="auto"/>
          <w:sz w:val="32"/>
          <w:szCs w:val="32"/>
          <w:highlight w:val="none"/>
          <w:lang w:val="en-US" w:eastAsia="zh-CN" w:bidi="ar-SA"/>
        </w:rPr>
      </w:pPr>
      <w:r>
        <w:rPr>
          <w:rFonts w:hint="eastAsia" w:ascii="Times New Roman" w:hAnsi="Times New Roman" w:cs="Times New Roman"/>
          <w:caps w:val="0"/>
          <w:color w:val="auto"/>
          <w:sz w:val="32"/>
          <w:szCs w:val="32"/>
          <w:highlight w:val="none"/>
          <w:lang w:val="en-US" w:eastAsia="zh-CN" w:bidi="ar-SA"/>
        </w:rPr>
        <w:t>负责全州知识产权创造、运用、服务等行政辅助工作；负责知识产权宣传教育并培育知识产权文化、促进知识产权创造、运用、维权援助和知识产权服务业发展；对县（市）知识产权服务促进工作进行业务指导。</w:t>
      </w:r>
    </w:p>
    <w:p w14:paraId="5FC95DFF">
      <w:pPr>
        <w:pageBreakBefore w:val="0"/>
        <w:numPr>
          <w:ilvl w:val="0"/>
          <w:numId w:val="1"/>
        </w:numPr>
        <w:kinsoku/>
        <w:wordWrap/>
        <w:overflowPunct/>
        <w:topLinePunct w:val="0"/>
        <w:autoSpaceDE/>
        <w:bidi w:val="0"/>
        <w:spacing w:line="600" w:lineRule="exact"/>
        <w:rPr>
          <w:rFonts w:hint="eastAsia" w:ascii="Times New Roman" w:hAnsi="Times New Roman" w:cs="Times New Roman"/>
          <w:caps w:val="0"/>
          <w:color w:val="auto"/>
          <w:sz w:val="32"/>
          <w:szCs w:val="32"/>
          <w:highlight w:val="none"/>
          <w:lang w:val="en-US" w:eastAsia="zh-CN" w:bidi="ar-SA"/>
        </w:rPr>
      </w:pPr>
      <w:r>
        <w:rPr>
          <w:rFonts w:hint="eastAsia" w:ascii="Times New Roman" w:hAnsi="Times New Roman" w:cs="Times New Roman"/>
          <w:caps w:val="0"/>
          <w:color w:val="auto"/>
          <w:sz w:val="32"/>
          <w:szCs w:val="32"/>
          <w:highlight w:val="none"/>
          <w:lang w:val="en-US" w:eastAsia="zh-CN" w:bidi="ar-SA"/>
        </w:rPr>
        <w:t>依据国家有关法律法规，对商品和服务进行社会监督；开展消费宣传教育，引导消费者合理、科学消费；依法受理消费投诉，保护消费者合法权益，协助指挥调度全州12315投诉举报网络运行；承担全州知识产权举报投诉与维权援助工作。</w:t>
      </w:r>
    </w:p>
    <w:p w14:paraId="49AA8915">
      <w:pPr>
        <w:pageBreakBefore w:val="0"/>
        <w:numPr>
          <w:ilvl w:val="0"/>
          <w:numId w:val="1"/>
        </w:numPr>
        <w:kinsoku/>
        <w:wordWrap/>
        <w:overflowPunct/>
        <w:topLinePunct w:val="0"/>
        <w:autoSpaceDE/>
        <w:bidi w:val="0"/>
        <w:spacing w:line="600" w:lineRule="exact"/>
        <w:rPr>
          <w:rFonts w:hint="eastAsia" w:ascii="Times New Roman" w:hAnsi="Times New Roman" w:cs="Times New Roman"/>
          <w:caps w:val="0"/>
          <w:color w:val="auto"/>
          <w:sz w:val="32"/>
          <w:szCs w:val="32"/>
          <w:highlight w:val="none"/>
          <w:lang w:val="en-US" w:eastAsia="zh-CN" w:bidi="ar-SA"/>
        </w:rPr>
      </w:pPr>
      <w:r>
        <w:rPr>
          <w:rFonts w:hint="eastAsia" w:ascii="Times New Roman" w:hAnsi="Times New Roman" w:cs="Times New Roman"/>
          <w:caps w:val="0"/>
          <w:color w:val="auto"/>
          <w:sz w:val="32"/>
          <w:szCs w:val="32"/>
          <w:highlight w:val="none"/>
          <w:lang w:val="en-US" w:eastAsia="zh-CN" w:bidi="ar-SA"/>
        </w:rPr>
        <w:t>负责阿坝州市场监督管理事务综合保障工作；承担州市场监管局信息化建设的技术支撑及数据资源的管理，为局机关信息化建设提供技术保障和信息服务；开展企业登记档案资料管理、信息查询以及数据统计、分析、加工、共享、报送等工作；开展登记注册、质量发展、品牌建设和知识产权保护，食品、药品（医疗器械、化妆品）、特种设备、重点工业产品安全监管等市场监管业务辅助工作；配合开展市场监管领域的执法行动，打击制售假冒伪劣商品、侵犯知识产权等违法行为，维护市场的正常秩序；完成阿坝州市场监督管理局安排的其他工作。</w:t>
      </w:r>
    </w:p>
    <w:p w14:paraId="5C19CB7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aps w:val="0"/>
          <w:color w:val="auto"/>
          <w:kern w:val="0"/>
          <w:szCs w:val="32"/>
          <w:highlight w:val="none"/>
          <w:shd w:val="clear" w:color="auto" w:fill="FFFFFF"/>
          <w:lang w:val="zh-CN"/>
        </w:rPr>
      </w:pPr>
      <w:r>
        <w:rPr>
          <w:rFonts w:hint="default" w:ascii="Times New Roman" w:hAnsi="Times New Roman" w:eastAsia="楷体_GB2312" w:cs="Times New Roman"/>
          <w:b/>
          <w:bCs/>
          <w:caps w:val="0"/>
          <w:color w:val="auto"/>
          <w:kern w:val="0"/>
          <w:szCs w:val="32"/>
          <w:highlight w:val="none"/>
          <w:shd w:val="clear" w:color="auto" w:fill="FFFFFF"/>
          <w:lang w:val="zh-CN"/>
        </w:rPr>
        <w:t>（</w:t>
      </w:r>
      <w:r>
        <w:rPr>
          <w:rFonts w:hint="eastAsia" w:ascii="Times New Roman" w:hAnsi="Times New Roman" w:eastAsia="楷体_GB2312" w:cs="Times New Roman"/>
          <w:b/>
          <w:bCs/>
          <w:caps w:val="0"/>
          <w:color w:val="auto"/>
          <w:kern w:val="0"/>
          <w:szCs w:val="32"/>
          <w:highlight w:val="none"/>
          <w:shd w:val="clear" w:color="auto" w:fill="FFFFFF"/>
          <w:lang w:val="zh-CN"/>
        </w:rPr>
        <w:t>三</w:t>
      </w:r>
      <w:r>
        <w:rPr>
          <w:rFonts w:hint="default" w:ascii="Times New Roman" w:hAnsi="Times New Roman" w:eastAsia="楷体_GB2312" w:cs="Times New Roman"/>
          <w:b/>
          <w:bCs/>
          <w:caps w:val="0"/>
          <w:color w:val="auto"/>
          <w:kern w:val="0"/>
          <w:szCs w:val="32"/>
          <w:highlight w:val="none"/>
          <w:shd w:val="clear" w:color="auto" w:fill="FFFFFF"/>
          <w:lang w:val="zh-CN"/>
        </w:rPr>
        <w:t>）人员概况</w:t>
      </w:r>
    </w:p>
    <w:p w14:paraId="51861D2F">
      <w:pPr>
        <w:pageBreakBefore w:val="0"/>
        <w:numPr>
          <w:ilvl w:val="0"/>
          <w:numId w:val="0"/>
        </w:numPr>
        <w:kinsoku/>
        <w:wordWrap/>
        <w:overflowPunct/>
        <w:topLinePunct w:val="0"/>
        <w:autoSpaceDE/>
        <w:bidi w:val="0"/>
        <w:spacing w:line="600" w:lineRule="exact"/>
        <w:ind w:firstLine="640" w:firstLineChars="200"/>
        <w:rPr>
          <w:rFonts w:hint="default" w:ascii="Times New Roman" w:hAnsi="Times New Roman" w:cs="Times New Roman"/>
          <w:caps w:val="0"/>
          <w:color w:val="auto"/>
          <w:sz w:val="32"/>
          <w:szCs w:val="32"/>
          <w:highlight w:val="none"/>
          <w:lang w:val="en-US" w:eastAsia="zh-CN" w:bidi="ar-SA"/>
        </w:rPr>
      </w:pPr>
      <w:r>
        <w:rPr>
          <w:rFonts w:hint="eastAsia" w:ascii="Times New Roman" w:hAnsi="Times New Roman" w:cs="Times New Roman"/>
          <w:caps w:val="0"/>
          <w:color w:val="auto"/>
          <w:sz w:val="32"/>
          <w:szCs w:val="32"/>
          <w:highlight w:val="none"/>
          <w:lang w:val="en-US" w:eastAsia="zh-CN" w:bidi="ar-SA"/>
        </w:rPr>
        <w:t>截至2025年末，</w:t>
      </w:r>
      <w:r>
        <w:rPr>
          <w:rFonts w:hint="eastAsia" w:cs="Times New Roman"/>
          <w:caps w:val="0"/>
          <w:color w:val="auto"/>
          <w:sz w:val="32"/>
          <w:szCs w:val="32"/>
          <w:highlight w:val="none"/>
          <w:lang w:val="en-US" w:eastAsia="zh-CN" w:bidi="ar-SA"/>
        </w:rPr>
        <w:t>我中心</w:t>
      </w:r>
      <w:r>
        <w:rPr>
          <w:rFonts w:hint="eastAsia" w:ascii="Times New Roman" w:hAnsi="Times New Roman" w:cs="Times New Roman"/>
          <w:caps w:val="0"/>
          <w:color w:val="auto"/>
          <w:sz w:val="32"/>
          <w:szCs w:val="32"/>
          <w:highlight w:val="none"/>
          <w:lang w:val="en-US" w:eastAsia="zh-CN" w:bidi="ar-SA"/>
        </w:rPr>
        <w:t>在职职工</w:t>
      </w:r>
      <w:r>
        <w:rPr>
          <w:rFonts w:hint="eastAsia" w:cs="Times New Roman"/>
          <w:caps w:val="0"/>
          <w:color w:val="auto"/>
          <w:sz w:val="32"/>
          <w:szCs w:val="32"/>
          <w:highlight w:val="none"/>
          <w:lang w:val="en-US" w:eastAsia="zh-CN" w:bidi="ar-SA"/>
        </w:rPr>
        <w:t>33</w:t>
      </w:r>
      <w:r>
        <w:rPr>
          <w:rFonts w:hint="eastAsia" w:ascii="Times New Roman" w:hAnsi="Times New Roman" w:cs="Times New Roman"/>
          <w:caps w:val="0"/>
          <w:color w:val="auto"/>
          <w:sz w:val="32"/>
          <w:szCs w:val="32"/>
          <w:highlight w:val="none"/>
          <w:lang w:val="en-US" w:eastAsia="zh-CN" w:bidi="ar-SA"/>
        </w:rPr>
        <w:t>人，其中：公务员</w:t>
      </w:r>
      <w:r>
        <w:rPr>
          <w:rFonts w:hint="eastAsia" w:cs="Times New Roman"/>
          <w:caps w:val="0"/>
          <w:color w:val="auto"/>
          <w:sz w:val="32"/>
          <w:szCs w:val="32"/>
          <w:highlight w:val="none"/>
          <w:lang w:val="en-US" w:eastAsia="zh-CN" w:bidi="ar-SA"/>
        </w:rPr>
        <w:t>0</w:t>
      </w:r>
      <w:r>
        <w:rPr>
          <w:rFonts w:hint="eastAsia" w:ascii="Times New Roman" w:hAnsi="Times New Roman" w:cs="Times New Roman"/>
          <w:caps w:val="0"/>
          <w:color w:val="auto"/>
          <w:sz w:val="32"/>
          <w:szCs w:val="32"/>
          <w:highlight w:val="none"/>
          <w:lang w:val="en-US" w:eastAsia="zh-CN" w:bidi="ar-SA"/>
        </w:rPr>
        <w:t>人、事业管理人员和专业技术人员</w:t>
      </w:r>
      <w:r>
        <w:rPr>
          <w:rFonts w:hint="eastAsia" w:cs="Times New Roman"/>
          <w:caps w:val="0"/>
          <w:color w:val="auto"/>
          <w:sz w:val="32"/>
          <w:szCs w:val="32"/>
          <w:highlight w:val="none"/>
          <w:lang w:val="en-US" w:eastAsia="zh-CN" w:bidi="ar-SA"/>
        </w:rPr>
        <w:t>32</w:t>
      </w:r>
      <w:r>
        <w:rPr>
          <w:rFonts w:hint="eastAsia" w:ascii="Times New Roman" w:hAnsi="Times New Roman" w:cs="Times New Roman"/>
          <w:caps w:val="0"/>
          <w:color w:val="auto"/>
          <w:sz w:val="32"/>
          <w:szCs w:val="32"/>
          <w:highlight w:val="none"/>
          <w:lang w:val="en-US" w:eastAsia="zh-CN" w:bidi="ar-SA"/>
        </w:rPr>
        <w:t>人、机关和事业工人</w:t>
      </w:r>
      <w:r>
        <w:rPr>
          <w:rFonts w:hint="eastAsia" w:cs="Times New Roman"/>
          <w:caps w:val="0"/>
          <w:color w:val="auto"/>
          <w:sz w:val="32"/>
          <w:szCs w:val="32"/>
          <w:highlight w:val="none"/>
          <w:lang w:val="en-US" w:eastAsia="zh-CN" w:bidi="ar-SA"/>
        </w:rPr>
        <w:t>1</w:t>
      </w:r>
      <w:r>
        <w:rPr>
          <w:rFonts w:hint="eastAsia" w:ascii="Times New Roman" w:hAnsi="Times New Roman" w:cs="Times New Roman"/>
          <w:caps w:val="0"/>
          <w:color w:val="auto"/>
          <w:sz w:val="32"/>
          <w:szCs w:val="32"/>
          <w:highlight w:val="none"/>
          <w:lang w:val="en-US" w:eastAsia="zh-CN" w:bidi="ar-SA"/>
        </w:rPr>
        <w:t>人。</w:t>
      </w:r>
    </w:p>
    <w:p w14:paraId="70A2645D">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0"/>
        <w:rPr>
          <w:rFonts w:hint="default" w:ascii="Times New Roman" w:hAnsi="Times New Roman" w:eastAsia="黑体" w:cs="Times New Roman"/>
          <w:caps w:val="0"/>
          <w:color w:val="auto"/>
          <w:kern w:val="0"/>
          <w:szCs w:val="32"/>
          <w:highlight w:val="none"/>
          <w:shd w:val="clear" w:color="auto" w:fill="FFFFFF"/>
        </w:rPr>
      </w:pPr>
      <w:r>
        <w:rPr>
          <w:rFonts w:hint="default" w:ascii="Times New Roman" w:hAnsi="Times New Roman" w:eastAsia="黑体" w:cs="Times New Roman"/>
          <w:caps w:val="0"/>
          <w:color w:val="auto"/>
          <w:kern w:val="0"/>
          <w:szCs w:val="32"/>
          <w:highlight w:val="none"/>
          <w:shd w:val="clear" w:color="auto" w:fill="FFFFFF"/>
        </w:rPr>
        <w:t>二、</w:t>
      </w:r>
      <w:r>
        <w:rPr>
          <w:rFonts w:hint="default" w:ascii="Times New Roman" w:hAnsi="Times New Roman" w:eastAsia="黑体" w:cs="Times New Roman"/>
          <w:caps w:val="0"/>
          <w:color w:val="auto"/>
          <w:kern w:val="0"/>
          <w:szCs w:val="32"/>
          <w:highlight w:val="none"/>
          <w:shd w:val="clear" w:color="auto" w:fill="FFFFFF"/>
          <w:lang w:eastAsia="zh-CN"/>
        </w:rPr>
        <w:t>部门</w:t>
      </w:r>
      <w:r>
        <w:rPr>
          <w:rFonts w:hint="default" w:ascii="Times New Roman" w:hAnsi="Times New Roman" w:eastAsia="黑体" w:cs="Times New Roman"/>
          <w:caps w:val="0"/>
          <w:color w:val="auto"/>
          <w:kern w:val="0"/>
          <w:szCs w:val="32"/>
          <w:highlight w:val="none"/>
          <w:shd w:val="clear" w:color="auto" w:fill="FFFFFF"/>
        </w:rPr>
        <w:t>资金收支情况</w:t>
      </w:r>
    </w:p>
    <w:p w14:paraId="0969265B">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Times New Roman" w:hAnsi="Times New Roman" w:eastAsia="楷体_GB2312" w:cs="Times New Roman"/>
          <w:b/>
          <w:bCs/>
          <w:caps w:val="0"/>
          <w:color w:val="auto"/>
          <w:kern w:val="0"/>
          <w:szCs w:val="32"/>
          <w:highlight w:val="none"/>
          <w:shd w:val="clear" w:color="auto" w:fill="FFFFFF"/>
          <w:lang w:val="zh-CN"/>
        </w:rPr>
      </w:pPr>
      <w:r>
        <w:rPr>
          <w:rFonts w:hint="default" w:ascii="Times New Roman" w:hAnsi="Times New Roman" w:eastAsia="楷体_GB2312" w:cs="Times New Roman"/>
          <w:b/>
          <w:bCs/>
          <w:caps w:val="0"/>
          <w:color w:val="auto"/>
          <w:kern w:val="0"/>
          <w:szCs w:val="32"/>
          <w:highlight w:val="none"/>
          <w:shd w:val="clear" w:color="auto" w:fill="FFFFFF"/>
          <w:lang w:val="zh-CN"/>
        </w:rPr>
        <w:t>（一）</w:t>
      </w:r>
      <w:r>
        <w:rPr>
          <w:rFonts w:hint="eastAsia" w:ascii="Times New Roman" w:hAnsi="Times New Roman" w:eastAsia="楷体_GB2312" w:cs="Times New Roman"/>
          <w:b/>
          <w:bCs/>
          <w:caps w:val="0"/>
          <w:color w:val="auto"/>
          <w:kern w:val="0"/>
          <w:szCs w:val="32"/>
          <w:highlight w:val="none"/>
          <w:shd w:val="clear" w:color="auto" w:fill="FFFFFF"/>
          <w:lang w:val="zh-CN"/>
        </w:rPr>
        <w:t>收入情况</w:t>
      </w:r>
      <w:bookmarkStart w:id="1" w:name="_GoBack"/>
      <w:bookmarkEnd w:id="1"/>
    </w:p>
    <w:p w14:paraId="4F29E833">
      <w:pPr>
        <w:pageBreakBefore w:val="0"/>
        <w:kinsoku/>
        <w:wordWrap/>
        <w:overflowPunct/>
        <w:topLinePunct w:val="0"/>
        <w:autoSpaceDE/>
        <w:bidi w:val="0"/>
        <w:spacing w:line="600" w:lineRule="exact"/>
        <w:ind w:firstLine="640" w:firstLineChars="200"/>
        <w:rPr>
          <w:rFonts w:hint="eastAsia" w:ascii="Times New Roman" w:hAnsi="Times New Roman" w:eastAsia="仿宋_GB2312" w:cs="Times New Roman"/>
          <w:caps w:val="0"/>
          <w:color w:val="auto"/>
          <w:sz w:val="32"/>
          <w:highlight w:val="none"/>
          <w:lang w:val="en-US" w:eastAsia="zh-CN"/>
        </w:rPr>
      </w:pPr>
      <w:r>
        <w:rPr>
          <w:rFonts w:hint="eastAsia" w:cs="Times New Roman"/>
          <w:caps w:val="0"/>
          <w:color w:val="auto"/>
          <w:sz w:val="32"/>
          <w:highlight w:val="none"/>
          <w:lang w:val="en-US" w:eastAsia="zh-CN"/>
        </w:rPr>
        <w:t>我中心</w:t>
      </w:r>
      <w:r>
        <w:rPr>
          <w:rFonts w:hint="eastAsia" w:ascii="Times New Roman" w:hAnsi="Times New Roman" w:eastAsia="仿宋_GB2312" w:cs="Times New Roman"/>
          <w:caps w:val="0"/>
          <w:color w:val="auto"/>
          <w:kern w:val="2"/>
          <w:sz w:val="32"/>
          <w:szCs w:val="24"/>
          <w:highlight w:val="none"/>
          <w:lang w:val="en-US" w:eastAsia="zh-CN" w:bidi="ar-SA"/>
        </w:rPr>
        <w:t>202</w:t>
      </w:r>
      <w:r>
        <w:rPr>
          <w:rFonts w:hint="eastAsia" w:cs="Times New Roman"/>
          <w:caps w:val="0"/>
          <w:color w:val="auto"/>
          <w:kern w:val="2"/>
          <w:sz w:val="32"/>
          <w:szCs w:val="24"/>
          <w:highlight w:val="none"/>
          <w:lang w:val="en-US" w:eastAsia="zh-CN" w:bidi="ar-SA"/>
        </w:rPr>
        <w:t>5</w:t>
      </w:r>
      <w:r>
        <w:rPr>
          <w:rFonts w:hint="default" w:ascii="Times New Roman" w:hAnsi="Times New Roman" w:eastAsia="仿宋_GB2312" w:cs="Times New Roman"/>
          <w:caps w:val="0"/>
          <w:color w:val="auto"/>
          <w:sz w:val="32"/>
          <w:highlight w:val="none"/>
          <w:lang w:val="en-US"/>
        </w:rPr>
        <w:t>年年初收入预算数为</w:t>
      </w:r>
      <w:r>
        <w:rPr>
          <w:rFonts w:hint="eastAsia" w:cs="Times New Roman"/>
          <w:caps w:val="0"/>
          <w:color w:val="auto"/>
          <w:kern w:val="2"/>
          <w:sz w:val="32"/>
          <w:szCs w:val="24"/>
          <w:highlight w:val="none"/>
          <w:lang w:val="en-US" w:eastAsia="zh-CN" w:bidi="ar-SA"/>
        </w:rPr>
        <w:t>447</w:t>
      </w:r>
      <w:r>
        <w:rPr>
          <w:rFonts w:hint="eastAsia" w:ascii="Times New Roman" w:hAnsi="Times New Roman" w:cs="Times New Roman"/>
          <w:caps w:val="0"/>
          <w:color w:val="auto"/>
          <w:kern w:val="2"/>
          <w:sz w:val="32"/>
          <w:szCs w:val="24"/>
          <w:highlight w:val="none"/>
          <w:lang w:val="en-US" w:eastAsia="zh-CN" w:bidi="ar-SA"/>
        </w:rPr>
        <w:t>.</w:t>
      </w:r>
      <w:r>
        <w:rPr>
          <w:rFonts w:hint="eastAsia" w:cs="Times New Roman"/>
          <w:caps w:val="0"/>
          <w:color w:val="auto"/>
          <w:kern w:val="2"/>
          <w:sz w:val="32"/>
          <w:szCs w:val="24"/>
          <w:highlight w:val="none"/>
          <w:lang w:val="en-US" w:eastAsia="zh-CN" w:bidi="ar-SA"/>
        </w:rPr>
        <w:t>12</w:t>
      </w:r>
      <w:r>
        <w:rPr>
          <w:rFonts w:hint="default" w:ascii="Times New Roman" w:hAnsi="Times New Roman" w:eastAsia="仿宋_GB2312" w:cs="Times New Roman"/>
          <w:caps w:val="0"/>
          <w:color w:val="auto"/>
          <w:sz w:val="32"/>
          <w:highlight w:val="none"/>
          <w:lang w:val="en-US"/>
        </w:rPr>
        <w:t>万元，</w:t>
      </w:r>
      <w:r>
        <w:rPr>
          <w:rFonts w:hint="eastAsia" w:ascii="Times New Roman" w:hAnsi="Times New Roman" w:eastAsia="仿宋_GB2312" w:cs="Times New Roman"/>
          <w:caps w:val="0"/>
          <w:color w:val="auto"/>
          <w:sz w:val="32"/>
          <w:highlight w:val="none"/>
          <w:lang w:val="en-US" w:eastAsia="zh-CN"/>
        </w:rPr>
        <w:t>其中：</w:t>
      </w:r>
      <w:r>
        <w:rPr>
          <w:rFonts w:hint="default" w:ascii="Times New Roman" w:hAnsi="Times New Roman" w:eastAsia="仿宋_GB2312" w:cs="Times New Roman"/>
          <w:caps w:val="0"/>
          <w:color w:val="auto"/>
          <w:sz w:val="32"/>
          <w:highlight w:val="none"/>
          <w:lang w:val="en-US"/>
        </w:rPr>
        <w:t>一般公共预算财政拨款收入</w:t>
      </w:r>
      <w:r>
        <w:rPr>
          <w:rFonts w:hint="eastAsia" w:cs="Times New Roman"/>
          <w:caps w:val="0"/>
          <w:color w:val="auto"/>
          <w:kern w:val="2"/>
          <w:sz w:val="32"/>
          <w:szCs w:val="24"/>
          <w:highlight w:val="none"/>
          <w:lang w:val="en-US" w:eastAsia="zh-CN" w:bidi="ar-SA"/>
        </w:rPr>
        <w:t>447</w:t>
      </w:r>
      <w:r>
        <w:rPr>
          <w:rFonts w:hint="eastAsia" w:ascii="Times New Roman" w:hAnsi="Times New Roman" w:cs="Times New Roman"/>
          <w:caps w:val="0"/>
          <w:color w:val="auto"/>
          <w:kern w:val="2"/>
          <w:sz w:val="32"/>
          <w:szCs w:val="24"/>
          <w:highlight w:val="none"/>
          <w:lang w:val="en-US" w:eastAsia="zh-CN" w:bidi="ar-SA"/>
        </w:rPr>
        <w:t>.</w:t>
      </w:r>
      <w:r>
        <w:rPr>
          <w:rFonts w:hint="eastAsia" w:cs="Times New Roman"/>
          <w:caps w:val="0"/>
          <w:color w:val="auto"/>
          <w:kern w:val="2"/>
          <w:sz w:val="32"/>
          <w:szCs w:val="24"/>
          <w:highlight w:val="none"/>
          <w:lang w:val="en-US" w:eastAsia="zh-CN" w:bidi="ar-SA"/>
        </w:rPr>
        <w:t>12</w:t>
      </w:r>
      <w:r>
        <w:rPr>
          <w:rFonts w:hint="eastAsia" w:ascii="Times New Roman" w:hAnsi="Times New Roman" w:eastAsia="仿宋_GB2312" w:cs="Times New Roman"/>
          <w:caps w:val="0"/>
          <w:color w:val="auto"/>
          <w:sz w:val="32"/>
          <w:highlight w:val="none"/>
          <w:lang w:val="en-US" w:eastAsia="zh-CN"/>
        </w:rPr>
        <w:t>万元，占总预算的</w:t>
      </w:r>
      <w:r>
        <w:rPr>
          <w:rFonts w:hint="eastAsia" w:ascii="Times New Roman" w:hAnsi="Times New Roman" w:cs="Times New Roman"/>
          <w:caps w:val="0"/>
          <w:color w:val="auto"/>
          <w:sz w:val="32"/>
          <w:highlight w:val="none"/>
          <w:lang w:val="en-US" w:eastAsia="zh-CN"/>
        </w:rPr>
        <w:t>100.00</w:t>
      </w:r>
      <w:r>
        <w:rPr>
          <w:rFonts w:hint="eastAsia" w:ascii="Times New Roman" w:hAnsi="Times New Roman" w:eastAsia="仿宋_GB2312" w:cs="Times New Roman"/>
          <w:caps w:val="0"/>
          <w:color w:val="auto"/>
          <w:sz w:val="32"/>
          <w:highlight w:val="none"/>
          <w:lang w:val="en-US" w:eastAsia="zh-CN"/>
        </w:rPr>
        <w:t>%</w:t>
      </w:r>
      <w:r>
        <w:rPr>
          <w:rFonts w:hint="eastAsia" w:cs="Times New Roman"/>
          <w:caps w:val="0"/>
          <w:color w:val="auto"/>
          <w:sz w:val="32"/>
          <w:highlight w:val="none"/>
          <w:lang w:val="en-US" w:eastAsia="zh-CN"/>
        </w:rPr>
        <w:t>。</w:t>
      </w:r>
    </w:p>
    <w:p w14:paraId="68CB8A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caps w:val="0"/>
          <w:color w:val="auto"/>
          <w:highlight w:val="none"/>
        </w:rPr>
      </w:pPr>
      <w:r>
        <w:rPr>
          <w:rFonts w:hint="eastAsia" w:cs="Times New Roman"/>
          <w:caps w:val="0"/>
          <w:color w:val="auto"/>
          <w:sz w:val="32"/>
          <w:highlight w:val="none"/>
          <w:lang w:val="en-US" w:eastAsia="zh-CN"/>
        </w:rPr>
        <w:t>我中心</w:t>
      </w:r>
      <w:r>
        <w:rPr>
          <w:rFonts w:hint="eastAsia" w:ascii="Times New Roman" w:hAnsi="Times New Roman" w:eastAsia="仿宋_GB2312" w:cs="Times New Roman"/>
          <w:caps w:val="0"/>
          <w:color w:val="auto"/>
          <w:kern w:val="2"/>
          <w:sz w:val="32"/>
          <w:szCs w:val="24"/>
          <w:highlight w:val="none"/>
          <w:lang w:val="en-US" w:eastAsia="zh-CN" w:bidi="ar-SA"/>
        </w:rPr>
        <w:t>202</w:t>
      </w:r>
      <w:r>
        <w:rPr>
          <w:rFonts w:hint="eastAsia" w:cs="Times New Roman"/>
          <w:caps w:val="0"/>
          <w:color w:val="auto"/>
          <w:kern w:val="2"/>
          <w:sz w:val="32"/>
          <w:szCs w:val="24"/>
          <w:highlight w:val="none"/>
          <w:lang w:val="en-US" w:eastAsia="zh-CN" w:bidi="ar-SA"/>
        </w:rPr>
        <w:t>5</w:t>
      </w:r>
      <w:r>
        <w:rPr>
          <w:rFonts w:hint="default" w:ascii="Times New Roman" w:hAnsi="Times New Roman" w:eastAsia="仿宋_GB2312" w:cs="Times New Roman"/>
          <w:caps w:val="0"/>
          <w:color w:val="auto"/>
          <w:sz w:val="32"/>
          <w:highlight w:val="none"/>
          <w:lang w:val="en-US"/>
        </w:rPr>
        <w:t>年收入决算数为</w:t>
      </w:r>
      <w:r>
        <w:rPr>
          <w:rFonts w:hint="eastAsia" w:cs="Times New Roman"/>
          <w:caps w:val="0"/>
          <w:color w:val="auto"/>
          <w:kern w:val="2"/>
          <w:sz w:val="32"/>
          <w:szCs w:val="24"/>
          <w:highlight w:val="none"/>
          <w:lang w:val="en-US" w:eastAsia="zh-CN" w:bidi="ar-SA"/>
        </w:rPr>
        <w:t>643.44</w:t>
      </w:r>
      <w:r>
        <w:rPr>
          <w:rFonts w:hint="default" w:ascii="Times New Roman" w:hAnsi="Times New Roman" w:eastAsia="仿宋_GB2312" w:cs="Times New Roman"/>
          <w:caps w:val="0"/>
          <w:color w:val="auto"/>
          <w:sz w:val="32"/>
          <w:highlight w:val="none"/>
          <w:lang w:val="en-US"/>
        </w:rPr>
        <w:t>万元，</w:t>
      </w:r>
      <w:r>
        <w:rPr>
          <w:rFonts w:hint="eastAsia" w:ascii="Times New Roman" w:hAnsi="Times New Roman" w:eastAsia="仿宋_GB2312" w:cs="Times New Roman"/>
          <w:caps w:val="0"/>
          <w:color w:val="auto"/>
          <w:sz w:val="32"/>
          <w:highlight w:val="none"/>
          <w:lang w:val="en-US" w:eastAsia="zh-CN"/>
        </w:rPr>
        <w:t>其中：</w:t>
      </w:r>
      <w:r>
        <w:rPr>
          <w:rFonts w:hint="default" w:ascii="Times New Roman" w:hAnsi="Times New Roman" w:eastAsia="仿宋_GB2312" w:cs="Times New Roman"/>
          <w:caps w:val="0"/>
          <w:color w:val="auto"/>
          <w:sz w:val="32"/>
          <w:highlight w:val="none"/>
          <w:lang w:val="en-US"/>
        </w:rPr>
        <w:t>一般公共预算财政拨款收入</w:t>
      </w:r>
      <w:r>
        <w:rPr>
          <w:rFonts w:hint="eastAsia" w:cs="Times New Roman"/>
          <w:caps w:val="0"/>
          <w:color w:val="auto"/>
          <w:kern w:val="2"/>
          <w:sz w:val="32"/>
          <w:szCs w:val="24"/>
          <w:highlight w:val="none"/>
          <w:lang w:val="en-US" w:eastAsia="zh-CN" w:bidi="ar-SA"/>
        </w:rPr>
        <w:t>643.44</w:t>
      </w:r>
      <w:r>
        <w:rPr>
          <w:rFonts w:hint="eastAsia" w:ascii="Times New Roman" w:hAnsi="Times New Roman" w:eastAsia="仿宋_GB2312" w:cs="Times New Roman"/>
          <w:caps w:val="0"/>
          <w:color w:val="auto"/>
          <w:sz w:val="32"/>
          <w:highlight w:val="none"/>
          <w:lang w:val="en-US" w:eastAsia="zh-CN"/>
        </w:rPr>
        <w:t>万元，</w:t>
      </w:r>
      <w:r>
        <w:rPr>
          <w:rFonts w:hint="eastAsia" w:ascii="Times New Roman" w:hAnsi="Times New Roman" w:cs="Times New Roman"/>
          <w:caps w:val="0"/>
          <w:color w:val="auto"/>
          <w:sz w:val="32"/>
          <w:highlight w:val="none"/>
          <w:lang w:val="en-US" w:eastAsia="zh-CN"/>
        </w:rPr>
        <w:t>占总决算的100.00%</w:t>
      </w:r>
      <w:r>
        <w:rPr>
          <w:rFonts w:hint="eastAsia" w:cs="Times New Roman"/>
          <w:caps w:val="0"/>
          <w:color w:val="auto"/>
          <w:sz w:val="32"/>
          <w:highlight w:val="none"/>
          <w:lang w:val="en-US" w:eastAsia="zh-CN"/>
        </w:rPr>
        <w:t>。</w:t>
      </w:r>
    </w:p>
    <w:p w14:paraId="5C1742C0">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Times New Roman" w:hAnsi="Times New Roman" w:eastAsia="楷体_GB2312" w:cs="Times New Roman"/>
          <w:b/>
          <w:bCs/>
          <w:caps w:val="0"/>
          <w:color w:val="auto"/>
          <w:kern w:val="0"/>
          <w:sz w:val="32"/>
          <w:szCs w:val="32"/>
          <w:highlight w:val="none"/>
          <w:shd w:val="clear" w:color="auto" w:fill="FFFFFF"/>
          <w:lang w:val="zh-CN"/>
        </w:rPr>
      </w:pPr>
      <w:r>
        <w:rPr>
          <w:rFonts w:hint="default" w:ascii="Times New Roman" w:hAnsi="Times New Roman" w:eastAsia="楷体_GB2312" w:cs="Times New Roman"/>
          <w:b/>
          <w:bCs/>
          <w:caps w:val="0"/>
          <w:color w:val="auto"/>
          <w:kern w:val="0"/>
          <w:sz w:val="32"/>
          <w:szCs w:val="32"/>
          <w:highlight w:val="none"/>
          <w:shd w:val="clear" w:color="auto" w:fill="FFFFFF"/>
          <w:lang w:val="zh-CN"/>
        </w:rPr>
        <w:t>（</w:t>
      </w:r>
      <w:r>
        <w:rPr>
          <w:rFonts w:hint="eastAsia" w:ascii="Times New Roman" w:hAnsi="Times New Roman" w:eastAsia="楷体_GB2312" w:cs="Times New Roman"/>
          <w:b/>
          <w:bCs/>
          <w:caps w:val="0"/>
          <w:color w:val="auto"/>
          <w:kern w:val="0"/>
          <w:sz w:val="32"/>
          <w:szCs w:val="32"/>
          <w:highlight w:val="none"/>
          <w:shd w:val="clear" w:color="auto" w:fill="FFFFFF"/>
          <w:lang w:val="zh-CN"/>
        </w:rPr>
        <w:t>二</w:t>
      </w:r>
      <w:r>
        <w:rPr>
          <w:rFonts w:hint="default" w:ascii="Times New Roman" w:hAnsi="Times New Roman" w:eastAsia="楷体_GB2312" w:cs="Times New Roman"/>
          <w:b/>
          <w:bCs/>
          <w:caps w:val="0"/>
          <w:color w:val="auto"/>
          <w:kern w:val="0"/>
          <w:sz w:val="32"/>
          <w:szCs w:val="32"/>
          <w:highlight w:val="none"/>
          <w:shd w:val="clear" w:color="auto" w:fill="FFFFFF"/>
          <w:lang w:val="zh-CN"/>
        </w:rPr>
        <w:t>）</w:t>
      </w:r>
      <w:r>
        <w:rPr>
          <w:rFonts w:hint="eastAsia" w:ascii="Times New Roman" w:hAnsi="Times New Roman" w:eastAsia="楷体_GB2312" w:cs="Times New Roman"/>
          <w:b/>
          <w:bCs/>
          <w:caps w:val="0"/>
          <w:color w:val="auto"/>
          <w:kern w:val="0"/>
          <w:sz w:val="32"/>
          <w:szCs w:val="32"/>
          <w:highlight w:val="none"/>
          <w:shd w:val="clear" w:color="auto" w:fill="FFFFFF"/>
          <w:lang w:val="zh-CN"/>
        </w:rPr>
        <w:t>支出情况</w:t>
      </w:r>
    </w:p>
    <w:p w14:paraId="00F7DE28">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eastAsia" w:ascii="Times New Roman" w:hAnsi="Times New Roman" w:eastAsia="仿宋_GB2312" w:cs="Times New Roman"/>
          <w:caps w:val="0"/>
          <w:color w:val="auto"/>
          <w:sz w:val="32"/>
          <w:szCs w:val="32"/>
          <w:highlight w:val="none"/>
          <w:lang w:val="en-US" w:eastAsia="zh-CN"/>
        </w:rPr>
      </w:pPr>
      <w:r>
        <w:rPr>
          <w:rFonts w:hint="eastAsia" w:cs="Times New Roman"/>
          <w:caps w:val="0"/>
          <w:color w:val="auto"/>
          <w:sz w:val="32"/>
          <w:szCs w:val="32"/>
          <w:highlight w:val="none"/>
          <w:lang w:val="en-US" w:eastAsia="zh-CN"/>
        </w:rPr>
        <w:t>我中心</w:t>
      </w:r>
      <w:r>
        <w:rPr>
          <w:rFonts w:hint="eastAsia" w:ascii="Times New Roman" w:hAnsi="Times New Roman" w:eastAsia="仿宋_GB2312" w:cs="Times New Roman"/>
          <w:caps w:val="0"/>
          <w:color w:val="auto"/>
          <w:kern w:val="2"/>
          <w:sz w:val="32"/>
          <w:szCs w:val="24"/>
          <w:highlight w:val="none"/>
          <w:lang w:val="en-US" w:eastAsia="zh-CN" w:bidi="ar-SA"/>
        </w:rPr>
        <w:t>202</w:t>
      </w:r>
      <w:r>
        <w:rPr>
          <w:rFonts w:hint="eastAsia" w:cs="Times New Roman"/>
          <w:caps w:val="0"/>
          <w:color w:val="auto"/>
          <w:kern w:val="2"/>
          <w:sz w:val="32"/>
          <w:szCs w:val="24"/>
          <w:highlight w:val="none"/>
          <w:lang w:val="en-US" w:eastAsia="zh-CN" w:bidi="ar-SA"/>
        </w:rPr>
        <w:t>5</w:t>
      </w:r>
      <w:r>
        <w:rPr>
          <w:rFonts w:hint="eastAsia" w:ascii="Times New Roman" w:hAnsi="Times New Roman" w:eastAsia="仿宋_GB2312" w:cs="Times New Roman"/>
          <w:caps w:val="0"/>
          <w:color w:val="auto"/>
          <w:sz w:val="32"/>
          <w:szCs w:val="32"/>
          <w:highlight w:val="none"/>
          <w:lang w:val="en-US" w:eastAsia="zh-CN"/>
        </w:rPr>
        <w:t>年年初支出预算数为</w:t>
      </w:r>
      <w:r>
        <w:rPr>
          <w:rFonts w:hint="eastAsia" w:cs="Times New Roman"/>
          <w:caps w:val="0"/>
          <w:color w:val="auto"/>
          <w:kern w:val="2"/>
          <w:sz w:val="32"/>
          <w:szCs w:val="24"/>
          <w:highlight w:val="none"/>
          <w:lang w:val="en-US" w:eastAsia="zh-CN" w:bidi="ar-SA"/>
        </w:rPr>
        <w:t>447</w:t>
      </w:r>
      <w:r>
        <w:rPr>
          <w:rFonts w:hint="eastAsia" w:ascii="Times New Roman" w:hAnsi="Times New Roman" w:cs="Times New Roman"/>
          <w:caps w:val="0"/>
          <w:color w:val="auto"/>
          <w:kern w:val="2"/>
          <w:sz w:val="32"/>
          <w:szCs w:val="24"/>
          <w:highlight w:val="none"/>
          <w:lang w:val="en-US" w:eastAsia="zh-CN" w:bidi="ar-SA"/>
        </w:rPr>
        <w:t>.</w:t>
      </w:r>
      <w:r>
        <w:rPr>
          <w:rFonts w:hint="eastAsia" w:cs="Times New Roman"/>
          <w:caps w:val="0"/>
          <w:color w:val="auto"/>
          <w:kern w:val="2"/>
          <w:sz w:val="32"/>
          <w:szCs w:val="24"/>
          <w:highlight w:val="none"/>
          <w:lang w:val="en-US" w:eastAsia="zh-CN" w:bidi="ar-SA"/>
        </w:rPr>
        <w:t>12</w:t>
      </w:r>
      <w:r>
        <w:rPr>
          <w:rFonts w:hint="eastAsia" w:ascii="Times New Roman" w:hAnsi="Times New Roman" w:eastAsia="仿宋_GB2312" w:cs="Times New Roman"/>
          <w:caps w:val="0"/>
          <w:color w:val="auto"/>
          <w:sz w:val="32"/>
          <w:szCs w:val="32"/>
          <w:highlight w:val="none"/>
          <w:lang w:val="en-US" w:eastAsia="zh-CN"/>
        </w:rPr>
        <w:t>万元，其中：基本支出</w:t>
      </w:r>
      <w:r>
        <w:rPr>
          <w:rFonts w:hint="eastAsia" w:cs="Times New Roman"/>
          <w:caps w:val="0"/>
          <w:color w:val="auto"/>
          <w:kern w:val="2"/>
          <w:sz w:val="32"/>
          <w:szCs w:val="24"/>
          <w:highlight w:val="none"/>
          <w:lang w:val="en-US" w:eastAsia="zh-CN" w:bidi="ar-SA"/>
        </w:rPr>
        <w:t>447</w:t>
      </w:r>
      <w:r>
        <w:rPr>
          <w:rFonts w:hint="eastAsia" w:ascii="Times New Roman" w:hAnsi="Times New Roman" w:cs="Times New Roman"/>
          <w:caps w:val="0"/>
          <w:color w:val="auto"/>
          <w:kern w:val="2"/>
          <w:sz w:val="32"/>
          <w:szCs w:val="24"/>
          <w:highlight w:val="none"/>
          <w:lang w:val="en-US" w:eastAsia="zh-CN" w:bidi="ar-SA"/>
        </w:rPr>
        <w:t>.</w:t>
      </w:r>
      <w:r>
        <w:rPr>
          <w:rFonts w:hint="eastAsia" w:cs="Times New Roman"/>
          <w:caps w:val="0"/>
          <w:color w:val="auto"/>
          <w:kern w:val="2"/>
          <w:sz w:val="32"/>
          <w:szCs w:val="24"/>
          <w:highlight w:val="none"/>
          <w:lang w:val="en-US" w:eastAsia="zh-CN" w:bidi="ar-SA"/>
        </w:rPr>
        <w:t>12</w:t>
      </w:r>
      <w:r>
        <w:rPr>
          <w:rFonts w:hint="eastAsia" w:ascii="Times New Roman" w:hAnsi="Times New Roman" w:eastAsia="仿宋_GB2312" w:cs="Times New Roman"/>
          <w:caps w:val="0"/>
          <w:color w:val="auto"/>
          <w:sz w:val="32"/>
          <w:szCs w:val="32"/>
          <w:highlight w:val="none"/>
          <w:lang w:val="en-US" w:eastAsia="zh-CN"/>
        </w:rPr>
        <w:t>万元，占支出总额的</w:t>
      </w:r>
      <w:r>
        <w:rPr>
          <w:rFonts w:hint="eastAsia" w:cs="Times New Roman"/>
          <w:caps w:val="0"/>
          <w:color w:val="auto"/>
          <w:sz w:val="32"/>
          <w:szCs w:val="32"/>
          <w:highlight w:val="none"/>
          <w:lang w:val="en-US" w:eastAsia="zh-CN"/>
        </w:rPr>
        <w:t>100.00</w:t>
      </w:r>
      <w:r>
        <w:rPr>
          <w:rFonts w:hint="eastAsia" w:ascii="Times New Roman" w:hAnsi="Times New Roman" w:eastAsia="仿宋_GB2312" w:cs="Times New Roman"/>
          <w:caps w:val="0"/>
          <w:color w:val="auto"/>
          <w:sz w:val="32"/>
          <w:szCs w:val="32"/>
          <w:highlight w:val="none"/>
          <w:lang w:val="en-US" w:eastAsia="zh-CN"/>
        </w:rPr>
        <w:t>%；项目支出</w:t>
      </w:r>
      <w:r>
        <w:rPr>
          <w:rFonts w:hint="eastAsia" w:cs="Times New Roman"/>
          <w:caps w:val="0"/>
          <w:color w:val="auto"/>
          <w:sz w:val="32"/>
          <w:szCs w:val="32"/>
          <w:highlight w:val="none"/>
          <w:lang w:val="en-US" w:eastAsia="zh-CN"/>
        </w:rPr>
        <w:t>0</w:t>
      </w:r>
      <w:r>
        <w:rPr>
          <w:rFonts w:hint="eastAsia" w:ascii="Times New Roman" w:hAnsi="Times New Roman" w:eastAsia="仿宋_GB2312" w:cs="Times New Roman"/>
          <w:caps w:val="0"/>
          <w:color w:val="auto"/>
          <w:sz w:val="32"/>
          <w:szCs w:val="32"/>
          <w:highlight w:val="none"/>
          <w:lang w:val="en-US" w:eastAsia="zh-CN"/>
        </w:rPr>
        <w:t>万元，占支出总额的</w:t>
      </w:r>
      <w:r>
        <w:rPr>
          <w:rFonts w:hint="eastAsia" w:cs="Times New Roman"/>
          <w:caps w:val="0"/>
          <w:color w:val="auto"/>
          <w:sz w:val="32"/>
          <w:szCs w:val="32"/>
          <w:highlight w:val="none"/>
          <w:lang w:val="en-US" w:eastAsia="zh-CN"/>
        </w:rPr>
        <w:t>0</w:t>
      </w:r>
      <w:r>
        <w:rPr>
          <w:rFonts w:hint="eastAsia" w:ascii="Times New Roman" w:hAnsi="Times New Roman" w:eastAsia="仿宋_GB2312" w:cs="Times New Roman"/>
          <w:caps w:val="0"/>
          <w:color w:val="auto"/>
          <w:sz w:val="32"/>
          <w:szCs w:val="32"/>
          <w:highlight w:val="none"/>
          <w:lang w:val="en-US" w:eastAsia="zh-CN"/>
        </w:rPr>
        <w:t>%。</w:t>
      </w:r>
    </w:p>
    <w:p w14:paraId="1D076A00">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eastAsia" w:ascii="Times New Roman" w:hAnsi="Times New Roman" w:eastAsia="仿宋_GB2312" w:cs="Times New Roman"/>
          <w:caps w:val="0"/>
          <w:color w:val="auto"/>
          <w:sz w:val="32"/>
          <w:szCs w:val="32"/>
          <w:highlight w:val="none"/>
          <w:lang w:val="en-US" w:eastAsia="zh-CN"/>
        </w:rPr>
      </w:pPr>
      <w:r>
        <w:rPr>
          <w:rFonts w:hint="eastAsia" w:cs="Times New Roman"/>
          <w:caps w:val="0"/>
          <w:color w:val="auto"/>
          <w:sz w:val="32"/>
          <w:szCs w:val="32"/>
          <w:highlight w:val="none"/>
          <w:lang w:val="en-US" w:eastAsia="zh-CN"/>
        </w:rPr>
        <w:t>我中心</w:t>
      </w:r>
      <w:r>
        <w:rPr>
          <w:rFonts w:hint="eastAsia" w:ascii="Times New Roman" w:hAnsi="Times New Roman" w:eastAsia="仿宋_GB2312" w:cs="Times New Roman"/>
          <w:caps w:val="0"/>
          <w:color w:val="auto"/>
          <w:kern w:val="2"/>
          <w:sz w:val="32"/>
          <w:szCs w:val="24"/>
          <w:highlight w:val="none"/>
          <w:lang w:val="en-US" w:eastAsia="zh-CN" w:bidi="ar-SA"/>
        </w:rPr>
        <w:t>202</w:t>
      </w:r>
      <w:r>
        <w:rPr>
          <w:rFonts w:hint="eastAsia" w:cs="Times New Roman"/>
          <w:caps w:val="0"/>
          <w:color w:val="auto"/>
          <w:kern w:val="2"/>
          <w:sz w:val="32"/>
          <w:szCs w:val="24"/>
          <w:highlight w:val="none"/>
          <w:lang w:val="en-US" w:eastAsia="zh-CN" w:bidi="ar-SA"/>
        </w:rPr>
        <w:t>5</w:t>
      </w:r>
      <w:r>
        <w:rPr>
          <w:rFonts w:hint="eastAsia" w:ascii="Times New Roman" w:hAnsi="Times New Roman" w:eastAsia="仿宋_GB2312" w:cs="Times New Roman"/>
          <w:caps w:val="0"/>
          <w:color w:val="auto"/>
          <w:sz w:val="32"/>
          <w:szCs w:val="32"/>
          <w:highlight w:val="none"/>
          <w:lang w:val="en-US" w:eastAsia="zh-CN"/>
        </w:rPr>
        <w:t>年支出决算数为</w:t>
      </w:r>
      <w:r>
        <w:rPr>
          <w:rFonts w:hint="eastAsia" w:cs="Times New Roman"/>
          <w:caps w:val="0"/>
          <w:color w:val="auto"/>
          <w:kern w:val="2"/>
          <w:sz w:val="32"/>
          <w:szCs w:val="24"/>
          <w:highlight w:val="none"/>
          <w:lang w:val="en-US" w:eastAsia="zh-CN" w:bidi="ar-SA"/>
        </w:rPr>
        <w:t>643.44</w:t>
      </w:r>
      <w:r>
        <w:rPr>
          <w:rFonts w:hint="eastAsia" w:ascii="Times New Roman" w:hAnsi="Times New Roman" w:eastAsia="仿宋_GB2312" w:cs="Times New Roman"/>
          <w:caps w:val="0"/>
          <w:color w:val="auto"/>
          <w:sz w:val="32"/>
          <w:szCs w:val="32"/>
          <w:highlight w:val="none"/>
          <w:lang w:val="en-US" w:eastAsia="zh-CN"/>
        </w:rPr>
        <w:t>万元，其中：基本支出</w:t>
      </w:r>
      <w:r>
        <w:rPr>
          <w:rFonts w:hint="eastAsia" w:cs="Times New Roman"/>
          <w:caps w:val="0"/>
          <w:color w:val="auto"/>
          <w:kern w:val="2"/>
          <w:sz w:val="32"/>
          <w:szCs w:val="24"/>
          <w:highlight w:val="none"/>
          <w:lang w:val="en-US" w:eastAsia="zh-CN" w:bidi="ar-SA"/>
        </w:rPr>
        <w:t>643.44</w:t>
      </w:r>
      <w:r>
        <w:rPr>
          <w:rFonts w:hint="eastAsia" w:ascii="Times New Roman" w:hAnsi="Times New Roman" w:eastAsia="仿宋_GB2312" w:cs="Times New Roman"/>
          <w:caps w:val="0"/>
          <w:color w:val="auto"/>
          <w:sz w:val="32"/>
          <w:szCs w:val="32"/>
          <w:highlight w:val="none"/>
          <w:lang w:val="en-US" w:eastAsia="zh-CN"/>
        </w:rPr>
        <w:t>万元，占支出总额的</w:t>
      </w:r>
      <w:r>
        <w:rPr>
          <w:rFonts w:hint="eastAsia" w:cs="Times New Roman"/>
          <w:caps w:val="0"/>
          <w:color w:val="auto"/>
          <w:sz w:val="32"/>
          <w:szCs w:val="32"/>
          <w:highlight w:val="none"/>
          <w:lang w:val="en-US" w:eastAsia="zh-CN"/>
        </w:rPr>
        <w:t>100.00</w:t>
      </w:r>
      <w:r>
        <w:rPr>
          <w:rFonts w:hint="eastAsia" w:ascii="Times New Roman" w:hAnsi="Times New Roman" w:eastAsia="仿宋_GB2312" w:cs="Times New Roman"/>
          <w:caps w:val="0"/>
          <w:color w:val="auto"/>
          <w:sz w:val="32"/>
          <w:szCs w:val="32"/>
          <w:highlight w:val="none"/>
          <w:lang w:val="en-US" w:eastAsia="zh-CN"/>
        </w:rPr>
        <w:t>%；项目支出</w:t>
      </w:r>
      <w:r>
        <w:rPr>
          <w:rFonts w:hint="eastAsia" w:cs="Times New Roman"/>
          <w:caps w:val="0"/>
          <w:color w:val="auto"/>
          <w:sz w:val="32"/>
          <w:szCs w:val="32"/>
          <w:highlight w:val="none"/>
          <w:lang w:val="en-US" w:eastAsia="zh-CN"/>
        </w:rPr>
        <w:t>0</w:t>
      </w:r>
      <w:r>
        <w:rPr>
          <w:rFonts w:hint="eastAsia" w:ascii="Times New Roman" w:hAnsi="Times New Roman" w:eastAsia="仿宋_GB2312" w:cs="Times New Roman"/>
          <w:caps w:val="0"/>
          <w:color w:val="auto"/>
          <w:sz w:val="32"/>
          <w:szCs w:val="32"/>
          <w:highlight w:val="none"/>
          <w:lang w:val="en-US" w:eastAsia="zh-CN"/>
        </w:rPr>
        <w:t>万元，占支出总额的</w:t>
      </w:r>
      <w:r>
        <w:rPr>
          <w:rFonts w:hint="eastAsia" w:cs="Times New Roman"/>
          <w:caps w:val="0"/>
          <w:color w:val="auto"/>
          <w:sz w:val="32"/>
          <w:szCs w:val="32"/>
          <w:highlight w:val="none"/>
          <w:lang w:val="en-US" w:eastAsia="zh-CN"/>
        </w:rPr>
        <w:t>0</w:t>
      </w:r>
      <w:r>
        <w:rPr>
          <w:rFonts w:hint="eastAsia" w:ascii="Times New Roman" w:hAnsi="Times New Roman" w:eastAsia="仿宋_GB2312" w:cs="Times New Roman"/>
          <w:caps w:val="0"/>
          <w:color w:val="auto"/>
          <w:sz w:val="32"/>
          <w:szCs w:val="32"/>
          <w:highlight w:val="none"/>
          <w:lang w:val="en-US" w:eastAsia="zh-CN"/>
        </w:rPr>
        <w:t>%。</w:t>
      </w:r>
    </w:p>
    <w:p w14:paraId="454F89A4">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outlineLvl w:val="1"/>
        <w:rPr>
          <w:rFonts w:hint="eastAsia" w:ascii="Times New Roman" w:hAnsi="Times New Roman" w:eastAsia="楷体_GB2312" w:cs="Times New Roman"/>
          <w:b/>
          <w:caps w:val="0"/>
          <w:color w:val="auto"/>
          <w:sz w:val="32"/>
          <w:szCs w:val="32"/>
          <w:highlight w:val="none"/>
          <w:lang w:eastAsia="zh-CN"/>
        </w:rPr>
      </w:pPr>
      <w:r>
        <w:rPr>
          <w:rFonts w:hint="default" w:ascii="Times New Roman" w:hAnsi="Times New Roman" w:eastAsia="楷体_GB2312" w:cs="Times New Roman"/>
          <w:b/>
          <w:bCs/>
          <w:caps w:val="0"/>
          <w:color w:val="auto"/>
          <w:kern w:val="0"/>
          <w:sz w:val="32"/>
          <w:szCs w:val="32"/>
          <w:highlight w:val="none"/>
          <w:shd w:val="clear" w:color="auto" w:fill="FFFFFF"/>
          <w:lang w:val="zh-CN"/>
        </w:rPr>
        <w:t>（</w:t>
      </w:r>
      <w:r>
        <w:rPr>
          <w:rFonts w:hint="eastAsia" w:ascii="Times New Roman" w:hAnsi="Times New Roman" w:eastAsia="楷体_GB2312" w:cs="Times New Roman"/>
          <w:b/>
          <w:bCs/>
          <w:caps w:val="0"/>
          <w:color w:val="auto"/>
          <w:kern w:val="0"/>
          <w:sz w:val="32"/>
          <w:szCs w:val="32"/>
          <w:highlight w:val="none"/>
          <w:shd w:val="clear" w:color="auto" w:fill="FFFFFF"/>
          <w:lang w:val="zh-CN"/>
        </w:rPr>
        <w:t>三</w:t>
      </w:r>
      <w:r>
        <w:rPr>
          <w:rFonts w:hint="default" w:ascii="Times New Roman" w:hAnsi="Times New Roman" w:eastAsia="楷体_GB2312" w:cs="Times New Roman"/>
          <w:b/>
          <w:bCs/>
          <w:caps w:val="0"/>
          <w:color w:val="auto"/>
          <w:kern w:val="0"/>
          <w:sz w:val="32"/>
          <w:szCs w:val="32"/>
          <w:highlight w:val="none"/>
          <w:shd w:val="clear" w:color="auto" w:fill="FFFFFF"/>
          <w:lang w:val="zh-CN"/>
        </w:rPr>
        <w:t>）</w:t>
      </w:r>
      <w:r>
        <w:rPr>
          <w:rFonts w:hint="default" w:ascii="Times New Roman" w:hAnsi="Times New Roman" w:eastAsia="楷体_GB2312" w:cs="Times New Roman"/>
          <w:b/>
          <w:caps w:val="0"/>
          <w:color w:val="auto"/>
          <w:sz w:val="32"/>
          <w:szCs w:val="32"/>
          <w:highlight w:val="none"/>
        </w:rPr>
        <w:t>结余分配和结转结余情况</w:t>
      </w:r>
    </w:p>
    <w:p w14:paraId="65DA9839">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default" w:ascii="Times New Roman" w:hAnsi="Times New Roman" w:cs="Times New Roman"/>
          <w:caps w:val="0"/>
          <w:color w:val="auto"/>
          <w:kern w:val="2"/>
          <w:sz w:val="32"/>
          <w:szCs w:val="24"/>
          <w:highlight w:val="none"/>
          <w:lang w:val="en-US" w:eastAsia="zh-CN" w:bidi="ar-SA"/>
        </w:rPr>
      </w:pPr>
      <w:r>
        <w:rPr>
          <w:rFonts w:hint="eastAsia" w:cs="Times New Roman"/>
          <w:kern w:val="2"/>
          <w:sz w:val="32"/>
          <w:szCs w:val="24"/>
          <w:highlight w:val="none"/>
          <w:lang w:val="en-US" w:eastAsia="zh-CN" w:bidi="ar-SA"/>
        </w:rPr>
        <w:t>我中心</w:t>
      </w:r>
      <w:r>
        <w:rPr>
          <w:rFonts w:hint="default" w:ascii="Times New Roman" w:hAnsi="Times New Roman" w:eastAsia="仿宋_GB2312" w:cs="Times New Roman"/>
          <w:kern w:val="2"/>
          <w:sz w:val="32"/>
          <w:szCs w:val="24"/>
          <w:highlight w:val="none"/>
          <w:lang w:val="en-US" w:eastAsia="zh-CN" w:bidi="ar-SA"/>
        </w:rPr>
        <w:t>2025年决算报表</w:t>
      </w:r>
      <w:r>
        <w:rPr>
          <w:rFonts w:hint="default" w:ascii="Times New Roman" w:hAnsi="Times New Roman" w:eastAsia="仿宋_GB2312" w:cs="Times New Roman"/>
          <w:color w:val="auto"/>
          <w:sz w:val="32"/>
          <w:szCs w:val="32"/>
          <w:highlight w:val="none"/>
          <w:lang w:val="en-US" w:eastAsia="zh-CN"/>
        </w:rPr>
        <w:t>无结转结余</w:t>
      </w:r>
      <w:r>
        <w:rPr>
          <w:rFonts w:hint="eastAsia" w:ascii="Times New Roman" w:hAnsi="Times New Roman" w:cs="Times New Roman"/>
          <w:caps w:val="0"/>
          <w:color w:val="auto"/>
          <w:kern w:val="2"/>
          <w:sz w:val="32"/>
          <w:szCs w:val="24"/>
          <w:highlight w:val="none"/>
          <w:lang w:val="en-US" w:eastAsia="zh-CN" w:bidi="ar-SA"/>
        </w:rPr>
        <w:t>。</w:t>
      </w:r>
    </w:p>
    <w:p w14:paraId="10A2FDB5">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0"/>
        <w:rPr>
          <w:rFonts w:hint="default" w:ascii="Times New Roman" w:hAnsi="Times New Roman" w:eastAsia="黑体" w:cs="Times New Roman"/>
          <w:caps w:val="0"/>
          <w:color w:val="auto"/>
          <w:kern w:val="0"/>
          <w:szCs w:val="32"/>
          <w:highlight w:val="none"/>
          <w:shd w:val="clear" w:color="auto" w:fill="FFFFFF"/>
        </w:rPr>
      </w:pPr>
      <w:r>
        <w:rPr>
          <w:rFonts w:hint="default" w:ascii="Times New Roman" w:hAnsi="Times New Roman" w:eastAsia="黑体" w:cs="Times New Roman"/>
          <w:caps w:val="0"/>
          <w:color w:val="auto"/>
          <w:kern w:val="0"/>
          <w:szCs w:val="32"/>
          <w:highlight w:val="none"/>
          <w:shd w:val="clear" w:color="auto" w:fill="FFFFFF"/>
        </w:rPr>
        <w:t>三、</w:t>
      </w:r>
      <w:r>
        <w:rPr>
          <w:rFonts w:hint="default" w:ascii="Times New Roman" w:hAnsi="Times New Roman" w:eastAsia="黑体" w:cs="Times New Roman"/>
          <w:caps w:val="0"/>
          <w:color w:val="auto"/>
          <w:kern w:val="0"/>
          <w:szCs w:val="32"/>
          <w:highlight w:val="none"/>
          <w:u w:val="none"/>
          <w:shd w:val="clear" w:color="auto" w:fill="FFFFFF"/>
        </w:rPr>
        <w:t>部门</w:t>
      </w:r>
      <w:r>
        <w:rPr>
          <w:rFonts w:hint="default" w:ascii="Times New Roman" w:hAnsi="Times New Roman" w:eastAsia="黑体" w:cs="Times New Roman"/>
          <w:caps w:val="0"/>
          <w:color w:val="auto"/>
          <w:kern w:val="0"/>
          <w:szCs w:val="32"/>
          <w:highlight w:val="none"/>
          <w:u w:val="none"/>
          <w:shd w:val="clear" w:color="auto" w:fill="FFFFFF"/>
          <w:lang w:eastAsia="zh-CN"/>
        </w:rPr>
        <w:t>预算</w:t>
      </w:r>
      <w:r>
        <w:rPr>
          <w:rFonts w:hint="default" w:ascii="Times New Roman" w:hAnsi="Times New Roman" w:eastAsia="黑体" w:cs="Times New Roman"/>
          <w:caps w:val="0"/>
          <w:color w:val="auto"/>
          <w:kern w:val="0"/>
          <w:szCs w:val="32"/>
          <w:highlight w:val="none"/>
          <w:u w:val="none"/>
          <w:shd w:val="clear" w:color="auto" w:fill="FFFFFF"/>
        </w:rPr>
        <w:t>绩效</w:t>
      </w:r>
      <w:r>
        <w:rPr>
          <w:rFonts w:hint="default" w:ascii="Times New Roman" w:hAnsi="Times New Roman" w:eastAsia="黑体" w:cs="Times New Roman"/>
          <w:caps w:val="0"/>
          <w:color w:val="auto"/>
          <w:kern w:val="0"/>
          <w:szCs w:val="32"/>
          <w:highlight w:val="none"/>
          <w:u w:val="none"/>
          <w:shd w:val="clear" w:color="auto" w:fill="FFFFFF"/>
          <w:lang w:eastAsia="zh-CN"/>
        </w:rPr>
        <w:t>分析</w:t>
      </w:r>
    </w:p>
    <w:p w14:paraId="0D55BA35">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Times New Roman" w:hAnsi="Times New Roman" w:cs="Times New Roman"/>
          <w:caps w:val="0"/>
          <w:color w:val="auto"/>
          <w:kern w:val="0"/>
          <w:szCs w:val="32"/>
          <w:highlight w:val="none"/>
          <w:shd w:val="clear" w:color="auto" w:fill="FFFFFF"/>
          <w:lang w:val="zh-CN"/>
        </w:rPr>
      </w:pPr>
      <w:r>
        <w:rPr>
          <w:rFonts w:hint="default" w:ascii="Times New Roman" w:hAnsi="Times New Roman" w:eastAsia="楷体_GB2312" w:cs="Times New Roman"/>
          <w:b/>
          <w:bCs/>
          <w:caps w:val="0"/>
          <w:color w:val="auto"/>
          <w:kern w:val="0"/>
          <w:szCs w:val="32"/>
          <w:highlight w:val="none"/>
          <w:shd w:val="clear" w:color="auto" w:fill="FFFFFF"/>
          <w:lang w:val="zh-CN"/>
        </w:rPr>
        <w:t>（一）</w:t>
      </w:r>
      <w:r>
        <w:rPr>
          <w:rFonts w:hint="eastAsia" w:ascii="Times New Roman" w:hAnsi="Times New Roman" w:eastAsia="楷体_GB2312" w:cs="Times New Roman"/>
          <w:b/>
          <w:bCs/>
          <w:caps w:val="0"/>
          <w:color w:val="auto"/>
          <w:kern w:val="0"/>
          <w:szCs w:val="32"/>
          <w:highlight w:val="none"/>
          <w:shd w:val="clear" w:color="auto" w:fill="FFFFFF"/>
          <w:lang w:val="zh-CN"/>
        </w:rPr>
        <w:t>部门预算</w:t>
      </w:r>
      <w:r>
        <w:rPr>
          <w:rFonts w:hint="default" w:ascii="Times New Roman" w:hAnsi="Times New Roman" w:eastAsia="楷体_GB2312" w:cs="Times New Roman"/>
          <w:b/>
          <w:bCs/>
          <w:caps w:val="0"/>
          <w:color w:val="auto"/>
          <w:kern w:val="0"/>
          <w:szCs w:val="32"/>
          <w:highlight w:val="none"/>
          <w:shd w:val="clear" w:color="auto" w:fill="FFFFFF"/>
          <w:lang w:val="zh-CN"/>
        </w:rPr>
        <w:t>总体绩效分析</w:t>
      </w:r>
    </w:p>
    <w:p w14:paraId="79470DE4">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2"/>
        <w:rPr>
          <w:rFonts w:hint="eastAsia" w:ascii="Times New Roman" w:hAnsi="Times New Roman" w:eastAsia="楷体_GB2312" w:cs="楷体_GB2312"/>
          <w:caps w:val="0"/>
          <w:color w:val="auto"/>
          <w:kern w:val="0"/>
          <w:szCs w:val="32"/>
          <w:highlight w:val="none"/>
          <w:shd w:val="clear" w:color="auto" w:fill="FFFFFF"/>
          <w:lang w:val="zh-CN"/>
        </w:rPr>
      </w:pPr>
      <w:r>
        <w:rPr>
          <w:rFonts w:hint="default" w:ascii="Times New Roman" w:hAnsi="Times New Roman" w:eastAsia="楷体_GB2312" w:cs="Times New Roman"/>
          <w:caps w:val="0"/>
          <w:color w:val="auto"/>
          <w:kern w:val="0"/>
          <w:szCs w:val="32"/>
          <w:highlight w:val="none"/>
          <w:shd w:val="clear" w:color="auto" w:fill="FFFFFF"/>
          <w:lang w:val="en-US" w:eastAsia="zh-CN"/>
        </w:rPr>
        <w:t>1</w:t>
      </w:r>
      <w:r>
        <w:rPr>
          <w:rFonts w:hint="eastAsia" w:ascii="Times New Roman" w:hAnsi="Times New Roman" w:eastAsia="楷体_GB2312" w:cs="Times New Roman"/>
          <w:caps w:val="0"/>
          <w:color w:val="auto"/>
          <w:kern w:val="0"/>
          <w:szCs w:val="32"/>
          <w:highlight w:val="none"/>
          <w:shd w:val="clear" w:color="auto" w:fill="FFFFFF"/>
          <w:lang w:val="en-US" w:eastAsia="zh-CN"/>
        </w:rPr>
        <w:t>．</w:t>
      </w:r>
      <w:r>
        <w:rPr>
          <w:rFonts w:hint="eastAsia" w:ascii="Times New Roman" w:hAnsi="Times New Roman" w:eastAsia="楷体_GB2312" w:cs="楷体_GB2312"/>
          <w:caps w:val="0"/>
          <w:color w:val="auto"/>
          <w:kern w:val="0"/>
          <w:szCs w:val="32"/>
          <w:highlight w:val="none"/>
          <w:shd w:val="clear" w:color="auto" w:fill="FFFFFF"/>
          <w:lang w:val="zh-CN"/>
        </w:rPr>
        <w:t>履职效能</w:t>
      </w:r>
    </w:p>
    <w:p w14:paraId="74F91D02">
      <w:pPr>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cs="Times New Roman"/>
          <w:caps w:val="0"/>
          <w:color w:val="auto"/>
          <w:kern w:val="0"/>
          <w:szCs w:val="32"/>
          <w:highlight w:val="none"/>
          <w:shd w:val="clear" w:color="auto" w:fill="FFFFFF"/>
          <w:lang w:val="en-US" w:eastAsia="zh-CN"/>
        </w:rPr>
      </w:pPr>
      <w:r>
        <w:rPr>
          <w:rFonts w:hint="eastAsia" w:ascii="Times New Roman" w:hAnsi="Times New Roman" w:cs="Times New Roman"/>
          <w:caps w:val="0"/>
          <w:color w:val="auto"/>
          <w:kern w:val="0"/>
          <w:szCs w:val="32"/>
          <w:highlight w:val="none"/>
          <w:shd w:val="clear" w:color="auto" w:fill="FFFFFF"/>
          <w:lang w:val="en-US" w:eastAsia="zh-CN"/>
        </w:rPr>
        <w:t>我中心作为阿坝州</w:t>
      </w:r>
      <w:r>
        <w:rPr>
          <w:rFonts w:hint="eastAsia" w:cs="Times New Roman"/>
          <w:caps w:val="0"/>
          <w:color w:val="auto"/>
          <w:kern w:val="0"/>
          <w:szCs w:val="32"/>
          <w:highlight w:val="none"/>
          <w:shd w:val="clear" w:color="auto" w:fill="FFFFFF"/>
          <w:lang w:val="en-US" w:eastAsia="zh-CN"/>
        </w:rPr>
        <w:t>市场监督管理局</w:t>
      </w:r>
      <w:r>
        <w:rPr>
          <w:rFonts w:hint="eastAsia" w:ascii="Times New Roman" w:hAnsi="Times New Roman" w:cs="Times New Roman"/>
          <w:caps w:val="0"/>
          <w:color w:val="auto"/>
          <w:kern w:val="0"/>
          <w:szCs w:val="32"/>
          <w:highlight w:val="none"/>
          <w:shd w:val="clear" w:color="auto" w:fill="FFFFFF"/>
          <w:lang w:val="en-US" w:eastAsia="zh-CN"/>
        </w:rPr>
        <w:t>下属二级预算单位，不涉及部门整体支出绩效目标的独立设置，但在2025年度预算执行过程中，始终坚持以预算为引领，强化资金统筹与过程管控，实现了全年预算执行率达到100%的既定目标。通过科学调度与精细管理，有效保障了各项工作的有序推进和重点任务的全面落实，圆满完成了年度各项工作任务。基于良好的预算执行成效和任务完成质量，本项指标得</w:t>
      </w:r>
      <w:r>
        <w:rPr>
          <w:rFonts w:hint="eastAsia" w:cs="Times New Roman"/>
          <w:caps w:val="0"/>
          <w:color w:val="auto"/>
          <w:kern w:val="0"/>
          <w:szCs w:val="32"/>
          <w:highlight w:val="none"/>
          <w:shd w:val="clear" w:color="auto" w:fill="FFFFFF"/>
          <w:lang w:val="en-US" w:eastAsia="zh-CN"/>
        </w:rPr>
        <w:t>15</w:t>
      </w:r>
      <w:r>
        <w:rPr>
          <w:rFonts w:hint="eastAsia" w:ascii="Times New Roman" w:hAnsi="Times New Roman" w:cs="Times New Roman"/>
          <w:caps w:val="0"/>
          <w:color w:val="auto"/>
          <w:kern w:val="0"/>
          <w:szCs w:val="32"/>
          <w:highlight w:val="none"/>
          <w:shd w:val="clear" w:color="auto" w:fill="FFFFFF"/>
          <w:lang w:val="en-US" w:eastAsia="zh-CN"/>
        </w:rPr>
        <w:t>分。</w:t>
      </w:r>
    </w:p>
    <w:p w14:paraId="07681497">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en-US" w:eastAsia="zh-CN"/>
        </w:rPr>
      </w:pPr>
      <w:r>
        <w:rPr>
          <w:rFonts w:hint="eastAsia" w:ascii="Times New Roman" w:hAnsi="Times New Roman" w:cs="Times New Roman"/>
          <w:caps w:val="0"/>
          <w:color w:val="auto"/>
          <w:kern w:val="0"/>
          <w:szCs w:val="32"/>
          <w:highlight w:val="none"/>
          <w:shd w:val="clear" w:color="auto" w:fill="FFFFFF"/>
          <w:lang w:val="en-US" w:eastAsia="zh-CN"/>
        </w:rPr>
        <w:t>综上，根据评分标准，</w:t>
      </w:r>
      <w:r>
        <w:rPr>
          <w:rFonts w:hint="eastAsia" w:cs="Times New Roman"/>
          <w:caps w:val="0"/>
          <w:color w:val="auto"/>
          <w:kern w:val="0"/>
          <w:szCs w:val="32"/>
          <w:highlight w:val="none"/>
          <w:shd w:val="clear" w:color="auto" w:fill="FFFFFF"/>
          <w:lang w:val="en-US" w:eastAsia="zh-CN"/>
        </w:rPr>
        <w:t>我中心</w:t>
      </w:r>
      <w:r>
        <w:rPr>
          <w:rFonts w:hint="eastAsia" w:ascii="Times New Roman" w:hAnsi="Times New Roman" w:cs="Times New Roman"/>
          <w:caps w:val="0"/>
          <w:color w:val="auto"/>
          <w:kern w:val="0"/>
          <w:szCs w:val="32"/>
          <w:highlight w:val="none"/>
          <w:shd w:val="clear" w:color="auto" w:fill="FFFFFF"/>
          <w:lang w:val="en-US" w:eastAsia="zh-CN"/>
        </w:rPr>
        <w:t>履职效能指标不扣分，得15分</w:t>
      </w:r>
      <w:r>
        <w:rPr>
          <w:rFonts w:hint="eastAsia" w:ascii="Times New Roman" w:hAnsi="Times New Roman"/>
          <w:caps w:val="0"/>
          <w:color w:val="auto"/>
          <w:highlight w:val="none"/>
          <w:lang w:val="en-US" w:eastAsia="zh-CN"/>
        </w:rPr>
        <w:t>。</w:t>
      </w:r>
    </w:p>
    <w:p w14:paraId="09966069">
      <w:pPr>
        <w:pageBreakBefore w:val="0"/>
        <w:widowControl w:val="0"/>
        <w:kinsoku/>
        <w:wordWrap/>
        <w:overflowPunct/>
        <w:topLinePunct w:val="0"/>
        <w:autoSpaceDE/>
        <w:autoSpaceDN/>
        <w:bidi w:val="0"/>
        <w:adjustRightInd/>
        <w:snapToGrid/>
        <w:spacing w:line="600" w:lineRule="exact"/>
        <w:textAlignment w:val="auto"/>
        <w:outlineLvl w:val="2"/>
        <w:rPr>
          <w:rFonts w:hint="eastAsia" w:ascii="Times New Roman" w:hAnsi="Times New Roman" w:eastAsia="楷体_GB2312" w:cs="楷体_GB2312"/>
          <w:caps w:val="0"/>
          <w:color w:val="auto"/>
          <w:kern w:val="0"/>
          <w:szCs w:val="32"/>
          <w:highlight w:val="none"/>
          <w:shd w:val="clear" w:color="auto" w:fill="FFFFFF"/>
          <w:lang w:val="zh-CN"/>
        </w:rPr>
      </w:pPr>
      <w:r>
        <w:rPr>
          <w:rFonts w:hint="default" w:ascii="Times New Roman" w:hAnsi="Times New Roman" w:eastAsia="楷体_GB2312" w:cs="Times New Roman"/>
          <w:caps w:val="0"/>
          <w:color w:val="auto"/>
          <w:kern w:val="0"/>
          <w:szCs w:val="32"/>
          <w:highlight w:val="none"/>
          <w:shd w:val="clear" w:color="auto" w:fill="FFFFFF"/>
          <w:lang w:val="en-US" w:eastAsia="zh-CN"/>
        </w:rPr>
        <w:t>2</w:t>
      </w:r>
      <w:r>
        <w:rPr>
          <w:rFonts w:hint="eastAsia" w:ascii="Times New Roman" w:hAnsi="Times New Roman" w:eastAsia="楷体_GB2312" w:cs="Times New Roman"/>
          <w:caps w:val="0"/>
          <w:color w:val="auto"/>
          <w:kern w:val="0"/>
          <w:szCs w:val="32"/>
          <w:highlight w:val="none"/>
          <w:shd w:val="clear" w:color="auto" w:fill="FFFFFF"/>
          <w:lang w:val="en-US" w:eastAsia="zh-CN"/>
        </w:rPr>
        <w:t>．</w:t>
      </w:r>
      <w:r>
        <w:rPr>
          <w:rFonts w:hint="default" w:ascii="Times New Roman" w:hAnsi="Times New Roman" w:eastAsia="楷体_GB2312" w:cs="楷体_GB2312"/>
          <w:caps w:val="0"/>
          <w:color w:val="auto"/>
          <w:kern w:val="0"/>
          <w:szCs w:val="32"/>
          <w:highlight w:val="none"/>
          <w:shd w:val="clear" w:color="auto" w:fill="FFFFFF"/>
          <w:lang w:val="zh-CN"/>
        </w:rPr>
        <w:t>预算管理</w:t>
      </w:r>
    </w:p>
    <w:p w14:paraId="6485DD4B">
      <w:pPr>
        <w:pageBreakBefore w:val="0"/>
        <w:widowControl w:val="0"/>
        <w:kinsoku/>
        <w:wordWrap/>
        <w:overflowPunct/>
        <w:topLinePunct w:val="0"/>
        <w:autoSpaceDE/>
        <w:autoSpaceDN/>
        <w:bidi w:val="0"/>
        <w:adjustRightInd/>
        <w:snapToGrid/>
        <w:spacing w:line="600" w:lineRule="exact"/>
        <w:textAlignment w:val="auto"/>
        <w:outlineLvl w:val="3"/>
        <w:rPr>
          <w:rFonts w:hint="eastAsia" w:ascii="Times New Roman" w:hAnsi="Times New Roman"/>
          <w:caps w:val="0"/>
          <w:color w:val="auto"/>
          <w:highlight w:val="none"/>
          <w:lang w:val="zh-CN"/>
        </w:rPr>
      </w:pPr>
      <w:r>
        <w:rPr>
          <w:rFonts w:hint="eastAsia" w:ascii="Times New Roman" w:hAnsi="Times New Roman"/>
          <w:caps w:val="0"/>
          <w:color w:val="auto"/>
          <w:highlight w:val="none"/>
          <w:lang w:val="zh-CN"/>
        </w:rPr>
        <w:t>（</w:t>
      </w:r>
      <w:r>
        <w:rPr>
          <w:rFonts w:hint="default" w:ascii="Times New Roman" w:hAnsi="Times New Roman" w:cs="Times New Roman"/>
          <w:caps w:val="0"/>
          <w:color w:val="auto"/>
          <w:highlight w:val="none"/>
          <w:lang w:val="en-US" w:eastAsia="zh-CN"/>
        </w:rPr>
        <w:t>1</w:t>
      </w:r>
      <w:r>
        <w:rPr>
          <w:rFonts w:hint="eastAsia" w:ascii="Times New Roman" w:hAnsi="Times New Roman"/>
          <w:caps w:val="0"/>
          <w:color w:val="auto"/>
          <w:highlight w:val="none"/>
          <w:lang w:val="zh-CN"/>
        </w:rPr>
        <w:t>）预算编制质量</w:t>
      </w:r>
    </w:p>
    <w:p w14:paraId="06B42227">
      <w:pPr>
        <w:pStyle w:val="10"/>
        <w:adjustRightInd w:val="0"/>
        <w:snapToGrid w:val="0"/>
        <w:spacing w:line="580" w:lineRule="exact"/>
        <w:ind w:left="0" w:leftChars="0" w:firstLine="640" w:firstLineChars="200"/>
        <w:rPr>
          <w:rFonts w:hint="eastAsia" w:ascii="Times New Roman" w:hAnsi="Times New Roman"/>
          <w:caps w:val="0"/>
          <w:color w:val="auto"/>
          <w:kern w:val="0"/>
          <w:highlight w:val="none"/>
          <w:shd w:val="clear" w:color="auto" w:fill="FFFFFF"/>
        </w:rPr>
      </w:pPr>
      <w:r>
        <w:rPr>
          <w:rFonts w:hint="eastAsia" w:ascii="Times New Roman" w:hAnsi="Times New Roman"/>
          <w:caps w:val="0"/>
          <w:color w:val="auto"/>
          <w:kern w:val="0"/>
          <w:highlight w:val="none"/>
          <w:shd w:val="clear" w:color="auto" w:fill="FFFFFF"/>
        </w:rPr>
        <w:t>2025年</w:t>
      </w:r>
      <w:r>
        <w:rPr>
          <w:rFonts w:hint="eastAsia"/>
          <w:caps w:val="0"/>
          <w:color w:val="auto"/>
          <w:kern w:val="0"/>
          <w:highlight w:val="none"/>
          <w:shd w:val="clear" w:color="auto" w:fill="FFFFFF"/>
          <w:lang w:eastAsia="zh-CN"/>
        </w:rPr>
        <w:t>我中心</w:t>
      </w:r>
      <w:r>
        <w:rPr>
          <w:rFonts w:hint="eastAsia" w:ascii="Times New Roman" w:hAnsi="Times New Roman"/>
          <w:caps w:val="0"/>
          <w:color w:val="auto"/>
          <w:kern w:val="0"/>
          <w:highlight w:val="none"/>
          <w:shd w:val="clear" w:color="auto" w:fill="FFFFFF"/>
        </w:rPr>
        <w:t>严格按照相关要求编制年初部门预算，根据2025年度预算执行情况，部门预算偏离程度如下：</w:t>
      </w:r>
    </w:p>
    <w:p w14:paraId="6861F0B8">
      <w:pPr>
        <w:pStyle w:val="10"/>
        <w:adjustRightInd w:val="0"/>
        <w:snapToGrid w:val="0"/>
        <w:spacing w:line="580" w:lineRule="exact"/>
        <w:ind w:left="0" w:leftChars="0" w:firstLine="640" w:firstLineChars="200"/>
        <w:rPr>
          <w:rFonts w:hint="eastAsia" w:ascii="Times New Roman" w:hAnsi="Times New Roman"/>
          <w:caps w:val="0"/>
          <w:color w:val="auto"/>
          <w:kern w:val="0"/>
          <w:highlight w:val="none"/>
          <w:shd w:val="clear" w:color="auto" w:fill="FFFFFF"/>
        </w:rPr>
      </w:pPr>
      <w:r>
        <w:rPr>
          <w:rFonts w:hint="eastAsia" w:ascii="Times New Roman" w:hAnsi="Times New Roman"/>
          <w:caps w:val="0"/>
          <w:color w:val="auto"/>
          <w:kern w:val="0"/>
          <w:highlight w:val="none"/>
          <w:shd w:val="clear" w:color="auto" w:fill="FFFFFF"/>
        </w:rPr>
        <w:t>①财政拨款预算偏离度=|预算执行数-年初预算数|÷年初预算数=|643.44-447.12|÷447.12×100%=43.</w:t>
      </w:r>
      <w:r>
        <w:rPr>
          <w:rFonts w:hint="eastAsia"/>
          <w:caps w:val="0"/>
          <w:color w:val="auto"/>
          <w:kern w:val="0"/>
          <w:highlight w:val="none"/>
          <w:shd w:val="clear" w:color="auto" w:fill="FFFFFF"/>
          <w:lang w:val="en-US" w:eastAsia="zh-CN"/>
        </w:rPr>
        <w:t>91</w:t>
      </w:r>
      <w:r>
        <w:rPr>
          <w:rFonts w:hint="eastAsia" w:ascii="Times New Roman" w:hAnsi="Times New Roman"/>
          <w:caps w:val="0"/>
          <w:color w:val="auto"/>
          <w:kern w:val="0"/>
          <w:highlight w:val="none"/>
          <w:shd w:val="clear" w:color="auto" w:fill="FFFFFF"/>
        </w:rPr>
        <w:t>%。</w:t>
      </w:r>
    </w:p>
    <w:p w14:paraId="399AD932">
      <w:pPr>
        <w:pStyle w:val="10"/>
        <w:adjustRightInd w:val="0"/>
        <w:snapToGrid w:val="0"/>
        <w:spacing w:line="580" w:lineRule="exact"/>
        <w:ind w:left="0" w:leftChars="0" w:firstLine="640" w:firstLineChars="200"/>
        <w:rPr>
          <w:rFonts w:hint="eastAsia" w:ascii="Times New Roman" w:hAnsi="Times New Roman"/>
          <w:caps w:val="0"/>
          <w:color w:val="auto"/>
          <w:kern w:val="0"/>
          <w:highlight w:val="none"/>
          <w:shd w:val="clear" w:color="auto" w:fill="FFFFFF"/>
        </w:rPr>
      </w:pPr>
      <w:r>
        <w:rPr>
          <w:rFonts w:hint="eastAsia" w:ascii="Times New Roman" w:hAnsi="Times New Roman"/>
          <w:caps w:val="0"/>
          <w:color w:val="auto"/>
          <w:kern w:val="0"/>
          <w:highlight w:val="none"/>
          <w:shd w:val="clear" w:color="auto" w:fill="FFFFFF"/>
        </w:rPr>
        <w:t>②资产配置预算偏离度=|预算执行数-年初预算数|÷年初预算数=|0.00-0.00|÷0.00×100%=0%。</w:t>
      </w:r>
    </w:p>
    <w:p w14:paraId="7CEA7FF0">
      <w:pPr>
        <w:pStyle w:val="10"/>
        <w:adjustRightInd w:val="0"/>
        <w:snapToGrid w:val="0"/>
        <w:spacing w:line="580" w:lineRule="exact"/>
        <w:ind w:left="0" w:leftChars="0" w:firstLine="640" w:firstLineChars="200"/>
        <w:rPr>
          <w:rFonts w:hint="eastAsia" w:ascii="Times New Roman" w:hAnsi="Times New Roman"/>
          <w:caps w:val="0"/>
          <w:color w:val="auto"/>
          <w:kern w:val="0"/>
          <w:highlight w:val="none"/>
          <w:shd w:val="clear" w:color="auto" w:fill="FFFFFF"/>
        </w:rPr>
      </w:pPr>
      <w:r>
        <w:rPr>
          <w:rFonts w:hint="eastAsia" w:ascii="Times New Roman" w:hAnsi="Times New Roman"/>
          <w:caps w:val="0"/>
          <w:color w:val="auto"/>
          <w:kern w:val="0"/>
          <w:highlight w:val="none"/>
          <w:shd w:val="clear" w:color="auto" w:fill="FFFFFF"/>
        </w:rPr>
        <w:t>③政府采购预算偏离度=|预算执行数-年初预算数|÷年初预算数=|</w:t>
      </w:r>
      <w:r>
        <w:rPr>
          <w:rFonts w:hint="eastAsia"/>
          <w:caps w:val="0"/>
          <w:color w:val="auto"/>
          <w:kern w:val="0"/>
          <w:highlight w:val="none"/>
          <w:shd w:val="clear" w:color="auto" w:fill="FFFFFF"/>
          <w:lang w:val="en-US" w:eastAsia="zh-CN"/>
        </w:rPr>
        <w:t>0.00</w:t>
      </w:r>
      <w:r>
        <w:rPr>
          <w:rFonts w:hint="eastAsia" w:ascii="Times New Roman" w:hAnsi="Times New Roman"/>
          <w:caps w:val="0"/>
          <w:color w:val="auto"/>
          <w:kern w:val="0"/>
          <w:highlight w:val="none"/>
          <w:shd w:val="clear" w:color="auto" w:fill="FFFFFF"/>
        </w:rPr>
        <w:t>-0.00|÷0.00×100%=</w:t>
      </w:r>
      <w:r>
        <w:rPr>
          <w:rFonts w:hint="eastAsia"/>
          <w:caps w:val="0"/>
          <w:color w:val="auto"/>
          <w:kern w:val="0"/>
          <w:highlight w:val="none"/>
          <w:shd w:val="clear" w:color="auto" w:fill="FFFFFF"/>
          <w:lang w:val="en-US" w:eastAsia="zh-CN"/>
        </w:rPr>
        <w:t>0</w:t>
      </w:r>
      <w:r>
        <w:rPr>
          <w:rFonts w:hint="eastAsia" w:ascii="Times New Roman" w:hAnsi="Times New Roman"/>
          <w:caps w:val="0"/>
          <w:color w:val="auto"/>
          <w:kern w:val="0"/>
          <w:highlight w:val="none"/>
          <w:shd w:val="clear" w:color="auto" w:fill="FFFFFF"/>
        </w:rPr>
        <w:t>%。</w:t>
      </w:r>
    </w:p>
    <w:p w14:paraId="15B5B75F">
      <w:pPr>
        <w:pStyle w:val="10"/>
        <w:adjustRightInd w:val="0"/>
        <w:snapToGrid w:val="0"/>
        <w:spacing w:line="580" w:lineRule="exact"/>
        <w:ind w:left="0" w:leftChars="0" w:firstLine="640" w:firstLineChars="200"/>
        <w:rPr>
          <w:rFonts w:hint="eastAsia" w:ascii="Times New Roman" w:hAnsi="Times New Roman"/>
          <w:caps w:val="0"/>
          <w:color w:val="auto"/>
          <w:kern w:val="0"/>
          <w:highlight w:val="none"/>
          <w:shd w:val="clear" w:color="auto" w:fill="FFFFFF"/>
        </w:rPr>
      </w:pPr>
      <w:r>
        <w:rPr>
          <w:rFonts w:hint="eastAsia" w:ascii="Times New Roman" w:hAnsi="Times New Roman"/>
          <w:caps w:val="0"/>
          <w:color w:val="auto"/>
          <w:kern w:val="0"/>
          <w:highlight w:val="none"/>
          <w:shd w:val="clear" w:color="auto" w:fill="FFFFFF"/>
        </w:rPr>
        <w:t>综上，该项指标得分=（1-财政拨款预算偏离度）×100%×4+（1-资产配置预算偏离度）×100%×2+（1-政府采购预算偏离度）×100%×2=4.26。</w:t>
      </w:r>
    </w:p>
    <w:p w14:paraId="6D31D47F">
      <w:pPr>
        <w:pStyle w:val="10"/>
        <w:adjustRightInd w:val="0"/>
        <w:snapToGrid w:val="0"/>
        <w:spacing w:line="580" w:lineRule="exact"/>
        <w:ind w:left="0" w:leftChars="0" w:firstLine="640" w:firstLineChars="200"/>
        <w:rPr>
          <w:rFonts w:ascii="Times New Roman" w:hAnsi="Times New Roman"/>
          <w:caps w:val="0"/>
          <w:color w:val="auto"/>
          <w:highlight w:val="none"/>
        </w:rPr>
      </w:pPr>
      <w:r>
        <w:rPr>
          <w:rFonts w:hint="eastAsia" w:ascii="Times New Roman" w:hAnsi="Times New Roman"/>
          <w:caps w:val="0"/>
          <w:color w:val="auto"/>
          <w:kern w:val="0"/>
          <w:highlight w:val="none"/>
          <w:shd w:val="clear" w:color="auto" w:fill="FFFFFF"/>
        </w:rPr>
        <w:t>根据评分标准，该项指标扣</w:t>
      </w:r>
      <w:r>
        <w:rPr>
          <w:rFonts w:hint="eastAsia"/>
          <w:caps w:val="0"/>
          <w:color w:val="auto"/>
          <w:kern w:val="0"/>
          <w:highlight w:val="none"/>
          <w:shd w:val="clear" w:color="auto" w:fill="FFFFFF"/>
          <w:lang w:val="en-US" w:eastAsia="zh-CN"/>
        </w:rPr>
        <w:t>1</w:t>
      </w:r>
      <w:r>
        <w:rPr>
          <w:rFonts w:hint="eastAsia" w:ascii="Times New Roman" w:hAnsi="Times New Roman"/>
          <w:caps w:val="0"/>
          <w:color w:val="auto"/>
          <w:kern w:val="0"/>
          <w:highlight w:val="none"/>
          <w:shd w:val="clear" w:color="auto" w:fill="FFFFFF"/>
        </w:rPr>
        <w:t>.</w:t>
      </w:r>
      <w:r>
        <w:rPr>
          <w:rFonts w:hint="eastAsia"/>
          <w:caps w:val="0"/>
          <w:color w:val="auto"/>
          <w:kern w:val="0"/>
          <w:highlight w:val="none"/>
          <w:shd w:val="clear" w:color="auto" w:fill="FFFFFF"/>
          <w:lang w:val="en-US" w:eastAsia="zh-CN"/>
        </w:rPr>
        <w:t>76</w:t>
      </w:r>
      <w:r>
        <w:rPr>
          <w:rFonts w:hint="eastAsia" w:ascii="Times New Roman" w:hAnsi="Times New Roman"/>
          <w:caps w:val="0"/>
          <w:color w:val="auto"/>
          <w:kern w:val="0"/>
          <w:highlight w:val="none"/>
          <w:shd w:val="clear" w:color="auto" w:fill="FFFFFF"/>
        </w:rPr>
        <w:t>分，得</w:t>
      </w:r>
      <w:r>
        <w:rPr>
          <w:rFonts w:hint="eastAsia"/>
          <w:caps w:val="0"/>
          <w:color w:val="auto"/>
          <w:kern w:val="0"/>
          <w:highlight w:val="none"/>
          <w:shd w:val="clear" w:color="auto" w:fill="FFFFFF"/>
          <w:lang w:val="en-US" w:eastAsia="zh-CN"/>
        </w:rPr>
        <w:t>6</w:t>
      </w:r>
      <w:r>
        <w:rPr>
          <w:rFonts w:hint="eastAsia" w:ascii="Times New Roman" w:hAnsi="Times New Roman"/>
          <w:caps w:val="0"/>
          <w:color w:val="auto"/>
          <w:kern w:val="0"/>
          <w:highlight w:val="none"/>
          <w:shd w:val="clear" w:color="auto" w:fill="FFFFFF"/>
        </w:rPr>
        <w:t>.2</w:t>
      </w:r>
      <w:r>
        <w:rPr>
          <w:rFonts w:hint="eastAsia"/>
          <w:caps w:val="0"/>
          <w:color w:val="auto"/>
          <w:kern w:val="0"/>
          <w:highlight w:val="none"/>
          <w:shd w:val="clear" w:color="auto" w:fill="FFFFFF"/>
          <w:lang w:val="en-US" w:eastAsia="zh-CN"/>
        </w:rPr>
        <w:t>4</w:t>
      </w:r>
      <w:r>
        <w:rPr>
          <w:rFonts w:hint="eastAsia" w:ascii="Times New Roman" w:hAnsi="Times New Roman"/>
          <w:caps w:val="0"/>
          <w:color w:val="auto"/>
          <w:kern w:val="0"/>
          <w:highlight w:val="none"/>
          <w:shd w:val="clear" w:color="auto" w:fill="FFFFFF"/>
        </w:rPr>
        <w:t>分</w:t>
      </w:r>
      <w:r>
        <w:rPr>
          <w:rFonts w:ascii="Times New Roman" w:hAnsi="Times New Roman"/>
          <w:caps w:val="0"/>
          <w:color w:val="auto"/>
          <w:kern w:val="0"/>
          <w:highlight w:val="none"/>
          <w:shd w:val="clear" w:color="auto" w:fill="FFFFFF"/>
        </w:rPr>
        <w:t>。</w:t>
      </w:r>
    </w:p>
    <w:p w14:paraId="0687B8E8">
      <w:pPr>
        <w:pageBreakBefore w:val="0"/>
        <w:widowControl w:val="0"/>
        <w:kinsoku/>
        <w:wordWrap/>
        <w:overflowPunct/>
        <w:topLinePunct w:val="0"/>
        <w:autoSpaceDE/>
        <w:autoSpaceDN/>
        <w:bidi w:val="0"/>
        <w:adjustRightInd/>
        <w:snapToGrid/>
        <w:spacing w:line="600" w:lineRule="exact"/>
        <w:textAlignment w:val="auto"/>
        <w:outlineLvl w:val="3"/>
        <w:rPr>
          <w:rFonts w:hint="default" w:ascii="Times New Roman" w:hAnsi="Times New Roman"/>
          <w:caps w:val="0"/>
          <w:color w:val="auto"/>
          <w:highlight w:val="none"/>
          <w:lang w:val="en-US" w:eastAsia="zh-CN"/>
        </w:rPr>
      </w:pPr>
      <w:r>
        <w:rPr>
          <w:rFonts w:hint="eastAsia" w:ascii="Times New Roman" w:hAnsi="Times New Roman"/>
          <w:caps w:val="0"/>
          <w:color w:val="auto"/>
          <w:highlight w:val="none"/>
          <w:lang w:val="en-US" w:eastAsia="zh-CN"/>
        </w:rPr>
        <w:t>（</w:t>
      </w:r>
      <w:r>
        <w:rPr>
          <w:rFonts w:hint="default" w:ascii="Times New Roman" w:hAnsi="Times New Roman" w:cs="Times New Roman"/>
          <w:caps w:val="0"/>
          <w:color w:val="auto"/>
          <w:highlight w:val="none"/>
          <w:lang w:val="en-US" w:eastAsia="zh-CN"/>
        </w:rPr>
        <w:t>2</w:t>
      </w:r>
      <w:r>
        <w:rPr>
          <w:rFonts w:hint="eastAsia" w:ascii="Times New Roman" w:hAnsi="Times New Roman"/>
          <w:caps w:val="0"/>
          <w:color w:val="auto"/>
          <w:highlight w:val="none"/>
          <w:lang w:val="en-US" w:eastAsia="zh-CN"/>
        </w:rPr>
        <w:t>）单位收入统筹</w:t>
      </w:r>
    </w:p>
    <w:p w14:paraId="64E353E5">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highlight w:val="none"/>
          <w:lang w:val="en-US" w:eastAsia="zh-CN"/>
        </w:rPr>
      </w:pPr>
      <w:r>
        <w:rPr>
          <w:rFonts w:hint="eastAsia" w:cs="Times New Roman"/>
          <w:highlight w:val="none"/>
          <w:lang w:val="en-US" w:eastAsia="zh-CN"/>
        </w:rPr>
        <w:t>我中心</w:t>
      </w:r>
      <w:r>
        <w:rPr>
          <w:rFonts w:hint="default" w:ascii="Times New Roman" w:hAnsi="Times New Roman" w:cs="Times New Roman"/>
          <w:highlight w:val="none"/>
          <w:lang w:val="en-US" w:eastAsia="zh-CN"/>
        </w:rPr>
        <w:t>属于财政全额拨款单位，无自有收入，故不涉及此项考核。</w:t>
      </w:r>
    </w:p>
    <w:p w14:paraId="7C8C52DC">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cs="Times New Roman"/>
          <w:caps w:val="0"/>
          <w:color w:val="auto"/>
          <w:kern w:val="2"/>
          <w:sz w:val="32"/>
          <w:szCs w:val="24"/>
          <w:highlight w:val="none"/>
          <w:lang w:val="en-US" w:eastAsia="zh-CN" w:bidi="ar-SA"/>
        </w:rPr>
      </w:pPr>
      <w:r>
        <w:rPr>
          <w:rFonts w:hint="default" w:ascii="Times New Roman" w:hAnsi="Times New Roman"/>
          <w:caps w:val="0"/>
          <w:color w:val="auto"/>
          <w:highlight w:val="none"/>
          <w:lang w:val="en-US" w:eastAsia="zh-CN"/>
        </w:rPr>
        <w:t>根据评分标准，该项指标</w:t>
      </w:r>
      <w:r>
        <w:rPr>
          <w:rFonts w:hint="eastAsia" w:ascii="Times New Roman" w:hAnsi="Times New Roman" w:cs="Times New Roman"/>
          <w:caps w:val="0"/>
          <w:color w:val="auto"/>
          <w:kern w:val="2"/>
          <w:sz w:val="32"/>
          <w:szCs w:val="24"/>
          <w:highlight w:val="none"/>
          <w:lang w:val="en-US" w:eastAsia="zh-CN" w:bidi="ar-SA"/>
        </w:rPr>
        <w:t>不扣分，得4分。</w:t>
      </w:r>
    </w:p>
    <w:p w14:paraId="52F5A009">
      <w:pPr>
        <w:pageBreakBefore w:val="0"/>
        <w:widowControl w:val="0"/>
        <w:kinsoku/>
        <w:wordWrap/>
        <w:overflowPunct/>
        <w:topLinePunct w:val="0"/>
        <w:autoSpaceDE/>
        <w:autoSpaceDN/>
        <w:bidi w:val="0"/>
        <w:adjustRightInd/>
        <w:snapToGrid/>
        <w:spacing w:line="600" w:lineRule="exact"/>
        <w:textAlignment w:val="auto"/>
        <w:outlineLvl w:val="3"/>
        <w:rPr>
          <w:rFonts w:hint="eastAsia" w:ascii="Times New Roman" w:hAnsi="Times New Roman"/>
          <w:caps w:val="0"/>
          <w:color w:val="auto"/>
          <w:highlight w:val="none"/>
          <w:lang w:val="en-US" w:eastAsia="zh-CN"/>
        </w:rPr>
      </w:pPr>
      <w:r>
        <w:rPr>
          <w:rFonts w:hint="eastAsia" w:ascii="Times New Roman" w:hAnsi="Times New Roman"/>
          <w:caps w:val="0"/>
          <w:color w:val="auto"/>
          <w:highlight w:val="none"/>
          <w:lang w:val="en-US" w:eastAsia="zh-CN"/>
        </w:rPr>
        <w:t>（</w:t>
      </w:r>
      <w:r>
        <w:rPr>
          <w:rFonts w:hint="default" w:ascii="Times New Roman" w:hAnsi="Times New Roman" w:cs="Times New Roman"/>
          <w:caps w:val="0"/>
          <w:color w:val="auto"/>
          <w:highlight w:val="none"/>
          <w:lang w:val="en-US" w:eastAsia="zh-CN"/>
        </w:rPr>
        <w:t>3</w:t>
      </w:r>
      <w:r>
        <w:rPr>
          <w:rFonts w:hint="eastAsia" w:ascii="Times New Roman" w:hAnsi="Times New Roman"/>
          <w:caps w:val="0"/>
          <w:color w:val="auto"/>
          <w:highlight w:val="none"/>
          <w:lang w:val="en-US" w:eastAsia="zh-CN"/>
        </w:rPr>
        <w:t>）支出执行进度</w:t>
      </w:r>
    </w:p>
    <w:p w14:paraId="438E6F09">
      <w:pPr>
        <w:pStyle w:val="10"/>
        <w:adjustRightInd w:val="0"/>
        <w:snapToGrid w:val="0"/>
        <w:spacing w:line="580" w:lineRule="exact"/>
        <w:ind w:left="0" w:leftChars="0" w:firstLine="640" w:firstLineChars="200"/>
        <w:rPr>
          <w:rFonts w:hint="eastAsia" w:ascii="Times New Roman" w:hAnsi="Times New Roman"/>
          <w:caps w:val="0"/>
          <w:color w:val="auto"/>
          <w:kern w:val="0"/>
          <w:highlight w:val="none"/>
          <w:shd w:val="clear" w:color="auto" w:fill="FFFFFF"/>
          <w:lang w:val="en-US" w:eastAsia="zh-CN"/>
        </w:rPr>
      </w:pPr>
      <w:r>
        <w:rPr>
          <w:rFonts w:hint="eastAsia" w:ascii="Times New Roman" w:hAnsi="Times New Roman"/>
          <w:caps w:val="0"/>
          <w:color w:val="auto"/>
          <w:kern w:val="0"/>
          <w:highlight w:val="none"/>
          <w:shd w:val="clear" w:color="auto" w:fill="FFFFFF"/>
          <w:lang w:val="en-US" w:eastAsia="zh-CN"/>
        </w:rPr>
        <w:t>202</w:t>
      </w:r>
      <w:r>
        <w:rPr>
          <w:rFonts w:hint="eastAsia"/>
          <w:caps w:val="0"/>
          <w:color w:val="auto"/>
          <w:kern w:val="0"/>
          <w:highlight w:val="none"/>
          <w:shd w:val="clear" w:color="auto" w:fill="FFFFFF"/>
          <w:lang w:val="en-US" w:eastAsia="zh-CN"/>
        </w:rPr>
        <w:t>5</w:t>
      </w:r>
      <w:r>
        <w:rPr>
          <w:rFonts w:hint="eastAsia" w:ascii="Times New Roman" w:hAnsi="Times New Roman"/>
          <w:caps w:val="0"/>
          <w:color w:val="auto"/>
          <w:kern w:val="0"/>
          <w:highlight w:val="none"/>
          <w:shd w:val="clear" w:color="auto" w:fill="FFFFFF"/>
          <w:lang w:val="en-US" w:eastAsia="zh-CN"/>
        </w:rPr>
        <w:t>年</w:t>
      </w:r>
      <w:r>
        <w:rPr>
          <w:rFonts w:hint="eastAsia"/>
          <w:caps w:val="0"/>
          <w:color w:val="auto"/>
          <w:kern w:val="0"/>
          <w:highlight w:val="none"/>
          <w:shd w:val="clear" w:color="auto" w:fill="FFFFFF"/>
          <w:lang w:val="en-US" w:eastAsia="zh-CN"/>
        </w:rPr>
        <w:t>我中心</w:t>
      </w:r>
      <w:r>
        <w:rPr>
          <w:rFonts w:hint="eastAsia" w:ascii="Times New Roman" w:hAnsi="Times New Roman"/>
          <w:caps w:val="0"/>
          <w:color w:val="auto"/>
          <w:kern w:val="0"/>
          <w:highlight w:val="none"/>
          <w:shd w:val="clear" w:color="auto" w:fill="FFFFFF"/>
          <w:lang w:val="en-US" w:eastAsia="zh-CN"/>
        </w:rPr>
        <w:t>全年预算数为643.44万元，1至6月预算执行数为</w:t>
      </w:r>
      <w:r>
        <w:rPr>
          <w:rFonts w:hint="eastAsia"/>
          <w:caps w:val="0"/>
          <w:color w:val="auto"/>
          <w:kern w:val="0"/>
          <w:highlight w:val="none"/>
          <w:shd w:val="clear" w:color="auto" w:fill="FFFFFF"/>
          <w:lang w:val="en-US" w:eastAsia="zh-CN"/>
        </w:rPr>
        <w:t>340.22</w:t>
      </w:r>
      <w:r>
        <w:rPr>
          <w:rFonts w:hint="eastAsia" w:ascii="Times New Roman" w:hAnsi="Times New Roman"/>
          <w:caps w:val="0"/>
          <w:color w:val="auto"/>
          <w:kern w:val="0"/>
          <w:highlight w:val="none"/>
          <w:shd w:val="clear" w:color="auto" w:fill="FFFFFF"/>
          <w:lang w:val="en-US" w:eastAsia="zh-CN"/>
        </w:rPr>
        <w:t>万元，支出预警金额为0万元，支出预警金额占比为0%，支出违规金额为0万元，支出违规金额占比为0%。</w:t>
      </w:r>
    </w:p>
    <w:p w14:paraId="23E1CB7B">
      <w:pPr>
        <w:pStyle w:val="10"/>
        <w:adjustRightInd w:val="0"/>
        <w:snapToGrid w:val="0"/>
        <w:spacing w:line="580" w:lineRule="exact"/>
        <w:ind w:left="0" w:leftChars="0" w:firstLine="640" w:firstLineChars="200"/>
        <w:rPr>
          <w:rFonts w:hint="eastAsia" w:ascii="Times New Roman" w:hAnsi="Times New Roman"/>
          <w:caps w:val="0"/>
          <w:color w:val="auto"/>
          <w:kern w:val="0"/>
          <w:highlight w:val="none"/>
          <w:shd w:val="clear" w:color="auto" w:fill="FFFFFF"/>
          <w:lang w:val="en-US" w:eastAsia="zh-CN"/>
        </w:rPr>
      </w:pPr>
      <w:r>
        <w:rPr>
          <w:rFonts w:hint="eastAsia" w:ascii="Times New Roman" w:hAnsi="Times New Roman"/>
          <w:caps w:val="0"/>
          <w:color w:val="auto"/>
          <w:kern w:val="0"/>
          <w:highlight w:val="none"/>
          <w:shd w:val="clear" w:color="auto" w:fill="FFFFFF"/>
          <w:lang w:val="en-US" w:eastAsia="zh-CN"/>
        </w:rPr>
        <w:t>1至10月预算执行数为</w:t>
      </w:r>
      <w:r>
        <w:rPr>
          <w:rFonts w:hint="eastAsia"/>
          <w:caps w:val="0"/>
          <w:color w:val="auto"/>
          <w:kern w:val="0"/>
          <w:highlight w:val="none"/>
          <w:shd w:val="clear" w:color="auto" w:fill="FFFFFF"/>
          <w:lang w:val="en-US" w:eastAsia="zh-CN"/>
        </w:rPr>
        <w:t>552.53</w:t>
      </w:r>
      <w:r>
        <w:rPr>
          <w:rFonts w:hint="eastAsia" w:ascii="Times New Roman" w:hAnsi="Times New Roman"/>
          <w:caps w:val="0"/>
          <w:color w:val="auto"/>
          <w:kern w:val="0"/>
          <w:highlight w:val="none"/>
          <w:shd w:val="clear" w:color="auto" w:fill="FFFFFF"/>
          <w:lang w:val="en-US" w:eastAsia="zh-CN"/>
        </w:rPr>
        <w:t>万元，支出预警金额为0万元，支出预警金额占比为0%，支出违规金额为0万元，支出违规金额占比为0%。</w:t>
      </w:r>
    </w:p>
    <w:p w14:paraId="38502894">
      <w:pPr>
        <w:pStyle w:val="10"/>
        <w:adjustRightInd w:val="0"/>
        <w:snapToGrid w:val="0"/>
        <w:spacing w:line="580" w:lineRule="exact"/>
        <w:ind w:left="0" w:leftChars="0" w:firstLine="640" w:firstLineChars="200"/>
        <w:rPr>
          <w:rFonts w:ascii="Times New Roman" w:hAnsi="Times New Roman"/>
          <w:caps w:val="0"/>
          <w:color w:val="auto"/>
          <w:highlight w:val="none"/>
        </w:rPr>
      </w:pPr>
      <w:r>
        <w:rPr>
          <w:rFonts w:ascii="Times New Roman" w:hAnsi="Times New Roman"/>
          <w:caps w:val="0"/>
          <w:color w:val="auto"/>
          <w:kern w:val="0"/>
          <w:highlight w:val="none"/>
          <w:shd w:val="clear" w:color="auto" w:fill="FFFFFF"/>
        </w:rPr>
        <w:t>根据评分标准，该项指标</w:t>
      </w:r>
      <w:r>
        <w:rPr>
          <w:rFonts w:hint="eastAsia"/>
          <w:caps w:val="0"/>
          <w:color w:val="auto"/>
          <w:kern w:val="0"/>
          <w:highlight w:val="none"/>
          <w:shd w:val="clear" w:color="auto" w:fill="FFFFFF"/>
          <w:lang w:val="en-US" w:eastAsia="zh-CN"/>
        </w:rPr>
        <w:t>不</w:t>
      </w:r>
      <w:r>
        <w:rPr>
          <w:rFonts w:ascii="Times New Roman" w:hAnsi="Times New Roman"/>
          <w:caps w:val="0"/>
          <w:color w:val="auto"/>
          <w:kern w:val="0"/>
          <w:highlight w:val="none"/>
          <w:shd w:val="clear" w:color="auto" w:fill="FFFFFF"/>
        </w:rPr>
        <w:t>扣分</w:t>
      </w:r>
      <w:r>
        <w:rPr>
          <w:rFonts w:hint="eastAsia"/>
          <w:caps w:val="0"/>
          <w:color w:val="auto"/>
          <w:kern w:val="0"/>
          <w:highlight w:val="none"/>
          <w:shd w:val="clear" w:color="auto" w:fill="FFFFFF"/>
          <w:lang w:eastAsia="zh-CN"/>
        </w:rPr>
        <w:t>，</w:t>
      </w:r>
      <w:r>
        <w:rPr>
          <w:rFonts w:ascii="Times New Roman" w:hAnsi="Times New Roman"/>
          <w:caps w:val="0"/>
          <w:color w:val="auto"/>
          <w:kern w:val="0"/>
          <w:highlight w:val="none"/>
          <w:shd w:val="clear" w:color="auto" w:fill="FFFFFF"/>
        </w:rPr>
        <w:t>得</w:t>
      </w:r>
      <w:r>
        <w:rPr>
          <w:rFonts w:hint="eastAsia"/>
          <w:caps w:val="0"/>
          <w:color w:val="auto"/>
          <w:kern w:val="0"/>
          <w:highlight w:val="none"/>
          <w:shd w:val="clear" w:color="auto" w:fill="FFFFFF"/>
          <w:lang w:val="en-US" w:eastAsia="zh-CN"/>
        </w:rPr>
        <w:t>6</w:t>
      </w:r>
      <w:r>
        <w:rPr>
          <w:rFonts w:ascii="Times New Roman" w:hAnsi="Times New Roman"/>
          <w:caps w:val="0"/>
          <w:color w:val="auto"/>
          <w:kern w:val="0"/>
          <w:highlight w:val="none"/>
          <w:shd w:val="clear" w:color="auto" w:fill="FFFFFF"/>
        </w:rPr>
        <w:t>分。</w:t>
      </w:r>
    </w:p>
    <w:p w14:paraId="15359DA1">
      <w:pPr>
        <w:pageBreakBefore w:val="0"/>
        <w:widowControl w:val="0"/>
        <w:kinsoku/>
        <w:wordWrap/>
        <w:overflowPunct/>
        <w:topLinePunct w:val="0"/>
        <w:autoSpaceDE/>
        <w:autoSpaceDN/>
        <w:bidi w:val="0"/>
        <w:adjustRightInd/>
        <w:snapToGrid/>
        <w:spacing w:line="600" w:lineRule="exact"/>
        <w:textAlignment w:val="auto"/>
        <w:outlineLvl w:val="3"/>
        <w:rPr>
          <w:rFonts w:hint="eastAsia" w:ascii="Times New Roman" w:hAnsi="Times New Roman"/>
          <w:caps w:val="0"/>
          <w:color w:val="auto"/>
          <w:highlight w:val="none"/>
          <w:lang w:val="en-US" w:eastAsia="zh-CN"/>
        </w:rPr>
      </w:pPr>
      <w:r>
        <w:rPr>
          <w:rFonts w:hint="eastAsia" w:ascii="Times New Roman" w:hAnsi="Times New Roman"/>
          <w:caps w:val="0"/>
          <w:color w:val="auto"/>
          <w:highlight w:val="none"/>
          <w:lang w:val="en-US" w:eastAsia="zh-CN"/>
        </w:rPr>
        <w:t>（</w:t>
      </w:r>
      <w:r>
        <w:rPr>
          <w:rFonts w:hint="default" w:ascii="Times New Roman" w:hAnsi="Times New Roman"/>
          <w:caps w:val="0"/>
          <w:color w:val="auto"/>
          <w:highlight w:val="none"/>
          <w:lang w:val="en-US" w:eastAsia="zh-CN"/>
        </w:rPr>
        <w:t>4</w:t>
      </w:r>
      <w:r>
        <w:rPr>
          <w:rFonts w:hint="eastAsia" w:ascii="Times New Roman" w:hAnsi="Times New Roman"/>
          <w:caps w:val="0"/>
          <w:color w:val="auto"/>
          <w:highlight w:val="none"/>
          <w:lang w:val="en-US" w:eastAsia="zh-CN"/>
        </w:rPr>
        <w:t>）预算年终结余</w:t>
      </w:r>
    </w:p>
    <w:p w14:paraId="5A038B9E">
      <w:pPr>
        <w:adjustRightInd w:val="0"/>
        <w:snapToGrid w:val="0"/>
        <w:spacing w:line="580" w:lineRule="exact"/>
        <w:ind w:firstLine="640" w:firstLineChars="200"/>
        <w:rPr>
          <w:rFonts w:ascii="Times New Roman" w:hAnsi="Times New Roman"/>
          <w:caps w:val="0"/>
          <w:color w:val="auto"/>
          <w:kern w:val="0"/>
          <w:highlight w:val="none"/>
          <w:shd w:val="clear" w:color="auto" w:fill="FFFFFF"/>
        </w:rPr>
      </w:pPr>
      <w:r>
        <w:rPr>
          <w:rFonts w:hint="eastAsia"/>
          <w:caps w:val="0"/>
          <w:color w:val="auto"/>
          <w:kern w:val="0"/>
          <w:highlight w:val="none"/>
          <w:shd w:val="clear" w:color="auto" w:fill="FFFFFF"/>
          <w:lang w:val="en-US" w:eastAsia="zh-CN"/>
        </w:rPr>
        <w:t>我中心无预算年终结余</w:t>
      </w:r>
      <w:r>
        <w:rPr>
          <w:rFonts w:ascii="Times New Roman" w:hAnsi="Times New Roman"/>
          <w:caps w:val="0"/>
          <w:color w:val="auto"/>
          <w:kern w:val="0"/>
          <w:highlight w:val="none"/>
          <w:shd w:val="clear" w:color="auto" w:fill="FFFFFF"/>
        </w:rPr>
        <w:t>。</w:t>
      </w:r>
    </w:p>
    <w:p w14:paraId="7037B2DD">
      <w:pPr>
        <w:pStyle w:val="10"/>
        <w:adjustRightInd w:val="0"/>
        <w:snapToGrid w:val="0"/>
        <w:spacing w:line="580" w:lineRule="exact"/>
        <w:ind w:left="0" w:leftChars="0" w:firstLine="640" w:firstLineChars="200"/>
        <w:rPr>
          <w:rFonts w:ascii="Times New Roman" w:hAnsi="Times New Roman"/>
          <w:caps w:val="0"/>
          <w:color w:val="auto"/>
          <w:highlight w:val="none"/>
        </w:rPr>
      </w:pPr>
      <w:r>
        <w:rPr>
          <w:rFonts w:ascii="Times New Roman" w:hAnsi="Times New Roman"/>
          <w:caps w:val="0"/>
          <w:color w:val="auto"/>
          <w:kern w:val="0"/>
          <w:highlight w:val="none"/>
          <w:shd w:val="clear" w:color="auto" w:fill="FFFFFF"/>
        </w:rPr>
        <w:t>根据评分标准，该项指标</w:t>
      </w:r>
      <w:r>
        <w:rPr>
          <w:rFonts w:hint="eastAsia"/>
          <w:caps w:val="0"/>
          <w:color w:val="auto"/>
          <w:kern w:val="0"/>
          <w:highlight w:val="none"/>
          <w:shd w:val="clear" w:color="auto" w:fill="FFFFFF"/>
          <w:lang w:val="en-US" w:eastAsia="zh-CN"/>
        </w:rPr>
        <w:t>不扣</w:t>
      </w:r>
      <w:r>
        <w:rPr>
          <w:rFonts w:ascii="Times New Roman" w:hAnsi="Times New Roman"/>
          <w:caps w:val="0"/>
          <w:color w:val="auto"/>
          <w:kern w:val="0"/>
          <w:highlight w:val="none"/>
          <w:shd w:val="clear" w:color="auto" w:fill="FFFFFF"/>
        </w:rPr>
        <w:t>分</w:t>
      </w:r>
      <w:r>
        <w:rPr>
          <w:rFonts w:hint="eastAsia"/>
          <w:caps w:val="0"/>
          <w:color w:val="auto"/>
          <w:kern w:val="0"/>
          <w:highlight w:val="none"/>
          <w:shd w:val="clear" w:color="auto" w:fill="FFFFFF"/>
          <w:lang w:eastAsia="zh-CN"/>
        </w:rPr>
        <w:t>，</w:t>
      </w:r>
      <w:r>
        <w:rPr>
          <w:rFonts w:ascii="Times New Roman" w:hAnsi="Times New Roman"/>
          <w:caps w:val="0"/>
          <w:color w:val="auto"/>
          <w:kern w:val="0"/>
          <w:highlight w:val="none"/>
          <w:shd w:val="clear" w:color="auto" w:fill="FFFFFF"/>
        </w:rPr>
        <w:t>得</w:t>
      </w:r>
      <w:r>
        <w:rPr>
          <w:rFonts w:hint="eastAsia"/>
          <w:caps w:val="0"/>
          <w:color w:val="auto"/>
          <w:kern w:val="0"/>
          <w:highlight w:val="none"/>
          <w:shd w:val="clear" w:color="auto" w:fill="FFFFFF"/>
          <w:lang w:val="en-US" w:eastAsia="zh-CN"/>
        </w:rPr>
        <w:t>2</w:t>
      </w:r>
      <w:r>
        <w:rPr>
          <w:rFonts w:ascii="Times New Roman" w:hAnsi="Times New Roman"/>
          <w:caps w:val="0"/>
          <w:color w:val="auto"/>
          <w:kern w:val="0"/>
          <w:highlight w:val="none"/>
          <w:shd w:val="clear" w:color="auto" w:fill="FFFFFF"/>
        </w:rPr>
        <w:t>分。</w:t>
      </w:r>
    </w:p>
    <w:p w14:paraId="6B802473">
      <w:pPr>
        <w:pageBreakBefore w:val="0"/>
        <w:widowControl w:val="0"/>
        <w:kinsoku/>
        <w:wordWrap/>
        <w:overflowPunct/>
        <w:topLinePunct w:val="0"/>
        <w:autoSpaceDE/>
        <w:autoSpaceDN/>
        <w:bidi w:val="0"/>
        <w:adjustRightInd/>
        <w:snapToGrid/>
        <w:spacing w:line="600" w:lineRule="exact"/>
        <w:textAlignment w:val="auto"/>
        <w:outlineLvl w:val="3"/>
        <w:rPr>
          <w:rFonts w:hint="eastAsia" w:ascii="Times New Roman" w:hAnsi="Times New Roman"/>
          <w:caps w:val="0"/>
          <w:color w:val="auto"/>
          <w:highlight w:val="none"/>
          <w:lang w:val="en-US" w:eastAsia="zh-CN"/>
        </w:rPr>
      </w:pPr>
      <w:r>
        <w:rPr>
          <w:rFonts w:hint="eastAsia" w:ascii="Times New Roman" w:hAnsi="Times New Roman"/>
          <w:caps w:val="0"/>
          <w:color w:val="auto"/>
          <w:highlight w:val="none"/>
          <w:lang w:val="en-US" w:eastAsia="zh-CN"/>
        </w:rPr>
        <w:t>（</w:t>
      </w:r>
      <w:r>
        <w:rPr>
          <w:rFonts w:hint="default" w:ascii="Times New Roman" w:hAnsi="Times New Roman" w:cs="Times New Roman"/>
          <w:caps w:val="0"/>
          <w:color w:val="auto"/>
          <w:highlight w:val="none"/>
          <w:lang w:val="en-US" w:eastAsia="zh-CN"/>
        </w:rPr>
        <w:t>5</w:t>
      </w:r>
      <w:r>
        <w:rPr>
          <w:rFonts w:hint="eastAsia" w:ascii="Times New Roman" w:hAnsi="Times New Roman"/>
          <w:caps w:val="0"/>
          <w:color w:val="auto"/>
          <w:highlight w:val="none"/>
          <w:lang w:val="en-US" w:eastAsia="zh-CN"/>
        </w:rPr>
        <w:t>）严控一般性支出</w:t>
      </w:r>
    </w:p>
    <w:p w14:paraId="02399678">
      <w:pPr>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cs="Times New Roman"/>
          <w:highlight w:val="none"/>
          <w:lang w:val="en-US" w:eastAsia="zh-CN"/>
        </w:rPr>
      </w:pPr>
      <w:r>
        <w:rPr>
          <w:rFonts w:hint="eastAsia" w:cs="Times New Roman"/>
          <w:highlight w:val="none"/>
          <w:lang w:val="en-US" w:eastAsia="zh-CN"/>
        </w:rPr>
        <w:t>我中心</w:t>
      </w:r>
      <w:r>
        <w:rPr>
          <w:rFonts w:hint="default" w:ascii="Times New Roman" w:hAnsi="Times New Roman" w:cs="Times New Roman"/>
          <w:highlight w:val="none"/>
          <w:lang w:val="en-US" w:eastAsia="zh-CN"/>
        </w:rPr>
        <w:t>2025年度</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三公</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经费、会议、培训、差旅、办节办展、办公设备购置、信息网络及软件购置更新、课题经费等8项一般性支出情况详见下表3-1。</w:t>
      </w:r>
    </w:p>
    <w:p w14:paraId="4306C08C">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表3-12025年度一般性支出情况表</w:t>
      </w:r>
    </w:p>
    <w:p w14:paraId="68A4E482">
      <w:pPr>
        <w:pageBreakBefore w:val="0"/>
        <w:widowControl w:val="0"/>
        <w:kinsoku/>
        <w:wordWrap/>
        <w:overflowPunct/>
        <w:topLinePunct w:val="0"/>
        <w:autoSpaceDE/>
        <w:autoSpaceDN/>
        <w:bidi w:val="0"/>
        <w:adjustRightInd/>
        <w:snapToGrid/>
        <w:spacing w:line="600" w:lineRule="exact"/>
        <w:jc w:val="right"/>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单位：万元</w:t>
      </w:r>
    </w:p>
    <w:tbl>
      <w:tblPr>
        <w:tblStyle w:val="6"/>
        <w:tblW w:w="490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4"/>
        <w:gridCol w:w="1537"/>
        <w:gridCol w:w="1855"/>
        <w:gridCol w:w="1745"/>
        <w:gridCol w:w="1533"/>
        <w:gridCol w:w="1547"/>
      </w:tblGrid>
      <w:tr w14:paraId="1B6D2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0A548F1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序号</w:t>
            </w:r>
          </w:p>
        </w:tc>
        <w:tc>
          <w:tcPr>
            <w:tcW w:w="864"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127A3AF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项目名称</w:t>
            </w:r>
          </w:p>
        </w:tc>
        <w:tc>
          <w:tcPr>
            <w:tcW w:w="1043"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0FB8CCC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cs="Times New Roman"/>
                <w:i w:val="0"/>
                <w:iCs w:val="0"/>
                <w:color w:val="000000"/>
                <w:kern w:val="0"/>
                <w:sz w:val="24"/>
                <w:szCs w:val="24"/>
                <w:highlight w:val="none"/>
                <w:u w:val="none"/>
                <w:lang w:val="en-US" w:eastAsia="zh-CN" w:bidi="ar"/>
              </w:rPr>
              <w:t>2024</w:t>
            </w:r>
            <w:r>
              <w:rPr>
                <w:rFonts w:hint="default" w:ascii="Times New Roman" w:hAnsi="Times New Roman" w:eastAsia="仿宋_GB2312" w:cs="Times New Roman"/>
                <w:i w:val="0"/>
                <w:iCs w:val="0"/>
                <w:color w:val="000000"/>
                <w:kern w:val="0"/>
                <w:sz w:val="24"/>
                <w:szCs w:val="24"/>
                <w:highlight w:val="none"/>
                <w:u w:val="none"/>
                <w:lang w:val="en-US" w:eastAsia="zh-CN" w:bidi="ar"/>
              </w:rPr>
              <w:t>年年初预算数</w:t>
            </w:r>
          </w:p>
        </w:tc>
        <w:tc>
          <w:tcPr>
            <w:tcW w:w="981"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4DB3784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cs="Times New Roman"/>
                <w:i w:val="0"/>
                <w:iCs w:val="0"/>
                <w:color w:val="000000"/>
                <w:kern w:val="0"/>
                <w:sz w:val="24"/>
                <w:szCs w:val="24"/>
                <w:highlight w:val="none"/>
                <w:u w:val="none"/>
                <w:lang w:val="en-US" w:eastAsia="zh-CN" w:bidi="ar"/>
              </w:rPr>
              <w:t>2025年</w:t>
            </w:r>
            <w:r>
              <w:rPr>
                <w:rFonts w:hint="default" w:ascii="Times New Roman" w:hAnsi="Times New Roman" w:eastAsia="仿宋_GB2312" w:cs="Times New Roman"/>
                <w:i w:val="0"/>
                <w:iCs w:val="0"/>
                <w:color w:val="000000"/>
                <w:kern w:val="0"/>
                <w:sz w:val="24"/>
                <w:szCs w:val="24"/>
                <w:highlight w:val="none"/>
                <w:u w:val="none"/>
                <w:lang w:val="en-US" w:eastAsia="zh-CN" w:bidi="ar"/>
              </w:rPr>
              <w:t>年初预算数</w:t>
            </w:r>
          </w:p>
        </w:tc>
        <w:tc>
          <w:tcPr>
            <w:tcW w:w="862"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521E54A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cs="Times New Roman"/>
                <w:i w:val="0"/>
                <w:iCs w:val="0"/>
                <w:color w:val="000000"/>
                <w:kern w:val="0"/>
                <w:sz w:val="24"/>
                <w:szCs w:val="24"/>
                <w:highlight w:val="none"/>
                <w:u w:val="none"/>
                <w:lang w:val="en-US" w:eastAsia="zh-CN" w:bidi="ar"/>
              </w:rPr>
              <w:t>2024</w:t>
            </w:r>
            <w:r>
              <w:rPr>
                <w:rFonts w:hint="default" w:ascii="Times New Roman" w:hAnsi="Times New Roman" w:eastAsia="仿宋_GB2312" w:cs="Times New Roman"/>
                <w:i w:val="0"/>
                <w:iCs w:val="0"/>
                <w:color w:val="000000"/>
                <w:kern w:val="0"/>
                <w:sz w:val="24"/>
                <w:szCs w:val="24"/>
                <w:highlight w:val="none"/>
                <w:u w:val="none"/>
                <w:lang w:val="en-US" w:eastAsia="zh-CN" w:bidi="ar"/>
              </w:rPr>
              <w:t>年预算执行数</w:t>
            </w:r>
          </w:p>
        </w:tc>
        <w:tc>
          <w:tcPr>
            <w:tcW w:w="869"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656FA2A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cs="Times New Roman"/>
                <w:i w:val="0"/>
                <w:iCs w:val="0"/>
                <w:color w:val="000000"/>
                <w:kern w:val="0"/>
                <w:sz w:val="24"/>
                <w:szCs w:val="24"/>
                <w:highlight w:val="none"/>
                <w:u w:val="none"/>
                <w:lang w:val="en-US" w:eastAsia="zh-CN" w:bidi="ar"/>
              </w:rPr>
              <w:t>2025年</w:t>
            </w:r>
            <w:r>
              <w:rPr>
                <w:rFonts w:hint="default" w:ascii="Times New Roman" w:hAnsi="Times New Roman" w:eastAsia="仿宋_GB2312" w:cs="Times New Roman"/>
                <w:i w:val="0"/>
                <w:iCs w:val="0"/>
                <w:color w:val="000000"/>
                <w:kern w:val="0"/>
                <w:sz w:val="24"/>
                <w:szCs w:val="24"/>
                <w:highlight w:val="none"/>
                <w:u w:val="none"/>
                <w:lang w:val="en-US" w:eastAsia="zh-CN" w:bidi="ar"/>
              </w:rPr>
              <w:t>预算执行数</w:t>
            </w:r>
          </w:p>
        </w:tc>
      </w:tr>
      <w:tr w14:paraId="6F42A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D0CF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1</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0738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eastAsia" w:ascii="Times New Roman" w:hAnsi="Times New Roman" w:cs="Times New Roman"/>
                <w:i w:val="0"/>
                <w:iCs w:val="0"/>
                <w:color w:val="000000"/>
                <w:kern w:val="0"/>
                <w:sz w:val="24"/>
                <w:szCs w:val="24"/>
                <w:highlight w:val="none"/>
                <w:u w:val="none"/>
                <w:lang w:val="en-US" w:eastAsia="zh-CN" w:bidi="ar"/>
              </w:rPr>
              <w:t>“</w:t>
            </w:r>
            <w:r>
              <w:rPr>
                <w:rFonts w:hint="default" w:ascii="Times New Roman" w:hAnsi="Times New Roman" w:eastAsia="仿宋_GB2312" w:cs="Times New Roman"/>
                <w:i w:val="0"/>
                <w:iCs w:val="0"/>
                <w:color w:val="000000"/>
                <w:kern w:val="0"/>
                <w:sz w:val="24"/>
                <w:szCs w:val="24"/>
                <w:highlight w:val="none"/>
                <w:u w:val="none"/>
                <w:lang w:val="en-US" w:eastAsia="zh-CN" w:bidi="ar"/>
              </w:rPr>
              <w:t>三公</w:t>
            </w:r>
            <w:r>
              <w:rPr>
                <w:rFonts w:hint="eastAsia" w:ascii="Times New Roman" w:hAnsi="Times New Roman" w:cs="Times New Roman"/>
                <w:i w:val="0"/>
                <w:iCs w:val="0"/>
                <w:color w:val="000000"/>
                <w:kern w:val="0"/>
                <w:sz w:val="24"/>
                <w:szCs w:val="24"/>
                <w:highlight w:val="none"/>
                <w:u w:val="none"/>
                <w:lang w:val="en-US" w:eastAsia="zh-CN" w:bidi="ar"/>
              </w:rPr>
              <w:t>”</w:t>
            </w:r>
            <w:r>
              <w:rPr>
                <w:rFonts w:hint="default" w:ascii="Times New Roman" w:hAnsi="Times New Roman" w:eastAsia="仿宋_GB2312" w:cs="Times New Roman"/>
                <w:i w:val="0"/>
                <w:iCs w:val="0"/>
                <w:color w:val="000000"/>
                <w:kern w:val="0"/>
                <w:sz w:val="24"/>
                <w:szCs w:val="24"/>
                <w:highlight w:val="none"/>
                <w:u w:val="none"/>
                <w:lang w:val="en-US" w:eastAsia="zh-CN" w:bidi="ar"/>
              </w:rPr>
              <w:t>经费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E91A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r>
              <w:rPr>
                <w:rFonts w:hint="eastAsia" w:cs="Times New Roman"/>
                <w:i w:val="0"/>
                <w:iCs w:val="0"/>
                <w:color w:val="000000"/>
                <w:sz w:val="24"/>
                <w:szCs w:val="24"/>
                <w:highlight w:val="none"/>
                <w:u w:val="none"/>
                <w:lang w:val="en-US" w:eastAsia="zh-CN"/>
              </w:rPr>
              <w:t>.28</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0A9A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r>
              <w:rPr>
                <w:rFonts w:hint="eastAsia" w:cs="Times New Roman"/>
                <w:i w:val="0"/>
                <w:iCs w:val="0"/>
                <w:color w:val="000000"/>
                <w:sz w:val="24"/>
                <w:szCs w:val="24"/>
                <w:highlight w:val="none"/>
                <w:u w:val="none"/>
                <w:lang w:val="en-US" w:eastAsia="zh-CN"/>
              </w:rPr>
              <w:t>.58</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64EF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5688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r>
      <w:tr w14:paraId="30255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45B0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2</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7E04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会议费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BC8F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EE52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E055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7062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r>
      <w:tr w14:paraId="5ED83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CE0E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3</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62C7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培训费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A062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cs="Times New Roman"/>
                <w:i w:val="0"/>
                <w:iCs w:val="0"/>
                <w:color w:val="000000"/>
                <w:sz w:val="24"/>
                <w:szCs w:val="24"/>
                <w:highlight w:val="none"/>
                <w:u w:val="none"/>
                <w:lang w:val="en-US" w:eastAsia="zh-CN"/>
              </w:rPr>
              <w:t>2.32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123D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3.8</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1A69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r>
              <w:rPr>
                <w:rFonts w:hint="eastAsia" w:cs="Times New Roman"/>
                <w:i w:val="0"/>
                <w:iCs w:val="0"/>
                <w:color w:val="000000"/>
                <w:sz w:val="24"/>
                <w:szCs w:val="24"/>
                <w:highlight w:val="none"/>
                <w:u w:val="none"/>
                <w:lang w:val="en-US" w:eastAsia="zh-CN"/>
              </w:rPr>
              <w:t>.34</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779B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r>
              <w:rPr>
                <w:rFonts w:hint="eastAsia" w:cs="Times New Roman"/>
                <w:i w:val="0"/>
                <w:iCs w:val="0"/>
                <w:color w:val="000000"/>
                <w:sz w:val="24"/>
                <w:szCs w:val="24"/>
                <w:highlight w:val="none"/>
                <w:u w:val="none"/>
                <w:lang w:val="en-US" w:eastAsia="zh-CN"/>
              </w:rPr>
              <w:t>.88</w:t>
            </w:r>
          </w:p>
        </w:tc>
      </w:tr>
      <w:tr w14:paraId="064D6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176D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4</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1EB2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差旅费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FEF2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cs="Times New Roman"/>
                <w:i w:val="0"/>
                <w:iCs w:val="0"/>
                <w:color w:val="000000"/>
                <w:sz w:val="24"/>
                <w:szCs w:val="24"/>
                <w:highlight w:val="none"/>
                <w:u w:val="none"/>
                <w:lang w:val="en-US" w:eastAsia="zh-CN"/>
              </w:rPr>
              <w:t>5.94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00B6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13.07</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8971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cs="Times New Roman"/>
                <w:i w:val="0"/>
                <w:iCs w:val="0"/>
                <w:color w:val="000000"/>
                <w:sz w:val="24"/>
                <w:szCs w:val="24"/>
                <w:highlight w:val="none"/>
                <w:u w:val="none"/>
                <w:lang w:val="en-US" w:eastAsia="zh-CN"/>
              </w:rPr>
              <w:t>1.03</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B09B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cs="Times New Roman"/>
                <w:i w:val="0"/>
                <w:iCs w:val="0"/>
                <w:color w:val="000000"/>
                <w:sz w:val="24"/>
                <w:szCs w:val="24"/>
                <w:highlight w:val="none"/>
                <w:u w:val="none"/>
                <w:lang w:val="en-US" w:eastAsia="zh-CN"/>
              </w:rPr>
              <w:t>17.82</w:t>
            </w:r>
          </w:p>
        </w:tc>
      </w:tr>
      <w:tr w14:paraId="46CBE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5171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5</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C5C2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办节办展</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3EDE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6942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45E8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8E7F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r>
      <w:tr w14:paraId="062A3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4282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6</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521A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办公设备购置</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A930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80BC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6DC7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1431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r>
      <w:tr w14:paraId="70083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26B5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7</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9788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信息网络及软件购置更新经费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791C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D646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91E8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CC13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r>
      <w:tr w14:paraId="1EE8F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2F69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8</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2168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bidi="ar"/>
              </w:rPr>
              <w:t>课题经费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7358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B479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23AB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8506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0</w:t>
            </w:r>
          </w:p>
        </w:tc>
      </w:tr>
      <w:tr w14:paraId="519C3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1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3F2A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bidi="ar"/>
              </w:rPr>
              <w:t>合计</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58F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b/>
                <w:bCs/>
                <w:i w:val="0"/>
                <w:iCs w:val="0"/>
                <w:color w:val="000000"/>
                <w:sz w:val="24"/>
                <w:szCs w:val="24"/>
                <w:highlight w:val="none"/>
                <w:u w:val="none"/>
                <w:lang w:val="en-US" w:eastAsia="zh-CN"/>
              </w:rPr>
            </w:pPr>
            <w:r>
              <w:rPr>
                <w:rFonts w:hint="eastAsia" w:ascii="Times New Roman" w:hAnsi="Times New Roman" w:eastAsia="仿宋_GB2312" w:cs="Times New Roman"/>
                <w:b/>
                <w:bCs/>
                <w:i w:val="0"/>
                <w:iCs w:val="0"/>
                <w:color w:val="000000"/>
                <w:sz w:val="24"/>
                <w:szCs w:val="24"/>
                <w:highlight w:val="none"/>
                <w:u w:val="none"/>
                <w:lang w:val="en-US" w:eastAsia="zh-CN"/>
              </w:rPr>
              <w:t>8.54</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C45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b/>
                <w:bCs/>
                <w:i w:val="0"/>
                <w:iCs w:val="0"/>
                <w:color w:val="000000"/>
                <w:sz w:val="24"/>
                <w:szCs w:val="24"/>
                <w:highlight w:val="none"/>
                <w:u w:val="none"/>
                <w:lang w:val="en-US" w:eastAsia="zh-CN"/>
              </w:rPr>
            </w:pPr>
            <w:r>
              <w:rPr>
                <w:rFonts w:hint="eastAsia" w:ascii="Times New Roman" w:hAnsi="Times New Roman" w:eastAsia="仿宋_GB2312" w:cs="Times New Roman"/>
                <w:b/>
                <w:bCs/>
                <w:i w:val="0"/>
                <w:iCs w:val="0"/>
                <w:color w:val="000000"/>
                <w:sz w:val="24"/>
                <w:szCs w:val="24"/>
                <w:highlight w:val="none"/>
                <w:u w:val="none"/>
                <w:lang w:val="en-US" w:eastAsia="zh-CN"/>
              </w:rPr>
              <w:t>17.45</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F0D3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b/>
                <w:bCs/>
                <w:i w:val="0"/>
                <w:iCs w:val="0"/>
                <w:color w:val="000000"/>
                <w:sz w:val="24"/>
                <w:szCs w:val="24"/>
                <w:highlight w:val="none"/>
                <w:u w:val="none"/>
                <w:lang w:val="en-US" w:eastAsia="zh-CN"/>
              </w:rPr>
            </w:pPr>
            <w:r>
              <w:rPr>
                <w:rFonts w:hint="eastAsia" w:ascii="Times New Roman" w:hAnsi="Times New Roman" w:eastAsia="仿宋_GB2312" w:cs="Times New Roman"/>
                <w:b/>
                <w:bCs/>
                <w:i w:val="0"/>
                <w:iCs w:val="0"/>
                <w:color w:val="000000"/>
                <w:sz w:val="24"/>
                <w:szCs w:val="24"/>
                <w:highlight w:val="none"/>
                <w:u w:val="none"/>
                <w:lang w:val="en-US" w:eastAsia="zh-CN"/>
              </w:rPr>
              <w:t>1.37</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2E3D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b/>
                <w:bCs/>
                <w:i w:val="0"/>
                <w:iCs w:val="0"/>
                <w:color w:val="000000"/>
                <w:sz w:val="24"/>
                <w:szCs w:val="24"/>
                <w:highlight w:val="none"/>
                <w:u w:val="none"/>
                <w:lang w:val="en-US" w:eastAsia="zh-CN"/>
              </w:rPr>
            </w:pPr>
            <w:r>
              <w:rPr>
                <w:rFonts w:hint="eastAsia" w:ascii="Times New Roman" w:hAnsi="Times New Roman" w:eastAsia="仿宋_GB2312" w:cs="Times New Roman"/>
                <w:b/>
                <w:bCs/>
                <w:i w:val="0"/>
                <w:iCs w:val="0"/>
                <w:color w:val="000000"/>
                <w:sz w:val="24"/>
                <w:szCs w:val="24"/>
                <w:highlight w:val="none"/>
                <w:u w:val="none"/>
                <w:lang w:val="en-US" w:eastAsia="zh-CN"/>
              </w:rPr>
              <w:t>18.7</w:t>
            </w:r>
          </w:p>
        </w:tc>
      </w:tr>
    </w:tbl>
    <w:p w14:paraId="1C633088">
      <w:pPr>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一般性支出财政拨款年初预算较上年</w:t>
      </w:r>
      <w:r>
        <w:rPr>
          <w:rFonts w:hint="eastAsia" w:cs="Times New Roman"/>
          <w:highlight w:val="none"/>
          <w:lang w:val="en-US" w:eastAsia="zh-CN"/>
        </w:rPr>
        <w:t>增加</w:t>
      </w:r>
      <w:r>
        <w:rPr>
          <w:rFonts w:hint="default" w:ascii="Times New Roman" w:hAnsi="Times New Roman" w:cs="Times New Roman"/>
          <w:highlight w:val="none"/>
          <w:lang w:val="en-US" w:eastAsia="zh-CN"/>
        </w:rPr>
        <w:t>，一般性支出财政拨款预算执行数较上年</w:t>
      </w:r>
      <w:r>
        <w:rPr>
          <w:rFonts w:hint="eastAsia" w:cs="Times New Roman"/>
          <w:highlight w:val="none"/>
          <w:lang w:val="en-US" w:eastAsia="zh-CN"/>
        </w:rPr>
        <w:t>增加</w:t>
      </w:r>
      <w:r>
        <w:rPr>
          <w:rFonts w:hint="default" w:ascii="Times New Roman" w:hAnsi="Times New Roman" w:cs="Times New Roman"/>
          <w:highlight w:val="none"/>
          <w:lang w:val="en-US" w:eastAsia="zh-CN"/>
        </w:rPr>
        <w:t>。</w:t>
      </w:r>
    </w:p>
    <w:p w14:paraId="531C4B53">
      <w:pPr>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根据评分标准，该项</w:t>
      </w:r>
      <w:r>
        <w:rPr>
          <w:rFonts w:hint="eastAsia" w:cs="Times New Roman"/>
          <w:highlight w:val="none"/>
          <w:lang w:val="en-US" w:eastAsia="zh-CN"/>
        </w:rPr>
        <w:t>指标</w:t>
      </w:r>
      <w:r>
        <w:rPr>
          <w:rFonts w:hint="default" w:ascii="Times New Roman" w:hAnsi="Times New Roman" w:cs="Times New Roman"/>
          <w:highlight w:val="none"/>
          <w:lang w:val="en-US" w:eastAsia="zh-CN"/>
        </w:rPr>
        <w:t>扣</w:t>
      </w:r>
      <w:r>
        <w:rPr>
          <w:rFonts w:hint="eastAsia" w:cs="Times New Roman"/>
          <w:highlight w:val="none"/>
          <w:lang w:val="en-US" w:eastAsia="zh-CN"/>
        </w:rPr>
        <w:t>5</w:t>
      </w:r>
      <w:r>
        <w:rPr>
          <w:rFonts w:hint="default" w:ascii="Times New Roman" w:hAnsi="Times New Roman" w:cs="Times New Roman"/>
          <w:highlight w:val="none"/>
          <w:lang w:val="en-US" w:eastAsia="zh-CN"/>
        </w:rPr>
        <w:t>分，得</w:t>
      </w:r>
      <w:r>
        <w:rPr>
          <w:rFonts w:hint="eastAsia" w:cs="Times New Roman"/>
          <w:highlight w:val="none"/>
          <w:lang w:val="en-US" w:eastAsia="zh-CN"/>
        </w:rPr>
        <w:t>0</w:t>
      </w:r>
      <w:r>
        <w:rPr>
          <w:rFonts w:hint="default" w:ascii="Times New Roman" w:hAnsi="Times New Roman" w:cs="Times New Roman"/>
          <w:highlight w:val="none"/>
          <w:lang w:val="en-US" w:eastAsia="zh-CN"/>
        </w:rPr>
        <w:t>分。</w:t>
      </w:r>
    </w:p>
    <w:p w14:paraId="3331002E">
      <w:pPr>
        <w:pStyle w:val="2"/>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zh-CN"/>
        </w:rPr>
      </w:pPr>
      <w:r>
        <w:rPr>
          <w:rFonts w:hint="default" w:ascii="Times New Roman" w:hAnsi="Times New Roman" w:cs="Times New Roman"/>
          <w:caps w:val="0"/>
          <w:color w:val="auto"/>
          <w:highlight w:val="none"/>
          <w:lang w:val="en-US" w:eastAsia="zh-CN"/>
        </w:rPr>
        <w:t>3</w:t>
      </w:r>
      <w:r>
        <w:rPr>
          <w:rFonts w:hint="eastAsia" w:ascii="Times New Roman" w:hAnsi="Times New Roman" w:cs="Times New Roman"/>
          <w:caps w:val="0"/>
          <w:color w:val="auto"/>
          <w:highlight w:val="none"/>
          <w:lang w:val="en-US" w:eastAsia="zh-CN"/>
        </w:rPr>
        <w:t>．</w:t>
      </w:r>
      <w:r>
        <w:rPr>
          <w:rFonts w:hint="default" w:ascii="Times New Roman" w:hAnsi="Times New Roman"/>
          <w:caps w:val="0"/>
          <w:color w:val="auto"/>
          <w:highlight w:val="none"/>
          <w:lang w:val="zh-CN"/>
        </w:rPr>
        <w:t>财务管理</w:t>
      </w:r>
    </w:p>
    <w:p w14:paraId="621AD1C3">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zh-CN" w:eastAsia="zh-CN"/>
        </w:rPr>
      </w:pPr>
      <w:r>
        <w:rPr>
          <w:rFonts w:hint="eastAsia" w:ascii="Times New Roman" w:hAnsi="Times New Roman"/>
          <w:caps w:val="0"/>
          <w:color w:val="auto"/>
          <w:highlight w:val="none"/>
          <w:lang w:val="zh-CN" w:eastAsia="zh-CN"/>
        </w:rPr>
        <w:t>（1）财务管理制度</w:t>
      </w:r>
    </w:p>
    <w:p w14:paraId="64327437">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zh-CN" w:eastAsia="zh-CN"/>
        </w:rPr>
      </w:pPr>
      <w:r>
        <w:rPr>
          <w:rFonts w:hint="eastAsia" w:ascii="Times New Roman" w:hAnsi="Times New Roman"/>
          <w:caps w:val="0"/>
          <w:color w:val="auto"/>
          <w:highlight w:val="none"/>
          <w:lang w:val="zh-CN" w:eastAsia="zh-CN"/>
        </w:rPr>
        <w:t>为加强和规范</w:t>
      </w:r>
      <w:r>
        <w:rPr>
          <w:rFonts w:hint="eastAsia"/>
          <w:caps w:val="0"/>
          <w:color w:val="auto"/>
          <w:highlight w:val="none"/>
          <w:lang w:val="zh-CN" w:eastAsia="zh-CN"/>
        </w:rPr>
        <w:t>我中心</w:t>
      </w:r>
      <w:r>
        <w:rPr>
          <w:rFonts w:hint="eastAsia" w:ascii="Times New Roman" w:hAnsi="Times New Roman"/>
          <w:caps w:val="0"/>
          <w:color w:val="auto"/>
          <w:highlight w:val="none"/>
          <w:lang w:val="zh-CN" w:eastAsia="zh-CN"/>
        </w:rPr>
        <w:t>内部控制管理水平和风险防范能力，健全规范内部控制机制，加强廉政风险防控机制建设，</w:t>
      </w:r>
      <w:r>
        <w:rPr>
          <w:rFonts w:hint="eastAsia"/>
          <w:caps w:val="0"/>
          <w:color w:val="auto"/>
          <w:highlight w:val="none"/>
          <w:lang w:val="zh-CN" w:eastAsia="zh-CN"/>
        </w:rPr>
        <w:t>我中心</w:t>
      </w:r>
      <w:r>
        <w:rPr>
          <w:rFonts w:hint="eastAsia" w:ascii="Times New Roman" w:hAnsi="Times New Roman"/>
          <w:caps w:val="0"/>
          <w:color w:val="auto"/>
          <w:highlight w:val="none"/>
          <w:lang w:val="zh-CN" w:eastAsia="zh-CN"/>
        </w:rPr>
        <w:t>202</w:t>
      </w:r>
      <w:r>
        <w:rPr>
          <w:rFonts w:hint="eastAsia"/>
          <w:caps w:val="0"/>
          <w:color w:val="auto"/>
          <w:highlight w:val="none"/>
          <w:lang w:val="en-US" w:eastAsia="zh-CN"/>
        </w:rPr>
        <w:t>5</w:t>
      </w:r>
      <w:r>
        <w:rPr>
          <w:rFonts w:hint="eastAsia" w:ascii="Times New Roman" w:hAnsi="Times New Roman"/>
          <w:caps w:val="0"/>
          <w:color w:val="auto"/>
          <w:highlight w:val="none"/>
          <w:lang w:val="zh-CN" w:eastAsia="zh-CN"/>
        </w:rPr>
        <w:t>年在对预算、收支、政府采购、资产、建设项目、合同等各类经济业务活动流程梳理的基础上，依据《中华人民共和国会计法》《中华人民共和国预算法》《中华人民共和国政府采购法》《政府会计制度》《行政事业单位内部控制规范（试行）》《关于全面推进行政事业单位内部控制建设的指导意见》（财会〔2015〕24号）、《四川省财政厅关于印发〈四川省省级行政事业单位内部控制建设指引〉的通知》（川财会〔2019〕37号）等文件编制了《财务内部控制制度》，部门内部财务管理制度等制度机制建立健全，制度得到有效执行。</w:t>
      </w:r>
    </w:p>
    <w:p w14:paraId="0321BC1B">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zh-CN" w:eastAsia="zh-CN"/>
        </w:rPr>
      </w:pPr>
      <w:r>
        <w:rPr>
          <w:rFonts w:hint="eastAsia" w:ascii="Times New Roman" w:hAnsi="Times New Roman"/>
          <w:caps w:val="0"/>
          <w:color w:val="auto"/>
          <w:highlight w:val="none"/>
          <w:lang w:val="zh-CN" w:eastAsia="zh-CN"/>
        </w:rPr>
        <w:t>根据评分标准，该项指标不扣分，得4分。</w:t>
      </w:r>
    </w:p>
    <w:p w14:paraId="257C98F2">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zh-CN" w:eastAsia="zh-CN"/>
        </w:rPr>
      </w:pPr>
      <w:r>
        <w:rPr>
          <w:rFonts w:hint="eastAsia" w:ascii="Times New Roman" w:hAnsi="Times New Roman"/>
          <w:caps w:val="0"/>
          <w:color w:val="auto"/>
          <w:highlight w:val="none"/>
          <w:lang w:val="zh-CN" w:eastAsia="zh-CN"/>
        </w:rPr>
        <w:t>（2）财务岗位设置</w:t>
      </w:r>
    </w:p>
    <w:p w14:paraId="3FA3E8C2">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zh-CN" w:eastAsia="zh-CN"/>
        </w:rPr>
      </w:pPr>
      <w:r>
        <w:rPr>
          <w:rFonts w:hint="eastAsia"/>
          <w:caps w:val="0"/>
          <w:color w:val="auto"/>
          <w:highlight w:val="none"/>
          <w:lang w:val="zh-CN" w:eastAsia="zh-CN"/>
        </w:rPr>
        <w:t>我中心</w:t>
      </w:r>
      <w:r>
        <w:rPr>
          <w:rFonts w:hint="eastAsia" w:ascii="Times New Roman" w:hAnsi="Times New Roman"/>
          <w:caps w:val="0"/>
          <w:color w:val="auto"/>
          <w:highlight w:val="none"/>
          <w:lang w:val="zh-CN" w:eastAsia="zh-CN"/>
        </w:rPr>
        <w:t>按照《中华人民共和国会计法》《中华人民共和国预算法》等相关法律，合理设置了单位财务岗位，明确了各岗位职责权限确保工作有序进行，同时，</w:t>
      </w:r>
      <w:r>
        <w:rPr>
          <w:rFonts w:hint="eastAsia"/>
          <w:caps w:val="0"/>
          <w:color w:val="auto"/>
          <w:highlight w:val="none"/>
          <w:lang w:val="zh-CN" w:eastAsia="zh-CN"/>
        </w:rPr>
        <w:t>我中心</w:t>
      </w:r>
      <w:r>
        <w:rPr>
          <w:rFonts w:hint="eastAsia" w:ascii="Times New Roman" w:hAnsi="Times New Roman"/>
          <w:caps w:val="0"/>
          <w:color w:val="auto"/>
          <w:highlight w:val="none"/>
          <w:lang w:val="zh-CN" w:eastAsia="zh-CN"/>
        </w:rPr>
        <w:t>制定的《财务内部控制制度》明确表示了财务收支统一核算管理，会计和出纳岗位分设，出纳人员不得兼管审核、会计档案保管，在财务实际设置过程中，做到了将会计与出纳、审核与执行等岗位分离，形成了相互制约、监督的机制，进而增强了财务数据的准确性，提升了内部控制效能，确保了财务工作的高效与透明。</w:t>
      </w:r>
    </w:p>
    <w:p w14:paraId="76980902">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zh-CN" w:eastAsia="zh-CN"/>
        </w:rPr>
      </w:pPr>
      <w:r>
        <w:rPr>
          <w:rFonts w:hint="eastAsia" w:ascii="Times New Roman" w:hAnsi="Times New Roman"/>
          <w:caps w:val="0"/>
          <w:color w:val="auto"/>
          <w:highlight w:val="none"/>
          <w:lang w:val="zh-CN" w:eastAsia="zh-CN"/>
        </w:rPr>
        <w:t>根据评分标准，该项指标不扣分，得2分。</w:t>
      </w:r>
    </w:p>
    <w:p w14:paraId="77351888">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zh-CN" w:eastAsia="zh-CN"/>
        </w:rPr>
      </w:pPr>
      <w:r>
        <w:rPr>
          <w:rFonts w:hint="eastAsia" w:ascii="Times New Roman" w:hAnsi="Times New Roman"/>
          <w:caps w:val="0"/>
          <w:color w:val="auto"/>
          <w:highlight w:val="none"/>
          <w:lang w:val="zh-CN" w:eastAsia="zh-CN"/>
        </w:rPr>
        <w:t>（3）资金使用规范</w:t>
      </w:r>
    </w:p>
    <w:p w14:paraId="76761E7F">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zh-CN" w:eastAsia="zh-CN"/>
        </w:rPr>
      </w:pPr>
      <w:r>
        <w:rPr>
          <w:rFonts w:hint="eastAsia"/>
          <w:caps w:val="0"/>
          <w:color w:val="auto"/>
          <w:highlight w:val="none"/>
          <w:lang w:val="zh-CN" w:eastAsia="zh-CN"/>
        </w:rPr>
        <w:t>我中心</w:t>
      </w:r>
      <w:r>
        <w:rPr>
          <w:rFonts w:hint="eastAsia" w:ascii="Times New Roman" w:hAnsi="Times New Roman"/>
          <w:caps w:val="0"/>
          <w:color w:val="auto"/>
          <w:highlight w:val="none"/>
          <w:lang w:val="zh-CN" w:eastAsia="zh-CN"/>
        </w:rPr>
        <w:t>严格按照已制定的内部控制制度文件和国家财经法规要求使用资金，资金使用符合相关财务管理制度规定，资金的拨付有完整的审批程序和手续，对项目的重大开支进行了评估论证，资金使用符合部门预算批复的用途，不存在截留、挤占、挪用、虚列支出等情况。</w:t>
      </w:r>
    </w:p>
    <w:p w14:paraId="05C20661">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zh-CN" w:eastAsia="zh-CN"/>
        </w:rPr>
      </w:pPr>
      <w:r>
        <w:rPr>
          <w:rFonts w:hint="eastAsia" w:ascii="Times New Roman" w:hAnsi="Times New Roman"/>
          <w:caps w:val="0"/>
          <w:color w:val="auto"/>
          <w:highlight w:val="none"/>
          <w:lang w:val="zh-CN" w:eastAsia="zh-CN"/>
        </w:rPr>
        <w:t>根据评分标准，该项指标不扣分，得4分。</w:t>
      </w:r>
    </w:p>
    <w:p w14:paraId="6918E3FD">
      <w:pPr>
        <w:keepNext w:val="0"/>
        <w:keepLines w:val="0"/>
        <w:pageBreakBefore w:val="0"/>
        <w:widowControl w:val="0"/>
        <w:kinsoku/>
        <w:wordWrap/>
        <w:overflowPunct/>
        <w:topLinePunct w:val="0"/>
        <w:autoSpaceDE/>
        <w:autoSpaceDN/>
        <w:bidi w:val="0"/>
        <w:adjustRightInd/>
        <w:snapToGrid/>
        <w:spacing w:line="600" w:lineRule="exact"/>
        <w:textAlignment w:val="auto"/>
        <w:outlineLvl w:val="2"/>
        <w:rPr>
          <w:rFonts w:hint="eastAsia" w:ascii="Times New Roman" w:hAnsi="Times New Roman" w:eastAsia="楷体_GB2312" w:cs="楷体_GB2312"/>
          <w:caps w:val="0"/>
          <w:color w:val="auto"/>
          <w:highlight w:val="none"/>
          <w:lang w:val="zh-CN"/>
        </w:rPr>
      </w:pPr>
      <w:r>
        <w:rPr>
          <w:rFonts w:hint="eastAsia" w:ascii="Times New Roman" w:hAnsi="Times New Roman" w:eastAsia="楷体_GB2312" w:cs="楷体_GB2312"/>
          <w:caps w:val="0"/>
          <w:color w:val="auto"/>
          <w:highlight w:val="none"/>
          <w:lang w:val="en-US" w:eastAsia="zh-CN"/>
        </w:rPr>
        <w:t>4．</w:t>
      </w:r>
      <w:r>
        <w:rPr>
          <w:rFonts w:hint="eastAsia" w:ascii="Times New Roman" w:hAnsi="Times New Roman" w:eastAsia="楷体_GB2312" w:cs="楷体_GB2312"/>
          <w:caps w:val="0"/>
          <w:color w:val="auto"/>
          <w:highlight w:val="none"/>
          <w:lang w:val="zh-CN"/>
        </w:rPr>
        <w:t>资产管理</w:t>
      </w:r>
    </w:p>
    <w:p w14:paraId="3AECDA0C">
      <w:pPr>
        <w:keepNext w:val="0"/>
        <w:keepLines w:val="0"/>
        <w:pageBreakBefore w:val="0"/>
        <w:widowControl w:val="0"/>
        <w:kinsoku/>
        <w:wordWrap/>
        <w:overflowPunct/>
        <w:topLinePunct w:val="0"/>
        <w:autoSpaceDE/>
        <w:autoSpaceDN/>
        <w:bidi w:val="0"/>
        <w:adjustRightInd/>
        <w:snapToGrid/>
        <w:spacing w:line="600" w:lineRule="exact"/>
        <w:textAlignment w:val="auto"/>
        <w:outlineLvl w:val="3"/>
        <w:rPr>
          <w:rFonts w:hint="eastAsia" w:ascii="Times New Roman" w:hAnsi="Times New Roman"/>
          <w:caps w:val="0"/>
          <w:color w:val="auto"/>
          <w:highlight w:val="none"/>
          <w:lang w:val="zh-CN" w:eastAsia="zh-CN"/>
        </w:rPr>
      </w:pPr>
      <w:r>
        <w:rPr>
          <w:rFonts w:hint="eastAsia" w:ascii="Times New Roman" w:hAnsi="Times New Roman"/>
          <w:caps w:val="0"/>
          <w:color w:val="auto"/>
          <w:highlight w:val="none"/>
          <w:lang w:val="zh-CN" w:eastAsia="zh-CN"/>
        </w:rPr>
        <w:t>（1）人均资产变化率</w:t>
      </w:r>
    </w:p>
    <w:p w14:paraId="7D82F3F0">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zh-CN" w:eastAsia="zh-CN"/>
        </w:rPr>
      </w:pPr>
      <w:r>
        <w:rPr>
          <w:rFonts w:hint="eastAsia"/>
          <w:caps w:val="0"/>
          <w:color w:val="auto"/>
          <w:highlight w:val="none"/>
          <w:lang w:val="zh-CN" w:eastAsia="zh-CN"/>
        </w:rPr>
        <w:t>我中心</w:t>
      </w:r>
      <w:r>
        <w:rPr>
          <w:rFonts w:hint="eastAsia" w:ascii="Times New Roman" w:hAnsi="Times New Roman"/>
          <w:caps w:val="0"/>
          <w:color w:val="auto"/>
          <w:highlight w:val="none"/>
          <w:lang w:val="zh-CN" w:eastAsia="zh-CN"/>
        </w:rPr>
        <w:t>202</w:t>
      </w:r>
      <w:r>
        <w:rPr>
          <w:rFonts w:hint="eastAsia"/>
          <w:caps w:val="0"/>
          <w:color w:val="auto"/>
          <w:highlight w:val="none"/>
          <w:lang w:val="en-US" w:eastAsia="zh-CN"/>
        </w:rPr>
        <w:t>4</w:t>
      </w:r>
      <w:r>
        <w:rPr>
          <w:rFonts w:hint="eastAsia" w:ascii="Times New Roman" w:hAnsi="Times New Roman"/>
          <w:caps w:val="0"/>
          <w:color w:val="auto"/>
          <w:highlight w:val="none"/>
          <w:lang w:val="zh-CN" w:eastAsia="zh-CN"/>
        </w:rPr>
        <w:t>年末实有在编在职人数为</w:t>
      </w:r>
      <w:r>
        <w:rPr>
          <w:rFonts w:hint="eastAsia"/>
          <w:caps w:val="0"/>
          <w:color w:val="auto"/>
          <w:highlight w:val="none"/>
          <w:lang w:val="en-US" w:eastAsia="zh-CN"/>
        </w:rPr>
        <w:t>21</w:t>
      </w:r>
      <w:r>
        <w:rPr>
          <w:rFonts w:hint="eastAsia" w:ascii="Times New Roman" w:hAnsi="Times New Roman"/>
          <w:caps w:val="0"/>
          <w:color w:val="auto"/>
          <w:highlight w:val="none"/>
          <w:lang w:val="zh-CN" w:eastAsia="zh-CN"/>
        </w:rPr>
        <w:t>人，固定资产和无形资产期末账面值净值合计</w:t>
      </w:r>
      <w:r>
        <w:rPr>
          <w:rFonts w:hint="eastAsia"/>
          <w:caps w:val="0"/>
          <w:color w:val="auto"/>
          <w:highlight w:val="none"/>
          <w:lang w:val="en-US" w:eastAsia="zh-CN"/>
        </w:rPr>
        <w:t>2.46</w:t>
      </w:r>
      <w:r>
        <w:rPr>
          <w:rFonts w:hint="eastAsia" w:ascii="Times New Roman" w:hAnsi="Times New Roman"/>
          <w:caps w:val="0"/>
          <w:color w:val="auto"/>
          <w:highlight w:val="none"/>
          <w:lang w:val="zh-CN" w:eastAsia="zh-CN"/>
        </w:rPr>
        <w:t>万元；202</w:t>
      </w:r>
      <w:r>
        <w:rPr>
          <w:rFonts w:hint="eastAsia"/>
          <w:caps w:val="0"/>
          <w:color w:val="auto"/>
          <w:highlight w:val="none"/>
          <w:lang w:val="en-US" w:eastAsia="zh-CN"/>
        </w:rPr>
        <w:t>5</w:t>
      </w:r>
      <w:r>
        <w:rPr>
          <w:rFonts w:hint="eastAsia" w:ascii="Times New Roman" w:hAnsi="Times New Roman"/>
          <w:caps w:val="0"/>
          <w:color w:val="auto"/>
          <w:highlight w:val="none"/>
          <w:lang w:val="zh-CN" w:eastAsia="zh-CN"/>
        </w:rPr>
        <w:t>年末实有在职在编人数为</w:t>
      </w:r>
      <w:r>
        <w:rPr>
          <w:rFonts w:hint="eastAsia"/>
          <w:caps w:val="0"/>
          <w:color w:val="auto"/>
          <w:highlight w:val="none"/>
          <w:lang w:val="en-US" w:eastAsia="zh-CN"/>
        </w:rPr>
        <w:t>33</w:t>
      </w:r>
      <w:r>
        <w:rPr>
          <w:rFonts w:hint="eastAsia" w:ascii="Times New Roman" w:hAnsi="Times New Roman"/>
          <w:caps w:val="0"/>
          <w:color w:val="auto"/>
          <w:highlight w:val="none"/>
          <w:lang w:val="zh-CN" w:eastAsia="zh-CN"/>
        </w:rPr>
        <w:t>人，固定资产和无形资产净值合计</w:t>
      </w:r>
      <w:r>
        <w:rPr>
          <w:rFonts w:hint="eastAsia"/>
          <w:caps w:val="0"/>
          <w:color w:val="auto"/>
          <w:highlight w:val="none"/>
          <w:lang w:val="en-US" w:eastAsia="zh-CN"/>
        </w:rPr>
        <w:t>0.98</w:t>
      </w:r>
      <w:r>
        <w:rPr>
          <w:rFonts w:hint="eastAsia" w:ascii="Times New Roman" w:hAnsi="Times New Roman"/>
          <w:caps w:val="0"/>
          <w:color w:val="auto"/>
          <w:highlight w:val="none"/>
          <w:lang w:val="zh-CN" w:eastAsia="zh-CN"/>
        </w:rPr>
        <w:t>万元。人均占有资产及人均资产变化率计算公式分别为“（固定资产净值+无形资产净值)/在职人数、(当年人均资产-上年人均资产)/上年人均资产”。故</w:t>
      </w:r>
      <w:r>
        <w:rPr>
          <w:rFonts w:hint="eastAsia"/>
          <w:caps w:val="0"/>
          <w:color w:val="auto"/>
          <w:highlight w:val="none"/>
          <w:lang w:val="zh-CN" w:eastAsia="zh-CN"/>
        </w:rPr>
        <w:t>我中心</w:t>
      </w:r>
      <w:r>
        <w:rPr>
          <w:rFonts w:hint="eastAsia" w:ascii="Times New Roman" w:hAnsi="Times New Roman"/>
          <w:caps w:val="0"/>
          <w:color w:val="auto"/>
          <w:highlight w:val="none"/>
          <w:lang w:val="en-US" w:eastAsia="zh-CN"/>
        </w:rPr>
        <w:t>202</w:t>
      </w:r>
      <w:r>
        <w:rPr>
          <w:rFonts w:hint="eastAsia"/>
          <w:caps w:val="0"/>
          <w:color w:val="auto"/>
          <w:highlight w:val="none"/>
          <w:lang w:val="en-US" w:eastAsia="zh-CN"/>
        </w:rPr>
        <w:t>4</w:t>
      </w:r>
      <w:r>
        <w:rPr>
          <w:rFonts w:hint="eastAsia" w:ascii="Times New Roman" w:hAnsi="Times New Roman"/>
          <w:caps w:val="0"/>
          <w:color w:val="auto"/>
          <w:highlight w:val="none"/>
          <w:lang w:val="zh-CN" w:eastAsia="zh-CN"/>
        </w:rPr>
        <w:t>、202</w:t>
      </w:r>
      <w:r>
        <w:rPr>
          <w:rFonts w:hint="eastAsia"/>
          <w:caps w:val="0"/>
          <w:color w:val="auto"/>
          <w:highlight w:val="none"/>
          <w:lang w:val="en-US" w:eastAsia="zh-CN"/>
        </w:rPr>
        <w:t>5</w:t>
      </w:r>
      <w:r>
        <w:rPr>
          <w:rFonts w:hint="eastAsia" w:ascii="Times New Roman" w:hAnsi="Times New Roman"/>
          <w:caps w:val="0"/>
          <w:color w:val="auto"/>
          <w:highlight w:val="none"/>
          <w:lang w:val="zh-CN" w:eastAsia="zh-CN"/>
        </w:rPr>
        <w:t>年人均占有资产分别为</w:t>
      </w:r>
      <w:r>
        <w:rPr>
          <w:rFonts w:hint="eastAsia"/>
          <w:caps w:val="0"/>
          <w:color w:val="auto"/>
          <w:highlight w:val="none"/>
          <w:lang w:val="en-US" w:eastAsia="zh-CN"/>
        </w:rPr>
        <w:t>0.12</w:t>
      </w:r>
      <w:r>
        <w:rPr>
          <w:rFonts w:hint="eastAsia" w:ascii="Times New Roman" w:hAnsi="Times New Roman"/>
          <w:caps w:val="0"/>
          <w:color w:val="auto"/>
          <w:highlight w:val="none"/>
          <w:lang w:val="zh-CN" w:eastAsia="zh-CN"/>
        </w:rPr>
        <w:t>万元/人、</w:t>
      </w:r>
      <w:r>
        <w:rPr>
          <w:rFonts w:hint="eastAsia"/>
          <w:caps w:val="0"/>
          <w:color w:val="auto"/>
          <w:highlight w:val="none"/>
          <w:lang w:val="en-US" w:eastAsia="zh-CN"/>
        </w:rPr>
        <w:t>0.03</w:t>
      </w:r>
      <w:r>
        <w:rPr>
          <w:rFonts w:hint="eastAsia" w:ascii="Times New Roman" w:hAnsi="Times New Roman"/>
          <w:caps w:val="0"/>
          <w:color w:val="auto"/>
          <w:highlight w:val="none"/>
          <w:lang w:val="zh-CN" w:eastAsia="zh-CN"/>
        </w:rPr>
        <w:t>万元/人。</w:t>
      </w:r>
    </w:p>
    <w:p w14:paraId="45D27F44">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en-US" w:eastAsia="zh-CN"/>
        </w:rPr>
      </w:pPr>
      <w:r>
        <w:rPr>
          <w:rFonts w:hint="eastAsia" w:ascii="Times New Roman" w:hAnsi="Times New Roman"/>
          <w:caps w:val="0"/>
          <w:color w:val="auto"/>
          <w:highlight w:val="none"/>
          <w:lang w:val="zh-CN" w:eastAsia="zh-CN"/>
        </w:rPr>
        <w:t>综上，202</w:t>
      </w:r>
      <w:r>
        <w:rPr>
          <w:rFonts w:hint="eastAsia"/>
          <w:caps w:val="0"/>
          <w:color w:val="auto"/>
          <w:highlight w:val="none"/>
          <w:lang w:val="en-US" w:eastAsia="zh-CN"/>
        </w:rPr>
        <w:t>5</w:t>
      </w:r>
      <w:r>
        <w:rPr>
          <w:rFonts w:hint="eastAsia" w:ascii="Times New Roman" w:hAnsi="Times New Roman"/>
          <w:caps w:val="0"/>
          <w:color w:val="auto"/>
          <w:highlight w:val="none"/>
          <w:lang w:val="zh-CN" w:eastAsia="zh-CN"/>
        </w:rPr>
        <w:t>年</w:t>
      </w:r>
      <w:r>
        <w:rPr>
          <w:rFonts w:hint="eastAsia"/>
          <w:caps w:val="0"/>
          <w:color w:val="auto"/>
          <w:highlight w:val="none"/>
          <w:lang w:val="zh-CN" w:eastAsia="zh-CN"/>
        </w:rPr>
        <w:t>我中心</w:t>
      </w:r>
      <w:r>
        <w:rPr>
          <w:rFonts w:hint="eastAsia" w:ascii="Times New Roman" w:hAnsi="Times New Roman"/>
          <w:caps w:val="0"/>
          <w:color w:val="auto"/>
          <w:highlight w:val="none"/>
          <w:lang w:val="zh-CN" w:eastAsia="zh-CN"/>
        </w:rPr>
        <w:t>人均资产变化率为</w:t>
      </w:r>
      <w:r>
        <w:rPr>
          <w:rFonts w:hint="eastAsia"/>
          <w:caps w:val="0"/>
          <w:color w:val="auto"/>
          <w:highlight w:val="none"/>
          <w:lang w:val="en-US" w:eastAsia="zh-CN"/>
        </w:rPr>
        <w:t>-75</w:t>
      </w:r>
      <w:r>
        <w:rPr>
          <w:rFonts w:hint="eastAsia" w:ascii="Times New Roman" w:hAnsi="Times New Roman"/>
          <w:caps w:val="0"/>
          <w:color w:val="auto"/>
          <w:highlight w:val="none"/>
          <w:lang w:val="zh-CN" w:eastAsia="zh-CN"/>
        </w:rPr>
        <w:t>%，阿坝州州直行政事业单位202</w:t>
      </w:r>
      <w:r>
        <w:rPr>
          <w:rFonts w:hint="eastAsia"/>
          <w:caps w:val="0"/>
          <w:color w:val="auto"/>
          <w:highlight w:val="none"/>
          <w:lang w:val="en-US" w:eastAsia="zh-CN"/>
        </w:rPr>
        <w:t>5</w:t>
      </w:r>
      <w:r>
        <w:rPr>
          <w:rFonts w:hint="eastAsia" w:ascii="Times New Roman" w:hAnsi="Times New Roman"/>
          <w:caps w:val="0"/>
          <w:color w:val="auto"/>
          <w:highlight w:val="none"/>
          <w:lang w:val="zh-CN" w:eastAsia="zh-CN"/>
        </w:rPr>
        <w:t>年人均资产变化率</w:t>
      </w:r>
      <w:r>
        <w:rPr>
          <w:rFonts w:hint="eastAsia"/>
          <w:caps w:val="0"/>
          <w:color w:val="auto"/>
          <w:highlight w:val="none"/>
          <w:lang w:val="en-US" w:eastAsia="zh-CN"/>
        </w:rPr>
        <w:t>-3.49</w:t>
      </w:r>
      <w:r>
        <w:rPr>
          <w:rFonts w:hint="eastAsia" w:ascii="Times New Roman" w:hAnsi="Times New Roman"/>
          <w:caps w:val="0"/>
          <w:color w:val="auto"/>
          <w:highlight w:val="none"/>
          <w:lang w:val="zh-CN" w:eastAsia="zh-CN"/>
        </w:rPr>
        <w:t>%，2024年</w:t>
      </w:r>
      <w:r>
        <w:rPr>
          <w:rFonts w:hint="eastAsia"/>
          <w:caps w:val="0"/>
          <w:color w:val="auto"/>
          <w:highlight w:val="none"/>
          <w:lang w:val="zh-CN" w:eastAsia="zh-CN"/>
        </w:rPr>
        <w:t>我中心</w:t>
      </w:r>
      <w:r>
        <w:rPr>
          <w:rFonts w:hint="eastAsia" w:ascii="Times New Roman" w:hAnsi="Times New Roman"/>
          <w:caps w:val="0"/>
          <w:color w:val="auto"/>
          <w:highlight w:val="none"/>
          <w:lang w:val="zh-CN" w:eastAsia="zh-CN"/>
        </w:rPr>
        <w:t>人均资产变化率</w:t>
      </w:r>
      <w:r>
        <w:rPr>
          <w:rFonts w:hint="eastAsia"/>
          <w:caps w:val="0"/>
          <w:color w:val="auto"/>
          <w:highlight w:val="none"/>
          <w:lang w:val="en-US" w:eastAsia="zh-CN"/>
        </w:rPr>
        <w:t>小于倍</w:t>
      </w:r>
      <w:r>
        <w:rPr>
          <w:rFonts w:hint="eastAsia" w:ascii="Times New Roman" w:hAnsi="Times New Roman"/>
          <w:caps w:val="0"/>
          <w:color w:val="auto"/>
          <w:highlight w:val="none"/>
          <w:lang w:val="zh-CN" w:eastAsia="zh-CN"/>
        </w:rPr>
        <w:t>州直行政事业单位人均资产变化率，</w:t>
      </w:r>
      <w:r>
        <w:rPr>
          <w:rFonts w:hint="eastAsia" w:ascii="Times New Roman" w:hAnsi="Times New Roman"/>
          <w:caps w:val="0"/>
          <w:color w:val="auto"/>
          <w:highlight w:val="none"/>
          <w:lang w:val="en-US" w:eastAsia="zh-CN"/>
        </w:rPr>
        <w:t>得</w:t>
      </w:r>
      <w:r>
        <w:rPr>
          <w:rFonts w:hint="eastAsia"/>
          <w:caps w:val="0"/>
          <w:color w:val="auto"/>
          <w:highlight w:val="none"/>
          <w:lang w:val="en-US" w:eastAsia="zh-CN"/>
        </w:rPr>
        <w:t>1.5</w:t>
      </w:r>
      <w:r>
        <w:rPr>
          <w:rFonts w:hint="eastAsia" w:ascii="Times New Roman" w:hAnsi="Times New Roman"/>
          <w:caps w:val="0"/>
          <w:color w:val="auto"/>
          <w:highlight w:val="none"/>
          <w:lang w:val="en-US" w:eastAsia="zh-CN"/>
        </w:rPr>
        <w:t>分</w:t>
      </w:r>
      <w:r>
        <w:rPr>
          <w:rFonts w:hint="eastAsia" w:ascii="Times New Roman" w:hAnsi="Times New Roman"/>
          <w:caps w:val="0"/>
          <w:color w:val="auto"/>
          <w:highlight w:val="none"/>
          <w:lang w:val="zh-CN" w:eastAsia="zh-CN"/>
        </w:rPr>
        <w:t>；</w:t>
      </w:r>
      <w:r>
        <w:rPr>
          <w:rFonts w:hint="eastAsia" w:ascii="Times New Roman" w:hAnsi="Times New Roman"/>
          <w:caps w:val="0"/>
          <w:color w:val="auto"/>
          <w:highlight w:val="none"/>
          <w:lang w:val="en-US" w:eastAsia="zh-CN"/>
        </w:rPr>
        <w:t>阿坝州</w:t>
      </w:r>
      <w:r>
        <w:rPr>
          <w:rFonts w:hint="eastAsia" w:ascii="Times New Roman" w:hAnsi="Times New Roman"/>
          <w:caps w:val="0"/>
          <w:color w:val="auto"/>
          <w:highlight w:val="none"/>
          <w:lang w:val="zh-CN" w:eastAsia="zh-CN"/>
        </w:rPr>
        <w:t>州级202</w:t>
      </w:r>
      <w:r>
        <w:rPr>
          <w:rFonts w:hint="eastAsia"/>
          <w:caps w:val="0"/>
          <w:color w:val="auto"/>
          <w:highlight w:val="none"/>
          <w:lang w:val="en-US" w:eastAsia="zh-CN"/>
        </w:rPr>
        <w:t>5</w:t>
      </w:r>
      <w:r>
        <w:rPr>
          <w:rFonts w:hint="eastAsia" w:ascii="Times New Roman" w:hAnsi="Times New Roman"/>
          <w:caps w:val="0"/>
          <w:color w:val="auto"/>
          <w:highlight w:val="none"/>
          <w:lang w:val="zh-CN" w:eastAsia="zh-CN"/>
        </w:rPr>
        <w:t>年财政收入增长率</w:t>
      </w:r>
      <w:r>
        <w:rPr>
          <w:rFonts w:hint="eastAsia" w:ascii="Times New Roman" w:hAnsi="Times New Roman"/>
          <w:caps w:val="0"/>
          <w:color w:val="auto"/>
          <w:highlight w:val="none"/>
          <w:lang w:val="en-US" w:eastAsia="zh-CN"/>
        </w:rPr>
        <w:t>为</w:t>
      </w:r>
      <w:r>
        <w:rPr>
          <w:rFonts w:hint="eastAsia" w:ascii="Times New Roman" w:hAnsi="Times New Roman"/>
          <w:caps w:val="0"/>
          <w:color w:val="auto"/>
          <w:highlight w:val="none"/>
          <w:lang w:val="zh-CN" w:eastAsia="zh-CN"/>
        </w:rPr>
        <w:t>17.1%，</w:t>
      </w:r>
      <w:r>
        <w:rPr>
          <w:rFonts w:hint="eastAsia"/>
          <w:caps w:val="0"/>
          <w:color w:val="auto"/>
          <w:highlight w:val="none"/>
          <w:lang w:val="zh-CN" w:eastAsia="zh-CN"/>
        </w:rPr>
        <w:t>我中心</w:t>
      </w:r>
      <w:r>
        <w:rPr>
          <w:rFonts w:hint="eastAsia" w:ascii="Times New Roman" w:hAnsi="Times New Roman"/>
          <w:caps w:val="0"/>
          <w:color w:val="auto"/>
          <w:highlight w:val="none"/>
          <w:lang w:val="zh-CN" w:eastAsia="zh-CN"/>
        </w:rPr>
        <w:t>人均资产变化率</w:t>
      </w:r>
      <w:r>
        <w:rPr>
          <w:rFonts w:hint="eastAsia"/>
          <w:caps w:val="0"/>
          <w:color w:val="auto"/>
          <w:highlight w:val="none"/>
          <w:lang w:val="en-US" w:eastAsia="zh-CN"/>
        </w:rPr>
        <w:t>小于0</w:t>
      </w:r>
      <w:r>
        <w:rPr>
          <w:rFonts w:hint="eastAsia" w:ascii="Times New Roman" w:hAnsi="Times New Roman"/>
          <w:caps w:val="0"/>
          <w:color w:val="auto"/>
          <w:highlight w:val="none"/>
          <w:lang w:val="en-US" w:eastAsia="zh-CN"/>
        </w:rPr>
        <w:t>，得</w:t>
      </w:r>
      <w:r>
        <w:rPr>
          <w:rFonts w:hint="eastAsia"/>
          <w:caps w:val="0"/>
          <w:color w:val="auto"/>
          <w:highlight w:val="none"/>
          <w:lang w:val="en-US" w:eastAsia="zh-CN"/>
        </w:rPr>
        <w:t>1.5</w:t>
      </w:r>
      <w:r>
        <w:rPr>
          <w:rFonts w:hint="eastAsia" w:ascii="Times New Roman" w:hAnsi="Times New Roman"/>
          <w:caps w:val="0"/>
          <w:color w:val="auto"/>
          <w:highlight w:val="none"/>
          <w:lang w:val="en-US" w:eastAsia="zh-CN"/>
        </w:rPr>
        <w:t>分。</w:t>
      </w:r>
    </w:p>
    <w:p w14:paraId="214E841D">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aps w:val="0"/>
          <w:color w:val="auto"/>
          <w:highlight w:val="none"/>
          <w:lang w:val="en-US" w:eastAsia="zh-CN"/>
        </w:rPr>
      </w:pPr>
      <w:r>
        <w:rPr>
          <w:rFonts w:hint="eastAsia" w:ascii="Times New Roman" w:hAnsi="Times New Roman"/>
          <w:caps w:val="0"/>
          <w:color w:val="auto"/>
          <w:highlight w:val="none"/>
          <w:lang w:val="zh-CN" w:eastAsia="zh-CN"/>
        </w:rPr>
        <w:t>根据评分标准，该项指标</w:t>
      </w:r>
      <w:r>
        <w:rPr>
          <w:rFonts w:hint="eastAsia"/>
          <w:caps w:val="0"/>
          <w:color w:val="auto"/>
          <w:highlight w:val="none"/>
          <w:lang w:val="en-US" w:eastAsia="zh-CN"/>
        </w:rPr>
        <w:t>不扣分，得3</w:t>
      </w:r>
      <w:r>
        <w:rPr>
          <w:rFonts w:hint="eastAsia" w:ascii="Times New Roman" w:hAnsi="Times New Roman"/>
          <w:caps w:val="0"/>
          <w:color w:val="auto"/>
          <w:highlight w:val="none"/>
          <w:lang w:val="zh-CN" w:eastAsia="zh-CN"/>
        </w:rPr>
        <w:t>分。</w:t>
      </w:r>
    </w:p>
    <w:p w14:paraId="154A1E88">
      <w:pPr>
        <w:pageBreakBefore w:val="0"/>
        <w:widowControl w:val="0"/>
        <w:kinsoku/>
        <w:wordWrap/>
        <w:overflowPunct/>
        <w:topLinePunct w:val="0"/>
        <w:autoSpaceDE/>
        <w:autoSpaceDN/>
        <w:bidi w:val="0"/>
        <w:adjustRightInd/>
        <w:snapToGrid/>
        <w:spacing w:line="600" w:lineRule="exact"/>
        <w:textAlignment w:val="auto"/>
        <w:outlineLvl w:val="3"/>
        <w:rPr>
          <w:rFonts w:hint="default" w:ascii="Times New Roman" w:hAnsi="Times New Roman"/>
          <w:caps w:val="0"/>
          <w:color w:val="auto"/>
          <w:highlight w:val="none"/>
          <w:lang w:val="en-US" w:eastAsia="zh-CN"/>
        </w:rPr>
      </w:pPr>
      <w:r>
        <w:rPr>
          <w:rFonts w:hint="eastAsia" w:ascii="Times New Roman" w:hAnsi="Times New Roman"/>
          <w:caps w:val="0"/>
          <w:color w:val="auto"/>
          <w:highlight w:val="none"/>
          <w:lang w:val="en-US" w:eastAsia="zh-CN"/>
        </w:rPr>
        <w:t>（</w:t>
      </w:r>
      <w:r>
        <w:rPr>
          <w:rFonts w:hint="default" w:ascii="Times New Roman" w:hAnsi="Times New Roman" w:cs="Times New Roman"/>
          <w:caps w:val="0"/>
          <w:color w:val="auto"/>
          <w:highlight w:val="none"/>
          <w:lang w:val="en-US" w:eastAsia="zh-CN"/>
        </w:rPr>
        <w:t>2</w:t>
      </w:r>
      <w:r>
        <w:rPr>
          <w:rFonts w:hint="eastAsia" w:ascii="Times New Roman" w:hAnsi="Times New Roman"/>
          <w:caps w:val="0"/>
          <w:color w:val="auto"/>
          <w:highlight w:val="none"/>
          <w:lang w:val="en-US" w:eastAsia="zh-CN"/>
        </w:rPr>
        <w:t>）资产利用率</w:t>
      </w:r>
    </w:p>
    <w:p w14:paraId="06F35E64">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en-US" w:eastAsia="zh-CN"/>
        </w:rPr>
      </w:pPr>
      <w:r>
        <w:rPr>
          <w:rFonts w:hint="eastAsia"/>
          <w:caps w:val="0"/>
          <w:color w:val="auto"/>
          <w:highlight w:val="none"/>
          <w:lang w:val="en-US" w:eastAsia="zh-CN"/>
        </w:rPr>
        <w:t>我中心</w:t>
      </w:r>
      <w:r>
        <w:rPr>
          <w:rFonts w:hint="eastAsia" w:ascii="Times New Roman" w:hAnsi="Times New Roman"/>
          <w:caps w:val="0"/>
          <w:color w:val="auto"/>
          <w:highlight w:val="none"/>
          <w:lang w:val="en-US" w:eastAsia="zh-CN"/>
        </w:rPr>
        <w:t>202</w:t>
      </w:r>
      <w:r>
        <w:rPr>
          <w:rFonts w:hint="eastAsia"/>
          <w:caps w:val="0"/>
          <w:color w:val="auto"/>
          <w:highlight w:val="none"/>
          <w:lang w:val="en-US" w:eastAsia="zh-CN"/>
        </w:rPr>
        <w:t>5</w:t>
      </w:r>
      <w:r>
        <w:rPr>
          <w:rFonts w:hint="eastAsia" w:ascii="Times New Roman" w:hAnsi="Times New Roman"/>
          <w:caps w:val="0"/>
          <w:color w:val="auto"/>
          <w:highlight w:val="none"/>
          <w:lang w:val="en-US" w:eastAsia="zh-CN"/>
        </w:rPr>
        <w:t>年办公家具账面价值为</w:t>
      </w:r>
      <w:r>
        <w:rPr>
          <w:rFonts w:hint="eastAsia"/>
          <w:caps w:val="0"/>
          <w:color w:val="auto"/>
          <w:highlight w:val="none"/>
          <w:lang w:val="en-US" w:eastAsia="zh-CN"/>
        </w:rPr>
        <w:t>0</w:t>
      </w:r>
      <w:r>
        <w:rPr>
          <w:rFonts w:hint="eastAsia" w:ascii="Times New Roman" w:hAnsi="Times New Roman"/>
          <w:caps w:val="0"/>
          <w:color w:val="auto"/>
          <w:highlight w:val="none"/>
          <w:lang w:val="en-US" w:eastAsia="zh-CN"/>
        </w:rPr>
        <w:t>万元，超最低使用年限的办公家具账面价值为</w:t>
      </w:r>
      <w:r>
        <w:rPr>
          <w:rFonts w:hint="eastAsia"/>
          <w:caps w:val="0"/>
          <w:color w:val="auto"/>
          <w:highlight w:val="none"/>
          <w:lang w:val="en-US" w:eastAsia="zh-CN"/>
        </w:rPr>
        <w:t>0</w:t>
      </w:r>
      <w:r>
        <w:rPr>
          <w:rFonts w:hint="eastAsia" w:ascii="Times New Roman" w:hAnsi="Times New Roman"/>
          <w:caps w:val="0"/>
          <w:color w:val="auto"/>
          <w:highlight w:val="none"/>
          <w:lang w:val="en-US" w:eastAsia="zh-CN"/>
        </w:rPr>
        <w:t>万元，故办公家具超最低使用年限资产利用率=超最低使用年限的办公家具账面价值÷办公家具账面价值×100%=</w:t>
      </w:r>
      <w:r>
        <w:rPr>
          <w:rFonts w:hint="eastAsia"/>
          <w:caps w:val="0"/>
          <w:color w:val="auto"/>
          <w:highlight w:val="none"/>
          <w:lang w:val="en-US" w:eastAsia="zh-CN"/>
        </w:rPr>
        <w:t>0</w:t>
      </w:r>
      <w:r>
        <w:rPr>
          <w:rFonts w:hint="eastAsia" w:ascii="Times New Roman" w:hAnsi="Times New Roman"/>
          <w:caps w:val="0"/>
          <w:color w:val="auto"/>
          <w:highlight w:val="none"/>
          <w:lang w:val="en-US" w:eastAsia="zh-CN"/>
        </w:rPr>
        <w:t>%；202</w:t>
      </w:r>
      <w:r>
        <w:rPr>
          <w:rFonts w:hint="eastAsia"/>
          <w:caps w:val="0"/>
          <w:color w:val="auto"/>
          <w:highlight w:val="none"/>
          <w:lang w:val="en-US" w:eastAsia="zh-CN"/>
        </w:rPr>
        <w:t>5</w:t>
      </w:r>
      <w:r>
        <w:rPr>
          <w:rFonts w:hint="eastAsia" w:ascii="Times New Roman" w:hAnsi="Times New Roman"/>
          <w:caps w:val="0"/>
          <w:color w:val="auto"/>
          <w:highlight w:val="none"/>
          <w:lang w:val="en-US" w:eastAsia="zh-CN"/>
        </w:rPr>
        <w:t>年办公设备账面价值为</w:t>
      </w:r>
      <w:r>
        <w:rPr>
          <w:rFonts w:hint="eastAsia"/>
          <w:caps w:val="0"/>
          <w:color w:val="auto"/>
          <w:highlight w:val="none"/>
          <w:lang w:val="en-US" w:eastAsia="zh-CN"/>
        </w:rPr>
        <w:t>8</w:t>
      </w:r>
      <w:r>
        <w:rPr>
          <w:rFonts w:hint="eastAsia" w:ascii="Times New Roman" w:hAnsi="Times New Roman"/>
          <w:caps w:val="0"/>
          <w:color w:val="auto"/>
          <w:highlight w:val="none"/>
          <w:lang w:val="en-US" w:eastAsia="zh-CN"/>
        </w:rPr>
        <w:t>.</w:t>
      </w:r>
      <w:r>
        <w:rPr>
          <w:rFonts w:hint="eastAsia"/>
          <w:caps w:val="0"/>
          <w:color w:val="auto"/>
          <w:highlight w:val="none"/>
          <w:lang w:val="en-US" w:eastAsia="zh-CN"/>
        </w:rPr>
        <w:t>85</w:t>
      </w:r>
      <w:r>
        <w:rPr>
          <w:rFonts w:hint="eastAsia" w:ascii="Times New Roman" w:hAnsi="Times New Roman"/>
          <w:caps w:val="0"/>
          <w:color w:val="auto"/>
          <w:highlight w:val="none"/>
          <w:lang w:val="en-US" w:eastAsia="zh-CN"/>
        </w:rPr>
        <w:t>万元，超最低使用年限的办公设备账面价值为</w:t>
      </w:r>
      <w:r>
        <w:rPr>
          <w:rFonts w:hint="eastAsia"/>
          <w:caps w:val="0"/>
          <w:color w:val="auto"/>
          <w:highlight w:val="none"/>
          <w:lang w:val="en-US" w:eastAsia="zh-CN"/>
        </w:rPr>
        <w:t>0</w:t>
      </w:r>
      <w:r>
        <w:rPr>
          <w:rFonts w:hint="eastAsia" w:ascii="Times New Roman" w:hAnsi="Times New Roman"/>
          <w:caps w:val="0"/>
          <w:color w:val="auto"/>
          <w:highlight w:val="none"/>
          <w:lang w:val="en-US" w:eastAsia="zh-CN"/>
        </w:rPr>
        <w:t>万元，故办公设备超最低使用年限资产利用率=超最低使用年限的办公设备账面价值÷办公设备账面价值×100%=</w:t>
      </w:r>
      <w:r>
        <w:rPr>
          <w:rFonts w:hint="eastAsia"/>
          <w:caps w:val="0"/>
          <w:color w:val="auto"/>
          <w:highlight w:val="none"/>
          <w:lang w:val="en-US" w:eastAsia="zh-CN"/>
        </w:rPr>
        <w:t>0</w:t>
      </w:r>
      <w:r>
        <w:rPr>
          <w:rFonts w:hint="eastAsia" w:ascii="Times New Roman" w:hAnsi="Times New Roman"/>
          <w:caps w:val="0"/>
          <w:color w:val="auto"/>
          <w:highlight w:val="none"/>
          <w:lang w:val="en-US" w:eastAsia="zh-CN"/>
        </w:rPr>
        <w:t>%。</w:t>
      </w:r>
    </w:p>
    <w:p w14:paraId="2E7256B7">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en-US" w:eastAsia="zh-CN"/>
        </w:rPr>
      </w:pPr>
      <w:r>
        <w:rPr>
          <w:rFonts w:hint="eastAsia" w:ascii="Times New Roman" w:hAnsi="Times New Roman"/>
          <w:caps w:val="0"/>
          <w:color w:val="auto"/>
          <w:highlight w:val="none"/>
          <w:lang w:val="en-US" w:eastAsia="zh-CN"/>
        </w:rPr>
        <w:t>综上，</w:t>
      </w:r>
      <w:r>
        <w:rPr>
          <w:rFonts w:hint="eastAsia"/>
          <w:caps w:val="0"/>
          <w:color w:val="auto"/>
          <w:highlight w:val="none"/>
          <w:lang w:val="en-US" w:eastAsia="zh-CN"/>
        </w:rPr>
        <w:t>我中心</w:t>
      </w:r>
      <w:r>
        <w:rPr>
          <w:rFonts w:hint="eastAsia" w:ascii="Times New Roman" w:hAnsi="Times New Roman"/>
          <w:caps w:val="0"/>
          <w:color w:val="auto"/>
          <w:highlight w:val="none"/>
          <w:lang w:val="en-US" w:eastAsia="zh-CN"/>
        </w:rPr>
        <w:t>在资产利用率方面，办公家具和用具超最低使用年限资产利用率</w:t>
      </w:r>
      <w:r>
        <w:rPr>
          <w:rFonts w:hint="eastAsia"/>
          <w:caps w:val="0"/>
          <w:color w:val="auto"/>
          <w:highlight w:val="none"/>
          <w:lang w:val="en-US" w:eastAsia="zh-CN"/>
        </w:rPr>
        <w:t>小于0.6倍</w:t>
      </w:r>
      <w:r>
        <w:rPr>
          <w:rFonts w:hint="eastAsia" w:ascii="Times New Roman" w:hAnsi="Times New Roman"/>
          <w:caps w:val="0"/>
          <w:color w:val="auto"/>
          <w:highlight w:val="none"/>
          <w:lang w:val="en-US" w:eastAsia="zh-CN"/>
        </w:rPr>
        <w:t>州直行政事业单位平均值12.93%，得</w:t>
      </w:r>
      <w:r>
        <w:rPr>
          <w:rFonts w:hint="eastAsia"/>
          <w:caps w:val="0"/>
          <w:color w:val="auto"/>
          <w:highlight w:val="none"/>
          <w:lang w:val="en-US" w:eastAsia="zh-CN"/>
        </w:rPr>
        <w:t>0.3</w:t>
      </w:r>
      <w:r>
        <w:rPr>
          <w:rFonts w:hint="eastAsia" w:ascii="Times New Roman" w:hAnsi="Times New Roman"/>
          <w:caps w:val="0"/>
          <w:color w:val="auto"/>
          <w:highlight w:val="none"/>
          <w:lang w:val="en-US" w:eastAsia="zh-CN"/>
        </w:rPr>
        <w:t>分；办公设备超最低使用年限资产利用率</w:t>
      </w:r>
      <w:r>
        <w:rPr>
          <w:rFonts w:hint="eastAsia"/>
          <w:caps w:val="0"/>
          <w:color w:val="auto"/>
          <w:highlight w:val="none"/>
          <w:lang w:val="en-US" w:eastAsia="zh-CN"/>
        </w:rPr>
        <w:t>小于0.6倍</w:t>
      </w:r>
      <w:r>
        <w:rPr>
          <w:rFonts w:hint="eastAsia" w:ascii="Times New Roman" w:hAnsi="Times New Roman"/>
          <w:caps w:val="0"/>
          <w:color w:val="auto"/>
          <w:highlight w:val="none"/>
          <w:lang w:val="en-US" w:eastAsia="zh-CN"/>
        </w:rPr>
        <w:t>州直行政事业单位平均值53.14%，得</w:t>
      </w:r>
      <w:r>
        <w:rPr>
          <w:rFonts w:hint="eastAsia"/>
          <w:caps w:val="0"/>
          <w:color w:val="auto"/>
          <w:highlight w:val="none"/>
          <w:lang w:val="en-US" w:eastAsia="zh-CN"/>
        </w:rPr>
        <w:t>0.3</w:t>
      </w:r>
      <w:r>
        <w:rPr>
          <w:rFonts w:hint="eastAsia" w:ascii="Times New Roman" w:hAnsi="Times New Roman"/>
          <w:caps w:val="0"/>
          <w:color w:val="auto"/>
          <w:highlight w:val="none"/>
          <w:lang w:val="en-US" w:eastAsia="zh-CN"/>
        </w:rPr>
        <w:t>分。</w:t>
      </w:r>
    </w:p>
    <w:p w14:paraId="5739A6DE">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aps w:val="0"/>
          <w:color w:val="auto"/>
          <w:highlight w:val="none"/>
          <w:lang w:val="en-US" w:eastAsia="zh-CN"/>
        </w:rPr>
      </w:pPr>
      <w:r>
        <w:rPr>
          <w:rFonts w:hint="eastAsia" w:ascii="Times New Roman" w:hAnsi="Times New Roman"/>
          <w:caps w:val="0"/>
          <w:color w:val="auto"/>
          <w:highlight w:val="none"/>
          <w:lang w:val="en-US" w:eastAsia="zh-CN"/>
        </w:rPr>
        <w:t>根据评分标准，该项指标扣</w:t>
      </w:r>
      <w:r>
        <w:rPr>
          <w:rFonts w:hint="eastAsia"/>
          <w:caps w:val="0"/>
          <w:color w:val="auto"/>
          <w:highlight w:val="none"/>
          <w:lang w:val="en-US" w:eastAsia="zh-CN"/>
        </w:rPr>
        <w:t>2.4</w:t>
      </w:r>
      <w:r>
        <w:rPr>
          <w:rFonts w:hint="eastAsia" w:ascii="Times New Roman" w:hAnsi="Times New Roman"/>
          <w:caps w:val="0"/>
          <w:color w:val="auto"/>
          <w:highlight w:val="none"/>
          <w:lang w:val="en-US" w:eastAsia="zh-CN"/>
        </w:rPr>
        <w:t>分，得</w:t>
      </w:r>
      <w:r>
        <w:rPr>
          <w:rFonts w:hint="eastAsia"/>
          <w:caps w:val="0"/>
          <w:color w:val="auto"/>
          <w:highlight w:val="none"/>
          <w:lang w:val="en-US" w:eastAsia="zh-CN"/>
        </w:rPr>
        <w:t>0.6</w:t>
      </w:r>
      <w:r>
        <w:rPr>
          <w:rFonts w:hint="eastAsia" w:ascii="Times New Roman" w:hAnsi="Times New Roman"/>
          <w:caps w:val="0"/>
          <w:color w:val="auto"/>
          <w:highlight w:val="none"/>
          <w:lang w:val="en-US" w:eastAsia="zh-CN"/>
        </w:rPr>
        <w:t>分。</w:t>
      </w:r>
    </w:p>
    <w:p w14:paraId="3FA902AA">
      <w:pPr>
        <w:pageBreakBefore w:val="0"/>
        <w:widowControl w:val="0"/>
        <w:kinsoku/>
        <w:wordWrap/>
        <w:overflowPunct/>
        <w:topLinePunct w:val="0"/>
        <w:autoSpaceDE/>
        <w:autoSpaceDN/>
        <w:bidi w:val="0"/>
        <w:adjustRightInd/>
        <w:snapToGrid/>
        <w:spacing w:line="600" w:lineRule="exact"/>
        <w:textAlignment w:val="auto"/>
        <w:outlineLvl w:val="3"/>
        <w:rPr>
          <w:rFonts w:hint="eastAsia" w:ascii="Times New Roman" w:hAnsi="Times New Roman"/>
          <w:caps w:val="0"/>
          <w:color w:val="auto"/>
          <w:highlight w:val="none"/>
          <w:lang w:val="en-US" w:eastAsia="zh-CN"/>
        </w:rPr>
      </w:pPr>
      <w:r>
        <w:rPr>
          <w:rFonts w:hint="eastAsia" w:ascii="Times New Roman" w:hAnsi="Times New Roman"/>
          <w:caps w:val="0"/>
          <w:color w:val="auto"/>
          <w:highlight w:val="none"/>
          <w:lang w:val="en-US" w:eastAsia="zh-CN"/>
        </w:rPr>
        <w:t>（</w:t>
      </w:r>
      <w:r>
        <w:rPr>
          <w:rFonts w:hint="default" w:ascii="Times New Roman" w:hAnsi="Times New Roman" w:cs="Times New Roman"/>
          <w:caps w:val="0"/>
          <w:color w:val="auto"/>
          <w:highlight w:val="none"/>
          <w:lang w:val="en-US" w:eastAsia="zh-CN"/>
        </w:rPr>
        <w:t>3</w:t>
      </w:r>
      <w:r>
        <w:rPr>
          <w:rFonts w:hint="eastAsia" w:ascii="Times New Roman" w:hAnsi="Times New Roman"/>
          <w:caps w:val="0"/>
          <w:color w:val="auto"/>
          <w:highlight w:val="none"/>
          <w:lang w:val="en-US" w:eastAsia="zh-CN"/>
        </w:rPr>
        <w:t>）资产盘活率</w:t>
      </w:r>
    </w:p>
    <w:p w14:paraId="3B78C45E">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i w:val="0"/>
          <w:caps w:val="0"/>
          <w:strike w:val="0"/>
          <w:color w:val="auto"/>
          <w:spacing w:val="0"/>
          <w:highlight w:val="none"/>
          <w:u w:val="none"/>
          <w:lang w:val="en-US" w:eastAsia="zh-CN"/>
        </w:rPr>
      </w:pPr>
      <w:r>
        <w:rPr>
          <w:rFonts w:hint="eastAsia"/>
          <w:i w:val="0"/>
          <w:caps w:val="0"/>
          <w:strike w:val="0"/>
          <w:color w:val="auto"/>
          <w:spacing w:val="0"/>
          <w:highlight w:val="none"/>
          <w:u w:val="none"/>
          <w:lang w:val="en-US" w:eastAsia="zh-CN"/>
        </w:rPr>
        <w:t>我中心</w:t>
      </w:r>
      <w:r>
        <w:rPr>
          <w:rFonts w:hint="default" w:ascii="Times New Roman" w:hAnsi="Times New Roman"/>
          <w:i w:val="0"/>
          <w:caps w:val="0"/>
          <w:strike w:val="0"/>
          <w:color w:val="auto"/>
          <w:spacing w:val="0"/>
          <w:highlight w:val="none"/>
          <w:u w:val="none"/>
          <w:lang w:val="en-US" w:eastAsia="zh-CN"/>
        </w:rPr>
        <w:t>202</w:t>
      </w:r>
      <w:r>
        <w:rPr>
          <w:rFonts w:hint="eastAsia"/>
          <w:i w:val="0"/>
          <w:caps w:val="0"/>
          <w:strike w:val="0"/>
          <w:color w:val="auto"/>
          <w:spacing w:val="0"/>
          <w:highlight w:val="none"/>
          <w:u w:val="none"/>
          <w:lang w:val="en-US" w:eastAsia="zh-CN"/>
        </w:rPr>
        <w:t>4</w:t>
      </w:r>
      <w:r>
        <w:rPr>
          <w:rFonts w:hint="default" w:ascii="Times New Roman" w:hAnsi="Times New Roman"/>
          <w:i w:val="0"/>
          <w:caps w:val="0"/>
          <w:strike w:val="0"/>
          <w:color w:val="auto"/>
          <w:spacing w:val="0"/>
          <w:highlight w:val="none"/>
          <w:u w:val="none"/>
          <w:lang w:val="en-US" w:eastAsia="zh-CN"/>
        </w:rPr>
        <w:t>年、202</w:t>
      </w:r>
      <w:r>
        <w:rPr>
          <w:rFonts w:hint="eastAsia"/>
          <w:i w:val="0"/>
          <w:caps w:val="0"/>
          <w:strike w:val="0"/>
          <w:color w:val="auto"/>
          <w:spacing w:val="0"/>
          <w:highlight w:val="none"/>
          <w:u w:val="none"/>
          <w:lang w:val="en-US" w:eastAsia="zh-CN"/>
        </w:rPr>
        <w:t>5</w:t>
      </w:r>
      <w:r>
        <w:rPr>
          <w:rFonts w:hint="default" w:ascii="Times New Roman" w:hAnsi="Times New Roman"/>
          <w:i w:val="0"/>
          <w:caps w:val="0"/>
          <w:strike w:val="0"/>
          <w:color w:val="auto"/>
          <w:spacing w:val="0"/>
          <w:highlight w:val="none"/>
          <w:u w:val="none"/>
          <w:lang w:val="en-US" w:eastAsia="zh-CN"/>
        </w:rPr>
        <w:t>年均无闲置资产。自评年度</w:t>
      </w:r>
      <w:r>
        <w:rPr>
          <w:rFonts w:hint="eastAsia"/>
          <w:i w:val="0"/>
          <w:caps w:val="0"/>
          <w:strike w:val="0"/>
          <w:color w:val="auto"/>
          <w:spacing w:val="0"/>
          <w:highlight w:val="none"/>
          <w:u w:val="none"/>
          <w:lang w:val="en-US" w:eastAsia="zh-CN"/>
        </w:rPr>
        <w:t>我中心</w:t>
      </w:r>
      <w:r>
        <w:rPr>
          <w:rFonts w:hint="default" w:ascii="Times New Roman" w:hAnsi="Times New Roman"/>
          <w:i w:val="0"/>
          <w:caps w:val="0"/>
          <w:strike w:val="0"/>
          <w:color w:val="auto"/>
          <w:spacing w:val="0"/>
          <w:highlight w:val="none"/>
          <w:u w:val="none"/>
          <w:lang w:val="en-US" w:eastAsia="zh-CN"/>
        </w:rPr>
        <w:t>部门闲置资产占比变化率</w:t>
      </w:r>
      <w:r>
        <w:rPr>
          <w:rFonts w:hint="eastAsia" w:ascii="Times New Roman" w:hAnsi="Times New Roman"/>
          <w:i w:val="0"/>
          <w:caps w:val="0"/>
          <w:strike w:val="0"/>
          <w:color w:val="auto"/>
          <w:spacing w:val="0"/>
          <w:highlight w:val="none"/>
          <w:u w:val="none"/>
          <w:lang w:val="en-US" w:eastAsia="zh-CN"/>
        </w:rPr>
        <w:t>为</w:t>
      </w:r>
      <w:r>
        <w:rPr>
          <w:rFonts w:hint="default" w:ascii="Times New Roman" w:hAnsi="Times New Roman"/>
          <w:i w:val="0"/>
          <w:caps w:val="0"/>
          <w:strike w:val="0"/>
          <w:color w:val="auto"/>
          <w:spacing w:val="0"/>
          <w:highlight w:val="none"/>
          <w:u w:val="none"/>
          <w:lang w:val="en-US" w:eastAsia="zh-CN"/>
        </w:rPr>
        <w:t>0%。</w:t>
      </w:r>
    </w:p>
    <w:p w14:paraId="424C0A18">
      <w:pPr>
        <w:keepNext/>
        <w:keepLines/>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eastAsia="仿宋_GB2312" w:cs="仿宋_GB2312"/>
          <w:i w:val="0"/>
          <w:caps w:val="0"/>
          <w:strike w:val="0"/>
          <w:color w:val="auto"/>
          <w:spacing w:val="0"/>
          <w:highlight w:val="none"/>
          <w:u w:val="none"/>
          <w:lang w:val="en-US" w:eastAsia="zh-CN"/>
        </w:rPr>
      </w:pPr>
      <w:r>
        <w:rPr>
          <w:rFonts w:hint="eastAsia" w:ascii="Times New Roman" w:hAnsi="Times New Roman" w:eastAsia="仿宋_GB2312" w:cs="仿宋_GB2312"/>
          <w:i w:val="0"/>
          <w:caps w:val="0"/>
          <w:strike w:val="0"/>
          <w:color w:val="auto"/>
          <w:spacing w:val="0"/>
          <w:highlight w:val="none"/>
          <w:u w:val="none"/>
          <w:lang w:val="en-US" w:eastAsia="zh-CN"/>
        </w:rPr>
        <w:t>根据评分标准，该项指标不扣分，得3分。</w:t>
      </w:r>
    </w:p>
    <w:p w14:paraId="58D143AF">
      <w:pPr>
        <w:pStyle w:val="2"/>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zh-CN"/>
        </w:rPr>
      </w:pPr>
      <w:r>
        <w:rPr>
          <w:rFonts w:hint="default" w:ascii="Times New Roman" w:hAnsi="Times New Roman" w:cs="Times New Roman"/>
          <w:caps w:val="0"/>
          <w:color w:val="auto"/>
          <w:highlight w:val="none"/>
          <w:lang w:val="en-US" w:eastAsia="zh-CN"/>
        </w:rPr>
        <w:t>5</w:t>
      </w:r>
      <w:r>
        <w:rPr>
          <w:rFonts w:hint="eastAsia" w:ascii="Times New Roman" w:hAnsi="Times New Roman" w:cs="Times New Roman"/>
          <w:caps w:val="0"/>
          <w:color w:val="auto"/>
          <w:highlight w:val="none"/>
          <w:lang w:val="en-US" w:eastAsia="zh-CN"/>
        </w:rPr>
        <w:t>．</w:t>
      </w:r>
      <w:r>
        <w:rPr>
          <w:rFonts w:hint="default" w:ascii="Times New Roman" w:hAnsi="Times New Roman"/>
          <w:caps w:val="0"/>
          <w:color w:val="auto"/>
          <w:highlight w:val="none"/>
          <w:lang w:val="zh-CN"/>
        </w:rPr>
        <w:t>采购管理</w:t>
      </w:r>
    </w:p>
    <w:p w14:paraId="0CE24E89">
      <w:pPr>
        <w:pageBreakBefore w:val="0"/>
        <w:widowControl w:val="0"/>
        <w:kinsoku/>
        <w:wordWrap/>
        <w:overflowPunct/>
        <w:topLinePunct w:val="0"/>
        <w:autoSpaceDE/>
        <w:autoSpaceDN/>
        <w:bidi w:val="0"/>
        <w:adjustRightInd/>
        <w:snapToGrid/>
        <w:spacing w:line="600" w:lineRule="exact"/>
        <w:textAlignment w:val="auto"/>
        <w:outlineLvl w:val="3"/>
        <w:rPr>
          <w:rFonts w:hint="eastAsia" w:ascii="Times New Roman" w:hAnsi="Times New Roman"/>
          <w:caps w:val="0"/>
          <w:color w:val="auto"/>
          <w:highlight w:val="none"/>
          <w:lang w:val="zh-CN"/>
        </w:rPr>
      </w:pPr>
      <w:r>
        <w:rPr>
          <w:rFonts w:hint="eastAsia" w:ascii="Times New Roman" w:hAnsi="Times New Roman"/>
          <w:caps w:val="0"/>
          <w:color w:val="auto"/>
          <w:highlight w:val="none"/>
          <w:lang w:val="zh-CN"/>
        </w:rPr>
        <w:t>（</w:t>
      </w:r>
      <w:r>
        <w:rPr>
          <w:rFonts w:hint="default" w:ascii="Times New Roman" w:hAnsi="Times New Roman" w:cs="Times New Roman"/>
          <w:caps w:val="0"/>
          <w:color w:val="auto"/>
          <w:highlight w:val="none"/>
          <w:lang w:val="en-US" w:eastAsia="zh-CN"/>
        </w:rPr>
        <w:t>1</w:t>
      </w:r>
      <w:r>
        <w:rPr>
          <w:rFonts w:hint="eastAsia" w:ascii="Times New Roman" w:hAnsi="Times New Roman"/>
          <w:caps w:val="0"/>
          <w:color w:val="auto"/>
          <w:highlight w:val="none"/>
          <w:lang w:val="zh-CN"/>
        </w:rPr>
        <w:t>）支持中小企业发展</w:t>
      </w:r>
    </w:p>
    <w:p w14:paraId="00C71F87">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en-US" w:eastAsia="zh-CN"/>
        </w:rPr>
      </w:pPr>
      <w:r>
        <w:rPr>
          <w:rFonts w:hint="eastAsia" w:cs="Times New Roman"/>
          <w:color w:val="auto"/>
          <w:highlight w:val="none"/>
          <w:lang w:val="en-US" w:eastAsia="zh-CN"/>
        </w:rPr>
        <w:t>我中心</w:t>
      </w:r>
      <w:r>
        <w:rPr>
          <w:rFonts w:hint="default" w:ascii="Times New Roman" w:hAnsi="Times New Roman" w:cs="Times New Roman"/>
          <w:color w:val="auto"/>
          <w:highlight w:val="none"/>
          <w:lang w:val="en-US" w:eastAsia="zh-CN"/>
        </w:rPr>
        <w:t>严格执行政府采购促进中小企业发展相关管理办法，但2025年</w:t>
      </w:r>
      <w:r>
        <w:rPr>
          <w:rFonts w:hint="eastAsia" w:cs="Times New Roman"/>
          <w:color w:val="auto"/>
          <w:highlight w:val="none"/>
          <w:lang w:val="en-US" w:eastAsia="zh-CN"/>
        </w:rPr>
        <w:t>我中心</w:t>
      </w:r>
      <w:r>
        <w:rPr>
          <w:rFonts w:hint="default" w:ascii="Times New Roman" w:hAnsi="Times New Roman" w:cs="Times New Roman"/>
          <w:color w:val="auto"/>
          <w:highlight w:val="none"/>
          <w:lang w:val="en-US" w:eastAsia="zh-CN"/>
        </w:rPr>
        <w:t>无采购预算，故</w:t>
      </w:r>
      <w:r>
        <w:rPr>
          <w:rFonts w:hint="eastAsia" w:cs="Times New Roman"/>
          <w:color w:val="auto"/>
          <w:highlight w:val="none"/>
          <w:lang w:val="en-US" w:eastAsia="zh-CN"/>
        </w:rPr>
        <w:t>我中心</w:t>
      </w:r>
      <w:r>
        <w:rPr>
          <w:rFonts w:hint="default" w:ascii="Times New Roman" w:hAnsi="Times New Roman" w:cs="Times New Roman"/>
          <w:color w:val="auto"/>
          <w:highlight w:val="none"/>
          <w:lang w:val="en-US" w:eastAsia="zh-CN"/>
        </w:rPr>
        <w:t>2025年</w:t>
      </w:r>
      <w:r>
        <w:rPr>
          <w:rFonts w:hint="eastAsia" w:cs="Times New Roman"/>
          <w:color w:val="auto"/>
          <w:highlight w:val="none"/>
          <w:lang w:val="en-US" w:eastAsia="zh-CN"/>
        </w:rPr>
        <w:t>不涉及</w:t>
      </w:r>
      <w:r>
        <w:rPr>
          <w:rFonts w:hint="default" w:ascii="Times New Roman" w:hAnsi="Times New Roman" w:cs="Times New Roman"/>
          <w:color w:val="auto"/>
          <w:highlight w:val="none"/>
          <w:lang w:val="en-US" w:eastAsia="zh-CN"/>
        </w:rPr>
        <w:t>政府采购授予中小企业合同金额。</w:t>
      </w:r>
    </w:p>
    <w:p w14:paraId="3D747564">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en-US" w:eastAsia="zh-CN"/>
        </w:rPr>
      </w:pPr>
      <w:r>
        <w:rPr>
          <w:rFonts w:hint="eastAsia" w:ascii="Times New Roman" w:hAnsi="Times New Roman"/>
          <w:caps w:val="0"/>
          <w:color w:val="auto"/>
          <w:highlight w:val="none"/>
          <w:lang w:val="en-US" w:eastAsia="zh-CN"/>
        </w:rPr>
        <w:t>根据评分标准，该项指标不</w:t>
      </w:r>
      <w:r>
        <w:rPr>
          <w:rFonts w:hint="eastAsia"/>
          <w:caps w:val="0"/>
          <w:color w:val="auto"/>
          <w:highlight w:val="none"/>
          <w:lang w:val="en-US" w:eastAsia="zh-CN"/>
        </w:rPr>
        <w:t>扣分，</w:t>
      </w:r>
      <w:r>
        <w:rPr>
          <w:rFonts w:hint="eastAsia" w:ascii="Times New Roman" w:hAnsi="Times New Roman"/>
          <w:caps w:val="0"/>
          <w:color w:val="auto"/>
          <w:highlight w:val="none"/>
          <w:lang w:val="en-US" w:eastAsia="zh-CN"/>
        </w:rPr>
        <w:t>得</w:t>
      </w:r>
      <w:r>
        <w:rPr>
          <w:rFonts w:hint="eastAsia"/>
          <w:caps w:val="0"/>
          <w:color w:val="auto"/>
          <w:highlight w:val="none"/>
          <w:lang w:val="en-US" w:eastAsia="zh-CN"/>
        </w:rPr>
        <w:t>3</w:t>
      </w:r>
      <w:r>
        <w:rPr>
          <w:rFonts w:hint="eastAsia" w:ascii="Times New Roman" w:hAnsi="Times New Roman"/>
          <w:caps w:val="0"/>
          <w:color w:val="auto"/>
          <w:highlight w:val="none"/>
          <w:lang w:val="en-US" w:eastAsia="zh-CN"/>
        </w:rPr>
        <w:t>分。</w:t>
      </w:r>
    </w:p>
    <w:p w14:paraId="6748E69F">
      <w:pPr>
        <w:pageBreakBefore w:val="0"/>
        <w:widowControl w:val="0"/>
        <w:kinsoku/>
        <w:wordWrap/>
        <w:overflowPunct/>
        <w:topLinePunct w:val="0"/>
        <w:autoSpaceDE/>
        <w:autoSpaceDN/>
        <w:bidi w:val="0"/>
        <w:adjustRightInd/>
        <w:snapToGrid/>
        <w:spacing w:line="600" w:lineRule="exact"/>
        <w:textAlignment w:val="auto"/>
        <w:outlineLvl w:val="3"/>
        <w:rPr>
          <w:rFonts w:hint="default" w:ascii="Times New Roman" w:hAnsi="Times New Roman"/>
          <w:caps w:val="0"/>
          <w:color w:val="auto"/>
          <w:highlight w:val="none"/>
          <w:lang w:val="en-US" w:eastAsia="zh-CN"/>
        </w:rPr>
      </w:pPr>
      <w:r>
        <w:rPr>
          <w:rFonts w:hint="eastAsia" w:ascii="Times New Roman" w:hAnsi="Times New Roman"/>
          <w:caps w:val="0"/>
          <w:color w:val="auto"/>
          <w:highlight w:val="none"/>
          <w:lang w:val="en-US" w:eastAsia="zh-CN"/>
        </w:rPr>
        <w:t>（</w:t>
      </w:r>
      <w:r>
        <w:rPr>
          <w:rFonts w:hint="default" w:ascii="Times New Roman" w:hAnsi="Times New Roman" w:cs="Times New Roman"/>
          <w:caps w:val="0"/>
          <w:color w:val="auto"/>
          <w:highlight w:val="none"/>
          <w:lang w:val="en-US" w:eastAsia="zh-CN"/>
        </w:rPr>
        <w:t>2</w:t>
      </w:r>
      <w:r>
        <w:rPr>
          <w:rFonts w:hint="eastAsia" w:ascii="Times New Roman" w:hAnsi="Times New Roman"/>
          <w:caps w:val="0"/>
          <w:color w:val="auto"/>
          <w:highlight w:val="none"/>
          <w:lang w:val="en-US" w:eastAsia="zh-CN"/>
        </w:rPr>
        <w:t>）采购执行率</w:t>
      </w:r>
    </w:p>
    <w:p w14:paraId="26318DE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en-US" w:eastAsia="zh-CN"/>
        </w:rPr>
      </w:pPr>
      <w:r>
        <w:rPr>
          <w:rFonts w:hint="eastAsia"/>
          <w:caps w:val="0"/>
          <w:color w:val="auto"/>
          <w:highlight w:val="none"/>
          <w:lang w:val="en-US" w:eastAsia="zh-CN"/>
        </w:rPr>
        <w:t>我中心</w:t>
      </w:r>
      <w:r>
        <w:rPr>
          <w:rFonts w:hint="eastAsia" w:ascii="Times New Roman" w:hAnsi="Times New Roman"/>
          <w:caps w:val="0"/>
          <w:color w:val="auto"/>
          <w:highlight w:val="none"/>
          <w:lang w:val="en-US" w:eastAsia="zh-CN"/>
        </w:rPr>
        <w:t>202</w:t>
      </w:r>
      <w:r>
        <w:rPr>
          <w:rFonts w:hint="eastAsia"/>
          <w:caps w:val="0"/>
          <w:color w:val="auto"/>
          <w:highlight w:val="none"/>
          <w:lang w:val="en-US" w:eastAsia="zh-CN"/>
        </w:rPr>
        <w:t>5</w:t>
      </w:r>
      <w:r>
        <w:rPr>
          <w:rFonts w:hint="eastAsia" w:ascii="Times New Roman" w:hAnsi="Times New Roman"/>
          <w:caps w:val="0"/>
          <w:color w:val="auto"/>
          <w:highlight w:val="none"/>
          <w:lang w:val="en-US" w:eastAsia="zh-CN"/>
        </w:rPr>
        <w:t>年</w:t>
      </w:r>
      <w:r>
        <w:rPr>
          <w:rFonts w:hint="eastAsia"/>
          <w:caps w:val="0"/>
          <w:color w:val="auto"/>
          <w:highlight w:val="none"/>
          <w:lang w:val="en-US" w:eastAsia="zh-CN"/>
        </w:rPr>
        <w:t>无采购预算，不涉及该项指标</w:t>
      </w:r>
      <w:r>
        <w:rPr>
          <w:rFonts w:hint="eastAsia" w:ascii="Times New Roman" w:hAnsi="Times New Roman"/>
          <w:caps w:val="0"/>
          <w:color w:val="auto"/>
          <w:highlight w:val="none"/>
          <w:lang w:val="en-US" w:eastAsia="zh-CN"/>
        </w:rPr>
        <w:t>。</w:t>
      </w:r>
    </w:p>
    <w:p w14:paraId="646FCD2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zh-CN" w:eastAsia="zh-CN"/>
        </w:rPr>
      </w:pPr>
      <w:r>
        <w:rPr>
          <w:rFonts w:hint="eastAsia" w:ascii="Times New Roman" w:hAnsi="Times New Roman"/>
          <w:caps w:val="0"/>
          <w:color w:val="auto"/>
          <w:highlight w:val="none"/>
          <w:lang w:val="en-US" w:eastAsia="zh-CN"/>
        </w:rPr>
        <w:t>根据评分标准，该项指标不扣分，得3分。</w:t>
      </w:r>
    </w:p>
    <w:p w14:paraId="291E5484">
      <w:pPr>
        <w:keepNext w:val="0"/>
        <w:keepLines w:val="0"/>
        <w:pageBreakBefore w:val="0"/>
        <w:widowControl/>
        <w:shd w:val="clear"/>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Times New Roman" w:hAnsi="Times New Roman" w:cs="Times New Roman"/>
          <w:caps w:val="0"/>
          <w:color w:val="auto"/>
          <w:kern w:val="0"/>
          <w:szCs w:val="32"/>
          <w:highlight w:val="none"/>
          <w:shd w:val="clear" w:color="auto" w:fill="FFFFFF"/>
          <w:lang w:val="en-US" w:eastAsia="zh-CN"/>
        </w:rPr>
      </w:pPr>
      <w:r>
        <w:rPr>
          <w:rFonts w:hint="default" w:ascii="Times New Roman" w:hAnsi="Times New Roman" w:eastAsia="楷体_GB2312" w:cs="Times New Roman"/>
          <w:b/>
          <w:bCs/>
          <w:caps w:val="0"/>
          <w:color w:val="auto"/>
          <w:kern w:val="0"/>
          <w:szCs w:val="32"/>
          <w:highlight w:val="none"/>
          <w:shd w:val="clear" w:color="auto" w:fill="FFFFFF"/>
          <w:lang w:val="zh-CN"/>
        </w:rPr>
        <w:t>（二）部门预算项目绩效分析</w:t>
      </w:r>
    </w:p>
    <w:p w14:paraId="6B197072">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cs="Times New Roman"/>
          <w:caps w:val="0"/>
          <w:color w:val="auto"/>
          <w:kern w:val="0"/>
          <w:szCs w:val="32"/>
          <w:highlight w:val="none"/>
          <w:shd w:val="clear" w:color="auto" w:fill="FFFFFF"/>
          <w:lang w:val="en-US" w:eastAsia="zh-CN"/>
        </w:rPr>
      </w:pPr>
      <w:r>
        <w:rPr>
          <w:rFonts w:hint="default" w:ascii="Times New Roman" w:hAnsi="Times New Roman" w:cs="Times New Roman"/>
          <w:caps w:val="0"/>
          <w:color w:val="auto"/>
          <w:kern w:val="0"/>
          <w:szCs w:val="32"/>
          <w:highlight w:val="none"/>
          <w:shd w:val="clear" w:color="auto" w:fill="FFFFFF"/>
          <w:lang w:val="en-US" w:eastAsia="zh-CN"/>
        </w:rPr>
        <w:t>常年项目绩效分析。</w:t>
      </w:r>
      <w:r>
        <w:rPr>
          <w:rFonts w:hint="default" w:ascii="Times New Roman" w:hAnsi="Times New Roman" w:cs="Times New Roman"/>
          <w:caps w:val="0"/>
          <w:color w:val="auto"/>
          <w:kern w:val="0"/>
          <w:szCs w:val="32"/>
          <w:highlight w:val="none"/>
          <w:shd w:val="clear" w:color="auto" w:fill="FFFFFF"/>
          <w:lang w:val="zh-CN" w:eastAsia="zh-CN"/>
        </w:rPr>
        <w:t>该类项目总数</w:t>
      </w:r>
      <w:r>
        <w:rPr>
          <w:rFonts w:hint="eastAsia" w:cs="Times New Roman"/>
          <w:caps w:val="0"/>
          <w:color w:val="auto"/>
          <w:kern w:val="0"/>
          <w:szCs w:val="32"/>
          <w:highlight w:val="none"/>
          <w:shd w:val="clear" w:color="auto" w:fill="FFFFFF"/>
          <w:lang w:val="en-US" w:eastAsia="zh-CN"/>
        </w:rPr>
        <w:t>0</w:t>
      </w:r>
      <w:r>
        <w:rPr>
          <w:rFonts w:hint="default" w:ascii="Times New Roman" w:hAnsi="Times New Roman" w:cs="Times New Roman"/>
          <w:caps w:val="0"/>
          <w:color w:val="auto"/>
          <w:kern w:val="0"/>
          <w:szCs w:val="32"/>
          <w:highlight w:val="none"/>
          <w:shd w:val="clear" w:color="auto" w:fill="FFFFFF"/>
          <w:lang w:val="zh-CN" w:eastAsia="zh-CN"/>
        </w:rPr>
        <w:t>个，涉及预算总金额</w:t>
      </w:r>
      <w:r>
        <w:rPr>
          <w:rFonts w:hint="eastAsia" w:cs="Times New Roman"/>
          <w:caps w:val="0"/>
          <w:color w:val="auto"/>
          <w:kern w:val="0"/>
          <w:szCs w:val="32"/>
          <w:highlight w:val="none"/>
          <w:shd w:val="clear" w:color="auto" w:fill="FFFFFF"/>
          <w:lang w:val="en-US" w:eastAsia="zh-CN"/>
        </w:rPr>
        <w:t>0</w:t>
      </w:r>
      <w:r>
        <w:rPr>
          <w:rFonts w:hint="default" w:ascii="Times New Roman" w:hAnsi="Times New Roman" w:cs="Times New Roman"/>
          <w:caps w:val="0"/>
          <w:color w:val="auto"/>
          <w:kern w:val="0"/>
          <w:szCs w:val="32"/>
          <w:highlight w:val="none"/>
          <w:shd w:val="clear" w:color="auto" w:fill="FFFFFF"/>
          <w:lang w:val="zh-CN" w:eastAsia="zh-CN"/>
        </w:rPr>
        <w:t>万元</w:t>
      </w:r>
      <w:r>
        <w:rPr>
          <w:rFonts w:hint="default" w:ascii="Times New Roman" w:hAnsi="Times New Roman" w:cs="Times New Roman"/>
          <w:caps w:val="0"/>
          <w:color w:val="auto"/>
          <w:kern w:val="0"/>
          <w:szCs w:val="32"/>
          <w:highlight w:val="none"/>
          <w:shd w:val="clear" w:color="auto" w:fill="FFFFFF"/>
          <w:lang w:val="zh-CN"/>
        </w:rPr>
        <w:t>，1</w:t>
      </w:r>
      <w:r>
        <w:rPr>
          <w:rFonts w:hint="default" w:ascii="Times New Roman" w:hAnsi="Times New Roman" w:cs="Times New Roman"/>
          <w:caps w:val="0"/>
          <w:color w:val="auto"/>
          <w:kern w:val="0"/>
          <w:szCs w:val="32"/>
          <w:highlight w:val="none"/>
          <w:shd w:val="clear" w:color="auto" w:fill="FFFFFF"/>
          <w:lang w:val="zh-CN" w:eastAsia="zh-CN"/>
        </w:rPr>
        <w:t>—</w:t>
      </w:r>
      <w:r>
        <w:rPr>
          <w:rFonts w:hint="default" w:ascii="Times New Roman" w:hAnsi="Times New Roman" w:cs="Times New Roman"/>
          <w:caps w:val="0"/>
          <w:color w:val="auto"/>
          <w:kern w:val="0"/>
          <w:szCs w:val="32"/>
          <w:highlight w:val="none"/>
          <w:shd w:val="clear" w:color="auto" w:fill="FFFFFF"/>
          <w:lang w:val="zh-CN"/>
        </w:rPr>
        <w:t>1</w:t>
      </w:r>
      <w:r>
        <w:rPr>
          <w:rFonts w:hint="default" w:ascii="Times New Roman" w:hAnsi="Times New Roman" w:cs="Times New Roman"/>
          <w:caps w:val="0"/>
          <w:color w:val="auto"/>
          <w:kern w:val="0"/>
          <w:szCs w:val="32"/>
          <w:highlight w:val="none"/>
          <w:shd w:val="clear" w:color="auto" w:fill="FFFFFF"/>
          <w:lang w:val="en-US" w:eastAsia="zh-CN"/>
        </w:rPr>
        <w:t>2</w:t>
      </w:r>
      <w:r>
        <w:rPr>
          <w:rFonts w:hint="default" w:ascii="Times New Roman" w:hAnsi="Times New Roman" w:cs="Times New Roman"/>
          <w:caps w:val="0"/>
          <w:color w:val="auto"/>
          <w:kern w:val="0"/>
          <w:szCs w:val="32"/>
          <w:highlight w:val="none"/>
          <w:shd w:val="clear" w:color="auto" w:fill="FFFFFF"/>
          <w:lang w:val="zh-CN"/>
        </w:rPr>
        <w:t>月预算执行总体进度为</w:t>
      </w:r>
      <w:r>
        <w:rPr>
          <w:rFonts w:hint="eastAsia" w:cs="Times New Roman"/>
          <w:caps w:val="0"/>
          <w:color w:val="auto"/>
          <w:kern w:val="0"/>
          <w:szCs w:val="32"/>
          <w:highlight w:val="none"/>
          <w:shd w:val="clear" w:color="auto" w:fill="FFFFFF"/>
          <w:lang w:val="en-US" w:eastAsia="zh-CN"/>
        </w:rPr>
        <w:t>0</w:t>
      </w:r>
      <w:r>
        <w:rPr>
          <w:rFonts w:hint="eastAsia" w:ascii="Times New Roman" w:hAnsi="Times New Roman" w:cs="Times New Roman"/>
          <w:caps w:val="0"/>
          <w:color w:val="auto"/>
          <w:kern w:val="0"/>
          <w:szCs w:val="32"/>
          <w:highlight w:val="none"/>
          <w:shd w:val="clear" w:color="auto" w:fill="FFFFFF"/>
          <w:lang w:val="en-US" w:eastAsia="zh-CN"/>
        </w:rPr>
        <w:t>%</w:t>
      </w:r>
      <w:r>
        <w:rPr>
          <w:rFonts w:hint="eastAsia" w:ascii="Times New Roman" w:hAnsi="Times New Roman" w:cs="Times New Roman"/>
          <w:caps w:val="0"/>
          <w:color w:val="auto"/>
          <w:kern w:val="0"/>
          <w:szCs w:val="32"/>
          <w:highlight w:val="none"/>
          <w:shd w:val="clear" w:color="auto" w:fill="FFFFFF"/>
          <w:lang w:val="zh-CN"/>
        </w:rPr>
        <w:t>，</w:t>
      </w:r>
      <w:r>
        <w:rPr>
          <w:rFonts w:hint="default" w:ascii="Times New Roman" w:hAnsi="Times New Roman" w:cs="Times New Roman"/>
          <w:caps w:val="0"/>
          <w:color w:val="auto"/>
          <w:kern w:val="0"/>
          <w:szCs w:val="32"/>
          <w:highlight w:val="none"/>
          <w:shd w:val="clear" w:color="auto" w:fill="FFFFFF"/>
          <w:lang w:val="zh-CN"/>
        </w:rPr>
        <w:t>其中：</w:t>
      </w:r>
      <w:r>
        <w:rPr>
          <w:rFonts w:hint="default" w:ascii="Times New Roman" w:hAnsi="Times New Roman" w:cs="Times New Roman"/>
          <w:caps w:val="0"/>
          <w:color w:val="auto"/>
          <w:kern w:val="0"/>
          <w:szCs w:val="32"/>
          <w:highlight w:val="none"/>
          <w:shd w:val="clear" w:color="auto" w:fill="FFFFFF"/>
          <w:lang w:val="zh-CN" w:eastAsia="zh-CN"/>
        </w:rPr>
        <w:t>预算结余率大于</w:t>
      </w:r>
      <w:r>
        <w:rPr>
          <w:rFonts w:hint="default" w:ascii="Times New Roman" w:hAnsi="Times New Roman" w:cs="Times New Roman"/>
          <w:caps w:val="0"/>
          <w:color w:val="auto"/>
          <w:kern w:val="0"/>
          <w:szCs w:val="32"/>
          <w:highlight w:val="none"/>
          <w:shd w:val="clear" w:color="auto" w:fill="FFFFFF"/>
          <w:lang w:val="en-US" w:eastAsia="zh-CN"/>
        </w:rPr>
        <w:t>10%</w:t>
      </w:r>
      <w:r>
        <w:rPr>
          <w:rFonts w:hint="default" w:ascii="Times New Roman" w:hAnsi="Times New Roman" w:cs="Times New Roman"/>
          <w:caps w:val="0"/>
          <w:color w:val="auto"/>
          <w:kern w:val="0"/>
          <w:szCs w:val="32"/>
          <w:highlight w:val="none"/>
          <w:shd w:val="clear" w:color="auto" w:fill="FFFFFF"/>
          <w:lang w:val="zh-CN" w:eastAsia="zh-CN"/>
        </w:rPr>
        <w:t>的项目共计</w:t>
      </w:r>
      <w:r>
        <w:rPr>
          <w:rFonts w:hint="eastAsia" w:cs="Times New Roman"/>
          <w:caps w:val="0"/>
          <w:color w:val="auto"/>
          <w:kern w:val="0"/>
          <w:szCs w:val="32"/>
          <w:highlight w:val="none"/>
          <w:shd w:val="clear" w:color="auto" w:fill="FFFFFF"/>
          <w:lang w:val="en-US" w:eastAsia="zh-CN"/>
        </w:rPr>
        <w:t>0</w:t>
      </w:r>
      <w:r>
        <w:rPr>
          <w:rFonts w:hint="default" w:ascii="Times New Roman" w:hAnsi="Times New Roman" w:cs="Times New Roman"/>
          <w:caps w:val="0"/>
          <w:color w:val="auto"/>
          <w:kern w:val="0"/>
          <w:szCs w:val="32"/>
          <w:highlight w:val="none"/>
          <w:shd w:val="clear" w:color="auto" w:fill="FFFFFF"/>
          <w:lang w:val="zh-CN" w:eastAsia="zh-CN"/>
        </w:rPr>
        <w:t>个</w:t>
      </w:r>
      <w:r>
        <w:rPr>
          <w:rFonts w:hint="eastAsia" w:ascii="Times New Roman" w:hAnsi="Times New Roman" w:cs="Times New Roman"/>
          <w:caps w:val="0"/>
          <w:color w:val="auto"/>
          <w:kern w:val="0"/>
          <w:szCs w:val="32"/>
          <w:highlight w:val="none"/>
          <w:shd w:val="clear" w:color="auto" w:fill="FFFFFF"/>
          <w:lang w:val="zh-CN" w:eastAsia="zh-CN"/>
        </w:rPr>
        <w:t>。</w:t>
      </w:r>
    </w:p>
    <w:p w14:paraId="14797338">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default" w:ascii="Times New Roman" w:hAnsi="Times New Roman" w:cs="Times New Roman"/>
          <w:caps w:val="0"/>
          <w:color w:val="auto"/>
          <w:kern w:val="0"/>
          <w:szCs w:val="32"/>
          <w:highlight w:val="none"/>
          <w:shd w:val="clear" w:color="auto" w:fill="FFFFFF"/>
          <w:lang w:val="zh-CN" w:eastAsia="zh-CN"/>
        </w:rPr>
      </w:pPr>
      <w:r>
        <w:rPr>
          <w:rFonts w:hint="default" w:ascii="Times New Roman" w:hAnsi="Times New Roman" w:cs="Times New Roman"/>
          <w:caps w:val="0"/>
          <w:color w:val="auto"/>
          <w:kern w:val="0"/>
          <w:szCs w:val="32"/>
          <w:highlight w:val="none"/>
          <w:shd w:val="clear" w:color="auto" w:fill="FFFFFF"/>
          <w:lang w:val="en-US" w:eastAsia="zh-CN"/>
        </w:rPr>
        <w:t>阶段</w:t>
      </w:r>
      <w:r>
        <w:rPr>
          <w:rFonts w:hint="eastAsia" w:ascii="Times New Roman" w:hAnsi="Times New Roman" w:cs="Times New Roman"/>
          <w:caps w:val="0"/>
          <w:color w:val="auto"/>
          <w:kern w:val="0"/>
          <w:szCs w:val="32"/>
          <w:highlight w:val="none"/>
          <w:shd w:val="clear" w:color="auto" w:fill="FFFFFF"/>
          <w:lang w:val="en-US" w:eastAsia="zh-CN"/>
        </w:rPr>
        <w:t>（含</w:t>
      </w:r>
      <w:r>
        <w:rPr>
          <w:rFonts w:hint="default" w:ascii="Times New Roman" w:hAnsi="Times New Roman" w:cs="Times New Roman"/>
          <w:caps w:val="0"/>
          <w:color w:val="auto"/>
          <w:kern w:val="0"/>
          <w:szCs w:val="32"/>
          <w:highlight w:val="none"/>
          <w:shd w:val="clear" w:color="auto" w:fill="FFFFFF"/>
          <w:lang w:val="en-US" w:eastAsia="zh-CN"/>
        </w:rPr>
        <w:t>一次性</w:t>
      </w:r>
      <w:r>
        <w:rPr>
          <w:rFonts w:hint="eastAsia" w:ascii="Times New Roman" w:hAnsi="Times New Roman" w:cs="Times New Roman"/>
          <w:caps w:val="0"/>
          <w:color w:val="auto"/>
          <w:kern w:val="0"/>
          <w:szCs w:val="32"/>
          <w:highlight w:val="none"/>
          <w:shd w:val="clear" w:color="auto" w:fill="FFFFFF"/>
          <w:lang w:val="en-US" w:eastAsia="zh-CN"/>
        </w:rPr>
        <w:t>）</w:t>
      </w:r>
      <w:r>
        <w:rPr>
          <w:rFonts w:hint="default" w:ascii="Times New Roman" w:hAnsi="Times New Roman" w:cs="Times New Roman"/>
          <w:caps w:val="0"/>
          <w:color w:val="auto"/>
          <w:kern w:val="0"/>
          <w:szCs w:val="32"/>
          <w:highlight w:val="none"/>
          <w:shd w:val="clear" w:color="auto" w:fill="FFFFFF"/>
          <w:lang w:val="en-US" w:eastAsia="zh-CN"/>
        </w:rPr>
        <w:t>项目绩效分析。</w:t>
      </w:r>
      <w:r>
        <w:rPr>
          <w:rFonts w:hint="default" w:ascii="Times New Roman" w:hAnsi="Times New Roman" w:cs="Times New Roman"/>
          <w:caps w:val="0"/>
          <w:color w:val="auto"/>
          <w:kern w:val="0"/>
          <w:szCs w:val="32"/>
          <w:highlight w:val="none"/>
          <w:shd w:val="clear" w:color="auto" w:fill="FFFFFF"/>
          <w:lang w:val="zh-CN" w:eastAsia="zh-CN"/>
        </w:rPr>
        <w:t>该类项目总数</w:t>
      </w:r>
      <w:r>
        <w:rPr>
          <w:rFonts w:hint="eastAsia" w:cs="Times New Roman"/>
          <w:caps w:val="0"/>
          <w:color w:val="auto"/>
          <w:kern w:val="0"/>
          <w:szCs w:val="32"/>
          <w:highlight w:val="none"/>
          <w:shd w:val="clear" w:color="auto" w:fill="FFFFFF"/>
          <w:lang w:val="en-US" w:eastAsia="zh-CN"/>
        </w:rPr>
        <w:t>0</w:t>
      </w:r>
      <w:r>
        <w:rPr>
          <w:rFonts w:hint="default" w:ascii="Times New Roman" w:hAnsi="Times New Roman" w:cs="Times New Roman"/>
          <w:caps w:val="0"/>
          <w:color w:val="auto"/>
          <w:kern w:val="0"/>
          <w:szCs w:val="32"/>
          <w:highlight w:val="none"/>
          <w:shd w:val="clear" w:color="auto" w:fill="FFFFFF"/>
          <w:lang w:val="zh-CN" w:eastAsia="zh-CN"/>
        </w:rPr>
        <w:t>个，涉及预算总</w:t>
      </w:r>
      <w:r>
        <w:rPr>
          <w:rFonts w:hint="eastAsia" w:cs="Times New Roman"/>
          <w:caps w:val="0"/>
          <w:color w:val="auto"/>
          <w:kern w:val="0"/>
          <w:szCs w:val="32"/>
          <w:highlight w:val="none"/>
          <w:shd w:val="clear" w:color="auto" w:fill="FFFFFF"/>
          <w:lang w:val="en-US" w:eastAsia="zh-CN"/>
        </w:rPr>
        <w:t>金额0</w:t>
      </w:r>
      <w:r>
        <w:rPr>
          <w:rFonts w:hint="default" w:ascii="Times New Roman" w:hAnsi="Times New Roman" w:cs="Times New Roman"/>
          <w:caps w:val="0"/>
          <w:color w:val="auto"/>
          <w:kern w:val="0"/>
          <w:szCs w:val="32"/>
          <w:highlight w:val="none"/>
          <w:shd w:val="clear" w:color="auto" w:fill="FFFFFF"/>
          <w:lang w:val="zh-CN" w:eastAsia="zh-CN"/>
        </w:rPr>
        <w:t>万元</w:t>
      </w:r>
      <w:r>
        <w:rPr>
          <w:rFonts w:hint="default" w:ascii="Times New Roman" w:hAnsi="Times New Roman" w:cs="Times New Roman"/>
          <w:caps w:val="0"/>
          <w:color w:val="auto"/>
          <w:kern w:val="0"/>
          <w:szCs w:val="32"/>
          <w:highlight w:val="none"/>
          <w:shd w:val="clear" w:color="auto" w:fill="FFFFFF"/>
          <w:lang w:val="zh-CN"/>
        </w:rPr>
        <w:t>，1</w:t>
      </w:r>
      <w:r>
        <w:rPr>
          <w:rFonts w:hint="default" w:ascii="Times New Roman" w:hAnsi="Times New Roman" w:cs="Times New Roman"/>
          <w:caps w:val="0"/>
          <w:color w:val="auto"/>
          <w:kern w:val="0"/>
          <w:szCs w:val="32"/>
          <w:highlight w:val="none"/>
          <w:shd w:val="clear" w:color="auto" w:fill="FFFFFF"/>
          <w:lang w:val="zh-CN" w:eastAsia="zh-CN"/>
        </w:rPr>
        <w:t>—</w:t>
      </w:r>
      <w:r>
        <w:rPr>
          <w:rFonts w:hint="default" w:ascii="Times New Roman" w:hAnsi="Times New Roman" w:cs="Times New Roman"/>
          <w:caps w:val="0"/>
          <w:color w:val="auto"/>
          <w:kern w:val="0"/>
          <w:szCs w:val="32"/>
          <w:highlight w:val="none"/>
          <w:shd w:val="clear" w:color="auto" w:fill="FFFFFF"/>
          <w:lang w:val="zh-CN"/>
        </w:rPr>
        <w:t>1</w:t>
      </w:r>
      <w:r>
        <w:rPr>
          <w:rFonts w:hint="default" w:ascii="Times New Roman" w:hAnsi="Times New Roman" w:cs="Times New Roman"/>
          <w:caps w:val="0"/>
          <w:color w:val="auto"/>
          <w:kern w:val="0"/>
          <w:szCs w:val="32"/>
          <w:highlight w:val="none"/>
          <w:shd w:val="clear" w:color="auto" w:fill="FFFFFF"/>
          <w:lang w:val="en-US" w:eastAsia="zh-CN"/>
        </w:rPr>
        <w:t>2</w:t>
      </w:r>
      <w:r>
        <w:rPr>
          <w:rFonts w:hint="default" w:ascii="Times New Roman" w:hAnsi="Times New Roman" w:cs="Times New Roman"/>
          <w:caps w:val="0"/>
          <w:color w:val="auto"/>
          <w:kern w:val="0"/>
          <w:szCs w:val="32"/>
          <w:highlight w:val="none"/>
          <w:shd w:val="clear" w:color="auto" w:fill="FFFFFF"/>
          <w:lang w:val="zh-CN"/>
        </w:rPr>
        <w:t>月预算执行总体进度为</w:t>
      </w:r>
      <w:r>
        <w:rPr>
          <w:rFonts w:hint="eastAsia" w:cs="Times New Roman"/>
          <w:caps w:val="0"/>
          <w:color w:val="auto"/>
          <w:kern w:val="0"/>
          <w:szCs w:val="32"/>
          <w:highlight w:val="none"/>
          <w:shd w:val="clear" w:color="auto" w:fill="FFFFFF"/>
          <w:lang w:val="en-US" w:eastAsia="zh-CN"/>
        </w:rPr>
        <w:t>0</w:t>
      </w:r>
      <w:r>
        <w:rPr>
          <w:rFonts w:hint="default" w:ascii="Times New Roman" w:hAnsi="Times New Roman" w:cs="Times New Roman"/>
          <w:caps w:val="0"/>
          <w:color w:val="auto"/>
          <w:kern w:val="0"/>
          <w:szCs w:val="32"/>
          <w:highlight w:val="none"/>
          <w:shd w:val="clear" w:color="auto" w:fill="FFFFFF"/>
          <w:lang w:val="zh-CN"/>
        </w:rPr>
        <w:t>%</w:t>
      </w:r>
      <w:r>
        <w:rPr>
          <w:rFonts w:hint="eastAsia" w:ascii="Times New Roman" w:hAnsi="Times New Roman" w:cs="Times New Roman"/>
          <w:caps w:val="0"/>
          <w:color w:val="auto"/>
          <w:kern w:val="0"/>
          <w:szCs w:val="32"/>
          <w:highlight w:val="none"/>
          <w:shd w:val="clear" w:color="auto" w:fill="FFFFFF"/>
          <w:lang w:val="zh-CN"/>
        </w:rPr>
        <w:t>，</w:t>
      </w:r>
      <w:r>
        <w:rPr>
          <w:rFonts w:hint="eastAsia" w:ascii="Times New Roman" w:hAnsi="Times New Roman" w:cs="Times New Roman"/>
          <w:caps w:val="0"/>
          <w:color w:val="auto"/>
          <w:kern w:val="0"/>
          <w:szCs w:val="32"/>
          <w:highlight w:val="none"/>
          <w:shd w:val="clear" w:color="auto" w:fill="FFFFFF"/>
          <w:lang w:val="en-US" w:eastAsia="zh-CN"/>
        </w:rPr>
        <w:t>其中；</w:t>
      </w:r>
      <w:r>
        <w:rPr>
          <w:rFonts w:hint="default" w:ascii="Times New Roman" w:hAnsi="Times New Roman" w:cs="Times New Roman"/>
          <w:caps w:val="0"/>
          <w:color w:val="auto"/>
          <w:kern w:val="0"/>
          <w:szCs w:val="32"/>
          <w:highlight w:val="none"/>
          <w:shd w:val="clear" w:color="auto" w:fill="FFFFFF"/>
          <w:lang w:val="zh-CN" w:eastAsia="zh-CN"/>
        </w:rPr>
        <w:t>预算结余率大于</w:t>
      </w:r>
      <w:r>
        <w:rPr>
          <w:rFonts w:hint="default" w:ascii="Times New Roman" w:hAnsi="Times New Roman" w:cs="Times New Roman"/>
          <w:caps w:val="0"/>
          <w:color w:val="auto"/>
          <w:kern w:val="0"/>
          <w:szCs w:val="32"/>
          <w:highlight w:val="none"/>
          <w:shd w:val="clear" w:color="auto" w:fill="FFFFFF"/>
          <w:lang w:val="en-US" w:eastAsia="zh-CN"/>
        </w:rPr>
        <w:t>10%</w:t>
      </w:r>
      <w:r>
        <w:rPr>
          <w:rFonts w:hint="default" w:ascii="Times New Roman" w:hAnsi="Times New Roman" w:cs="Times New Roman"/>
          <w:caps w:val="0"/>
          <w:color w:val="auto"/>
          <w:kern w:val="0"/>
          <w:szCs w:val="32"/>
          <w:highlight w:val="none"/>
          <w:shd w:val="clear" w:color="auto" w:fill="FFFFFF"/>
          <w:lang w:val="zh-CN" w:eastAsia="zh-CN"/>
        </w:rPr>
        <w:t>的项目共计</w:t>
      </w:r>
      <w:r>
        <w:rPr>
          <w:rFonts w:hint="eastAsia" w:cs="Times New Roman"/>
          <w:caps w:val="0"/>
          <w:color w:val="auto"/>
          <w:kern w:val="0"/>
          <w:szCs w:val="32"/>
          <w:highlight w:val="none"/>
          <w:shd w:val="clear" w:color="auto" w:fill="FFFFFF"/>
          <w:lang w:val="en-US" w:eastAsia="zh-CN"/>
        </w:rPr>
        <w:t>0</w:t>
      </w:r>
      <w:r>
        <w:rPr>
          <w:rFonts w:hint="default" w:ascii="Times New Roman" w:hAnsi="Times New Roman" w:cs="Times New Roman"/>
          <w:caps w:val="0"/>
          <w:color w:val="auto"/>
          <w:kern w:val="0"/>
          <w:szCs w:val="32"/>
          <w:highlight w:val="none"/>
          <w:shd w:val="clear" w:color="auto" w:fill="FFFFFF"/>
          <w:lang w:val="zh-CN" w:eastAsia="zh-CN"/>
        </w:rPr>
        <w:t>个</w:t>
      </w:r>
      <w:r>
        <w:rPr>
          <w:rFonts w:hint="eastAsia" w:ascii="Times New Roman" w:hAnsi="Times New Roman" w:cs="Times New Roman"/>
          <w:caps w:val="0"/>
          <w:color w:val="auto"/>
          <w:kern w:val="0"/>
          <w:szCs w:val="32"/>
          <w:highlight w:val="none"/>
          <w:shd w:val="clear" w:color="auto" w:fill="FFFFFF"/>
          <w:lang w:val="zh-CN" w:eastAsia="zh-CN"/>
        </w:rPr>
        <w:t>。</w:t>
      </w:r>
    </w:p>
    <w:p w14:paraId="1C9F8619">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2"/>
        <w:rPr>
          <w:rFonts w:hint="eastAsia" w:ascii="Times New Roman" w:hAnsi="Times New Roman" w:eastAsia="楷体_GB2312" w:cs="楷体_GB2312"/>
          <w:caps w:val="0"/>
          <w:color w:val="auto"/>
          <w:kern w:val="0"/>
          <w:szCs w:val="32"/>
          <w:highlight w:val="none"/>
          <w:shd w:val="clear" w:color="auto" w:fill="FFFFFF"/>
          <w:lang w:val="zh-CN"/>
        </w:rPr>
      </w:pPr>
      <w:r>
        <w:rPr>
          <w:rFonts w:hint="default" w:ascii="Times New Roman" w:hAnsi="Times New Roman" w:eastAsia="楷体_GB2312" w:cs="Times New Roman"/>
          <w:caps w:val="0"/>
          <w:color w:val="auto"/>
          <w:kern w:val="0"/>
          <w:szCs w:val="32"/>
          <w:highlight w:val="none"/>
          <w:shd w:val="clear" w:color="auto" w:fill="FFFFFF"/>
          <w:lang w:val="en-US" w:eastAsia="zh-CN"/>
        </w:rPr>
        <w:t>1</w:t>
      </w:r>
      <w:r>
        <w:rPr>
          <w:rFonts w:hint="eastAsia" w:ascii="Times New Roman" w:hAnsi="Times New Roman" w:eastAsia="楷体_GB2312" w:cs="Times New Roman"/>
          <w:caps w:val="0"/>
          <w:color w:val="auto"/>
          <w:kern w:val="0"/>
          <w:szCs w:val="32"/>
          <w:highlight w:val="none"/>
          <w:shd w:val="clear" w:color="auto" w:fill="FFFFFF"/>
          <w:lang w:val="en-US" w:eastAsia="zh-CN"/>
        </w:rPr>
        <w:t>．</w:t>
      </w:r>
      <w:r>
        <w:rPr>
          <w:rFonts w:hint="eastAsia" w:ascii="Times New Roman" w:hAnsi="Times New Roman" w:eastAsia="楷体_GB2312" w:cs="楷体_GB2312"/>
          <w:caps w:val="0"/>
          <w:color w:val="auto"/>
          <w:kern w:val="0"/>
          <w:szCs w:val="32"/>
          <w:highlight w:val="none"/>
          <w:shd w:val="clear" w:color="auto" w:fill="FFFFFF"/>
          <w:lang w:val="zh-CN"/>
        </w:rPr>
        <w:t>项目决策</w:t>
      </w:r>
    </w:p>
    <w:p w14:paraId="7C45233C">
      <w:pPr>
        <w:pageBreakBefore w:val="0"/>
        <w:widowControl w:val="0"/>
        <w:kinsoku/>
        <w:wordWrap/>
        <w:overflowPunct/>
        <w:topLinePunct w:val="0"/>
        <w:autoSpaceDE/>
        <w:autoSpaceDN/>
        <w:bidi w:val="0"/>
        <w:adjustRightInd/>
        <w:snapToGrid/>
        <w:spacing w:line="600" w:lineRule="exact"/>
        <w:textAlignment w:val="auto"/>
        <w:outlineLvl w:val="2"/>
        <w:rPr>
          <w:rFonts w:hint="eastAsia" w:ascii="Times New Roman" w:hAnsi="Times New Roman"/>
          <w:caps w:val="0"/>
          <w:color w:val="auto"/>
          <w:highlight w:val="none"/>
          <w:lang w:val="zh-CN"/>
        </w:rPr>
      </w:pPr>
      <w:r>
        <w:rPr>
          <w:rFonts w:hint="eastAsia" w:ascii="Times New Roman" w:hAnsi="Times New Roman"/>
          <w:caps w:val="0"/>
          <w:color w:val="auto"/>
          <w:highlight w:val="none"/>
          <w:lang w:val="zh-CN"/>
        </w:rPr>
        <w:t>（</w:t>
      </w:r>
      <w:r>
        <w:rPr>
          <w:rFonts w:hint="default" w:ascii="Times New Roman" w:hAnsi="Times New Roman" w:cs="Times New Roman"/>
          <w:caps w:val="0"/>
          <w:color w:val="auto"/>
          <w:highlight w:val="none"/>
          <w:lang w:val="en-US" w:eastAsia="zh-CN"/>
        </w:rPr>
        <w:t>1</w:t>
      </w:r>
      <w:r>
        <w:rPr>
          <w:rFonts w:hint="eastAsia" w:ascii="Times New Roman" w:hAnsi="Times New Roman"/>
          <w:caps w:val="0"/>
          <w:color w:val="auto"/>
          <w:highlight w:val="none"/>
          <w:lang w:val="zh-CN"/>
        </w:rPr>
        <w:t>）决策程序</w:t>
      </w:r>
    </w:p>
    <w:p w14:paraId="3558A10C">
      <w:pPr>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caps w:val="0"/>
          <w:color w:val="auto"/>
          <w:sz w:val="32"/>
          <w:szCs w:val="32"/>
          <w:highlight w:val="none"/>
          <w:lang w:val="en-US" w:eastAsia="zh-CN"/>
        </w:rPr>
      </w:pPr>
      <w:r>
        <w:rPr>
          <w:rFonts w:hint="eastAsia"/>
          <w:caps w:val="0"/>
          <w:color w:val="auto"/>
          <w:sz w:val="32"/>
          <w:szCs w:val="32"/>
          <w:highlight w:val="none"/>
          <w:lang w:val="en-US" w:eastAsia="zh-CN"/>
        </w:rPr>
        <w:t>2025年我中心无项目，该项指标不涉及</w:t>
      </w:r>
      <w:r>
        <w:rPr>
          <w:rFonts w:hint="eastAsia" w:ascii="Times New Roman" w:hAnsi="Times New Roman"/>
          <w:caps w:val="0"/>
          <w:color w:val="auto"/>
          <w:sz w:val="32"/>
          <w:szCs w:val="32"/>
          <w:highlight w:val="none"/>
          <w:lang w:val="en-US" w:eastAsia="zh-CN"/>
        </w:rPr>
        <w:t>。</w:t>
      </w:r>
    </w:p>
    <w:p w14:paraId="2C52B11F">
      <w:pPr>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caps w:val="0"/>
          <w:color w:val="auto"/>
          <w:highlight w:val="none"/>
          <w:lang w:val="en-US" w:eastAsia="zh-CN"/>
        </w:rPr>
      </w:pPr>
      <w:r>
        <w:rPr>
          <w:rFonts w:hint="default" w:ascii="Times New Roman" w:hAnsi="Times New Roman"/>
          <w:caps w:val="0"/>
          <w:color w:val="auto"/>
          <w:highlight w:val="none"/>
          <w:lang w:val="en-US" w:eastAsia="zh-CN"/>
        </w:rPr>
        <w:t>根据评分标准，该项指标不扣分，得4分</w:t>
      </w:r>
      <w:r>
        <w:rPr>
          <w:rFonts w:hint="eastAsia" w:ascii="Times New Roman" w:hAnsi="Times New Roman"/>
          <w:caps w:val="0"/>
          <w:color w:val="auto"/>
          <w:highlight w:val="none"/>
          <w:lang w:val="en-US" w:eastAsia="zh-CN"/>
        </w:rPr>
        <w:t>。</w:t>
      </w:r>
    </w:p>
    <w:p w14:paraId="79D4313A">
      <w:pPr>
        <w:pageBreakBefore w:val="0"/>
        <w:widowControl w:val="0"/>
        <w:kinsoku/>
        <w:wordWrap/>
        <w:overflowPunct/>
        <w:topLinePunct w:val="0"/>
        <w:autoSpaceDE/>
        <w:autoSpaceDN/>
        <w:bidi w:val="0"/>
        <w:adjustRightInd/>
        <w:snapToGrid/>
        <w:spacing w:line="600" w:lineRule="exact"/>
        <w:textAlignment w:val="auto"/>
        <w:outlineLvl w:val="2"/>
        <w:rPr>
          <w:rFonts w:hint="default" w:ascii="Times New Roman" w:hAnsi="Times New Roman"/>
          <w:caps w:val="0"/>
          <w:color w:val="auto"/>
          <w:highlight w:val="none"/>
          <w:lang w:val="en-US" w:eastAsia="zh-CN"/>
        </w:rPr>
      </w:pPr>
      <w:r>
        <w:rPr>
          <w:rFonts w:hint="eastAsia" w:ascii="Times New Roman" w:hAnsi="Times New Roman"/>
          <w:caps w:val="0"/>
          <w:color w:val="auto"/>
          <w:highlight w:val="none"/>
          <w:lang w:val="en-US" w:eastAsia="zh-CN"/>
        </w:rPr>
        <w:t>（</w:t>
      </w:r>
      <w:r>
        <w:rPr>
          <w:rFonts w:hint="default" w:ascii="Times New Roman" w:hAnsi="Times New Roman" w:cs="Times New Roman"/>
          <w:caps w:val="0"/>
          <w:color w:val="auto"/>
          <w:highlight w:val="none"/>
          <w:lang w:val="en-US" w:eastAsia="zh-CN"/>
        </w:rPr>
        <w:t>2</w:t>
      </w:r>
      <w:r>
        <w:rPr>
          <w:rFonts w:hint="eastAsia" w:ascii="Times New Roman" w:hAnsi="Times New Roman"/>
          <w:caps w:val="0"/>
          <w:color w:val="auto"/>
          <w:highlight w:val="none"/>
          <w:lang w:val="en-US" w:eastAsia="zh-CN"/>
        </w:rPr>
        <w:t>）目标设置</w:t>
      </w:r>
    </w:p>
    <w:p w14:paraId="1F4E5501">
      <w:pPr>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caps w:val="0"/>
          <w:color w:val="auto"/>
          <w:highlight w:val="none"/>
          <w:lang w:val="en-US" w:eastAsia="zh-CN"/>
        </w:rPr>
      </w:pPr>
      <w:r>
        <w:rPr>
          <w:rFonts w:hint="eastAsia"/>
          <w:caps w:val="0"/>
          <w:color w:val="auto"/>
          <w:sz w:val="32"/>
          <w:szCs w:val="32"/>
          <w:highlight w:val="none"/>
          <w:lang w:val="en-US" w:eastAsia="zh-CN"/>
        </w:rPr>
        <w:t>2025年我中心无项目，该项指标不涉及</w:t>
      </w:r>
      <w:r>
        <w:rPr>
          <w:rFonts w:hint="eastAsia" w:ascii="Times New Roman" w:hAnsi="Times New Roman"/>
          <w:caps w:val="0"/>
          <w:color w:val="auto"/>
          <w:highlight w:val="none"/>
          <w:lang w:val="en-US" w:eastAsia="zh-CN"/>
        </w:rPr>
        <w:t>。</w:t>
      </w:r>
    </w:p>
    <w:p w14:paraId="08144963">
      <w:pPr>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caps w:val="0"/>
          <w:color w:val="auto"/>
          <w:highlight w:val="none"/>
          <w:lang w:val="en-US" w:eastAsia="zh-CN"/>
        </w:rPr>
      </w:pPr>
      <w:r>
        <w:rPr>
          <w:rFonts w:hint="default" w:ascii="Times New Roman" w:hAnsi="Times New Roman"/>
          <w:caps w:val="0"/>
          <w:color w:val="auto"/>
          <w:highlight w:val="none"/>
          <w:lang w:val="en-US" w:eastAsia="zh-CN"/>
        </w:rPr>
        <w:t>根据评分标准，该项指标不扣分，得4分</w:t>
      </w:r>
      <w:r>
        <w:rPr>
          <w:rFonts w:hint="eastAsia" w:ascii="Times New Roman" w:hAnsi="Times New Roman"/>
          <w:caps w:val="0"/>
          <w:color w:val="auto"/>
          <w:highlight w:val="none"/>
          <w:lang w:val="en-US" w:eastAsia="zh-CN"/>
        </w:rPr>
        <w:t>。</w:t>
      </w:r>
    </w:p>
    <w:p w14:paraId="44AC07C9">
      <w:pPr>
        <w:pageBreakBefore w:val="0"/>
        <w:widowControl w:val="0"/>
        <w:kinsoku/>
        <w:wordWrap/>
        <w:overflowPunct/>
        <w:topLinePunct w:val="0"/>
        <w:autoSpaceDE/>
        <w:autoSpaceDN/>
        <w:bidi w:val="0"/>
        <w:adjustRightInd/>
        <w:snapToGrid/>
        <w:spacing w:line="600" w:lineRule="exact"/>
        <w:textAlignment w:val="auto"/>
        <w:outlineLvl w:val="2"/>
        <w:rPr>
          <w:rFonts w:hint="default" w:ascii="Times New Roman" w:hAnsi="Times New Roman"/>
          <w:caps w:val="0"/>
          <w:color w:val="auto"/>
          <w:highlight w:val="none"/>
          <w:lang w:val="en-US" w:eastAsia="zh-CN"/>
        </w:rPr>
      </w:pPr>
      <w:r>
        <w:rPr>
          <w:rFonts w:hint="eastAsia" w:ascii="Times New Roman" w:hAnsi="Times New Roman"/>
          <w:caps w:val="0"/>
          <w:color w:val="auto"/>
          <w:highlight w:val="none"/>
          <w:lang w:val="en-US" w:eastAsia="zh-CN"/>
        </w:rPr>
        <w:t>（</w:t>
      </w:r>
      <w:r>
        <w:rPr>
          <w:rFonts w:hint="default" w:ascii="Times New Roman" w:hAnsi="Times New Roman" w:cs="Times New Roman"/>
          <w:caps w:val="0"/>
          <w:color w:val="auto"/>
          <w:highlight w:val="none"/>
          <w:lang w:val="en-US" w:eastAsia="zh-CN"/>
        </w:rPr>
        <w:t>3</w:t>
      </w:r>
      <w:r>
        <w:rPr>
          <w:rFonts w:hint="eastAsia" w:ascii="Times New Roman" w:hAnsi="Times New Roman"/>
          <w:caps w:val="0"/>
          <w:color w:val="auto"/>
          <w:highlight w:val="none"/>
          <w:lang w:val="en-US" w:eastAsia="zh-CN"/>
        </w:rPr>
        <w:t>）项目入库</w:t>
      </w:r>
    </w:p>
    <w:p w14:paraId="56A1EFAC">
      <w:pPr>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caps w:val="0"/>
          <w:color w:val="auto"/>
          <w:highlight w:val="none"/>
          <w:lang w:val="en-US" w:eastAsia="zh-CN"/>
        </w:rPr>
      </w:pPr>
      <w:r>
        <w:rPr>
          <w:rFonts w:hint="eastAsia"/>
          <w:caps w:val="0"/>
          <w:color w:val="auto"/>
          <w:sz w:val="32"/>
          <w:szCs w:val="32"/>
          <w:highlight w:val="none"/>
          <w:lang w:val="en-US" w:eastAsia="zh-CN"/>
        </w:rPr>
        <w:t>2025年我中心无项目，该项指标不涉及</w:t>
      </w:r>
      <w:r>
        <w:rPr>
          <w:rFonts w:hint="eastAsia" w:ascii="Times New Roman" w:hAnsi="Times New Roman"/>
          <w:caps w:val="0"/>
          <w:color w:val="auto"/>
          <w:highlight w:val="none"/>
          <w:lang w:val="en-US" w:eastAsia="zh-CN"/>
        </w:rPr>
        <w:t>。</w:t>
      </w:r>
    </w:p>
    <w:p w14:paraId="1A08B2F9">
      <w:pPr>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caps w:val="0"/>
          <w:color w:val="auto"/>
          <w:highlight w:val="none"/>
          <w:lang w:val="en-US" w:eastAsia="zh-CN"/>
        </w:rPr>
      </w:pPr>
      <w:r>
        <w:rPr>
          <w:rFonts w:hint="default" w:ascii="Times New Roman" w:hAnsi="Times New Roman"/>
          <w:caps w:val="0"/>
          <w:color w:val="auto"/>
          <w:highlight w:val="none"/>
          <w:lang w:val="en-US" w:eastAsia="zh-CN"/>
        </w:rPr>
        <w:t>根据评分标准，该项指标不扣分，得4分</w:t>
      </w:r>
      <w:r>
        <w:rPr>
          <w:rFonts w:hint="eastAsia" w:ascii="Times New Roman" w:hAnsi="Times New Roman"/>
          <w:caps w:val="0"/>
          <w:color w:val="auto"/>
          <w:highlight w:val="none"/>
          <w:lang w:val="en-US" w:eastAsia="zh-CN"/>
        </w:rPr>
        <w:t>。</w:t>
      </w:r>
    </w:p>
    <w:p w14:paraId="0E9A2CF1">
      <w:pPr>
        <w:pStyle w:val="2"/>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zh-CN"/>
        </w:rPr>
      </w:pPr>
      <w:r>
        <w:rPr>
          <w:rFonts w:hint="default" w:ascii="Times New Roman" w:hAnsi="Times New Roman" w:cs="Times New Roman"/>
          <w:caps w:val="0"/>
          <w:color w:val="auto"/>
          <w:highlight w:val="none"/>
          <w:lang w:val="en-US" w:eastAsia="zh-CN"/>
        </w:rPr>
        <w:t>2</w:t>
      </w:r>
      <w:r>
        <w:rPr>
          <w:rFonts w:hint="eastAsia" w:ascii="Times New Roman" w:hAnsi="Times New Roman" w:cs="Times New Roman"/>
          <w:caps w:val="0"/>
          <w:color w:val="auto"/>
          <w:highlight w:val="none"/>
          <w:lang w:val="en-US" w:eastAsia="zh-CN"/>
        </w:rPr>
        <w:t>．</w:t>
      </w:r>
      <w:r>
        <w:rPr>
          <w:rFonts w:hint="eastAsia" w:ascii="Times New Roman" w:hAnsi="Times New Roman"/>
          <w:caps w:val="0"/>
          <w:color w:val="auto"/>
          <w:highlight w:val="none"/>
          <w:lang w:val="en-US" w:eastAsia="zh-CN"/>
        </w:rPr>
        <w:t>项目执行</w:t>
      </w:r>
    </w:p>
    <w:p w14:paraId="1B6E76DB">
      <w:pPr>
        <w:keepNext w:val="0"/>
        <w:keepLines w:val="0"/>
        <w:pageBreakBefore w:val="0"/>
        <w:widowControl w:val="0"/>
        <w:kinsoku/>
        <w:wordWrap/>
        <w:overflowPunct/>
        <w:topLinePunct w:val="0"/>
        <w:autoSpaceDE/>
        <w:autoSpaceDN/>
        <w:bidi w:val="0"/>
        <w:adjustRightInd/>
        <w:snapToGrid/>
        <w:spacing w:line="600" w:lineRule="exact"/>
        <w:textAlignment w:val="auto"/>
        <w:outlineLvl w:val="2"/>
        <w:rPr>
          <w:rFonts w:hint="eastAsia" w:ascii="Times New Roman" w:hAnsi="Times New Roman"/>
          <w:caps w:val="0"/>
          <w:color w:val="auto"/>
          <w:highlight w:val="none"/>
          <w:lang w:val="zh-CN"/>
        </w:rPr>
      </w:pPr>
      <w:r>
        <w:rPr>
          <w:rFonts w:hint="eastAsia" w:ascii="Times New Roman" w:hAnsi="Times New Roman"/>
          <w:caps w:val="0"/>
          <w:color w:val="auto"/>
          <w:highlight w:val="none"/>
          <w:lang w:val="zh-CN"/>
        </w:rPr>
        <w:t>（</w:t>
      </w:r>
      <w:r>
        <w:rPr>
          <w:rFonts w:hint="default" w:ascii="Times New Roman" w:hAnsi="Times New Roman" w:cs="Times New Roman"/>
          <w:caps w:val="0"/>
          <w:color w:val="auto"/>
          <w:highlight w:val="none"/>
          <w:lang w:val="en-US" w:eastAsia="zh-CN"/>
        </w:rPr>
        <w:t>1</w:t>
      </w:r>
      <w:r>
        <w:rPr>
          <w:rFonts w:hint="eastAsia" w:ascii="Times New Roman" w:hAnsi="Times New Roman"/>
          <w:caps w:val="0"/>
          <w:color w:val="auto"/>
          <w:highlight w:val="none"/>
          <w:lang w:val="zh-CN"/>
        </w:rPr>
        <w:t>）执行同向</w:t>
      </w:r>
    </w:p>
    <w:p w14:paraId="7D9D1F86">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aps w:val="0"/>
          <w:color w:val="auto"/>
          <w:highlight w:val="none"/>
          <w:lang w:val="en-US" w:eastAsia="zh-CN"/>
        </w:rPr>
      </w:pPr>
      <w:r>
        <w:rPr>
          <w:rFonts w:hint="eastAsia"/>
          <w:caps w:val="0"/>
          <w:color w:val="auto"/>
          <w:sz w:val="32"/>
          <w:szCs w:val="32"/>
          <w:highlight w:val="none"/>
          <w:lang w:val="en-US" w:eastAsia="zh-CN"/>
        </w:rPr>
        <w:t>2025年我中心无项目，该项指标不涉及</w:t>
      </w:r>
      <w:r>
        <w:rPr>
          <w:rFonts w:hint="eastAsia" w:ascii="Times New Roman" w:hAnsi="Times New Roman"/>
          <w:caps w:val="0"/>
          <w:color w:val="auto"/>
          <w:highlight w:val="none"/>
          <w:lang w:val="en-US" w:eastAsia="zh-CN"/>
        </w:rPr>
        <w:t>。</w:t>
      </w:r>
    </w:p>
    <w:p w14:paraId="62D19437">
      <w:pPr>
        <w:keepNext/>
        <w:keepLines/>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caps w:val="0"/>
          <w:color w:val="auto"/>
          <w:highlight w:val="none"/>
          <w:lang w:val="en-US" w:eastAsia="zh-CN"/>
        </w:rPr>
      </w:pPr>
      <w:r>
        <w:rPr>
          <w:rFonts w:hint="default" w:ascii="Times New Roman" w:hAnsi="Times New Roman"/>
          <w:caps w:val="0"/>
          <w:color w:val="auto"/>
          <w:highlight w:val="none"/>
          <w:lang w:val="en-US" w:eastAsia="zh-CN"/>
        </w:rPr>
        <w:t>根据评分标准，该项指标不扣分，得4分</w:t>
      </w:r>
      <w:r>
        <w:rPr>
          <w:rFonts w:hint="eastAsia" w:ascii="Times New Roman" w:hAnsi="Times New Roman"/>
          <w:caps w:val="0"/>
          <w:color w:val="auto"/>
          <w:highlight w:val="none"/>
          <w:lang w:val="en-US" w:eastAsia="zh-CN"/>
        </w:rPr>
        <w:t>。</w:t>
      </w:r>
    </w:p>
    <w:p w14:paraId="44EA87B6">
      <w:pPr>
        <w:keepNext w:val="0"/>
        <w:keepLines w:val="0"/>
        <w:pageBreakBefore w:val="0"/>
        <w:widowControl w:val="0"/>
        <w:kinsoku/>
        <w:wordWrap/>
        <w:overflowPunct/>
        <w:topLinePunct w:val="0"/>
        <w:autoSpaceDE/>
        <w:autoSpaceDN/>
        <w:bidi w:val="0"/>
        <w:adjustRightInd/>
        <w:snapToGrid/>
        <w:spacing w:line="600" w:lineRule="exact"/>
        <w:textAlignment w:val="auto"/>
        <w:outlineLvl w:val="2"/>
        <w:rPr>
          <w:rFonts w:hint="eastAsia" w:ascii="Times New Roman" w:hAnsi="Times New Roman"/>
          <w:caps w:val="0"/>
          <w:color w:val="auto"/>
          <w:highlight w:val="none"/>
          <w:lang w:val="zh-CN"/>
        </w:rPr>
      </w:pPr>
      <w:r>
        <w:rPr>
          <w:rFonts w:hint="eastAsia" w:ascii="Times New Roman" w:hAnsi="Times New Roman"/>
          <w:caps w:val="0"/>
          <w:color w:val="auto"/>
          <w:highlight w:val="none"/>
          <w:lang w:val="zh-CN"/>
        </w:rPr>
        <w:t>（</w:t>
      </w:r>
      <w:r>
        <w:rPr>
          <w:rFonts w:hint="default" w:ascii="Times New Roman" w:hAnsi="Times New Roman" w:cs="Times New Roman"/>
          <w:caps w:val="0"/>
          <w:color w:val="auto"/>
          <w:highlight w:val="none"/>
          <w:lang w:val="en-US" w:eastAsia="zh-CN"/>
        </w:rPr>
        <w:t>2</w:t>
      </w:r>
      <w:r>
        <w:rPr>
          <w:rFonts w:hint="eastAsia" w:ascii="Times New Roman" w:hAnsi="Times New Roman"/>
          <w:caps w:val="0"/>
          <w:color w:val="auto"/>
          <w:highlight w:val="none"/>
          <w:lang w:val="zh-CN"/>
        </w:rPr>
        <w:t>）项目调整</w:t>
      </w:r>
    </w:p>
    <w:p w14:paraId="321CC5BF">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en-US" w:eastAsia="zh-CN"/>
        </w:rPr>
      </w:pPr>
      <w:r>
        <w:rPr>
          <w:rFonts w:hint="eastAsia"/>
          <w:caps w:val="0"/>
          <w:color w:val="auto"/>
          <w:sz w:val="32"/>
          <w:szCs w:val="32"/>
          <w:highlight w:val="none"/>
          <w:lang w:val="en-US" w:eastAsia="zh-CN"/>
        </w:rPr>
        <w:t>2025年我中心无项目，该项指标不涉及</w:t>
      </w:r>
      <w:r>
        <w:rPr>
          <w:rFonts w:hint="eastAsia" w:ascii="Times New Roman" w:hAnsi="Times New Roman"/>
          <w:caps w:val="0"/>
          <w:color w:val="auto"/>
          <w:highlight w:val="none"/>
          <w:lang w:val="en-US" w:eastAsia="zh-CN"/>
        </w:rPr>
        <w:t>。</w:t>
      </w:r>
    </w:p>
    <w:p w14:paraId="530BF2FD">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zh-CN"/>
        </w:rPr>
      </w:pPr>
      <w:r>
        <w:rPr>
          <w:rFonts w:hint="default" w:ascii="Times New Roman" w:hAnsi="Times New Roman"/>
          <w:caps w:val="0"/>
          <w:color w:val="auto"/>
          <w:highlight w:val="none"/>
          <w:lang w:val="en-US" w:eastAsia="zh-CN"/>
        </w:rPr>
        <w:t>根据评分标准，该项指标不扣分，得4分</w:t>
      </w:r>
      <w:r>
        <w:rPr>
          <w:rFonts w:hint="eastAsia" w:ascii="Times New Roman" w:hAnsi="Times New Roman"/>
          <w:caps w:val="0"/>
          <w:color w:val="auto"/>
          <w:highlight w:val="none"/>
          <w:lang w:val="en-US" w:eastAsia="zh-CN"/>
        </w:rPr>
        <w:t>。</w:t>
      </w:r>
    </w:p>
    <w:p w14:paraId="64531F61">
      <w:pPr>
        <w:keepNext w:val="0"/>
        <w:keepLines w:val="0"/>
        <w:pageBreakBefore w:val="0"/>
        <w:widowControl w:val="0"/>
        <w:kinsoku/>
        <w:wordWrap/>
        <w:overflowPunct/>
        <w:topLinePunct w:val="0"/>
        <w:autoSpaceDE/>
        <w:autoSpaceDN/>
        <w:bidi w:val="0"/>
        <w:adjustRightInd/>
        <w:snapToGrid/>
        <w:spacing w:line="600" w:lineRule="exact"/>
        <w:ind w:firstLine="480" w:firstLineChars="150"/>
        <w:textAlignment w:val="auto"/>
        <w:outlineLvl w:val="2"/>
        <w:rPr>
          <w:rFonts w:hint="eastAsia" w:ascii="Times New Roman" w:hAnsi="Times New Roman"/>
          <w:caps w:val="0"/>
          <w:color w:val="auto"/>
          <w:highlight w:val="none"/>
          <w:lang w:val="zh-CN"/>
        </w:rPr>
      </w:pPr>
      <w:r>
        <w:rPr>
          <w:rFonts w:hint="eastAsia" w:ascii="Times New Roman" w:hAnsi="Times New Roman"/>
          <w:caps w:val="0"/>
          <w:color w:val="auto"/>
          <w:highlight w:val="none"/>
          <w:lang w:val="zh-CN"/>
        </w:rPr>
        <w:t>（</w:t>
      </w:r>
      <w:r>
        <w:rPr>
          <w:rFonts w:hint="default" w:ascii="Times New Roman" w:hAnsi="Times New Roman" w:cs="Times New Roman"/>
          <w:caps w:val="0"/>
          <w:color w:val="auto"/>
          <w:highlight w:val="none"/>
          <w:lang w:val="en-US" w:eastAsia="zh-CN"/>
        </w:rPr>
        <w:t>3</w:t>
      </w:r>
      <w:r>
        <w:rPr>
          <w:rFonts w:hint="eastAsia" w:ascii="Times New Roman" w:hAnsi="Times New Roman"/>
          <w:caps w:val="0"/>
          <w:color w:val="auto"/>
          <w:highlight w:val="none"/>
          <w:lang w:val="zh-CN"/>
        </w:rPr>
        <w:t>）执行结果</w:t>
      </w:r>
    </w:p>
    <w:p w14:paraId="63B7B886">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zh-CN"/>
        </w:rPr>
      </w:pPr>
      <w:r>
        <w:rPr>
          <w:rFonts w:hint="eastAsia"/>
          <w:caps w:val="0"/>
          <w:color w:val="auto"/>
          <w:sz w:val="32"/>
          <w:szCs w:val="32"/>
          <w:highlight w:val="none"/>
          <w:lang w:val="en-US" w:eastAsia="zh-CN"/>
        </w:rPr>
        <w:t>2025年我中心无项目，该项指标不涉及</w:t>
      </w:r>
      <w:r>
        <w:rPr>
          <w:rFonts w:hint="eastAsia" w:ascii="Times New Roman" w:hAnsi="Times New Roman"/>
          <w:caps w:val="0"/>
          <w:color w:val="auto"/>
          <w:highlight w:val="none"/>
          <w:lang w:val="en-US" w:eastAsia="zh-CN"/>
        </w:rPr>
        <w:t>。</w:t>
      </w:r>
    </w:p>
    <w:p w14:paraId="4C1389F6">
      <w:pPr>
        <w:keepNext/>
        <w:keepLines/>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caps w:val="0"/>
          <w:color w:val="auto"/>
          <w:highlight w:val="none"/>
          <w:lang w:val="zh-CN"/>
        </w:rPr>
      </w:pPr>
      <w:r>
        <w:rPr>
          <w:rFonts w:hint="default" w:ascii="Times New Roman" w:hAnsi="Times New Roman"/>
          <w:caps w:val="0"/>
          <w:color w:val="auto"/>
          <w:highlight w:val="none"/>
          <w:lang w:val="en-US" w:eastAsia="zh-CN"/>
        </w:rPr>
        <w:t>根据评分标准，该项指标</w:t>
      </w:r>
      <w:r>
        <w:rPr>
          <w:rFonts w:hint="eastAsia"/>
          <w:caps w:val="0"/>
          <w:color w:val="auto"/>
          <w:highlight w:val="none"/>
          <w:lang w:val="en-US" w:eastAsia="zh-CN"/>
        </w:rPr>
        <w:t>不</w:t>
      </w:r>
      <w:r>
        <w:rPr>
          <w:rFonts w:hint="default" w:ascii="Times New Roman" w:hAnsi="Times New Roman"/>
          <w:caps w:val="0"/>
          <w:color w:val="auto"/>
          <w:highlight w:val="none"/>
          <w:lang w:val="en-US" w:eastAsia="zh-CN"/>
        </w:rPr>
        <w:t>扣分，得</w:t>
      </w:r>
      <w:r>
        <w:rPr>
          <w:rFonts w:hint="eastAsia"/>
          <w:caps w:val="0"/>
          <w:color w:val="auto"/>
          <w:highlight w:val="none"/>
          <w:lang w:val="en-US" w:eastAsia="zh-CN"/>
        </w:rPr>
        <w:t>4</w:t>
      </w:r>
      <w:r>
        <w:rPr>
          <w:rFonts w:hint="default" w:ascii="Times New Roman" w:hAnsi="Times New Roman"/>
          <w:caps w:val="0"/>
          <w:color w:val="auto"/>
          <w:highlight w:val="none"/>
          <w:lang w:val="en-US" w:eastAsia="zh-CN"/>
        </w:rPr>
        <w:t>分</w:t>
      </w:r>
      <w:r>
        <w:rPr>
          <w:rFonts w:hint="eastAsia" w:ascii="Times New Roman" w:hAnsi="Times New Roman"/>
          <w:caps w:val="0"/>
          <w:color w:val="auto"/>
          <w:highlight w:val="none"/>
          <w:lang w:val="en-US" w:eastAsia="zh-CN"/>
        </w:rPr>
        <w:t>。</w:t>
      </w:r>
    </w:p>
    <w:p w14:paraId="1EEB006C">
      <w:pPr>
        <w:pStyle w:val="2"/>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aps w:val="0"/>
          <w:color w:val="auto"/>
          <w:highlight w:val="none"/>
          <w:lang w:val="en-US" w:eastAsia="zh-CN"/>
        </w:rPr>
      </w:pPr>
      <w:r>
        <w:rPr>
          <w:rFonts w:hint="default" w:ascii="Times New Roman" w:hAnsi="Times New Roman" w:cs="Times New Roman"/>
          <w:caps w:val="0"/>
          <w:color w:val="auto"/>
          <w:highlight w:val="none"/>
          <w:lang w:val="en-US" w:eastAsia="zh-CN"/>
        </w:rPr>
        <w:t>3</w:t>
      </w:r>
      <w:r>
        <w:rPr>
          <w:rFonts w:hint="eastAsia" w:ascii="Times New Roman" w:hAnsi="Times New Roman" w:cs="Times New Roman"/>
          <w:caps w:val="0"/>
          <w:color w:val="auto"/>
          <w:highlight w:val="none"/>
          <w:lang w:val="en-US" w:eastAsia="zh-CN"/>
        </w:rPr>
        <w:t>．</w:t>
      </w:r>
      <w:r>
        <w:rPr>
          <w:rFonts w:hint="eastAsia" w:ascii="Times New Roman" w:hAnsi="Times New Roman"/>
          <w:caps w:val="0"/>
          <w:color w:val="auto"/>
          <w:highlight w:val="none"/>
          <w:lang w:val="zh-CN"/>
        </w:rPr>
        <w:t>目标实现</w:t>
      </w:r>
    </w:p>
    <w:p w14:paraId="1A12A23B">
      <w:pPr>
        <w:pageBreakBefore w:val="0"/>
        <w:widowControl w:val="0"/>
        <w:kinsoku/>
        <w:wordWrap/>
        <w:overflowPunct/>
        <w:topLinePunct w:val="0"/>
        <w:autoSpaceDE/>
        <w:autoSpaceDN/>
        <w:bidi w:val="0"/>
        <w:adjustRightInd/>
        <w:snapToGrid/>
        <w:spacing w:line="600" w:lineRule="exact"/>
        <w:textAlignment w:val="auto"/>
        <w:outlineLvl w:val="2"/>
        <w:rPr>
          <w:rFonts w:hint="eastAsia" w:ascii="Times New Roman" w:hAnsi="Times New Roman" w:eastAsia="仿宋_GB2312"/>
          <w:caps w:val="0"/>
          <w:color w:val="auto"/>
          <w:highlight w:val="none"/>
          <w:lang w:eastAsia="zh-CN"/>
        </w:rPr>
      </w:pPr>
      <w:r>
        <w:rPr>
          <w:rFonts w:hint="eastAsia" w:ascii="Times New Roman" w:hAnsi="Times New Roman"/>
          <w:caps w:val="0"/>
          <w:color w:val="auto"/>
          <w:highlight w:val="none"/>
          <w:lang w:eastAsia="zh-CN"/>
        </w:rPr>
        <w:t>（</w:t>
      </w:r>
      <w:r>
        <w:rPr>
          <w:rFonts w:hint="default" w:ascii="Times New Roman" w:hAnsi="Times New Roman" w:cs="Times New Roman"/>
          <w:caps w:val="0"/>
          <w:color w:val="auto"/>
          <w:highlight w:val="none"/>
          <w:lang w:val="en-US" w:eastAsia="zh-CN"/>
        </w:rPr>
        <w:t>1</w:t>
      </w:r>
      <w:r>
        <w:rPr>
          <w:rFonts w:hint="eastAsia" w:ascii="Times New Roman" w:hAnsi="Times New Roman"/>
          <w:caps w:val="0"/>
          <w:color w:val="auto"/>
          <w:highlight w:val="none"/>
          <w:lang w:eastAsia="zh-CN"/>
        </w:rPr>
        <w:t>）目标完成</w:t>
      </w:r>
    </w:p>
    <w:p w14:paraId="1C1F7911">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aps w:val="0"/>
          <w:color w:val="auto"/>
          <w:highlight w:val="none"/>
          <w:lang w:val="en-US" w:eastAsia="zh-CN"/>
        </w:rPr>
      </w:pPr>
      <w:r>
        <w:rPr>
          <w:rFonts w:hint="eastAsia"/>
          <w:caps w:val="0"/>
          <w:color w:val="auto"/>
          <w:sz w:val="32"/>
          <w:szCs w:val="32"/>
          <w:highlight w:val="none"/>
          <w:lang w:val="en-US" w:eastAsia="zh-CN"/>
        </w:rPr>
        <w:t>2025年我中心无项目，该项指标不涉及</w:t>
      </w:r>
      <w:r>
        <w:rPr>
          <w:rFonts w:hint="eastAsia" w:ascii="Times New Roman" w:hAnsi="Times New Roman"/>
          <w:caps w:val="0"/>
          <w:color w:val="auto"/>
          <w:highlight w:val="none"/>
          <w:lang w:val="en-US" w:eastAsia="zh-CN"/>
        </w:rPr>
        <w:t>。</w:t>
      </w:r>
    </w:p>
    <w:p w14:paraId="6B1B691F">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aps w:val="0"/>
          <w:color w:val="auto"/>
          <w:highlight w:val="none"/>
        </w:rPr>
      </w:pPr>
      <w:r>
        <w:rPr>
          <w:rFonts w:hint="default" w:ascii="Times New Roman" w:hAnsi="Times New Roman"/>
          <w:caps w:val="0"/>
          <w:color w:val="auto"/>
          <w:highlight w:val="none"/>
          <w:lang w:val="en-US" w:eastAsia="zh-CN"/>
        </w:rPr>
        <w:t>根据评分标准，该项指标</w:t>
      </w:r>
      <w:r>
        <w:rPr>
          <w:rFonts w:hint="eastAsia" w:ascii="Times New Roman" w:hAnsi="Times New Roman"/>
          <w:caps w:val="0"/>
          <w:color w:val="auto"/>
          <w:highlight w:val="none"/>
          <w:lang w:val="en-US" w:eastAsia="zh-CN"/>
        </w:rPr>
        <w:t>不</w:t>
      </w:r>
      <w:r>
        <w:rPr>
          <w:rFonts w:hint="default" w:ascii="Times New Roman" w:hAnsi="Times New Roman"/>
          <w:caps w:val="0"/>
          <w:color w:val="auto"/>
          <w:highlight w:val="none"/>
          <w:lang w:val="en-US" w:eastAsia="zh-CN"/>
        </w:rPr>
        <w:t>扣分，得</w:t>
      </w:r>
      <w:r>
        <w:rPr>
          <w:rFonts w:hint="eastAsia" w:ascii="Times New Roman" w:hAnsi="Times New Roman"/>
          <w:caps w:val="0"/>
          <w:color w:val="auto"/>
          <w:highlight w:val="none"/>
          <w:lang w:val="en-US" w:eastAsia="zh-CN"/>
        </w:rPr>
        <w:t>4</w:t>
      </w:r>
      <w:r>
        <w:rPr>
          <w:rFonts w:hint="default" w:ascii="Times New Roman" w:hAnsi="Times New Roman"/>
          <w:caps w:val="0"/>
          <w:color w:val="auto"/>
          <w:highlight w:val="none"/>
          <w:lang w:val="en-US" w:eastAsia="zh-CN"/>
        </w:rPr>
        <w:t>分</w:t>
      </w:r>
      <w:r>
        <w:rPr>
          <w:rFonts w:hint="eastAsia" w:ascii="Times New Roman" w:hAnsi="Times New Roman"/>
          <w:caps w:val="0"/>
          <w:color w:val="auto"/>
          <w:highlight w:val="none"/>
          <w:lang w:val="en-US" w:eastAsia="zh-CN"/>
        </w:rPr>
        <w:t>。</w:t>
      </w:r>
    </w:p>
    <w:p w14:paraId="1179DB0C">
      <w:pPr>
        <w:pageBreakBefore w:val="0"/>
        <w:widowControl w:val="0"/>
        <w:kinsoku/>
        <w:wordWrap/>
        <w:overflowPunct/>
        <w:topLinePunct w:val="0"/>
        <w:autoSpaceDE/>
        <w:autoSpaceDN/>
        <w:bidi w:val="0"/>
        <w:adjustRightInd/>
        <w:snapToGrid/>
        <w:spacing w:line="600" w:lineRule="exact"/>
        <w:textAlignment w:val="auto"/>
        <w:outlineLvl w:val="2"/>
        <w:rPr>
          <w:rFonts w:hint="eastAsia" w:ascii="Times New Roman" w:hAnsi="Times New Roman"/>
          <w:caps w:val="0"/>
          <w:color w:val="auto"/>
          <w:highlight w:val="none"/>
          <w:lang w:eastAsia="zh-CN"/>
        </w:rPr>
      </w:pPr>
      <w:r>
        <w:rPr>
          <w:rFonts w:hint="eastAsia" w:ascii="Times New Roman" w:hAnsi="Times New Roman"/>
          <w:caps w:val="0"/>
          <w:color w:val="auto"/>
          <w:highlight w:val="none"/>
          <w:lang w:eastAsia="zh-CN"/>
        </w:rPr>
        <w:t>（</w:t>
      </w:r>
      <w:r>
        <w:rPr>
          <w:rFonts w:hint="default" w:ascii="Times New Roman" w:hAnsi="Times New Roman" w:cs="Times New Roman"/>
          <w:caps w:val="0"/>
          <w:color w:val="auto"/>
          <w:highlight w:val="none"/>
          <w:lang w:val="en-US" w:eastAsia="zh-CN"/>
        </w:rPr>
        <w:t>2</w:t>
      </w:r>
      <w:r>
        <w:rPr>
          <w:rFonts w:hint="eastAsia" w:ascii="Times New Roman" w:hAnsi="Times New Roman"/>
          <w:caps w:val="0"/>
          <w:color w:val="auto"/>
          <w:highlight w:val="none"/>
          <w:lang w:eastAsia="zh-CN"/>
        </w:rPr>
        <w:t>）目标偏离</w:t>
      </w:r>
    </w:p>
    <w:p w14:paraId="1CC239EB">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aps w:val="0"/>
          <w:color w:val="auto"/>
          <w:highlight w:val="none"/>
          <w:lang w:val="en-US" w:eastAsia="zh-CN"/>
        </w:rPr>
      </w:pPr>
      <w:r>
        <w:rPr>
          <w:rFonts w:hint="eastAsia"/>
          <w:caps w:val="0"/>
          <w:color w:val="auto"/>
          <w:sz w:val="32"/>
          <w:szCs w:val="32"/>
          <w:highlight w:val="none"/>
          <w:lang w:val="en-US" w:eastAsia="zh-CN"/>
        </w:rPr>
        <w:t>2025年我中心无项目，该项指标不涉及</w:t>
      </w:r>
      <w:r>
        <w:rPr>
          <w:rFonts w:hint="eastAsia" w:ascii="Times New Roman" w:hAnsi="Times New Roman"/>
          <w:caps w:val="0"/>
          <w:color w:val="auto"/>
          <w:highlight w:val="none"/>
          <w:lang w:val="en-US" w:eastAsia="zh-CN"/>
        </w:rPr>
        <w:t>。</w:t>
      </w:r>
    </w:p>
    <w:p w14:paraId="0F017D4D">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aps w:val="0"/>
          <w:color w:val="auto"/>
          <w:highlight w:val="none"/>
        </w:rPr>
      </w:pPr>
      <w:r>
        <w:rPr>
          <w:rFonts w:hint="default" w:ascii="Times New Roman" w:hAnsi="Times New Roman"/>
          <w:caps w:val="0"/>
          <w:color w:val="auto"/>
          <w:highlight w:val="none"/>
          <w:lang w:val="en-US" w:eastAsia="zh-CN"/>
        </w:rPr>
        <w:t>根据评分标准，该项指标不扣分，得4分</w:t>
      </w:r>
      <w:r>
        <w:rPr>
          <w:rFonts w:hint="eastAsia" w:ascii="Times New Roman" w:hAnsi="Times New Roman"/>
          <w:caps w:val="0"/>
          <w:color w:val="auto"/>
          <w:highlight w:val="none"/>
          <w:lang w:val="en-US" w:eastAsia="zh-CN"/>
        </w:rPr>
        <w:t>。</w:t>
      </w:r>
    </w:p>
    <w:p w14:paraId="2272B1B2">
      <w:pPr>
        <w:pageBreakBefore w:val="0"/>
        <w:widowControl w:val="0"/>
        <w:kinsoku/>
        <w:wordWrap/>
        <w:overflowPunct/>
        <w:topLinePunct w:val="0"/>
        <w:autoSpaceDE/>
        <w:autoSpaceDN/>
        <w:bidi w:val="0"/>
        <w:adjustRightInd/>
        <w:snapToGrid/>
        <w:spacing w:line="600" w:lineRule="exact"/>
        <w:textAlignment w:val="auto"/>
        <w:outlineLvl w:val="2"/>
        <w:rPr>
          <w:rFonts w:hint="eastAsia" w:ascii="Times New Roman" w:hAnsi="Times New Roman"/>
          <w:caps w:val="0"/>
          <w:color w:val="auto"/>
          <w:highlight w:val="none"/>
          <w:lang w:eastAsia="zh-CN"/>
        </w:rPr>
      </w:pPr>
      <w:r>
        <w:rPr>
          <w:rFonts w:hint="eastAsia" w:ascii="Times New Roman" w:hAnsi="Times New Roman"/>
          <w:caps w:val="0"/>
          <w:color w:val="auto"/>
          <w:highlight w:val="none"/>
          <w:lang w:eastAsia="zh-CN"/>
        </w:rPr>
        <w:t>（</w:t>
      </w:r>
      <w:r>
        <w:rPr>
          <w:rFonts w:hint="default" w:ascii="Times New Roman" w:hAnsi="Times New Roman" w:cs="Times New Roman"/>
          <w:caps w:val="0"/>
          <w:color w:val="auto"/>
          <w:highlight w:val="none"/>
          <w:lang w:val="en-US" w:eastAsia="zh-CN"/>
        </w:rPr>
        <w:t>3</w:t>
      </w:r>
      <w:r>
        <w:rPr>
          <w:rFonts w:hint="eastAsia" w:ascii="Times New Roman" w:hAnsi="Times New Roman"/>
          <w:caps w:val="0"/>
          <w:color w:val="auto"/>
          <w:highlight w:val="none"/>
          <w:lang w:eastAsia="zh-CN"/>
        </w:rPr>
        <w:t>）实现效果</w:t>
      </w:r>
    </w:p>
    <w:p w14:paraId="25AFD385">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aps w:val="0"/>
          <w:color w:val="auto"/>
          <w:highlight w:val="none"/>
          <w:lang w:val="en-US" w:eastAsia="zh-CN"/>
        </w:rPr>
      </w:pPr>
      <w:r>
        <w:rPr>
          <w:rFonts w:hint="eastAsia"/>
          <w:caps w:val="0"/>
          <w:color w:val="auto"/>
          <w:sz w:val="32"/>
          <w:szCs w:val="32"/>
          <w:highlight w:val="none"/>
          <w:lang w:val="en-US" w:eastAsia="zh-CN"/>
        </w:rPr>
        <w:t>2025年我中心无项目，该项指标不涉及</w:t>
      </w:r>
      <w:r>
        <w:rPr>
          <w:rFonts w:hint="eastAsia" w:ascii="Times New Roman" w:hAnsi="Times New Roman"/>
          <w:caps w:val="0"/>
          <w:color w:val="auto"/>
          <w:highlight w:val="none"/>
          <w:lang w:val="en-US" w:eastAsia="zh-CN"/>
        </w:rPr>
        <w:t>。</w:t>
      </w:r>
    </w:p>
    <w:p w14:paraId="1A603A77">
      <w:pPr>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楷体_GB2312" w:cs="楷体_GB2312"/>
          <w:caps w:val="0"/>
          <w:color w:val="auto"/>
          <w:kern w:val="0"/>
          <w:szCs w:val="32"/>
          <w:highlight w:val="none"/>
          <w:shd w:val="clear" w:color="auto" w:fill="FFFFFF"/>
          <w:lang w:val="zh-CN"/>
        </w:rPr>
      </w:pPr>
      <w:r>
        <w:rPr>
          <w:rFonts w:hint="default" w:ascii="Times New Roman" w:hAnsi="Times New Roman"/>
          <w:caps w:val="0"/>
          <w:color w:val="auto"/>
          <w:highlight w:val="none"/>
          <w:lang w:val="en-US" w:eastAsia="zh-CN"/>
        </w:rPr>
        <w:t>根据评分标准，该项指标</w:t>
      </w:r>
      <w:r>
        <w:rPr>
          <w:rFonts w:hint="eastAsia" w:ascii="Times New Roman" w:hAnsi="Times New Roman"/>
          <w:caps w:val="0"/>
          <w:color w:val="auto"/>
          <w:highlight w:val="none"/>
          <w:lang w:val="en-US" w:eastAsia="zh-CN"/>
        </w:rPr>
        <w:t>不</w:t>
      </w:r>
      <w:r>
        <w:rPr>
          <w:rFonts w:hint="default" w:ascii="Times New Roman" w:hAnsi="Times New Roman"/>
          <w:caps w:val="0"/>
          <w:color w:val="auto"/>
          <w:highlight w:val="none"/>
          <w:lang w:val="en-US" w:eastAsia="zh-CN"/>
        </w:rPr>
        <w:t>扣分，得</w:t>
      </w:r>
      <w:r>
        <w:rPr>
          <w:rFonts w:hint="eastAsia" w:ascii="Times New Roman" w:hAnsi="Times New Roman"/>
          <w:caps w:val="0"/>
          <w:color w:val="auto"/>
          <w:highlight w:val="none"/>
          <w:lang w:val="en-US" w:eastAsia="zh-CN"/>
        </w:rPr>
        <w:t>3</w:t>
      </w:r>
      <w:r>
        <w:rPr>
          <w:rFonts w:hint="default" w:ascii="Times New Roman" w:hAnsi="Times New Roman"/>
          <w:caps w:val="0"/>
          <w:color w:val="auto"/>
          <w:highlight w:val="none"/>
          <w:lang w:val="en-US" w:eastAsia="zh-CN"/>
        </w:rPr>
        <w:t>分</w:t>
      </w:r>
      <w:r>
        <w:rPr>
          <w:rFonts w:hint="eastAsia" w:ascii="Times New Roman" w:hAnsi="Times New Roman"/>
          <w:caps w:val="0"/>
          <w:color w:val="auto"/>
          <w:highlight w:val="none"/>
          <w:lang w:val="en-US" w:eastAsia="zh-CN"/>
        </w:rPr>
        <w:t>。</w:t>
      </w:r>
    </w:p>
    <w:p w14:paraId="16439940">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cs="Times New Roman Regular"/>
          <w:caps w:val="0"/>
          <w:color w:val="auto"/>
          <w:highlight w:val="none"/>
          <w:lang w:val="en-US" w:eastAsia="zh-CN"/>
        </w:rPr>
      </w:pPr>
      <w:r>
        <w:rPr>
          <w:rFonts w:hint="default" w:ascii="Times New Roman" w:hAnsi="Times New Roman" w:eastAsia="楷体_GB2312" w:cs="Times New Roman Regular"/>
          <w:b/>
          <w:bCs/>
          <w:caps w:val="0"/>
          <w:color w:val="auto"/>
          <w:szCs w:val="32"/>
          <w:highlight w:val="none"/>
          <w:lang w:val="zh-CN"/>
        </w:rPr>
        <w:t>（</w:t>
      </w:r>
      <w:r>
        <w:rPr>
          <w:rFonts w:hint="eastAsia" w:eastAsia="楷体_GB2312" w:cs="Times New Roman Regular"/>
          <w:b/>
          <w:bCs/>
          <w:caps w:val="0"/>
          <w:color w:val="auto"/>
          <w:szCs w:val="32"/>
          <w:highlight w:val="none"/>
          <w:lang w:val="en-US" w:eastAsia="zh-CN"/>
        </w:rPr>
        <w:t>三</w:t>
      </w:r>
      <w:r>
        <w:rPr>
          <w:rFonts w:hint="default" w:ascii="Times New Roman" w:hAnsi="Times New Roman" w:eastAsia="楷体_GB2312" w:cs="Times New Roman Regular"/>
          <w:b/>
          <w:bCs/>
          <w:caps w:val="0"/>
          <w:color w:val="auto"/>
          <w:szCs w:val="32"/>
          <w:highlight w:val="none"/>
          <w:lang w:val="zh-CN"/>
        </w:rPr>
        <w:t>）绩效结果应用情况。</w:t>
      </w:r>
    </w:p>
    <w:p w14:paraId="7856D3D8">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Times New Roman" w:hAnsi="Times New Roman" w:eastAsia="仿宋_GB2312" w:cs="仿宋_GB2312"/>
          <w:caps w:val="0"/>
          <w:color w:val="auto"/>
          <w:sz w:val="32"/>
          <w:szCs w:val="32"/>
          <w:highlight w:val="none"/>
          <w:lang w:eastAsia="zh-CN" w:bidi="ar"/>
        </w:rPr>
      </w:pPr>
      <w:r>
        <w:rPr>
          <w:rFonts w:hint="eastAsia" w:cs="Times New Roman Regular"/>
          <w:caps w:val="0"/>
          <w:color w:val="auto"/>
          <w:highlight w:val="none"/>
          <w:lang w:val="en-US" w:eastAsia="zh-CN"/>
        </w:rPr>
        <w:t>我中心</w:t>
      </w:r>
      <w:r>
        <w:rPr>
          <w:rFonts w:hint="eastAsia" w:ascii="Times New Roman" w:hAnsi="Times New Roman" w:cs="Times New Roman"/>
          <w:caps w:val="0"/>
          <w:color w:val="auto"/>
          <w:kern w:val="0"/>
          <w:szCs w:val="32"/>
          <w:highlight w:val="none"/>
          <w:shd w:val="clear" w:color="auto" w:fill="FFFFFF"/>
          <w:lang w:val="zh-CN" w:eastAsia="zh-CN"/>
        </w:rPr>
        <w:t>为进一步提高行政事业单位内部管理水平和风险防范能力，规范内部控制，加强廉政风险防控机制建设，</w:t>
      </w:r>
      <w:r>
        <w:rPr>
          <w:rFonts w:hint="eastAsia" w:cs="Times New Roman"/>
          <w:caps w:val="0"/>
          <w:color w:val="auto"/>
          <w:kern w:val="0"/>
          <w:szCs w:val="32"/>
          <w:highlight w:val="none"/>
          <w:shd w:val="clear" w:color="auto" w:fill="FFFFFF"/>
          <w:lang w:val="zh-CN" w:eastAsia="zh-CN"/>
        </w:rPr>
        <w:t>我中心</w:t>
      </w:r>
      <w:r>
        <w:rPr>
          <w:rFonts w:hint="eastAsia" w:ascii="Times New Roman" w:hAnsi="Times New Roman" w:cs="Times New Roman"/>
          <w:caps w:val="0"/>
          <w:color w:val="auto"/>
          <w:kern w:val="0"/>
          <w:szCs w:val="32"/>
          <w:highlight w:val="none"/>
          <w:shd w:val="clear" w:color="auto" w:fill="FFFFFF"/>
          <w:lang w:val="zh-CN" w:eastAsia="zh-CN"/>
        </w:rPr>
        <w:t>在对预算、收支、政府采购、资产、建设项目、合同等各类经济业务活动流程梳理的基础上，明确业务环节，系统分析经济活动风险，确定风险点，选择应对策略，形成了内部控制制度</w:t>
      </w:r>
      <w:r>
        <w:rPr>
          <w:rFonts w:hint="eastAsia" w:ascii="Times New Roman" w:hAnsi="Times New Roman" w:cs="Times New Roman"/>
          <w:caps w:val="0"/>
          <w:color w:val="auto"/>
          <w:kern w:val="0"/>
          <w:szCs w:val="32"/>
          <w:highlight w:val="none"/>
          <w:shd w:val="clear" w:color="auto" w:fill="FFFFFF"/>
          <w:lang w:val="en-US" w:eastAsia="zh-CN"/>
        </w:rPr>
        <w:t>手册</w:t>
      </w:r>
      <w:r>
        <w:rPr>
          <w:rFonts w:hint="eastAsia" w:ascii="Times New Roman" w:hAnsi="Times New Roman" w:cs="Times New Roman"/>
          <w:caps w:val="0"/>
          <w:color w:val="auto"/>
          <w:kern w:val="0"/>
          <w:szCs w:val="32"/>
          <w:highlight w:val="none"/>
          <w:shd w:val="clear" w:color="auto" w:fill="FFFFFF"/>
          <w:lang w:val="zh-CN" w:eastAsia="zh-CN"/>
        </w:rPr>
        <w:t>，</w:t>
      </w:r>
      <w:r>
        <w:rPr>
          <w:rFonts w:hint="eastAsia" w:cs="Times New Roman"/>
          <w:caps w:val="0"/>
          <w:color w:val="auto"/>
          <w:kern w:val="0"/>
          <w:szCs w:val="32"/>
          <w:highlight w:val="none"/>
          <w:shd w:val="clear" w:color="auto" w:fill="FFFFFF"/>
          <w:lang w:val="zh-CN" w:eastAsia="zh-CN"/>
        </w:rPr>
        <w:t>我中心</w:t>
      </w:r>
      <w:r>
        <w:rPr>
          <w:rFonts w:hint="eastAsia" w:ascii="Times New Roman" w:hAnsi="Times New Roman" w:cs="Times New Roman"/>
          <w:caps w:val="0"/>
          <w:color w:val="auto"/>
          <w:kern w:val="0"/>
          <w:szCs w:val="32"/>
          <w:highlight w:val="none"/>
          <w:shd w:val="clear" w:color="auto" w:fill="FFFFFF"/>
          <w:lang w:val="zh-CN" w:eastAsia="zh-CN"/>
        </w:rPr>
        <w:t>严格按照内控制度进行预算绩效管理，并按照相关要求将绩效信息随同</w:t>
      </w:r>
      <w:r>
        <w:rPr>
          <w:rFonts w:hint="eastAsia" w:ascii="Times New Roman" w:hAnsi="Times New Roman" w:cs="Times New Roman"/>
          <w:caps w:val="0"/>
          <w:color w:val="auto"/>
          <w:kern w:val="0"/>
          <w:szCs w:val="32"/>
          <w:highlight w:val="none"/>
          <w:shd w:val="clear" w:color="auto" w:fill="FFFFFF"/>
          <w:lang w:val="en-US" w:eastAsia="zh-CN"/>
        </w:rPr>
        <w:t>预</w:t>
      </w:r>
      <w:r>
        <w:rPr>
          <w:rFonts w:hint="eastAsia" w:ascii="Times New Roman" w:hAnsi="Times New Roman" w:cs="Times New Roman"/>
          <w:caps w:val="0"/>
          <w:color w:val="auto"/>
          <w:kern w:val="0"/>
          <w:szCs w:val="32"/>
          <w:highlight w:val="none"/>
          <w:shd w:val="clear" w:color="auto" w:fill="FFFFFF"/>
          <w:lang w:val="zh-CN" w:eastAsia="zh-CN"/>
        </w:rPr>
        <w:t>决算公开。</w:t>
      </w:r>
    </w:p>
    <w:p w14:paraId="65B756D4">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0"/>
        <w:rPr>
          <w:rFonts w:hint="default" w:ascii="Times New Roman" w:hAnsi="Times New Roman" w:eastAsia="黑体" w:cs="Times New Roman"/>
          <w:caps w:val="0"/>
          <w:color w:val="auto"/>
          <w:kern w:val="0"/>
          <w:szCs w:val="32"/>
          <w:highlight w:val="none"/>
          <w:shd w:val="clear" w:color="auto" w:fill="FFFFFF"/>
        </w:rPr>
      </w:pPr>
      <w:r>
        <w:rPr>
          <w:rFonts w:hint="default" w:ascii="Times New Roman" w:hAnsi="Times New Roman" w:eastAsia="黑体" w:cs="Times New Roman"/>
          <w:caps w:val="0"/>
          <w:color w:val="auto"/>
          <w:kern w:val="0"/>
          <w:szCs w:val="32"/>
          <w:highlight w:val="none"/>
          <w:shd w:val="clear" w:color="auto" w:fill="FFFFFF"/>
          <w:lang w:eastAsia="zh-CN"/>
        </w:rPr>
        <w:t>四、</w:t>
      </w:r>
      <w:r>
        <w:rPr>
          <w:rFonts w:hint="default" w:ascii="Times New Roman" w:hAnsi="Times New Roman" w:eastAsia="黑体" w:cs="Times New Roman"/>
          <w:caps w:val="0"/>
          <w:color w:val="auto"/>
          <w:kern w:val="0"/>
          <w:szCs w:val="32"/>
          <w:highlight w:val="none"/>
          <w:shd w:val="clear" w:color="auto" w:fill="FFFFFF"/>
        </w:rPr>
        <w:t>评价结论及建议</w:t>
      </w:r>
    </w:p>
    <w:p w14:paraId="27620AEB">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Times New Roman" w:hAnsi="Times New Roman" w:eastAsia="楷体_GB2312" w:cs="Times New Roman"/>
          <w:b/>
          <w:bCs/>
          <w:caps w:val="0"/>
          <w:color w:val="auto"/>
          <w:kern w:val="0"/>
          <w:szCs w:val="32"/>
          <w:highlight w:val="none"/>
          <w:shd w:val="clear" w:color="auto" w:fill="FFFFFF"/>
          <w:lang w:val="zh-CN"/>
        </w:rPr>
      </w:pPr>
      <w:r>
        <w:rPr>
          <w:rFonts w:hint="default" w:ascii="Times New Roman" w:hAnsi="Times New Roman" w:eastAsia="楷体_GB2312" w:cs="Times New Roman"/>
          <w:b/>
          <w:bCs/>
          <w:caps w:val="0"/>
          <w:color w:val="auto"/>
          <w:kern w:val="0"/>
          <w:szCs w:val="32"/>
          <w:highlight w:val="none"/>
          <w:shd w:val="clear" w:color="auto" w:fill="FFFFFF"/>
          <w:lang w:val="zh-CN"/>
        </w:rPr>
        <w:t>（一）评价结论。</w:t>
      </w:r>
    </w:p>
    <w:p w14:paraId="0FE2DB84">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楷体_GB2312" w:cs="Times New Roman"/>
          <w:b/>
          <w:bCs/>
          <w:caps w:val="0"/>
          <w:color w:val="auto"/>
          <w:kern w:val="0"/>
          <w:szCs w:val="32"/>
          <w:highlight w:val="none"/>
          <w:shd w:val="clear" w:color="auto" w:fill="FFFFFF"/>
          <w:lang w:val="en-US"/>
        </w:rPr>
      </w:pPr>
      <w:r>
        <w:rPr>
          <w:rFonts w:hint="eastAsia" w:cs="Times New Roman"/>
          <w:b w:val="0"/>
          <w:bCs w:val="0"/>
          <w:caps w:val="0"/>
          <w:color w:val="auto"/>
          <w:kern w:val="0"/>
          <w:position w:val="0"/>
          <w:sz w:val="32"/>
          <w:szCs w:val="32"/>
          <w:highlight w:val="none"/>
          <w:lang w:val="en-US" w:eastAsia="zh-CN" w:bidi="ar-SA"/>
        </w:rPr>
        <w:t>我中心</w:t>
      </w:r>
      <w:r>
        <w:rPr>
          <w:rFonts w:hint="eastAsia" w:ascii="Times New Roman" w:hAnsi="Times New Roman" w:cs="Times New Roman"/>
          <w:b w:val="0"/>
          <w:bCs w:val="0"/>
          <w:caps w:val="0"/>
          <w:color w:val="auto"/>
          <w:kern w:val="0"/>
          <w:position w:val="0"/>
          <w:sz w:val="32"/>
          <w:szCs w:val="32"/>
          <w:highlight w:val="none"/>
          <w:lang w:val="en-US" w:eastAsia="zh-CN" w:bidi="ar-SA"/>
        </w:rPr>
        <w:t>针对</w:t>
      </w:r>
      <w:r>
        <w:rPr>
          <w:rFonts w:hint="default" w:ascii="Times New Roman" w:hAnsi="Times New Roman" w:eastAsia="仿宋_GB2312" w:cs="Times New Roman"/>
          <w:b w:val="0"/>
          <w:bCs w:val="0"/>
          <w:caps w:val="0"/>
          <w:color w:val="auto"/>
          <w:kern w:val="0"/>
          <w:position w:val="0"/>
          <w:sz w:val="32"/>
          <w:szCs w:val="32"/>
          <w:highlight w:val="none"/>
          <w:lang w:val="en-US" w:eastAsia="zh-CN" w:bidi="ar-SA"/>
        </w:rPr>
        <w:t>本次财政预算绩效自评工作，严格按照《预算绩效评价共性指标体系框架》及相关财务管理规定，</w:t>
      </w:r>
      <w:r>
        <w:rPr>
          <w:rFonts w:hint="eastAsia" w:ascii="Times New Roman" w:hAnsi="Times New Roman" w:cs="Times New Roman"/>
          <w:b w:val="0"/>
          <w:bCs w:val="0"/>
          <w:caps w:val="0"/>
          <w:color w:val="auto"/>
          <w:kern w:val="0"/>
          <w:position w:val="0"/>
          <w:sz w:val="32"/>
          <w:szCs w:val="32"/>
          <w:highlight w:val="none"/>
          <w:lang w:val="en-US" w:eastAsia="zh-CN" w:bidi="ar-SA"/>
        </w:rPr>
        <w:t>结合</w:t>
      </w:r>
      <w:r>
        <w:rPr>
          <w:rFonts w:hint="eastAsia" w:cs="Times New Roman"/>
          <w:b w:val="0"/>
          <w:bCs w:val="0"/>
          <w:caps w:val="0"/>
          <w:color w:val="auto"/>
          <w:kern w:val="0"/>
          <w:position w:val="0"/>
          <w:sz w:val="32"/>
          <w:szCs w:val="32"/>
          <w:highlight w:val="none"/>
          <w:lang w:val="en-US" w:eastAsia="zh-CN" w:bidi="ar-SA"/>
        </w:rPr>
        <w:t>我中心</w:t>
      </w:r>
      <w:r>
        <w:rPr>
          <w:rFonts w:hint="eastAsia" w:ascii="Times New Roman" w:hAnsi="Times New Roman" w:cs="Times New Roman"/>
          <w:b w:val="0"/>
          <w:bCs w:val="0"/>
          <w:caps w:val="0"/>
          <w:color w:val="auto"/>
          <w:kern w:val="0"/>
          <w:position w:val="0"/>
          <w:sz w:val="32"/>
          <w:szCs w:val="32"/>
          <w:highlight w:val="none"/>
          <w:lang w:val="en-US" w:eastAsia="zh-CN" w:bidi="ar-SA"/>
        </w:rPr>
        <w:t>202</w:t>
      </w:r>
      <w:r>
        <w:rPr>
          <w:rFonts w:hint="eastAsia" w:cs="Times New Roman"/>
          <w:b w:val="0"/>
          <w:bCs w:val="0"/>
          <w:caps w:val="0"/>
          <w:color w:val="auto"/>
          <w:kern w:val="0"/>
          <w:position w:val="0"/>
          <w:sz w:val="32"/>
          <w:szCs w:val="32"/>
          <w:highlight w:val="none"/>
          <w:lang w:val="en-US" w:eastAsia="zh-CN" w:bidi="ar-SA"/>
        </w:rPr>
        <w:t>5</w:t>
      </w:r>
      <w:r>
        <w:rPr>
          <w:rFonts w:hint="eastAsia" w:ascii="Times New Roman" w:hAnsi="Times New Roman" w:cs="Times New Roman"/>
          <w:b w:val="0"/>
          <w:bCs w:val="0"/>
          <w:caps w:val="0"/>
          <w:color w:val="auto"/>
          <w:kern w:val="0"/>
          <w:position w:val="0"/>
          <w:sz w:val="32"/>
          <w:szCs w:val="32"/>
          <w:highlight w:val="none"/>
          <w:lang w:val="en-US" w:eastAsia="zh-CN" w:bidi="ar-SA"/>
        </w:rPr>
        <w:t>年度工作开展情况及履职情况，</w:t>
      </w:r>
      <w:r>
        <w:rPr>
          <w:rFonts w:hint="default" w:ascii="Times New Roman" w:hAnsi="Times New Roman" w:eastAsia="仿宋_GB2312" w:cs="Times New Roman"/>
          <w:b w:val="0"/>
          <w:bCs w:val="0"/>
          <w:caps w:val="0"/>
          <w:color w:val="auto"/>
          <w:kern w:val="0"/>
          <w:position w:val="0"/>
          <w:sz w:val="32"/>
          <w:szCs w:val="32"/>
          <w:highlight w:val="none"/>
          <w:lang w:val="en-US" w:eastAsia="zh-CN" w:bidi="ar-SA"/>
        </w:rPr>
        <w:t>对</w:t>
      </w:r>
      <w:r>
        <w:rPr>
          <w:rFonts w:hint="eastAsia" w:ascii="Times New Roman" w:hAnsi="Times New Roman" w:cs="Times New Roman"/>
          <w:b w:val="0"/>
          <w:bCs w:val="0"/>
          <w:caps w:val="0"/>
          <w:color w:val="auto"/>
          <w:kern w:val="0"/>
          <w:position w:val="0"/>
          <w:sz w:val="32"/>
          <w:szCs w:val="32"/>
          <w:highlight w:val="none"/>
          <w:lang w:val="en-US" w:eastAsia="zh-CN" w:bidi="ar-SA"/>
        </w:rPr>
        <w:t>202</w:t>
      </w:r>
      <w:r>
        <w:rPr>
          <w:rFonts w:hint="eastAsia" w:cs="Times New Roman"/>
          <w:b w:val="0"/>
          <w:bCs w:val="0"/>
          <w:caps w:val="0"/>
          <w:color w:val="auto"/>
          <w:kern w:val="0"/>
          <w:position w:val="0"/>
          <w:sz w:val="32"/>
          <w:szCs w:val="32"/>
          <w:highlight w:val="none"/>
          <w:lang w:val="en-US" w:eastAsia="zh-CN" w:bidi="ar-SA"/>
        </w:rPr>
        <w:t>5</w:t>
      </w:r>
      <w:r>
        <w:rPr>
          <w:rFonts w:hint="eastAsia" w:ascii="Times New Roman" w:hAnsi="Times New Roman" w:cs="Times New Roman"/>
          <w:b w:val="0"/>
          <w:bCs w:val="0"/>
          <w:caps w:val="0"/>
          <w:color w:val="auto"/>
          <w:kern w:val="0"/>
          <w:position w:val="0"/>
          <w:sz w:val="32"/>
          <w:szCs w:val="32"/>
          <w:highlight w:val="none"/>
          <w:lang w:val="en-US" w:eastAsia="zh-CN" w:bidi="ar-SA"/>
        </w:rPr>
        <w:t>年度部门</w:t>
      </w:r>
      <w:r>
        <w:rPr>
          <w:rFonts w:hint="default" w:ascii="Times New Roman" w:hAnsi="Times New Roman" w:eastAsia="仿宋_GB2312" w:cs="Times New Roman"/>
          <w:b w:val="0"/>
          <w:bCs w:val="0"/>
          <w:caps w:val="0"/>
          <w:color w:val="auto"/>
          <w:kern w:val="0"/>
          <w:position w:val="0"/>
          <w:sz w:val="32"/>
          <w:szCs w:val="32"/>
          <w:highlight w:val="none"/>
          <w:lang w:val="en-US" w:eastAsia="zh-CN" w:bidi="ar-SA"/>
        </w:rPr>
        <w:t>预算资金的使用情况进行了全面、深入的分析和评价。经过自评，我们得出以下结论</w:t>
      </w:r>
      <w:r>
        <w:rPr>
          <w:rFonts w:hint="eastAsia" w:ascii="Times New Roman" w:hAnsi="Times New Roman" w:cs="Times New Roman"/>
          <w:b w:val="0"/>
          <w:bCs w:val="0"/>
          <w:caps w:val="0"/>
          <w:color w:val="auto"/>
          <w:kern w:val="0"/>
          <w:position w:val="0"/>
          <w:sz w:val="32"/>
          <w:szCs w:val="32"/>
          <w:highlight w:val="none"/>
          <w:lang w:val="en-US" w:eastAsia="zh-CN" w:bidi="ar-SA"/>
        </w:rPr>
        <w:t>：202</w:t>
      </w:r>
      <w:r>
        <w:rPr>
          <w:rFonts w:hint="eastAsia" w:cs="Times New Roman"/>
          <w:b w:val="0"/>
          <w:bCs w:val="0"/>
          <w:caps w:val="0"/>
          <w:color w:val="auto"/>
          <w:kern w:val="0"/>
          <w:position w:val="0"/>
          <w:sz w:val="32"/>
          <w:szCs w:val="32"/>
          <w:highlight w:val="none"/>
          <w:lang w:val="en-US" w:eastAsia="zh-CN" w:bidi="ar-SA"/>
        </w:rPr>
        <w:t>5</w:t>
      </w:r>
      <w:r>
        <w:rPr>
          <w:rFonts w:hint="eastAsia" w:ascii="Times New Roman" w:hAnsi="Times New Roman" w:cs="Times New Roman"/>
          <w:b w:val="0"/>
          <w:bCs w:val="0"/>
          <w:caps w:val="0"/>
          <w:color w:val="auto"/>
          <w:kern w:val="0"/>
          <w:position w:val="0"/>
          <w:sz w:val="32"/>
          <w:szCs w:val="32"/>
          <w:highlight w:val="none"/>
          <w:lang w:val="en-US" w:eastAsia="zh-CN" w:bidi="ar-SA"/>
        </w:rPr>
        <w:t>年度，</w:t>
      </w:r>
      <w:r>
        <w:rPr>
          <w:rFonts w:hint="eastAsia" w:cs="Times New Roman"/>
          <w:b w:val="0"/>
          <w:bCs w:val="0"/>
          <w:caps w:val="0"/>
          <w:color w:val="auto"/>
          <w:kern w:val="0"/>
          <w:position w:val="0"/>
          <w:sz w:val="32"/>
          <w:szCs w:val="32"/>
          <w:highlight w:val="none"/>
          <w:lang w:val="en-US" w:eastAsia="zh-CN" w:bidi="ar-SA"/>
        </w:rPr>
        <w:t>我中心</w:t>
      </w:r>
      <w:r>
        <w:rPr>
          <w:rFonts w:hint="eastAsia" w:ascii="Times New Roman" w:hAnsi="Times New Roman" w:cs="仿宋_GB2312"/>
          <w:b w:val="0"/>
          <w:bCs w:val="0"/>
          <w:caps w:val="0"/>
          <w:color w:val="auto"/>
          <w:kern w:val="0"/>
          <w:position w:val="0"/>
          <w:sz w:val="32"/>
          <w:szCs w:val="32"/>
          <w:highlight w:val="none"/>
          <w:lang w:val="en-US" w:eastAsia="zh-CN" w:bidi="ar-SA"/>
        </w:rPr>
        <w:t>切实履行了部门职责，部门预算管理、财务管理、资产管理和采购管理等规范有序，较好地完成了各项年度任务，部门预算支出使用效益达到预期，但</w:t>
      </w:r>
      <w:r>
        <w:rPr>
          <w:rFonts w:hint="eastAsia" w:cs="仿宋_GB2312"/>
          <w:b w:val="0"/>
          <w:bCs w:val="0"/>
          <w:caps w:val="0"/>
          <w:color w:val="auto"/>
          <w:kern w:val="0"/>
          <w:position w:val="0"/>
          <w:sz w:val="32"/>
          <w:szCs w:val="32"/>
          <w:highlight w:val="none"/>
          <w:lang w:val="en-US" w:eastAsia="zh-CN" w:bidi="ar-SA"/>
        </w:rPr>
        <w:t>我中心</w:t>
      </w:r>
      <w:r>
        <w:rPr>
          <w:rFonts w:hint="eastAsia" w:ascii="Times New Roman" w:hAnsi="Times New Roman" w:cs="仿宋_GB2312"/>
          <w:b w:val="0"/>
          <w:bCs w:val="0"/>
          <w:caps w:val="0"/>
          <w:color w:val="auto"/>
          <w:kern w:val="0"/>
          <w:position w:val="0"/>
          <w:sz w:val="32"/>
          <w:szCs w:val="32"/>
          <w:highlight w:val="none"/>
          <w:lang w:val="en-US" w:eastAsia="zh-CN" w:bidi="ar-SA"/>
        </w:rPr>
        <w:t>在</w:t>
      </w:r>
      <w:r>
        <w:rPr>
          <w:rFonts w:hint="eastAsia" w:ascii="Times New Roman" w:hAnsi="Times New Roman" w:eastAsia="仿宋_GB2312" w:cs="Times New Roman"/>
          <w:caps w:val="0"/>
          <w:color w:val="auto"/>
          <w:sz w:val="32"/>
          <w:highlight w:val="none"/>
          <w:lang w:val="en-US" w:eastAsia="zh-CN"/>
        </w:rPr>
        <w:t>“三公”经费、会议、培训、差旅、办节办展、办公设备购置、信息网络及软件购置更新、课题经费等八项</w:t>
      </w:r>
      <w:r>
        <w:rPr>
          <w:rFonts w:hint="eastAsia" w:cs="Times New Roman"/>
          <w:caps w:val="0"/>
          <w:color w:val="auto"/>
          <w:sz w:val="32"/>
          <w:highlight w:val="none"/>
          <w:lang w:val="en-US" w:eastAsia="zh-CN"/>
        </w:rPr>
        <w:t>支出</w:t>
      </w:r>
      <w:r>
        <w:rPr>
          <w:rFonts w:hint="eastAsia" w:ascii="Times New Roman" w:hAnsi="Times New Roman" w:cs="仿宋_GB2312"/>
          <w:b w:val="0"/>
          <w:bCs w:val="0"/>
          <w:caps w:val="0"/>
          <w:color w:val="auto"/>
          <w:kern w:val="0"/>
          <w:position w:val="0"/>
          <w:sz w:val="32"/>
          <w:szCs w:val="32"/>
          <w:highlight w:val="none"/>
          <w:lang w:val="en-US" w:eastAsia="zh-CN" w:bidi="ar-SA"/>
        </w:rPr>
        <w:t>方面，</w:t>
      </w:r>
      <w:r>
        <w:rPr>
          <w:rFonts w:hint="eastAsia" w:cs="仿宋_GB2312"/>
          <w:b w:val="0"/>
          <w:bCs w:val="0"/>
          <w:caps w:val="0"/>
          <w:color w:val="auto"/>
          <w:kern w:val="0"/>
          <w:position w:val="0"/>
          <w:sz w:val="32"/>
          <w:szCs w:val="32"/>
          <w:highlight w:val="none"/>
          <w:lang w:val="en-US" w:eastAsia="zh-CN" w:bidi="ar-SA"/>
        </w:rPr>
        <w:t>未实现年初预算数和预算执行数均压减的要求</w:t>
      </w:r>
      <w:r>
        <w:rPr>
          <w:rFonts w:hint="eastAsia" w:ascii="Times New Roman" w:hAnsi="Times New Roman" w:cs="仿宋_GB2312"/>
          <w:b w:val="0"/>
          <w:bCs w:val="0"/>
          <w:caps w:val="0"/>
          <w:color w:val="auto"/>
          <w:kern w:val="0"/>
          <w:position w:val="0"/>
          <w:sz w:val="32"/>
          <w:szCs w:val="32"/>
          <w:highlight w:val="none"/>
          <w:lang w:val="en-US" w:eastAsia="zh-CN" w:bidi="ar-SA"/>
        </w:rPr>
        <w:t>，按照部门预算绩效评价指标体系中指标评分标准要求，</w:t>
      </w:r>
      <w:r>
        <w:rPr>
          <w:rFonts w:hint="eastAsia" w:ascii="Times New Roman" w:hAnsi="Times New Roman" w:cs="Times New Roman"/>
          <w:b w:val="0"/>
          <w:bCs w:val="0"/>
          <w:caps w:val="0"/>
          <w:color w:val="auto"/>
          <w:kern w:val="0"/>
          <w:position w:val="0"/>
          <w:sz w:val="32"/>
          <w:szCs w:val="32"/>
          <w:highlight w:val="none"/>
          <w:lang w:val="en-US" w:eastAsia="zh-CN" w:bidi="ar-SA"/>
        </w:rPr>
        <w:t>202</w:t>
      </w:r>
      <w:r>
        <w:rPr>
          <w:rFonts w:hint="eastAsia" w:cs="Times New Roman"/>
          <w:b w:val="0"/>
          <w:bCs w:val="0"/>
          <w:caps w:val="0"/>
          <w:color w:val="auto"/>
          <w:kern w:val="0"/>
          <w:position w:val="0"/>
          <w:sz w:val="32"/>
          <w:szCs w:val="32"/>
          <w:highlight w:val="none"/>
          <w:lang w:val="en-US" w:eastAsia="zh-CN" w:bidi="ar-SA"/>
        </w:rPr>
        <w:t>5</w:t>
      </w:r>
      <w:r>
        <w:rPr>
          <w:rFonts w:hint="eastAsia" w:ascii="Times New Roman" w:hAnsi="Times New Roman" w:cs="Times New Roman"/>
          <w:b w:val="0"/>
          <w:bCs w:val="0"/>
          <w:caps w:val="0"/>
          <w:color w:val="auto"/>
          <w:kern w:val="0"/>
          <w:position w:val="0"/>
          <w:sz w:val="32"/>
          <w:szCs w:val="32"/>
          <w:highlight w:val="none"/>
          <w:lang w:val="en-US" w:eastAsia="zh-CN" w:bidi="ar-SA"/>
        </w:rPr>
        <w:t>年</w:t>
      </w:r>
      <w:r>
        <w:rPr>
          <w:rFonts w:hint="eastAsia" w:cs="仿宋_GB2312"/>
          <w:b w:val="0"/>
          <w:bCs w:val="0"/>
          <w:caps w:val="0"/>
          <w:color w:val="auto"/>
          <w:kern w:val="0"/>
          <w:position w:val="0"/>
          <w:sz w:val="32"/>
          <w:szCs w:val="32"/>
          <w:highlight w:val="none"/>
          <w:lang w:val="en-US" w:eastAsia="zh-CN" w:bidi="ar-SA"/>
        </w:rPr>
        <w:t>我中心</w:t>
      </w:r>
      <w:r>
        <w:rPr>
          <w:rFonts w:hint="eastAsia" w:ascii="Times New Roman" w:hAnsi="Times New Roman" w:eastAsia="仿宋_GB2312" w:cs="仿宋_GB2312"/>
          <w:b w:val="0"/>
          <w:bCs w:val="0"/>
          <w:caps w:val="0"/>
          <w:color w:val="auto"/>
          <w:kern w:val="0"/>
          <w:position w:val="0"/>
          <w:sz w:val="32"/>
          <w:szCs w:val="32"/>
          <w:highlight w:val="none"/>
          <w:lang w:val="en-US" w:eastAsia="zh-CN" w:bidi="ar-SA"/>
        </w:rPr>
        <w:t>部门预算绩效评价综合得分</w:t>
      </w:r>
      <w:r>
        <w:rPr>
          <w:rFonts w:hint="eastAsia" w:cs="仿宋_GB2312"/>
          <w:b w:val="0"/>
          <w:bCs w:val="0"/>
          <w:caps w:val="0"/>
          <w:color w:val="auto"/>
          <w:kern w:val="0"/>
          <w:position w:val="0"/>
          <w:sz w:val="32"/>
          <w:szCs w:val="32"/>
          <w:highlight w:val="none"/>
          <w:lang w:val="en-US" w:eastAsia="zh-CN" w:bidi="ar-SA"/>
        </w:rPr>
        <w:t>90.84</w:t>
      </w:r>
      <w:r>
        <w:rPr>
          <w:rFonts w:hint="eastAsia" w:ascii="Times New Roman" w:hAnsi="Times New Roman" w:eastAsia="仿宋_GB2312" w:cs="仿宋_GB2312"/>
          <w:b w:val="0"/>
          <w:bCs w:val="0"/>
          <w:caps w:val="0"/>
          <w:color w:val="auto"/>
          <w:kern w:val="0"/>
          <w:position w:val="0"/>
          <w:sz w:val="32"/>
          <w:szCs w:val="32"/>
          <w:highlight w:val="none"/>
          <w:lang w:val="en-US" w:eastAsia="zh-CN" w:bidi="ar-SA"/>
        </w:rPr>
        <w:t>分。</w:t>
      </w:r>
    </w:p>
    <w:p w14:paraId="31BF2350">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Times New Roman" w:hAnsi="Times New Roman" w:eastAsia="楷体_GB2312" w:cs="Times New Roman"/>
          <w:b/>
          <w:bCs/>
          <w:caps w:val="0"/>
          <w:color w:val="auto"/>
          <w:kern w:val="0"/>
          <w:szCs w:val="32"/>
          <w:highlight w:val="none"/>
          <w:shd w:val="clear" w:color="auto" w:fill="FFFFFF"/>
          <w:lang w:val="zh-CN"/>
        </w:rPr>
      </w:pPr>
      <w:r>
        <w:rPr>
          <w:rFonts w:hint="default" w:ascii="Times New Roman" w:hAnsi="Times New Roman" w:eastAsia="楷体_GB2312" w:cs="Times New Roman"/>
          <w:b/>
          <w:bCs/>
          <w:caps w:val="0"/>
          <w:color w:val="auto"/>
          <w:kern w:val="0"/>
          <w:szCs w:val="32"/>
          <w:highlight w:val="none"/>
          <w:shd w:val="clear" w:color="auto" w:fill="FFFFFF"/>
          <w:lang w:val="zh-CN"/>
        </w:rPr>
        <w:t>（二）存在问题</w:t>
      </w:r>
    </w:p>
    <w:p w14:paraId="2075FDA2">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1"/>
        <w:rPr>
          <w:rFonts w:hint="default" w:ascii="Times New Roman" w:hAnsi="Times New Roman" w:eastAsia="楷体_GB2312" w:cs="Times New Roman"/>
          <w:b/>
          <w:bCs/>
          <w:caps w:val="0"/>
          <w:color w:val="auto"/>
          <w:kern w:val="0"/>
          <w:szCs w:val="32"/>
          <w:highlight w:val="none"/>
          <w:shd w:val="clear" w:color="auto" w:fill="FFFFFF"/>
          <w:lang w:val="zh-CN"/>
        </w:rPr>
      </w:pPr>
      <w:r>
        <w:rPr>
          <w:rFonts w:hint="default" w:ascii="Times New Roman" w:hAnsi="Times New Roman" w:eastAsia="仿宋_GB2312" w:cs="Times New Roman"/>
          <w:sz w:val="32"/>
          <w:szCs w:val="32"/>
          <w:highlight w:val="none"/>
          <w:lang w:val="en-US" w:eastAsia="zh-CN"/>
        </w:rPr>
        <w:t>未严控一般性支出</w:t>
      </w:r>
    </w:p>
    <w:p w14:paraId="08BB077B">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aps w:val="0"/>
          <w:color w:val="auto"/>
          <w:sz w:val="32"/>
          <w:highlight w:val="none"/>
          <w:lang w:val="en-US" w:eastAsia="zh-CN"/>
        </w:rPr>
      </w:pPr>
      <w:r>
        <w:rPr>
          <w:rFonts w:hint="eastAsia" w:cs="Times New Roman"/>
          <w:caps w:val="0"/>
          <w:color w:val="auto"/>
          <w:sz w:val="32"/>
          <w:highlight w:val="none"/>
          <w:lang w:val="en-US" w:eastAsia="zh-CN"/>
        </w:rPr>
        <w:t>我中心</w:t>
      </w:r>
      <w:r>
        <w:rPr>
          <w:rFonts w:hint="eastAsia" w:ascii="Times New Roman" w:hAnsi="Times New Roman" w:eastAsia="仿宋_GB2312" w:cs="Times New Roman"/>
          <w:caps w:val="0"/>
          <w:color w:val="auto"/>
          <w:sz w:val="32"/>
          <w:highlight w:val="none"/>
          <w:lang w:val="en-US" w:eastAsia="zh-CN"/>
        </w:rPr>
        <w:t>“三公”经费、会议、培训、差旅、办节办展、办公设备购置、信息网络及软件购置更新、课题经费等八项</w:t>
      </w:r>
      <w:r>
        <w:rPr>
          <w:rFonts w:hint="eastAsia" w:cs="Times New Roman"/>
          <w:caps w:val="0"/>
          <w:color w:val="auto"/>
          <w:sz w:val="32"/>
          <w:highlight w:val="none"/>
          <w:lang w:val="en-US" w:eastAsia="zh-CN"/>
        </w:rPr>
        <w:t>支出，</w:t>
      </w:r>
      <w:r>
        <w:rPr>
          <w:rFonts w:hint="eastAsia" w:ascii="Times New Roman" w:hAnsi="Times New Roman" w:eastAsia="仿宋_GB2312" w:cs="Times New Roman"/>
          <w:caps w:val="0"/>
          <w:color w:val="auto"/>
          <w:sz w:val="32"/>
          <w:highlight w:val="none"/>
          <w:lang w:val="en-US" w:eastAsia="zh-CN"/>
        </w:rPr>
        <w:t>一般性支出财政拨款</w:t>
      </w:r>
      <w:r>
        <w:rPr>
          <w:rFonts w:hint="eastAsia" w:cs="Times New Roman"/>
          <w:caps w:val="0"/>
          <w:color w:val="auto"/>
          <w:sz w:val="32"/>
          <w:highlight w:val="none"/>
          <w:lang w:val="en-US" w:eastAsia="zh-CN"/>
        </w:rPr>
        <w:t>年初预算数和</w:t>
      </w:r>
      <w:r>
        <w:rPr>
          <w:rFonts w:hint="default" w:ascii="Times New Roman" w:hAnsi="Times New Roman" w:cs="Times New Roman"/>
          <w:highlight w:val="none"/>
          <w:lang w:val="en-US" w:eastAsia="zh-CN"/>
        </w:rPr>
        <w:t>一般性支出财政拨款</w:t>
      </w:r>
      <w:r>
        <w:rPr>
          <w:rFonts w:hint="eastAsia" w:ascii="Times New Roman" w:hAnsi="Times New Roman" w:eastAsia="仿宋_GB2312" w:cs="Times New Roman"/>
          <w:caps w:val="0"/>
          <w:color w:val="auto"/>
          <w:sz w:val="32"/>
          <w:highlight w:val="none"/>
          <w:lang w:val="en-US" w:eastAsia="zh-CN"/>
        </w:rPr>
        <w:t>预算执行数</w:t>
      </w:r>
      <w:r>
        <w:rPr>
          <w:rFonts w:hint="default" w:ascii="Times New Roman" w:hAnsi="Times New Roman" w:cs="Times New Roman"/>
          <w:highlight w:val="none"/>
          <w:lang w:val="en-US" w:eastAsia="zh-CN"/>
        </w:rPr>
        <w:t>较上年</w:t>
      </w:r>
      <w:r>
        <w:rPr>
          <w:rFonts w:hint="eastAsia" w:cs="Times New Roman"/>
          <w:highlight w:val="none"/>
          <w:lang w:val="en-US" w:eastAsia="zh-CN"/>
        </w:rPr>
        <w:t>均增加</w:t>
      </w:r>
      <w:r>
        <w:rPr>
          <w:rFonts w:hint="eastAsia" w:ascii="Times New Roman" w:hAnsi="Times New Roman" w:eastAsia="仿宋_GB2312" w:cs="Times New Roman"/>
          <w:caps w:val="0"/>
          <w:color w:val="auto"/>
          <w:sz w:val="32"/>
          <w:highlight w:val="none"/>
          <w:lang w:val="en-US" w:eastAsia="zh-CN"/>
        </w:rPr>
        <w:t>。2024年一般性支出</w:t>
      </w:r>
      <w:r>
        <w:rPr>
          <w:rFonts w:hint="default" w:ascii="Times New Roman" w:hAnsi="Times New Roman" w:cs="Times New Roman"/>
          <w:highlight w:val="none"/>
          <w:lang w:val="en-US" w:eastAsia="zh-CN"/>
        </w:rPr>
        <w:t>财政拨款</w:t>
      </w:r>
      <w:r>
        <w:rPr>
          <w:rFonts w:hint="eastAsia" w:ascii="Times New Roman" w:hAnsi="Times New Roman" w:eastAsia="仿宋_GB2312" w:cs="Times New Roman"/>
          <w:caps w:val="0"/>
          <w:color w:val="auto"/>
          <w:sz w:val="32"/>
          <w:highlight w:val="none"/>
          <w:lang w:val="en-US" w:eastAsia="zh-CN"/>
        </w:rPr>
        <w:t>年初预算数为8.54万元，2025年为</w:t>
      </w:r>
      <w:r>
        <w:rPr>
          <w:rFonts w:hint="eastAsia" w:cs="Times New Roman"/>
          <w:caps w:val="0"/>
          <w:color w:val="auto"/>
          <w:sz w:val="32"/>
          <w:highlight w:val="none"/>
          <w:lang w:val="en-US" w:eastAsia="zh-CN"/>
        </w:rPr>
        <w:t>1</w:t>
      </w:r>
      <w:r>
        <w:rPr>
          <w:rFonts w:hint="eastAsia" w:ascii="Times New Roman" w:hAnsi="Times New Roman" w:eastAsia="仿宋_GB2312" w:cs="Times New Roman"/>
          <w:caps w:val="0"/>
          <w:color w:val="auto"/>
          <w:sz w:val="32"/>
          <w:highlight w:val="none"/>
          <w:lang w:val="en-US" w:eastAsia="zh-CN"/>
        </w:rPr>
        <w:t>7.45万元</w:t>
      </w:r>
      <w:r>
        <w:rPr>
          <w:rFonts w:hint="eastAsia" w:cs="Times New Roman"/>
          <w:caps w:val="0"/>
          <w:color w:val="auto"/>
          <w:sz w:val="32"/>
          <w:highlight w:val="none"/>
          <w:lang w:val="en-US" w:eastAsia="zh-CN"/>
        </w:rPr>
        <w:t>，2024</w:t>
      </w:r>
      <w:r>
        <w:rPr>
          <w:rFonts w:hint="eastAsia" w:ascii="Times New Roman" w:hAnsi="Times New Roman" w:eastAsia="仿宋_GB2312" w:cs="Times New Roman"/>
          <w:caps w:val="0"/>
          <w:color w:val="auto"/>
          <w:sz w:val="32"/>
          <w:highlight w:val="none"/>
          <w:lang w:val="en-US" w:eastAsia="zh-CN"/>
        </w:rPr>
        <w:t>一般性支出财政拨款预算执行数</w:t>
      </w:r>
      <w:r>
        <w:rPr>
          <w:rFonts w:hint="eastAsia" w:cs="Times New Roman"/>
          <w:caps w:val="0"/>
          <w:color w:val="auto"/>
          <w:sz w:val="32"/>
          <w:highlight w:val="none"/>
          <w:lang w:val="en-US" w:eastAsia="zh-CN"/>
        </w:rPr>
        <w:t>为1.37万元，</w:t>
      </w:r>
      <w:r>
        <w:rPr>
          <w:rFonts w:hint="eastAsia" w:ascii="Times New Roman" w:hAnsi="Times New Roman" w:eastAsia="仿宋_GB2312" w:cs="Times New Roman"/>
          <w:caps w:val="0"/>
          <w:color w:val="auto"/>
          <w:sz w:val="32"/>
          <w:highlight w:val="none"/>
          <w:lang w:val="en-US" w:eastAsia="zh-CN"/>
        </w:rPr>
        <w:t>2025年为18.7</w:t>
      </w:r>
      <w:r>
        <w:rPr>
          <w:rFonts w:hint="eastAsia" w:cs="Times New Roman"/>
          <w:caps w:val="0"/>
          <w:color w:val="auto"/>
          <w:sz w:val="32"/>
          <w:highlight w:val="none"/>
          <w:lang w:val="en-US" w:eastAsia="zh-CN"/>
        </w:rPr>
        <w:t>万元，</w:t>
      </w:r>
      <w:r>
        <w:rPr>
          <w:rFonts w:hint="default" w:ascii="Times New Roman" w:hAnsi="Times New Roman" w:eastAsia="仿宋_GB2312" w:cs="Times New Roman"/>
          <w:sz w:val="32"/>
          <w:szCs w:val="32"/>
          <w:highlight w:val="none"/>
          <w:lang w:val="en-US" w:eastAsia="zh-CN"/>
        </w:rPr>
        <w:t>未严控一般性支出</w:t>
      </w:r>
      <w:r>
        <w:rPr>
          <w:rFonts w:hint="eastAsia" w:cs="Times New Roman"/>
          <w:sz w:val="32"/>
          <w:szCs w:val="32"/>
          <w:highlight w:val="none"/>
          <w:lang w:val="en-US" w:eastAsia="zh-CN"/>
        </w:rPr>
        <w:t>。</w:t>
      </w:r>
    </w:p>
    <w:p w14:paraId="3BB9078C">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Times New Roman" w:hAnsi="Times New Roman" w:cs="仿宋_GB2312"/>
          <w:b w:val="0"/>
          <w:bCs w:val="0"/>
          <w:caps w:val="0"/>
          <w:color w:val="auto"/>
          <w:kern w:val="0"/>
          <w:position w:val="0"/>
          <w:sz w:val="32"/>
          <w:szCs w:val="32"/>
          <w:highlight w:val="none"/>
          <w:lang w:val="en-US" w:eastAsia="zh-CN" w:bidi="ar-SA"/>
        </w:rPr>
      </w:pPr>
      <w:bookmarkStart w:id="0" w:name="_Hlk110546638"/>
      <w:r>
        <w:rPr>
          <w:rFonts w:hint="default" w:ascii="Times New Roman" w:hAnsi="Times New Roman" w:eastAsia="楷体_GB2312" w:cs="Times New Roman"/>
          <w:b/>
          <w:bCs/>
          <w:caps w:val="0"/>
          <w:color w:val="auto"/>
          <w:kern w:val="0"/>
          <w:szCs w:val="32"/>
          <w:highlight w:val="none"/>
          <w:shd w:val="clear" w:color="auto" w:fill="FFFFFF"/>
          <w:lang w:val="zh-CN" w:eastAsia="zh-CN"/>
        </w:rPr>
        <w:t>（三）改进建议</w:t>
      </w:r>
    </w:p>
    <w:p w14:paraId="741E697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Times New Roman"/>
          <w:caps w:val="0"/>
          <w:smallCaps w:val="0"/>
          <w:color w:val="auto"/>
          <w:sz w:val="32"/>
          <w:highlight w:val="none"/>
          <w:lang w:val="en-US" w:eastAsia="zh-CN"/>
        </w:rPr>
      </w:pPr>
      <w:r>
        <w:rPr>
          <w:rFonts w:hint="default" w:ascii="Times New Roman" w:hAnsi="Times New Roman" w:eastAsia="仿宋_GB2312" w:cs="Times New Roman"/>
          <w:sz w:val="32"/>
          <w:szCs w:val="32"/>
          <w:highlight w:val="none"/>
          <w:lang w:val="en-US" w:eastAsia="zh-CN"/>
        </w:rPr>
        <w:t>严控一般性支出</w:t>
      </w:r>
    </w:p>
    <w:p w14:paraId="0D27F506">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eastAsia" w:ascii="Times New Roman" w:hAnsi="Times New Roman" w:eastAsia="仿宋_GB2312" w:cs="Times New Roman"/>
          <w:caps w:val="0"/>
          <w:smallCaps w:val="0"/>
          <w:color w:val="auto"/>
          <w:sz w:val="32"/>
          <w:highlight w:val="none"/>
          <w:lang w:val="en-US" w:eastAsia="zh-CN"/>
        </w:rPr>
      </w:pPr>
      <w:r>
        <w:rPr>
          <w:rFonts w:hint="eastAsia" w:cs="Times New Roman"/>
          <w:caps w:val="0"/>
          <w:smallCaps w:val="0"/>
          <w:color w:val="auto"/>
          <w:sz w:val="32"/>
          <w:highlight w:val="none"/>
          <w:lang w:val="en-US" w:eastAsia="zh-CN"/>
        </w:rPr>
        <w:t>我中心</w:t>
      </w:r>
      <w:r>
        <w:rPr>
          <w:rFonts w:hint="eastAsia" w:ascii="Times New Roman" w:hAnsi="Times New Roman" w:eastAsia="仿宋_GB2312" w:cs="Times New Roman"/>
          <w:caps w:val="0"/>
          <w:smallCaps w:val="0"/>
          <w:color w:val="auto"/>
          <w:sz w:val="32"/>
          <w:highlight w:val="none"/>
          <w:lang w:val="en-US" w:eastAsia="zh-CN"/>
        </w:rPr>
        <w:t>将增强“过紧日子”思想意识，充分认识“过紧日子”的重要性和必要性，减少非必要的公务接待及出差人员数量。相关领导要以身作则，做好表率，层层压实责任，确保“过紧日子”思想深入人心，厉行节约措施落实到位。</w:t>
      </w:r>
    </w:p>
    <w:p w14:paraId="494FC1D6">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eastAsia" w:ascii="Times New Roman" w:hAnsi="Times New Roman" w:eastAsia="仿宋_GB2312" w:cs="Times New Roman"/>
          <w:caps w:val="0"/>
          <w:smallCaps w:val="0"/>
          <w:color w:val="auto"/>
          <w:sz w:val="32"/>
          <w:highlight w:val="none"/>
          <w:lang w:val="en-US" w:eastAsia="zh-CN"/>
        </w:rPr>
      </w:pPr>
    </w:p>
    <w:p w14:paraId="68A14A5A">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仿宋_GB2312" w:cs="Times New Roman"/>
          <w:caps w:val="0"/>
          <w:smallCaps w:val="0"/>
          <w:color w:val="auto"/>
          <w:sz w:val="32"/>
          <w:highlight w:val="none"/>
          <w:lang w:val="en-US" w:eastAsia="zh-CN"/>
        </w:rPr>
      </w:pPr>
    </w:p>
    <w:bookmarkEnd w:id="0"/>
    <w:p w14:paraId="27161ADF">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cs="Times New Roman"/>
          <w:caps w:val="0"/>
          <w:color w:val="auto"/>
          <w:kern w:val="0"/>
          <w:szCs w:val="32"/>
          <w:highlight w:val="none"/>
          <w:shd w:val="clear" w:color="auto" w:fill="FFFFFF"/>
          <w:lang w:val="en-US" w:eastAsia="zh-CN"/>
        </w:rPr>
      </w:pPr>
      <w:r>
        <w:rPr>
          <w:rFonts w:hint="default" w:ascii="Times New Roman" w:hAnsi="Times New Roman" w:cs="Times New Roman"/>
          <w:caps w:val="0"/>
          <w:color w:val="auto"/>
          <w:kern w:val="0"/>
          <w:szCs w:val="32"/>
          <w:highlight w:val="none"/>
          <w:shd w:val="clear" w:color="auto" w:fill="FFFFFF"/>
          <w:lang w:val="en-US" w:eastAsia="zh-CN"/>
        </w:rPr>
        <w:t>附表：</w:t>
      </w:r>
    </w:p>
    <w:p w14:paraId="7073A913">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eastAsia" w:ascii="Times New Roman" w:hAnsi="Times New Roman" w:cs="仿宋_GB2312"/>
          <w:b w:val="0"/>
          <w:bCs w:val="0"/>
          <w:kern w:val="0"/>
          <w:position w:val="0"/>
          <w:sz w:val="32"/>
          <w:szCs w:val="32"/>
          <w:highlight w:val="none"/>
          <w:lang w:val="en-US" w:eastAsia="zh-CN" w:bidi="ar-SA"/>
        </w:rPr>
      </w:pPr>
      <w:r>
        <w:rPr>
          <w:rFonts w:hint="eastAsia" w:cs="仿宋_GB2312"/>
          <w:b w:val="0"/>
          <w:bCs w:val="0"/>
          <w:kern w:val="0"/>
          <w:position w:val="0"/>
          <w:sz w:val="32"/>
          <w:szCs w:val="32"/>
          <w:highlight w:val="none"/>
          <w:lang w:val="en-US" w:eastAsia="zh-CN" w:bidi="ar-SA"/>
        </w:rPr>
        <w:t>1.</w:t>
      </w:r>
      <w:r>
        <w:rPr>
          <w:rFonts w:hint="eastAsia" w:ascii="Times New Roman" w:hAnsi="Times New Roman" w:cs="仿宋_GB2312"/>
          <w:b w:val="0"/>
          <w:bCs w:val="0"/>
          <w:kern w:val="0"/>
          <w:position w:val="0"/>
          <w:sz w:val="32"/>
          <w:szCs w:val="32"/>
          <w:highlight w:val="none"/>
          <w:lang w:val="en-US" w:eastAsia="zh-CN" w:bidi="ar-SA"/>
        </w:rPr>
        <w:t>部门预算绩效自评打分表</w:t>
      </w:r>
    </w:p>
    <w:p w14:paraId="13E0C86D">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cs="仿宋_GB2312"/>
          <w:b w:val="0"/>
          <w:bCs w:val="0"/>
          <w:kern w:val="0"/>
          <w:position w:val="0"/>
          <w:sz w:val="32"/>
          <w:szCs w:val="32"/>
          <w:highlight w:val="none"/>
          <w:lang w:val="en-US" w:eastAsia="zh-CN" w:bidi="ar-SA"/>
        </w:rPr>
      </w:pPr>
      <w:r>
        <w:rPr>
          <w:rFonts w:hint="eastAsia" w:cs="仿宋_GB2312"/>
          <w:b w:val="0"/>
          <w:bCs w:val="0"/>
          <w:kern w:val="0"/>
          <w:position w:val="0"/>
          <w:sz w:val="32"/>
          <w:szCs w:val="32"/>
          <w:highlight w:val="none"/>
          <w:lang w:val="en-US" w:eastAsia="zh-CN" w:bidi="ar-SA"/>
        </w:rPr>
        <w:t>2.部门整体绩效目标完成情况自评表</w:t>
      </w:r>
    </w:p>
    <w:p w14:paraId="05271A21">
      <w:pPr>
        <w:keepNext w:val="0"/>
        <w:keepLines w:val="0"/>
        <w:pageBreakBefore w:val="0"/>
        <w:kinsoku/>
        <w:wordWrap/>
        <w:overflowPunct/>
        <w:topLinePunct w:val="0"/>
        <w:autoSpaceDE/>
        <w:autoSpaceDN/>
        <w:bidi w:val="0"/>
        <w:spacing w:line="578" w:lineRule="exact"/>
        <w:textAlignment w:val="auto"/>
        <w:rPr>
          <w:rFonts w:hint="default" w:ascii="Times New Roman" w:hAnsi="Times New Roman" w:cs="Times New Roman"/>
          <w:caps w:val="0"/>
          <w:color w:val="auto"/>
          <w:kern w:val="0"/>
          <w:szCs w:val="32"/>
          <w:highlight w:val="yellow"/>
          <w:shd w:val="clear" w:color="auto" w:fill="FFFFFF"/>
          <w:lang w:val="en-US" w:eastAsia="zh-CN"/>
        </w:rPr>
      </w:pPr>
    </w:p>
    <w:p w14:paraId="0096FC88">
      <w:pPr>
        <w:keepNext w:val="0"/>
        <w:keepLines w:val="0"/>
        <w:pageBreakBefore w:val="0"/>
        <w:kinsoku/>
        <w:wordWrap/>
        <w:overflowPunct/>
        <w:topLinePunct w:val="0"/>
        <w:autoSpaceDE/>
        <w:autoSpaceDN/>
        <w:bidi w:val="0"/>
        <w:spacing w:line="578" w:lineRule="exact"/>
        <w:ind w:firstLine="1600" w:firstLineChars="500"/>
        <w:textAlignment w:val="auto"/>
        <w:rPr>
          <w:rFonts w:hint="default" w:ascii="Times New Roman" w:hAnsi="Times New Roman" w:cs="Times New Roman"/>
          <w:caps w:val="0"/>
          <w:color w:val="auto"/>
          <w:kern w:val="0"/>
          <w:szCs w:val="32"/>
          <w:highlight w:val="yellow"/>
          <w:shd w:val="clear" w:color="auto" w:fill="FFFFFF"/>
          <w:lang w:val="en-US" w:eastAsia="zh-CN"/>
        </w:rPr>
      </w:pPr>
    </w:p>
    <w:p w14:paraId="0A57A6E7">
      <w:pPr>
        <w:keepNext w:val="0"/>
        <w:keepLines w:val="0"/>
        <w:pageBreakBefore w:val="0"/>
        <w:kinsoku/>
        <w:wordWrap/>
        <w:overflowPunct/>
        <w:topLinePunct w:val="0"/>
        <w:autoSpaceDE/>
        <w:autoSpaceDN/>
        <w:bidi w:val="0"/>
        <w:spacing w:line="578" w:lineRule="exact"/>
        <w:ind w:firstLine="1600" w:firstLineChars="500"/>
        <w:textAlignment w:val="auto"/>
        <w:rPr>
          <w:rFonts w:hint="default" w:ascii="Times New Roman" w:hAnsi="Times New Roman" w:cs="Times New Roman"/>
          <w:caps w:val="0"/>
          <w:color w:val="auto"/>
          <w:kern w:val="0"/>
          <w:szCs w:val="32"/>
          <w:highlight w:val="yellow"/>
          <w:shd w:val="clear" w:color="auto" w:fill="FFFFFF"/>
          <w:lang w:val="en-US" w:eastAsia="zh-CN"/>
        </w:rPr>
      </w:pPr>
    </w:p>
    <w:p w14:paraId="7F06A3F2">
      <w:pPr>
        <w:keepNext w:val="0"/>
        <w:keepLines w:val="0"/>
        <w:pageBreakBefore w:val="0"/>
        <w:kinsoku/>
        <w:wordWrap/>
        <w:overflowPunct/>
        <w:topLinePunct w:val="0"/>
        <w:autoSpaceDE/>
        <w:autoSpaceDN/>
        <w:bidi w:val="0"/>
        <w:spacing w:line="578" w:lineRule="exact"/>
        <w:ind w:firstLine="1600" w:firstLineChars="500"/>
        <w:textAlignment w:val="auto"/>
        <w:rPr>
          <w:rFonts w:hint="default" w:ascii="Times New Roman" w:hAnsi="Times New Roman" w:cs="Times New Roman"/>
          <w:caps w:val="0"/>
          <w:color w:val="auto"/>
          <w:kern w:val="0"/>
          <w:szCs w:val="32"/>
          <w:highlight w:val="yellow"/>
          <w:shd w:val="clear" w:color="auto" w:fill="FFFFFF"/>
          <w:lang w:val="en-US" w:eastAsia="zh-CN"/>
        </w:rPr>
      </w:pPr>
    </w:p>
    <w:p w14:paraId="5A93F172">
      <w:pPr>
        <w:keepNext w:val="0"/>
        <w:keepLines w:val="0"/>
        <w:pageBreakBefore w:val="0"/>
        <w:kinsoku/>
        <w:wordWrap/>
        <w:overflowPunct/>
        <w:topLinePunct w:val="0"/>
        <w:autoSpaceDE/>
        <w:autoSpaceDN/>
        <w:bidi w:val="0"/>
        <w:spacing w:line="578" w:lineRule="exact"/>
        <w:ind w:firstLine="1600" w:firstLineChars="500"/>
        <w:textAlignment w:val="auto"/>
        <w:rPr>
          <w:rFonts w:hint="default" w:ascii="Times New Roman" w:hAnsi="Times New Roman" w:cs="Times New Roman"/>
          <w:caps w:val="0"/>
          <w:color w:val="auto"/>
          <w:kern w:val="0"/>
          <w:szCs w:val="32"/>
          <w:highlight w:val="yellow"/>
          <w:shd w:val="clear" w:color="auto" w:fill="FFFFFF"/>
          <w:lang w:val="en-US" w:eastAsia="zh-CN"/>
        </w:rPr>
      </w:pPr>
    </w:p>
    <w:p w14:paraId="582016D4">
      <w:pPr>
        <w:keepNext w:val="0"/>
        <w:keepLines w:val="0"/>
        <w:pageBreakBefore w:val="0"/>
        <w:kinsoku/>
        <w:wordWrap/>
        <w:overflowPunct/>
        <w:topLinePunct w:val="0"/>
        <w:autoSpaceDE/>
        <w:autoSpaceDN/>
        <w:bidi w:val="0"/>
        <w:spacing w:line="578" w:lineRule="exact"/>
        <w:ind w:firstLine="1600" w:firstLineChars="500"/>
        <w:textAlignment w:val="auto"/>
        <w:rPr>
          <w:rFonts w:hint="default" w:ascii="Times New Roman" w:hAnsi="Times New Roman" w:cs="Times New Roman"/>
          <w:caps w:val="0"/>
          <w:color w:val="auto"/>
          <w:kern w:val="0"/>
          <w:szCs w:val="32"/>
          <w:highlight w:val="yellow"/>
          <w:shd w:val="clear" w:color="auto" w:fill="FFFFFF"/>
          <w:lang w:val="en-US" w:eastAsia="zh-CN"/>
        </w:rPr>
      </w:pPr>
    </w:p>
    <w:p w14:paraId="1A690648">
      <w:pPr>
        <w:keepNext w:val="0"/>
        <w:keepLines w:val="0"/>
        <w:pageBreakBefore w:val="0"/>
        <w:kinsoku/>
        <w:wordWrap/>
        <w:overflowPunct/>
        <w:topLinePunct w:val="0"/>
        <w:autoSpaceDE/>
        <w:autoSpaceDN/>
        <w:bidi w:val="0"/>
        <w:spacing w:line="578" w:lineRule="exact"/>
        <w:ind w:firstLine="1600" w:firstLineChars="500"/>
        <w:textAlignment w:val="auto"/>
        <w:rPr>
          <w:rFonts w:hint="default" w:ascii="Times New Roman" w:hAnsi="Times New Roman" w:cs="Times New Roman"/>
          <w:caps w:val="0"/>
          <w:color w:val="auto"/>
          <w:kern w:val="0"/>
          <w:szCs w:val="32"/>
          <w:highlight w:val="yellow"/>
          <w:shd w:val="clear" w:color="auto" w:fill="FFFFFF"/>
          <w:lang w:val="en-US" w:eastAsia="zh-CN"/>
        </w:rPr>
      </w:pPr>
    </w:p>
    <w:p w14:paraId="5EB0BC54">
      <w:pPr>
        <w:keepNext w:val="0"/>
        <w:keepLines w:val="0"/>
        <w:pageBreakBefore w:val="0"/>
        <w:kinsoku/>
        <w:wordWrap/>
        <w:overflowPunct/>
        <w:topLinePunct w:val="0"/>
        <w:autoSpaceDE/>
        <w:autoSpaceDN/>
        <w:bidi w:val="0"/>
        <w:spacing w:line="578" w:lineRule="exact"/>
        <w:ind w:firstLine="1600" w:firstLineChars="500"/>
        <w:textAlignment w:val="auto"/>
        <w:rPr>
          <w:rFonts w:hint="default" w:ascii="Times New Roman" w:hAnsi="Times New Roman" w:cs="Times New Roman"/>
          <w:caps w:val="0"/>
          <w:color w:val="auto"/>
          <w:kern w:val="0"/>
          <w:szCs w:val="32"/>
          <w:highlight w:val="yellow"/>
          <w:shd w:val="clear" w:color="auto" w:fill="FFFFFF"/>
          <w:lang w:val="en-US" w:eastAsia="zh-CN"/>
        </w:rPr>
      </w:pPr>
    </w:p>
    <w:p w14:paraId="0BABA3EE">
      <w:pPr>
        <w:keepNext w:val="0"/>
        <w:keepLines w:val="0"/>
        <w:pageBreakBefore w:val="0"/>
        <w:kinsoku/>
        <w:wordWrap/>
        <w:overflowPunct/>
        <w:topLinePunct w:val="0"/>
        <w:autoSpaceDE/>
        <w:autoSpaceDN/>
        <w:bidi w:val="0"/>
        <w:spacing w:line="578" w:lineRule="exact"/>
        <w:ind w:firstLine="1600" w:firstLineChars="500"/>
        <w:textAlignment w:val="auto"/>
        <w:rPr>
          <w:rFonts w:hint="default" w:ascii="Times New Roman" w:hAnsi="Times New Roman" w:cs="Times New Roman"/>
          <w:caps w:val="0"/>
          <w:color w:val="auto"/>
          <w:kern w:val="0"/>
          <w:szCs w:val="32"/>
          <w:highlight w:val="yellow"/>
          <w:shd w:val="clear" w:color="auto" w:fill="FFFFFF"/>
          <w:lang w:val="en-US" w:eastAsia="zh-CN"/>
        </w:rPr>
      </w:pPr>
    </w:p>
    <w:p w14:paraId="2756A5FC">
      <w:pPr>
        <w:keepNext w:val="0"/>
        <w:keepLines w:val="0"/>
        <w:pageBreakBefore w:val="0"/>
        <w:kinsoku/>
        <w:wordWrap/>
        <w:overflowPunct/>
        <w:topLinePunct w:val="0"/>
        <w:autoSpaceDE/>
        <w:autoSpaceDN/>
        <w:bidi w:val="0"/>
        <w:spacing w:line="578" w:lineRule="exact"/>
        <w:ind w:firstLine="1600" w:firstLineChars="500"/>
        <w:textAlignment w:val="auto"/>
        <w:rPr>
          <w:rFonts w:hint="default" w:ascii="Times New Roman" w:hAnsi="Times New Roman" w:cs="Times New Roman"/>
          <w:caps w:val="0"/>
          <w:color w:val="auto"/>
          <w:kern w:val="0"/>
          <w:szCs w:val="32"/>
          <w:highlight w:val="yellow"/>
          <w:shd w:val="clear" w:color="auto" w:fill="FFFFFF"/>
          <w:lang w:val="en-US" w:eastAsia="zh-CN"/>
        </w:rPr>
      </w:pPr>
    </w:p>
    <w:p w14:paraId="45D5298E">
      <w:pPr>
        <w:keepNext w:val="0"/>
        <w:keepLines w:val="0"/>
        <w:pageBreakBefore w:val="0"/>
        <w:kinsoku/>
        <w:wordWrap/>
        <w:overflowPunct/>
        <w:topLinePunct w:val="0"/>
        <w:autoSpaceDE/>
        <w:autoSpaceDN/>
        <w:bidi w:val="0"/>
        <w:spacing w:line="578" w:lineRule="exact"/>
        <w:ind w:firstLine="1600" w:firstLineChars="500"/>
        <w:textAlignment w:val="auto"/>
        <w:rPr>
          <w:rFonts w:hint="default" w:ascii="Times New Roman" w:hAnsi="Times New Roman" w:cs="Times New Roman"/>
          <w:caps w:val="0"/>
          <w:color w:val="auto"/>
          <w:kern w:val="0"/>
          <w:szCs w:val="32"/>
          <w:highlight w:val="yellow"/>
          <w:shd w:val="clear" w:color="auto" w:fill="FFFFFF"/>
          <w:lang w:val="en-US" w:eastAsia="zh-CN"/>
        </w:rPr>
      </w:pPr>
    </w:p>
    <w:p w14:paraId="3FAE381B">
      <w:pPr>
        <w:keepNext w:val="0"/>
        <w:keepLines w:val="0"/>
        <w:pageBreakBefore w:val="0"/>
        <w:kinsoku/>
        <w:wordWrap/>
        <w:overflowPunct/>
        <w:topLinePunct w:val="0"/>
        <w:autoSpaceDE/>
        <w:autoSpaceDN/>
        <w:bidi w:val="0"/>
        <w:spacing w:line="578" w:lineRule="exact"/>
        <w:ind w:firstLine="1600" w:firstLineChars="500"/>
        <w:textAlignment w:val="auto"/>
        <w:rPr>
          <w:rFonts w:hint="default" w:ascii="Times New Roman" w:hAnsi="Times New Roman" w:cs="Times New Roman"/>
          <w:caps w:val="0"/>
          <w:color w:val="auto"/>
          <w:kern w:val="0"/>
          <w:szCs w:val="32"/>
          <w:highlight w:val="yellow"/>
          <w:shd w:val="clear" w:color="auto" w:fill="FFFFFF"/>
          <w:lang w:val="en-US" w:eastAsia="zh-CN"/>
        </w:rPr>
      </w:pPr>
    </w:p>
    <w:p w14:paraId="6027CCDF">
      <w:pPr>
        <w:keepNext w:val="0"/>
        <w:keepLines w:val="0"/>
        <w:pageBreakBefore w:val="0"/>
        <w:kinsoku/>
        <w:wordWrap/>
        <w:overflowPunct/>
        <w:topLinePunct w:val="0"/>
        <w:autoSpaceDE/>
        <w:autoSpaceDN/>
        <w:bidi w:val="0"/>
        <w:spacing w:line="578" w:lineRule="exact"/>
        <w:ind w:firstLine="1600" w:firstLineChars="500"/>
        <w:textAlignment w:val="auto"/>
        <w:rPr>
          <w:rFonts w:hint="default" w:ascii="Times New Roman" w:hAnsi="Times New Roman" w:cs="Times New Roman"/>
          <w:caps w:val="0"/>
          <w:color w:val="auto"/>
          <w:kern w:val="0"/>
          <w:szCs w:val="32"/>
          <w:highlight w:val="yellow"/>
          <w:shd w:val="clear" w:color="auto" w:fill="FFFFFF"/>
          <w:lang w:val="en-US" w:eastAsia="zh-CN"/>
        </w:rPr>
      </w:pPr>
    </w:p>
    <w:p w14:paraId="481EEC8D">
      <w:pPr>
        <w:keepNext w:val="0"/>
        <w:keepLines w:val="0"/>
        <w:pageBreakBefore w:val="0"/>
        <w:kinsoku/>
        <w:wordWrap/>
        <w:overflowPunct/>
        <w:topLinePunct w:val="0"/>
        <w:autoSpaceDE/>
        <w:autoSpaceDN/>
        <w:bidi w:val="0"/>
        <w:spacing w:line="578" w:lineRule="exact"/>
        <w:ind w:firstLine="1600" w:firstLineChars="500"/>
        <w:textAlignment w:val="auto"/>
        <w:rPr>
          <w:rFonts w:hint="default" w:ascii="Times New Roman" w:hAnsi="Times New Roman" w:cs="Times New Roman"/>
          <w:caps w:val="0"/>
          <w:color w:val="auto"/>
          <w:kern w:val="0"/>
          <w:szCs w:val="32"/>
          <w:highlight w:val="yellow"/>
          <w:shd w:val="clear" w:color="auto" w:fill="FFFFFF"/>
          <w:lang w:val="en-US" w:eastAsia="zh-CN"/>
        </w:rPr>
      </w:pPr>
    </w:p>
    <w:p w14:paraId="3BC3001A">
      <w:pPr>
        <w:keepNext w:val="0"/>
        <w:keepLines w:val="0"/>
        <w:pageBreakBefore w:val="0"/>
        <w:kinsoku/>
        <w:wordWrap/>
        <w:overflowPunct/>
        <w:topLinePunct w:val="0"/>
        <w:autoSpaceDE/>
        <w:autoSpaceDN/>
        <w:bidi w:val="0"/>
        <w:spacing w:line="578" w:lineRule="exact"/>
        <w:ind w:firstLine="0" w:firstLineChars="0"/>
        <w:jc w:val="left"/>
        <w:textAlignment w:val="auto"/>
        <w:rPr>
          <w:rFonts w:hint="eastAsia" w:ascii="Times New Roman" w:hAnsi="Times New Roman" w:eastAsia="黑体" w:cs="Times New Roman"/>
          <w:caps w:val="0"/>
          <w:color w:val="auto"/>
          <w:kern w:val="2"/>
          <w:sz w:val="32"/>
          <w:szCs w:val="24"/>
          <w:highlight w:val="none"/>
          <w:lang w:val="en-US" w:eastAsia="zh-CN" w:bidi="ar-SA"/>
        </w:rPr>
      </w:pPr>
      <w:r>
        <w:rPr>
          <w:rFonts w:hint="default" w:ascii="Times New Roman" w:hAnsi="Times New Roman" w:eastAsia="黑体" w:cs="Times New Roman"/>
          <w:caps w:val="0"/>
          <w:color w:val="auto"/>
          <w:kern w:val="2"/>
          <w:sz w:val="32"/>
          <w:szCs w:val="24"/>
          <w:highlight w:val="none"/>
          <w:lang w:val="en-US" w:eastAsia="zh-CN" w:bidi="ar-SA"/>
        </w:rPr>
        <w:t>附表</w:t>
      </w:r>
      <w:r>
        <w:rPr>
          <w:rFonts w:hint="eastAsia" w:ascii="Times New Roman" w:hAnsi="Times New Roman" w:eastAsia="黑体" w:cs="Times New Roman"/>
          <w:caps w:val="0"/>
          <w:color w:val="auto"/>
          <w:kern w:val="2"/>
          <w:sz w:val="32"/>
          <w:szCs w:val="24"/>
          <w:highlight w:val="none"/>
          <w:lang w:val="en-US" w:eastAsia="zh-CN" w:bidi="ar-SA"/>
        </w:rPr>
        <w:t>1</w:t>
      </w:r>
    </w:p>
    <w:p w14:paraId="3148ADE9">
      <w:pPr>
        <w:keepNext w:val="0"/>
        <w:keepLines w:val="0"/>
        <w:pageBreakBefore w:val="0"/>
        <w:widowControl/>
        <w:suppressLineNumbers w:val="0"/>
        <w:kinsoku/>
        <w:wordWrap/>
        <w:overflowPunct/>
        <w:topLinePunct w:val="0"/>
        <w:autoSpaceDE/>
        <w:autoSpaceDN/>
        <w:bidi w:val="0"/>
        <w:adjustRightInd/>
        <w:snapToGrid/>
        <w:spacing w:line="600" w:lineRule="exact"/>
        <w:ind w:firstLine="0" w:firstLineChars="0"/>
        <w:jc w:val="center"/>
        <w:textAlignment w:val="center"/>
        <w:outlineLvl w:val="9"/>
        <w:rPr>
          <w:rFonts w:hint="eastAsia" w:ascii="Times New Roman" w:hAnsi="Times New Roman" w:eastAsia="方正小标宋简体" w:cs="Times New Roman"/>
          <w:i w:val="0"/>
          <w:caps w:val="0"/>
          <w:color w:val="auto"/>
          <w:kern w:val="0"/>
          <w:sz w:val="44"/>
          <w:szCs w:val="44"/>
          <w:highlight w:val="none"/>
          <w:u w:val="none"/>
          <w:lang w:val="en-US" w:eastAsia="zh-CN" w:bidi="ar"/>
        </w:rPr>
      </w:pPr>
      <w:r>
        <w:rPr>
          <w:rFonts w:hint="eastAsia" w:ascii="Times New Roman" w:hAnsi="Times New Roman" w:eastAsia="方正小标宋简体" w:cs="Times New Roman"/>
          <w:i w:val="0"/>
          <w:caps w:val="0"/>
          <w:color w:val="auto"/>
          <w:kern w:val="0"/>
          <w:sz w:val="44"/>
          <w:szCs w:val="44"/>
          <w:highlight w:val="none"/>
          <w:u w:val="none"/>
          <w:lang w:val="en-US" w:eastAsia="zh-CN" w:bidi="ar"/>
        </w:rPr>
        <w:t>部门预算绩效自评打分表</w:t>
      </w:r>
    </w:p>
    <w:tbl>
      <w:tblPr>
        <w:tblStyle w:val="6"/>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462"/>
        <w:gridCol w:w="1665"/>
        <w:gridCol w:w="720"/>
        <w:gridCol w:w="4734"/>
        <w:gridCol w:w="756"/>
        <w:gridCol w:w="478"/>
      </w:tblGrid>
      <w:tr w14:paraId="5A0BE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04B12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_GB2312" w:hAnsi="仿宋_GB2312" w:eastAsia="仿宋_GB2312" w:cs="仿宋_GB2312"/>
                <w:i w:val="0"/>
                <w:caps w:val="0"/>
                <w:color w:val="auto"/>
                <w:sz w:val="24"/>
                <w:szCs w:val="24"/>
                <w:highlight w:val="none"/>
                <w:u w:val="none"/>
              </w:rPr>
            </w:pPr>
            <w:r>
              <w:rPr>
                <w:rFonts w:hint="eastAsia" w:ascii="仿宋_GB2312" w:hAnsi="仿宋_GB2312" w:eastAsia="仿宋_GB2312" w:cs="仿宋_GB2312"/>
                <w:i w:val="0"/>
                <w:caps w:val="0"/>
                <w:color w:val="auto"/>
                <w:kern w:val="0"/>
                <w:sz w:val="24"/>
                <w:szCs w:val="24"/>
                <w:highlight w:val="none"/>
                <w:u w:val="none"/>
                <w:lang w:val="en-US" w:eastAsia="zh-CN"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3230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_GB2312" w:hAnsi="仿宋_GB2312" w:eastAsia="仿宋_GB2312" w:cs="仿宋_GB2312"/>
                <w:i w:val="0"/>
                <w:caps w:val="0"/>
                <w:color w:val="auto"/>
                <w:sz w:val="24"/>
                <w:szCs w:val="24"/>
                <w:highlight w:val="none"/>
                <w:u w:val="none"/>
              </w:rPr>
            </w:pPr>
            <w:r>
              <w:rPr>
                <w:rFonts w:hint="eastAsia" w:ascii="仿宋_GB2312" w:hAnsi="仿宋_GB2312" w:eastAsia="仿宋_GB2312" w:cs="仿宋_GB2312"/>
                <w:i w:val="0"/>
                <w:caps w:val="0"/>
                <w:color w:val="auto"/>
                <w:kern w:val="0"/>
                <w:sz w:val="24"/>
                <w:szCs w:val="24"/>
                <w:highlight w:val="none"/>
                <w:u w:val="none"/>
                <w:lang w:val="en-US" w:eastAsia="zh-CN"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02255DA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_GB2312" w:hAnsi="仿宋_GB2312" w:eastAsia="仿宋_GB2312" w:cs="仿宋_GB2312"/>
                <w:i w:val="0"/>
                <w:caps w:val="0"/>
                <w:color w:val="auto"/>
                <w:kern w:val="0"/>
                <w:sz w:val="24"/>
                <w:szCs w:val="24"/>
                <w:highlight w:val="none"/>
                <w:u w:val="none"/>
                <w:lang w:val="en-US" w:eastAsia="zh-CN" w:bidi="ar"/>
              </w:rPr>
            </w:pPr>
            <w:r>
              <w:rPr>
                <w:rFonts w:hint="eastAsia" w:ascii="仿宋_GB2312" w:hAnsi="仿宋_GB2312" w:eastAsia="仿宋_GB2312" w:cs="仿宋_GB2312"/>
                <w:i w:val="0"/>
                <w:caps w:val="0"/>
                <w:color w:val="auto"/>
                <w:kern w:val="0"/>
                <w:sz w:val="24"/>
                <w:szCs w:val="24"/>
                <w:highlight w:val="none"/>
                <w:u w:val="none"/>
                <w:lang w:val="en-US" w:eastAsia="zh-CN"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1C5F0FC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仿宋_GB2312" w:hAnsi="仿宋_GB2312" w:eastAsia="仿宋_GB2312" w:cs="仿宋_GB2312"/>
                <w:i w:val="0"/>
                <w:caps w:val="0"/>
                <w:color w:val="auto"/>
                <w:kern w:val="0"/>
                <w:sz w:val="24"/>
                <w:szCs w:val="24"/>
                <w:highlight w:val="none"/>
                <w:u w:val="none"/>
                <w:lang w:val="en-US" w:eastAsia="zh-CN" w:bidi="ar"/>
              </w:rPr>
            </w:pPr>
            <w:r>
              <w:rPr>
                <w:rFonts w:hint="eastAsia" w:ascii="仿宋_GB2312" w:hAnsi="仿宋_GB2312" w:eastAsia="仿宋_GB2312" w:cs="仿宋_GB2312"/>
                <w:i w:val="0"/>
                <w:caps w:val="0"/>
                <w:color w:val="auto"/>
                <w:kern w:val="0"/>
                <w:sz w:val="24"/>
                <w:szCs w:val="24"/>
                <w:highlight w:val="none"/>
                <w:u w:val="none"/>
                <w:lang w:val="en-US" w:eastAsia="zh-CN" w:bidi="ar"/>
              </w:rPr>
              <w:t>备注</w:t>
            </w:r>
          </w:p>
        </w:tc>
      </w:tr>
      <w:tr w14:paraId="02ABD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01ECF4E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5A71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87E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FC1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指标</w:t>
            </w:r>
            <w:r>
              <w:rPr>
                <w:rFonts w:hint="default" w:ascii="Times New Roman" w:hAnsi="Times New Roman" w:eastAsia="仿宋_GB2312" w:cs="Times New Roman"/>
                <w:i w:val="0"/>
                <w:caps w:val="0"/>
                <w:color w:val="auto"/>
                <w:kern w:val="0"/>
                <w:sz w:val="24"/>
                <w:szCs w:val="24"/>
                <w:highlight w:val="none"/>
                <w:u w:val="none"/>
                <w:lang w:val="en-US" w:eastAsia="zh-CN" w:bidi="ar"/>
              </w:rPr>
              <w:br w:type="textWrapping"/>
            </w:r>
            <w:r>
              <w:rPr>
                <w:rFonts w:hint="default" w:ascii="Times New Roman" w:hAnsi="Times New Roman" w:eastAsia="仿宋_GB2312" w:cs="Times New Roman"/>
                <w:i w:val="0"/>
                <w:caps w:val="0"/>
                <w:color w:val="auto"/>
                <w:kern w:val="0"/>
                <w:sz w:val="24"/>
                <w:szCs w:val="24"/>
                <w:highlight w:val="none"/>
                <w:u w:val="none"/>
                <w:lang w:val="en-US" w:eastAsia="zh-CN"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8AF9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caps w:val="0"/>
                <w:color w:val="auto"/>
                <w:sz w:val="24"/>
                <w:szCs w:val="24"/>
                <w:highlight w:val="none"/>
                <w:u w:val="none"/>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37C69DC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caps w:val="0"/>
                <w:color w:val="auto"/>
                <w:sz w:val="24"/>
                <w:szCs w:val="24"/>
                <w:highlight w:val="none"/>
                <w:u w:val="none"/>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799859F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i w:val="0"/>
                <w:caps w:val="0"/>
                <w:color w:val="auto"/>
                <w:sz w:val="24"/>
                <w:szCs w:val="24"/>
                <w:highlight w:val="none"/>
                <w:u w:val="none"/>
              </w:rPr>
            </w:pPr>
          </w:p>
        </w:tc>
      </w:tr>
      <w:tr w14:paraId="5ED31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7AF09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i w:val="0"/>
                <w:caps w:val="0"/>
                <w:color w:val="auto"/>
                <w:sz w:val="24"/>
                <w:szCs w:val="24"/>
                <w:highlight w:val="none"/>
                <w:u w:val="none"/>
              </w:rPr>
            </w:pPr>
            <w:r>
              <w:rPr>
                <w:rFonts w:hint="default" w:ascii="Times New Roman" w:hAnsi="Times New Roman" w:eastAsia="仿宋_GB2312" w:cs="Times New Roman"/>
                <w:b/>
                <w:i w:val="0"/>
                <w:caps w:val="0"/>
                <w:color w:val="auto"/>
                <w:kern w:val="0"/>
                <w:sz w:val="24"/>
                <w:szCs w:val="24"/>
                <w:highlight w:val="none"/>
                <w:u w:val="none"/>
                <w:lang w:val="en-US" w:eastAsia="zh-CN" w:bidi="ar"/>
              </w:rPr>
              <w:t>总体绩效</w:t>
            </w:r>
            <w:r>
              <w:rPr>
                <w:rFonts w:hint="default" w:ascii="Times New Roman" w:hAnsi="Times New Roman" w:eastAsia="仿宋_GB2312" w:cs="Times New Roman"/>
                <w:b/>
                <w:i w:val="0"/>
                <w:caps w:val="0"/>
                <w:color w:val="auto"/>
                <w:kern w:val="0"/>
                <w:sz w:val="24"/>
                <w:szCs w:val="24"/>
                <w:highlight w:val="none"/>
                <w:u w:val="none"/>
                <w:lang w:val="en-US" w:eastAsia="zh-CN" w:bidi="ar"/>
              </w:rPr>
              <w:br w:type="textWrapping"/>
            </w:r>
            <w:r>
              <w:rPr>
                <w:rFonts w:hint="default" w:ascii="Times New Roman" w:hAnsi="Times New Roman" w:eastAsia="仿宋_GB2312" w:cs="Times New Roman"/>
                <w:b/>
                <w:i w:val="0"/>
                <w:caps w:val="0"/>
                <w:color w:val="auto"/>
                <w:kern w:val="0"/>
                <w:sz w:val="24"/>
                <w:szCs w:val="24"/>
                <w:highlight w:val="none"/>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513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i w:val="0"/>
                <w:caps w:val="0"/>
                <w:color w:val="auto"/>
                <w:sz w:val="24"/>
                <w:szCs w:val="24"/>
                <w:highlight w:val="none"/>
                <w:u w:val="none"/>
              </w:rPr>
            </w:pPr>
            <w:r>
              <w:rPr>
                <w:rFonts w:hint="default" w:ascii="Times New Roman" w:hAnsi="Times New Roman" w:eastAsia="仿宋_GB2312" w:cs="Times New Roman"/>
                <w:b/>
                <w:i w:val="0"/>
                <w:caps w:val="0"/>
                <w:color w:val="auto"/>
                <w:kern w:val="0"/>
                <w:sz w:val="24"/>
                <w:szCs w:val="24"/>
                <w:highlight w:val="none"/>
                <w:u w:val="none"/>
                <w:lang w:val="en-US" w:eastAsia="zh-CN" w:bidi="ar"/>
              </w:rPr>
              <w:t>履职效能</w:t>
            </w:r>
            <w:r>
              <w:rPr>
                <w:rFonts w:hint="default" w:ascii="Times New Roman" w:hAnsi="Times New Roman" w:eastAsia="仿宋_GB2312" w:cs="Times New Roman"/>
                <w:b/>
                <w:i w:val="0"/>
                <w:caps w:val="0"/>
                <w:color w:val="auto"/>
                <w:kern w:val="0"/>
                <w:sz w:val="24"/>
                <w:szCs w:val="24"/>
                <w:highlight w:val="none"/>
                <w:u w:val="none"/>
                <w:lang w:val="en-US" w:eastAsia="zh-CN" w:bidi="ar"/>
              </w:rPr>
              <w:br w:type="textWrapping"/>
            </w:r>
            <w:r>
              <w:rPr>
                <w:rFonts w:hint="default" w:ascii="Times New Roman" w:hAnsi="Times New Roman" w:eastAsia="仿宋_GB2312" w:cs="Times New Roman"/>
                <w:b/>
                <w:i w:val="0"/>
                <w:caps w:val="0"/>
                <w:color w:val="auto"/>
                <w:kern w:val="0"/>
                <w:sz w:val="24"/>
                <w:szCs w:val="24"/>
                <w:highlight w:val="none"/>
                <w:u w:val="none"/>
                <w:lang w:val="en-US" w:eastAsia="zh-CN"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8E96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55AF6C5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6A9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049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2F2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49CA0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7C04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C59E0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i w:val="0"/>
                <w:caps w:val="0"/>
                <w:color w:val="auto"/>
                <w:sz w:val="24"/>
                <w:szCs w:val="24"/>
                <w:highlight w:val="none"/>
                <w:u w:val="none"/>
              </w:rPr>
            </w:pPr>
            <w:r>
              <w:rPr>
                <w:rFonts w:hint="default" w:ascii="Times New Roman" w:hAnsi="Times New Roman" w:eastAsia="仿宋_GB2312" w:cs="Times New Roman"/>
                <w:b/>
                <w:i w:val="0"/>
                <w:caps w:val="0"/>
                <w:color w:val="auto"/>
                <w:kern w:val="0"/>
                <w:sz w:val="24"/>
                <w:szCs w:val="24"/>
                <w:highlight w:val="none"/>
                <w:u w:val="none"/>
                <w:lang w:val="en-US" w:eastAsia="zh-CN" w:bidi="ar"/>
              </w:rPr>
              <w:t>预算管理</w:t>
            </w:r>
            <w:r>
              <w:rPr>
                <w:rFonts w:hint="default" w:ascii="Times New Roman" w:hAnsi="Times New Roman" w:eastAsia="仿宋_GB2312" w:cs="Times New Roman"/>
                <w:b/>
                <w:i w:val="0"/>
                <w:caps w:val="0"/>
                <w:color w:val="auto"/>
                <w:kern w:val="0"/>
                <w:sz w:val="24"/>
                <w:szCs w:val="24"/>
                <w:highlight w:val="none"/>
                <w:u w:val="none"/>
                <w:lang w:val="en-US" w:eastAsia="zh-CN" w:bidi="ar"/>
              </w:rPr>
              <w:br w:type="textWrapping"/>
            </w:r>
            <w:r>
              <w:rPr>
                <w:rFonts w:hint="default" w:ascii="Times New Roman" w:hAnsi="Times New Roman" w:eastAsia="仿宋_GB2312" w:cs="Times New Roman"/>
                <w:b/>
                <w:i w:val="0"/>
                <w:caps w:val="0"/>
                <w:color w:val="auto"/>
                <w:kern w:val="0"/>
                <w:sz w:val="24"/>
                <w:szCs w:val="24"/>
                <w:highlight w:val="none"/>
                <w:u w:val="none"/>
                <w:lang w:val="en-US" w:eastAsia="zh-CN"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6B5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AF96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F0C1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7E6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6.24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8572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22ED3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E9C9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E0D9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B00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B24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B77D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6B3F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2C83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4E7F8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6BA4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9B843">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87A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308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489C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8B1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CF2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57E0F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4352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8709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E3A4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690E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CC9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CEDF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863C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49D8D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99DE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916A1">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3131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1335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917D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F6FE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8C5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17E9A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D7A1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2BF86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i w:val="0"/>
                <w:caps w:val="0"/>
                <w:color w:val="auto"/>
                <w:sz w:val="24"/>
                <w:szCs w:val="24"/>
                <w:highlight w:val="none"/>
                <w:u w:val="none"/>
              </w:rPr>
            </w:pPr>
            <w:r>
              <w:rPr>
                <w:rFonts w:hint="default" w:ascii="Times New Roman" w:hAnsi="Times New Roman" w:eastAsia="仿宋_GB2312" w:cs="Times New Roman"/>
                <w:b/>
                <w:i w:val="0"/>
                <w:caps w:val="0"/>
                <w:color w:val="auto"/>
                <w:kern w:val="0"/>
                <w:sz w:val="24"/>
                <w:szCs w:val="24"/>
                <w:highlight w:val="none"/>
                <w:u w:val="none"/>
                <w:lang w:val="en-US" w:eastAsia="zh-CN" w:bidi="ar"/>
              </w:rPr>
              <w:t>财务管理</w:t>
            </w:r>
            <w:r>
              <w:rPr>
                <w:rFonts w:hint="default" w:ascii="Times New Roman" w:hAnsi="Times New Roman" w:eastAsia="仿宋_GB2312" w:cs="Times New Roman"/>
                <w:b/>
                <w:i w:val="0"/>
                <w:caps w:val="0"/>
                <w:color w:val="auto"/>
                <w:kern w:val="0"/>
                <w:sz w:val="24"/>
                <w:szCs w:val="24"/>
                <w:highlight w:val="none"/>
                <w:u w:val="none"/>
                <w:lang w:val="en-US" w:eastAsia="zh-CN" w:bidi="ar"/>
              </w:rPr>
              <w:br w:type="textWrapping"/>
            </w:r>
            <w:r>
              <w:rPr>
                <w:rFonts w:hint="default" w:ascii="Times New Roman" w:hAnsi="Times New Roman" w:eastAsia="仿宋_GB2312" w:cs="Times New Roman"/>
                <w:b/>
                <w:i w:val="0"/>
                <w:caps w:val="0"/>
                <w:color w:val="auto"/>
                <w:kern w:val="0"/>
                <w:sz w:val="24"/>
                <w:szCs w:val="24"/>
                <w:highlight w:val="none"/>
                <w:u w:val="none"/>
                <w:lang w:val="en-US" w:eastAsia="zh-CN"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26A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DA41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009F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668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0A81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6A162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2F2E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74159">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1BD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12C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606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B3E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7FE9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5A619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9F6B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82121">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7F6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C671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D175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313A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12F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58FA6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44268">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31AB2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i w:val="0"/>
                <w:caps w:val="0"/>
                <w:color w:val="auto"/>
                <w:sz w:val="24"/>
                <w:szCs w:val="24"/>
                <w:highlight w:val="none"/>
                <w:u w:val="none"/>
              </w:rPr>
            </w:pPr>
            <w:r>
              <w:rPr>
                <w:rFonts w:hint="default" w:ascii="Times New Roman" w:hAnsi="Times New Roman" w:eastAsia="仿宋_GB2312" w:cs="Times New Roman"/>
                <w:b/>
                <w:i w:val="0"/>
                <w:caps w:val="0"/>
                <w:color w:val="auto"/>
                <w:kern w:val="0"/>
                <w:sz w:val="24"/>
                <w:szCs w:val="24"/>
                <w:highlight w:val="none"/>
                <w:u w:val="none"/>
                <w:lang w:val="en-US" w:eastAsia="zh-CN" w:bidi="ar"/>
              </w:rPr>
              <w:t>资产管理</w:t>
            </w:r>
            <w:r>
              <w:rPr>
                <w:rFonts w:hint="default" w:ascii="Times New Roman" w:hAnsi="Times New Roman" w:eastAsia="仿宋_GB2312" w:cs="Times New Roman"/>
                <w:b/>
                <w:i w:val="0"/>
                <w:caps w:val="0"/>
                <w:color w:val="auto"/>
                <w:kern w:val="0"/>
                <w:sz w:val="24"/>
                <w:szCs w:val="24"/>
                <w:highlight w:val="none"/>
                <w:u w:val="none"/>
                <w:lang w:val="en-US" w:eastAsia="zh-CN" w:bidi="ar"/>
              </w:rPr>
              <w:br w:type="textWrapping"/>
            </w:r>
            <w:r>
              <w:rPr>
                <w:rFonts w:hint="default" w:ascii="Times New Roman" w:hAnsi="Times New Roman" w:eastAsia="仿宋_GB2312" w:cs="Times New Roman"/>
                <w:b/>
                <w:i w:val="0"/>
                <w:caps w:val="0"/>
                <w:color w:val="auto"/>
                <w:kern w:val="0"/>
                <w:sz w:val="24"/>
                <w:szCs w:val="24"/>
                <w:highlight w:val="none"/>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323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675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55B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188B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cs="Times New Roman"/>
                <w:i w:val="0"/>
                <w:caps w:val="0"/>
                <w:color w:val="auto"/>
                <w:kern w:val="0"/>
                <w:sz w:val="24"/>
                <w:szCs w:val="24"/>
                <w:highlight w:val="none"/>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6ED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6A159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B4CD1">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BD09E">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989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E1CC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ED30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C38E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0.6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1C4D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60EE3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CE00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i w:val="0"/>
                <w:caps w:val="0"/>
                <w:color w:val="auto"/>
                <w:sz w:val="24"/>
                <w:szCs w:val="24"/>
                <w:highlight w:val="none"/>
                <w:u w:val="none"/>
              </w:rPr>
            </w:pPr>
            <w:r>
              <w:rPr>
                <w:rFonts w:hint="default" w:ascii="Times New Roman" w:hAnsi="Times New Roman" w:eastAsia="仿宋_GB2312" w:cs="Times New Roman"/>
                <w:b/>
                <w:i w:val="0"/>
                <w:caps w:val="0"/>
                <w:color w:val="auto"/>
                <w:kern w:val="0"/>
                <w:sz w:val="24"/>
                <w:szCs w:val="24"/>
                <w:highlight w:val="none"/>
                <w:u w:val="none"/>
                <w:lang w:val="en-US" w:eastAsia="zh-CN" w:bidi="ar"/>
              </w:rPr>
              <w:t>总体绩效</w:t>
            </w:r>
            <w:r>
              <w:rPr>
                <w:rFonts w:hint="default" w:ascii="Times New Roman" w:hAnsi="Times New Roman" w:eastAsia="仿宋_GB2312" w:cs="Times New Roman"/>
                <w:b/>
                <w:i w:val="0"/>
                <w:caps w:val="0"/>
                <w:color w:val="auto"/>
                <w:kern w:val="0"/>
                <w:sz w:val="24"/>
                <w:szCs w:val="24"/>
                <w:highlight w:val="none"/>
                <w:u w:val="none"/>
                <w:lang w:val="en-US" w:eastAsia="zh-CN" w:bidi="ar"/>
              </w:rPr>
              <w:br w:type="textWrapping"/>
            </w:r>
            <w:r>
              <w:rPr>
                <w:rFonts w:hint="default" w:ascii="Times New Roman" w:hAnsi="Times New Roman" w:eastAsia="仿宋_GB2312" w:cs="Times New Roman"/>
                <w:b/>
                <w:i w:val="0"/>
                <w:caps w:val="0"/>
                <w:color w:val="auto"/>
                <w:kern w:val="0"/>
                <w:sz w:val="24"/>
                <w:szCs w:val="24"/>
                <w:highlight w:val="none"/>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7668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i w:val="0"/>
                <w:caps w:val="0"/>
                <w:color w:val="auto"/>
                <w:sz w:val="24"/>
                <w:szCs w:val="24"/>
                <w:highlight w:val="none"/>
                <w:u w:val="none"/>
              </w:rPr>
            </w:pPr>
            <w:r>
              <w:rPr>
                <w:rFonts w:hint="default" w:ascii="Times New Roman" w:hAnsi="Times New Roman" w:eastAsia="仿宋_GB2312" w:cs="Times New Roman"/>
                <w:b/>
                <w:i w:val="0"/>
                <w:caps w:val="0"/>
                <w:color w:val="auto"/>
                <w:kern w:val="0"/>
                <w:sz w:val="24"/>
                <w:szCs w:val="24"/>
                <w:highlight w:val="none"/>
                <w:u w:val="none"/>
                <w:lang w:val="en-US" w:eastAsia="zh-CN" w:bidi="ar"/>
              </w:rPr>
              <w:t>资产管理</w:t>
            </w:r>
            <w:r>
              <w:rPr>
                <w:rFonts w:hint="default" w:ascii="Times New Roman" w:hAnsi="Times New Roman" w:eastAsia="仿宋_GB2312" w:cs="Times New Roman"/>
                <w:b/>
                <w:i w:val="0"/>
                <w:caps w:val="0"/>
                <w:color w:val="auto"/>
                <w:kern w:val="0"/>
                <w:sz w:val="24"/>
                <w:szCs w:val="24"/>
                <w:highlight w:val="none"/>
                <w:u w:val="none"/>
                <w:lang w:val="en-US" w:eastAsia="zh-CN" w:bidi="ar"/>
              </w:rPr>
              <w:br w:type="textWrapping"/>
            </w:r>
            <w:r>
              <w:rPr>
                <w:rFonts w:hint="default" w:ascii="Times New Roman" w:hAnsi="Times New Roman" w:eastAsia="仿宋_GB2312" w:cs="Times New Roman"/>
                <w:b/>
                <w:i w:val="0"/>
                <w:caps w:val="0"/>
                <w:color w:val="auto"/>
                <w:kern w:val="0"/>
                <w:sz w:val="24"/>
                <w:szCs w:val="24"/>
                <w:highlight w:val="none"/>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68D3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54B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968C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7F9A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786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01B70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15FC8">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4DECA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i w:val="0"/>
                <w:caps w:val="0"/>
                <w:color w:val="auto"/>
                <w:sz w:val="24"/>
                <w:szCs w:val="24"/>
                <w:highlight w:val="none"/>
                <w:u w:val="none"/>
              </w:rPr>
            </w:pPr>
            <w:r>
              <w:rPr>
                <w:rFonts w:hint="default" w:ascii="Times New Roman" w:hAnsi="Times New Roman" w:eastAsia="仿宋_GB2312" w:cs="Times New Roman"/>
                <w:b/>
                <w:i w:val="0"/>
                <w:caps w:val="0"/>
                <w:color w:val="auto"/>
                <w:kern w:val="0"/>
                <w:sz w:val="24"/>
                <w:szCs w:val="24"/>
                <w:highlight w:val="none"/>
                <w:u w:val="none"/>
                <w:lang w:val="en-US" w:eastAsia="zh-CN" w:bidi="ar"/>
              </w:rPr>
              <w:t>采购管理</w:t>
            </w:r>
            <w:r>
              <w:rPr>
                <w:rFonts w:hint="default" w:ascii="Times New Roman" w:hAnsi="Times New Roman" w:eastAsia="仿宋_GB2312" w:cs="Times New Roman"/>
                <w:b/>
                <w:i w:val="0"/>
                <w:caps w:val="0"/>
                <w:color w:val="auto"/>
                <w:kern w:val="0"/>
                <w:sz w:val="24"/>
                <w:szCs w:val="24"/>
                <w:highlight w:val="none"/>
                <w:u w:val="none"/>
                <w:lang w:val="en-US" w:eastAsia="zh-CN" w:bidi="ar"/>
              </w:rPr>
              <w:br w:type="textWrapping"/>
            </w:r>
            <w:r>
              <w:rPr>
                <w:rFonts w:hint="default" w:ascii="Times New Roman" w:hAnsi="Times New Roman" w:eastAsia="仿宋_GB2312" w:cs="Times New Roman"/>
                <w:b/>
                <w:i w:val="0"/>
                <w:caps w:val="0"/>
                <w:color w:val="auto"/>
                <w:kern w:val="0"/>
                <w:sz w:val="24"/>
                <w:szCs w:val="24"/>
                <w:highlight w:val="none"/>
                <w:u w:val="none"/>
                <w:lang w:val="en-US" w:eastAsia="zh-CN"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231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E7F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93B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93ED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1361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5246D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6D2D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558A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E4EC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7AB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2B0B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0D92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EB68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5A308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31A32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i w:val="0"/>
                <w:caps w:val="0"/>
                <w:color w:val="auto"/>
                <w:sz w:val="24"/>
                <w:szCs w:val="24"/>
                <w:highlight w:val="none"/>
                <w:u w:val="none"/>
              </w:rPr>
            </w:pPr>
            <w:r>
              <w:rPr>
                <w:rFonts w:hint="default" w:ascii="Times New Roman" w:hAnsi="Times New Roman" w:eastAsia="仿宋_GB2312" w:cs="Times New Roman"/>
                <w:b/>
                <w:i w:val="0"/>
                <w:caps w:val="0"/>
                <w:color w:val="auto"/>
                <w:kern w:val="0"/>
                <w:sz w:val="24"/>
                <w:szCs w:val="24"/>
                <w:highlight w:val="none"/>
                <w:u w:val="none"/>
                <w:lang w:val="en-US" w:eastAsia="zh-CN" w:bidi="ar"/>
              </w:rPr>
              <w:t>项目绩效</w:t>
            </w:r>
            <w:r>
              <w:rPr>
                <w:rFonts w:hint="default" w:ascii="Times New Roman" w:hAnsi="Times New Roman" w:eastAsia="仿宋_GB2312" w:cs="Times New Roman"/>
                <w:b/>
                <w:i w:val="0"/>
                <w:caps w:val="0"/>
                <w:color w:val="auto"/>
                <w:kern w:val="0"/>
                <w:sz w:val="24"/>
                <w:szCs w:val="24"/>
                <w:highlight w:val="none"/>
                <w:u w:val="none"/>
                <w:lang w:val="en-US" w:eastAsia="zh-CN" w:bidi="ar"/>
              </w:rPr>
              <w:br w:type="textWrapping"/>
            </w:r>
            <w:r>
              <w:rPr>
                <w:rFonts w:hint="default" w:ascii="Times New Roman" w:hAnsi="Times New Roman" w:eastAsia="仿宋_GB2312" w:cs="Times New Roman"/>
                <w:b/>
                <w:i w:val="0"/>
                <w:caps w:val="0"/>
                <w:color w:val="auto"/>
                <w:kern w:val="0"/>
                <w:sz w:val="24"/>
                <w:szCs w:val="24"/>
                <w:highlight w:val="none"/>
                <w:u w:val="none"/>
                <w:lang w:val="en-US" w:eastAsia="zh-CN"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4E269DC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i w:val="0"/>
                <w:caps w:val="0"/>
                <w:color w:val="auto"/>
                <w:sz w:val="24"/>
                <w:szCs w:val="24"/>
                <w:highlight w:val="none"/>
                <w:u w:val="none"/>
              </w:rPr>
            </w:pPr>
            <w:r>
              <w:rPr>
                <w:rFonts w:hint="default" w:ascii="Times New Roman" w:hAnsi="Times New Roman" w:eastAsia="仿宋_GB2312" w:cs="Times New Roman"/>
                <w:b/>
                <w:i w:val="0"/>
                <w:caps w:val="0"/>
                <w:color w:val="auto"/>
                <w:kern w:val="0"/>
                <w:sz w:val="24"/>
                <w:szCs w:val="24"/>
                <w:highlight w:val="none"/>
                <w:u w:val="none"/>
                <w:lang w:val="en-US" w:eastAsia="zh-CN" w:bidi="ar"/>
              </w:rPr>
              <w:t>项目决策</w:t>
            </w:r>
            <w:r>
              <w:rPr>
                <w:rFonts w:hint="default" w:ascii="Times New Roman" w:hAnsi="Times New Roman" w:eastAsia="仿宋_GB2312" w:cs="Times New Roman"/>
                <w:b/>
                <w:i w:val="0"/>
                <w:caps w:val="0"/>
                <w:color w:val="auto"/>
                <w:kern w:val="0"/>
                <w:sz w:val="24"/>
                <w:szCs w:val="24"/>
                <w:highlight w:val="none"/>
                <w:u w:val="none"/>
                <w:lang w:val="en-US" w:eastAsia="zh-CN" w:bidi="ar"/>
              </w:rPr>
              <w:br w:type="textWrapping"/>
            </w:r>
            <w:r>
              <w:rPr>
                <w:rFonts w:hint="default" w:ascii="Times New Roman" w:hAnsi="Times New Roman" w:eastAsia="仿宋_GB2312" w:cs="Times New Roman"/>
                <w:b/>
                <w:i w:val="0"/>
                <w:caps w:val="0"/>
                <w:color w:val="auto"/>
                <w:kern w:val="0"/>
                <w:sz w:val="24"/>
                <w:szCs w:val="24"/>
                <w:highlight w:val="none"/>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2ACA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677B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A96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A6ED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ABC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664E4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BA200">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17F9F0E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A22C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C154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C693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8953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E8B7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4BEAE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FF84D">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469B74E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D5B6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42C3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8AE5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B6B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C2FD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24C37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864AF">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7B7A00D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i w:val="0"/>
                <w:caps w:val="0"/>
                <w:color w:val="auto"/>
                <w:sz w:val="24"/>
                <w:szCs w:val="24"/>
                <w:highlight w:val="none"/>
                <w:u w:val="none"/>
              </w:rPr>
            </w:pPr>
            <w:r>
              <w:rPr>
                <w:rFonts w:hint="default" w:ascii="Times New Roman" w:hAnsi="Times New Roman" w:eastAsia="仿宋_GB2312" w:cs="Times New Roman"/>
                <w:b/>
                <w:i w:val="0"/>
                <w:caps w:val="0"/>
                <w:color w:val="auto"/>
                <w:kern w:val="0"/>
                <w:sz w:val="24"/>
                <w:szCs w:val="24"/>
                <w:highlight w:val="none"/>
                <w:u w:val="none"/>
                <w:lang w:val="en-US" w:eastAsia="zh-CN" w:bidi="ar"/>
              </w:rPr>
              <w:t>项目执行</w:t>
            </w:r>
            <w:r>
              <w:rPr>
                <w:rFonts w:hint="default" w:ascii="Times New Roman" w:hAnsi="Times New Roman" w:eastAsia="仿宋_GB2312" w:cs="Times New Roman"/>
                <w:b/>
                <w:i w:val="0"/>
                <w:caps w:val="0"/>
                <w:color w:val="auto"/>
                <w:kern w:val="0"/>
                <w:sz w:val="24"/>
                <w:szCs w:val="24"/>
                <w:highlight w:val="none"/>
                <w:u w:val="none"/>
                <w:lang w:val="en-US" w:eastAsia="zh-CN" w:bidi="ar"/>
              </w:rPr>
              <w:br w:type="textWrapping"/>
            </w:r>
            <w:r>
              <w:rPr>
                <w:rFonts w:hint="default" w:ascii="Times New Roman" w:hAnsi="Times New Roman" w:eastAsia="仿宋_GB2312" w:cs="Times New Roman"/>
                <w:b/>
                <w:i w:val="0"/>
                <w:caps w:val="0"/>
                <w:color w:val="auto"/>
                <w:kern w:val="0"/>
                <w:sz w:val="24"/>
                <w:szCs w:val="24"/>
                <w:highlight w:val="none"/>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E7E5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1ACC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4EB1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314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4C4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729DF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19A8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4EC0BBB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57E0DF7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2CC5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277A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6082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0551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2444A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5C5A3">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457BD42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337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C453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0A62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F2BF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745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6CA70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983A3">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28DDE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i w:val="0"/>
                <w:caps w:val="0"/>
                <w:color w:val="auto"/>
                <w:sz w:val="24"/>
                <w:szCs w:val="24"/>
                <w:highlight w:val="none"/>
                <w:u w:val="none"/>
              </w:rPr>
            </w:pPr>
            <w:r>
              <w:rPr>
                <w:rFonts w:hint="default" w:ascii="Times New Roman" w:hAnsi="Times New Roman" w:eastAsia="仿宋_GB2312" w:cs="Times New Roman"/>
                <w:b/>
                <w:i w:val="0"/>
                <w:caps w:val="0"/>
                <w:color w:val="auto"/>
                <w:kern w:val="0"/>
                <w:sz w:val="24"/>
                <w:szCs w:val="24"/>
                <w:highlight w:val="none"/>
                <w:u w:val="none"/>
                <w:lang w:val="en-US" w:eastAsia="zh-CN" w:bidi="ar"/>
              </w:rPr>
              <w:t>目标实现</w:t>
            </w:r>
            <w:r>
              <w:rPr>
                <w:rFonts w:hint="default" w:ascii="Times New Roman" w:hAnsi="Times New Roman" w:eastAsia="仿宋_GB2312" w:cs="Times New Roman"/>
                <w:b/>
                <w:i w:val="0"/>
                <w:caps w:val="0"/>
                <w:color w:val="auto"/>
                <w:kern w:val="0"/>
                <w:sz w:val="24"/>
                <w:szCs w:val="24"/>
                <w:highlight w:val="none"/>
                <w:u w:val="none"/>
                <w:lang w:val="en-US" w:eastAsia="zh-CN" w:bidi="ar"/>
              </w:rPr>
              <w:br w:type="textWrapping"/>
            </w:r>
            <w:r>
              <w:rPr>
                <w:rFonts w:hint="default" w:ascii="Times New Roman" w:hAnsi="Times New Roman" w:eastAsia="仿宋_GB2312" w:cs="Times New Roman"/>
                <w:b/>
                <w:i w:val="0"/>
                <w:caps w:val="0"/>
                <w:color w:val="auto"/>
                <w:kern w:val="0"/>
                <w:sz w:val="24"/>
                <w:szCs w:val="24"/>
                <w:highlight w:val="none"/>
                <w:u w:val="none"/>
                <w:lang w:val="en-US" w:eastAsia="zh-CN"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5A47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DA98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A663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BDB2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F5C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1E2EA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C6BC0">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DBD0F">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7C47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D04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491F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A727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3C5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0FA97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FAF70">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D6DD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仿宋_GB2312" w:cs="Times New Roman"/>
                <w:b/>
                <w:i w:val="0"/>
                <w:caps w:val="0"/>
                <w:color w:val="auto"/>
                <w:sz w:val="24"/>
                <w:szCs w:val="24"/>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05C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50FE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C254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74AD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r>
              <w:rPr>
                <w:rFonts w:hint="eastAsia" w:ascii="Times New Roman" w:hAnsi="Times New Roman" w:eastAsia="仿宋_GB2312" w:cs="Times New Roman"/>
                <w:i w:val="0"/>
                <w:caps w:val="0"/>
                <w:color w:val="auto"/>
                <w:kern w:val="0"/>
                <w:sz w:val="24"/>
                <w:szCs w:val="24"/>
                <w:highlight w:val="none"/>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65D7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r w14:paraId="5988C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A61D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i w:val="0"/>
                <w:caps w:val="0"/>
                <w:color w:val="auto"/>
                <w:sz w:val="24"/>
                <w:szCs w:val="24"/>
                <w:highlight w:val="none"/>
                <w:u w:val="none"/>
              </w:rPr>
            </w:pPr>
            <w:r>
              <w:rPr>
                <w:rFonts w:hint="default" w:ascii="Times New Roman" w:hAnsi="Times New Roman" w:eastAsia="仿宋_GB2312" w:cs="Times New Roman"/>
                <w:b/>
                <w:i w:val="0"/>
                <w:caps w:val="0"/>
                <w:color w:val="auto"/>
                <w:kern w:val="0"/>
                <w:sz w:val="24"/>
                <w:szCs w:val="24"/>
                <w:highlight w:val="none"/>
                <w:u w:val="none"/>
                <w:lang w:val="en-US" w:eastAsia="zh-CN" w:bidi="ar"/>
              </w:rPr>
              <w:t>扣分项</w:t>
            </w:r>
            <w:r>
              <w:rPr>
                <w:rFonts w:hint="default" w:ascii="Times New Roman" w:hAnsi="Times New Roman" w:eastAsia="仿宋_GB2312" w:cs="Times New Roman"/>
                <w:b/>
                <w:i w:val="0"/>
                <w:caps w:val="0"/>
                <w:color w:val="auto"/>
                <w:kern w:val="0"/>
                <w:sz w:val="24"/>
                <w:szCs w:val="24"/>
                <w:highlight w:val="none"/>
                <w:u w:val="none"/>
                <w:lang w:val="en-US" w:eastAsia="zh-CN" w:bidi="ar"/>
              </w:rPr>
              <w:br w:type="textWrapping"/>
            </w:r>
            <w:r>
              <w:rPr>
                <w:rFonts w:hint="default" w:ascii="Times New Roman" w:hAnsi="Times New Roman" w:eastAsia="仿宋_GB2312" w:cs="Times New Roman"/>
                <w:b/>
                <w:i w:val="0"/>
                <w:caps w:val="0"/>
                <w:color w:val="auto"/>
                <w:kern w:val="0"/>
                <w:sz w:val="24"/>
                <w:szCs w:val="24"/>
                <w:highlight w:val="none"/>
                <w:u w:val="none"/>
                <w:lang w:val="en-US" w:eastAsia="zh-CN"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3A69B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2FE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01F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sz w:val="24"/>
                <w:szCs w:val="24"/>
                <w:highlight w:val="none"/>
                <w:u w:val="none"/>
              </w:rPr>
            </w:pPr>
            <w:r>
              <w:rPr>
                <w:rFonts w:hint="default" w:ascii="Times New Roman" w:hAnsi="Times New Roman" w:eastAsia="仿宋_GB2312" w:cs="Times New Roman"/>
                <w:i w:val="0"/>
                <w:caps w:val="0"/>
                <w:color w:val="auto"/>
                <w:kern w:val="0"/>
                <w:sz w:val="24"/>
                <w:szCs w:val="24"/>
                <w:highlight w:val="none"/>
                <w:u w:val="none"/>
                <w:lang w:val="en-US" w:eastAsia="zh-CN"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5FA4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sz w:val="24"/>
                <w:szCs w:val="24"/>
                <w:highlight w:val="none"/>
                <w:u w:val="none"/>
                <w:lang w:val="en-US" w:eastAsia="zh-CN"/>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3720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4"/>
                <w:szCs w:val="24"/>
                <w:highlight w:val="none"/>
                <w:u w:val="none"/>
                <w:lang w:val="en-US" w:eastAsia="zh-CN" w:bidi="ar"/>
              </w:rPr>
            </w:pPr>
          </w:p>
        </w:tc>
      </w:tr>
    </w:tbl>
    <w:p w14:paraId="73A0011C">
      <w:pPr>
        <w:spacing w:line="578" w:lineRule="exact"/>
        <w:ind w:left="0" w:leftChars="0" w:firstLine="0" w:firstLineChars="0"/>
        <w:jc w:val="left"/>
        <w:rPr>
          <w:rFonts w:eastAsia="黑体"/>
        </w:rPr>
      </w:pPr>
      <w:r>
        <w:rPr>
          <w:rFonts w:eastAsia="黑体"/>
        </w:rPr>
        <w:t>附表</w:t>
      </w:r>
      <w:r>
        <w:rPr>
          <w:rFonts w:hint="eastAsia" w:eastAsia="黑体"/>
        </w:rPr>
        <w:t>2</w:t>
      </w:r>
    </w:p>
    <w:p w14:paraId="4EB1E3C3">
      <w:pPr>
        <w:widowControl/>
        <w:spacing w:line="578" w:lineRule="exact"/>
        <w:jc w:val="center"/>
        <w:textAlignment w:val="center"/>
        <w:rPr>
          <w:rFonts w:eastAsia="方正小标宋简体"/>
          <w:color w:val="000000"/>
          <w:kern w:val="0"/>
          <w:sz w:val="44"/>
          <w:szCs w:val="44"/>
        </w:rPr>
      </w:pPr>
      <w:r>
        <w:rPr>
          <w:rFonts w:eastAsia="方正小标宋简体"/>
          <w:color w:val="000000"/>
          <w:kern w:val="0"/>
          <w:sz w:val="44"/>
          <w:szCs w:val="44"/>
        </w:rPr>
        <w:t>部门整体</w:t>
      </w:r>
      <w:r>
        <w:rPr>
          <w:rFonts w:hint="eastAsia" w:eastAsia="方正小标宋简体"/>
          <w:color w:val="000000"/>
          <w:kern w:val="0"/>
          <w:sz w:val="44"/>
          <w:szCs w:val="44"/>
        </w:rPr>
        <w:t>支出</w:t>
      </w:r>
      <w:r>
        <w:rPr>
          <w:rFonts w:eastAsia="方正小标宋简体"/>
          <w:color w:val="000000"/>
          <w:kern w:val="0"/>
          <w:sz w:val="44"/>
          <w:szCs w:val="44"/>
        </w:rPr>
        <w:t>绩效目标完成情况自评表</w:t>
      </w:r>
    </w:p>
    <w:tbl>
      <w:tblPr>
        <w:tblStyle w:val="6"/>
        <w:tblW w:w="9658" w:type="dxa"/>
        <w:jc w:val="center"/>
        <w:tblLayout w:type="fixed"/>
        <w:tblCellMar>
          <w:top w:w="0" w:type="dxa"/>
          <w:left w:w="108" w:type="dxa"/>
          <w:bottom w:w="0" w:type="dxa"/>
          <w:right w:w="108" w:type="dxa"/>
        </w:tblCellMar>
      </w:tblPr>
      <w:tblGrid>
        <w:gridCol w:w="331"/>
        <w:gridCol w:w="593"/>
        <w:gridCol w:w="1096"/>
        <w:gridCol w:w="1320"/>
        <w:gridCol w:w="1020"/>
        <w:gridCol w:w="876"/>
        <w:gridCol w:w="780"/>
        <w:gridCol w:w="816"/>
        <w:gridCol w:w="895"/>
        <w:gridCol w:w="1931"/>
      </w:tblGrid>
      <w:tr w14:paraId="095088E9">
        <w:tblPrEx>
          <w:tblCellMar>
            <w:top w:w="0" w:type="dxa"/>
            <w:left w:w="108" w:type="dxa"/>
            <w:bottom w:w="0" w:type="dxa"/>
            <w:right w:w="108" w:type="dxa"/>
          </w:tblCellMar>
        </w:tblPrEx>
        <w:trPr>
          <w:trHeight w:val="465" w:hRule="atLeast"/>
          <w:jc w:val="center"/>
        </w:trPr>
        <w:tc>
          <w:tcPr>
            <w:tcW w:w="2020" w:type="dxa"/>
            <w:gridSpan w:val="3"/>
            <w:tcBorders>
              <w:top w:val="single" w:color="000000" w:sz="4" w:space="0"/>
              <w:left w:val="single" w:color="000000" w:sz="4" w:space="0"/>
              <w:bottom w:val="single" w:color="auto" w:sz="4" w:space="0"/>
              <w:right w:val="single" w:color="000000" w:sz="4" w:space="0"/>
            </w:tcBorders>
            <w:noWrap/>
            <w:vAlign w:val="center"/>
          </w:tcPr>
          <w:p w14:paraId="74D951F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br w:type="page"/>
            </w:r>
            <w:r>
              <w:rPr>
                <w:rFonts w:hint="default" w:ascii="Times New Roman" w:hAnsi="Times New Roman" w:eastAsia="仿宋_GB2312" w:cs="Times New Roman"/>
                <w:i w:val="0"/>
                <w:caps w:val="0"/>
                <w:color w:val="auto"/>
                <w:kern w:val="0"/>
                <w:sz w:val="21"/>
                <w:szCs w:val="21"/>
                <w:highlight w:val="none"/>
                <w:u w:val="none"/>
                <w:lang w:val="en-US" w:eastAsia="zh-CN" w:bidi="ar"/>
              </w:rPr>
              <w:t>部门名称</w:t>
            </w:r>
          </w:p>
        </w:tc>
        <w:tc>
          <w:tcPr>
            <w:tcW w:w="7638" w:type="dxa"/>
            <w:gridSpan w:val="7"/>
            <w:tcBorders>
              <w:top w:val="single" w:color="000000" w:sz="4" w:space="0"/>
              <w:left w:val="single" w:color="000000" w:sz="4" w:space="0"/>
              <w:bottom w:val="single" w:color="000000" w:sz="4" w:space="0"/>
              <w:right w:val="single" w:color="000000" w:sz="4" w:space="0"/>
            </w:tcBorders>
            <w:noWrap/>
            <w:vAlign w:val="center"/>
          </w:tcPr>
          <w:p w14:paraId="4EE292C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阿坝州市场监督管理综合保障中心</w:t>
            </w:r>
          </w:p>
        </w:tc>
      </w:tr>
      <w:tr w14:paraId="2173DD6F">
        <w:tblPrEx>
          <w:tblCellMar>
            <w:top w:w="0" w:type="dxa"/>
            <w:left w:w="108" w:type="dxa"/>
            <w:bottom w:w="0" w:type="dxa"/>
            <w:right w:w="108" w:type="dxa"/>
          </w:tblCellMar>
        </w:tblPrEx>
        <w:trPr>
          <w:trHeight w:val="239" w:hRule="atLeast"/>
          <w:jc w:val="center"/>
        </w:trPr>
        <w:tc>
          <w:tcPr>
            <w:tcW w:w="2020" w:type="dxa"/>
            <w:gridSpan w:val="3"/>
            <w:tcBorders>
              <w:top w:val="single" w:color="auto" w:sz="4" w:space="0"/>
              <w:left w:val="single" w:color="auto" w:sz="4" w:space="0"/>
              <w:bottom w:val="single" w:color="auto" w:sz="4" w:space="0"/>
              <w:right w:val="single" w:color="auto" w:sz="4" w:space="0"/>
            </w:tcBorders>
            <w:noWrap/>
            <w:vAlign w:val="center"/>
          </w:tcPr>
          <w:p w14:paraId="1588E98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年度部门整体预算</w:t>
            </w:r>
          </w:p>
        </w:tc>
        <w:tc>
          <w:tcPr>
            <w:tcW w:w="2340" w:type="dxa"/>
            <w:gridSpan w:val="2"/>
            <w:tcBorders>
              <w:top w:val="single" w:color="000000" w:sz="4" w:space="0"/>
              <w:left w:val="single" w:color="auto" w:sz="4" w:space="0"/>
              <w:bottom w:val="single" w:color="000000" w:sz="4" w:space="0"/>
              <w:right w:val="single" w:color="auto" w:sz="4" w:space="0"/>
            </w:tcBorders>
            <w:noWrap/>
            <w:vAlign w:val="center"/>
          </w:tcPr>
          <w:p w14:paraId="57773DA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资金总额</w:t>
            </w:r>
          </w:p>
        </w:tc>
        <w:tc>
          <w:tcPr>
            <w:tcW w:w="1656" w:type="dxa"/>
            <w:gridSpan w:val="2"/>
            <w:tcBorders>
              <w:top w:val="single" w:color="auto" w:sz="4" w:space="0"/>
              <w:left w:val="single" w:color="auto" w:sz="4" w:space="0"/>
              <w:bottom w:val="single" w:color="auto" w:sz="4" w:space="0"/>
              <w:right w:val="single" w:color="auto" w:sz="4" w:space="0"/>
            </w:tcBorders>
            <w:noWrap/>
            <w:vAlign w:val="center"/>
          </w:tcPr>
          <w:p w14:paraId="36968FF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财政拨款</w:t>
            </w:r>
          </w:p>
        </w:tc>
        <w:tc>
          <w:tcPr>
            <w:tcW w:w="3642" w:type="dxa"/>
            <w:gridSpan w:val="3"/>
            <w:tcBorders>
              <w:top w:val="single" w:color="auto" w:sz="4" w:space="0"/>
              <w:left w:val="single" w:color="auto" w:sz="4" w:space="0"/>
              <w:bottom w:val="single" w:color="auto" w:sz="4" w:space="0"/>
              <w:right w:val="single" w:color="auto" w:sz="4" w:space="0"/>
            </w:tcBorders>
            <w:noWrap/>
            <w:vAlign w:val="center"/>
          </w:tcPr>
          <w:p w14:paraId="15666C2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其他资金</w:t>
            </w:r>
          </w:p>
        </w:tc>
      </w:tr>
      <w:tr w14:paraId="29D28A9D">
        <w:tblPrEx>
          <w:tblCellMar>
            <w:top w:w="0" w:type="dxa"/>
            <w:left w:w="108" w:type="dxa"/>
            <w:bottom w:w="0" w:type="dxa"/>
            <w:right w:w="108" w:type="dxa"/>
          </w:tblCellMar>
        </w:tblPrEx>
        <w:trPr>
          <w:trHeight w:val="240" w:hRule="atLeast"/>
          <w:jc w:val="center"/>
        </w:trPr>
        <w:tc>
          <w:tcPr>
            <w:tcW w:w="2020" w:type="dxa"/>
            <w:gridSpan w:val="3"/>
            <w:tcBorders>
              <w:top w:val="single" w:color="auto" w:sz="4" w:space="0"/>
              <w:left w:val="single" w:color="auto" w:sz="4" w:space="0"/>
              <w:bottom w:val="single" w:color="auto" w:sz="4" w:space="0"/>
              <w:right w:val="single" w:color="auto" w:sz="4" w:space="0"/>
            </w:tcBorders>
            <w:noWrap/>
            <w:vAlign w:val="center"/>
          </w:tcPr>
          <w:p w14:paraId="0DAF272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收入预算</w:t>
            </w:r>
          </w:p>
        </w:tc>
        <w:tc>
          <w:tcPr>
            <w:tcW w:w="2340" w:type="dxa"/>
            <w:gridSpan w:val="2"/>
            <w:tcBorders>
              <w:top w:val="single" w:color="000000" w:sz="4" w:space="0"/>
              <w:left w:val="single" w:color="auto" w:sz="4" w:space="0"/>
              <w:bottom w:val="single" w:color="000000" w:sz="4" w:space="0"/>
              <w:right w:val="single" w:color="auto" w:sz="4" w:space="0"/>
            </w:tcBorders>
            <w:noWrap/>
            <w:vAlign w:val="center"/>
          </w:tcPr>
          <w:p w14:paraId="2E0E4D7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447.12</w:t>
            </w:r>
          </w:p>
        </w:tc>
        <w:tc>
          <w:tcPr>
            <w:tcW w:w="1656" w:type="dxa"/>
            <w:gridSpan w:val="2"/>
            <w:tcBorders>
              <w:top w:val="single" w:color="auto" w:sz="4" w:space="0"/>
              <w:left w:val="single" w:color="auto" w:sz="4" w:space="0"/>
              <w:bottom w:val="single" w:color="auto" w:sz="4" w:space="0"/>
              <w:right w:val="single" w:color="auto" w:sz="4" w:space="0"/>
            </w:tcBorders>
            <w:noWrap/>
            <w:vAlign w:val="center"/>
          </w:tcPr>
          <w:p w14:paraId="7A7F93E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447.12</w:t>
            </w:r>
          </w:p>
        </w:tc>
        <w:tc>
          <w:tcPr>
            <w:tcW w:w="3642" w:type="dxa"/>
            <w:gridSpan w:val="3"/>
            <w:tcBorders>
              <w:top w:val="single" w:color="auto" w:sz="4" w:space="0"/>
              <w:left w:val="single" w:color="auto" w:sz="4" w:space="0"/>
              <w:bottom w:val="single" w:color="auto" w:sz="4" w:space="0"/>
              <w:right w:val="single" w:color="auto" w:sz="4" w:space="0"/>
            </w:tcBorders>
            <w:noWrap/>
            <w:vAlign w:val="center"/>
          </w:tcPr>
          <w:p w14:paraId="0D0915A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0</w:t>
            </w:r>
            <w:r>
              <w:rPr>
                <w:rFonts w:hint="eastAsia" w:ascii="Times New Roman" w:hAnsi="Times New Roman" w:cs="Times New Roman"/>
                <w:i w:val="0"/>
                <w:caps w:val="0"/>
                <w:color w:val="auto"/>
                <w:kern w:val="0"/>
                <w:sz w:val="21"/>
                <w:szCs w:val="21"/>
                <w:highlight w:val="none"/>
                <w:u w:val="none"/>
                <w:lang w:val="en-US" w:eastAsia="zh-CN" w:bidi="ar"/>
              </w:rPr>
              <w:t>.00</w:t>
            </w:r>
          </w:p>
        </w:tc>
      </w:tr>
      <w:tr w14:paraId="7D2A37C4">
        <w:tblPrEx>
          <w:tblCellMar>
            <w:top w:w="0" w:type="dxa"/>
            <w:left w:w="108" w:type="dxa"/>
            <w:bottom w:w="0" w:type="dxa"/>
            <w:right w:w="108" w:type="dxa"/>
          </w:tblCellMar>
        </w:tblPrEx>
        <w:trPr>
          <w:trHeight w:val="296" w:hRule="atLeast"/>
          <w:jc w:val="center"/>
        </w:trPr>
        <w:tc>
          <w:tcPr>
            <w:tcW w:w="2020" w:type="dxa"/>
            <w:gridSpan w:val="3"/>
            <w:tcBorders>
              <w:top w:val="single" w:color="auto" w:sz="4" w:space="0"/>
              <w:left w:val="single" w:color="auto" w:sz="4" w:space="0"/>
              <w:bottom w:val="single" w:color="auto" w:sz="4" w:space="0"/>
              <w:right w:val="single" w:color="auto" w:sz="4" w:space="0"/>
            </w:tcBorders>
            <w:noWrap/>
            <w:vAlign w:val="center"/>
          </w:tcPr>
          <w:p w14:paraId="7296EBA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支出预算</w:t>
            </w:r>
          </w:p>
        </w:tc>
        <w:tc>
          <w:tcPr>
            <w:tcW w:w="2340" w:type="dxa"/>
            <w:gridSpan w:val="2"/>
            <w:tcBorders>
              <w:top w:val="single" w:color="000000" w:sz="4" w:space="0"/>
              <w:left w:val="single" w:color="auto" w:sz="4" w:space="0"/>
              <w:bottom w:val="single" w:color="000000" w:sz="4" w:space="0"/>
              <w:right w:val="single" w:color="000000" w:sz="4" w:space="0"/>
            </w:tcBorders>
            <w:noWrap/>
            <w:vAlign w:val="center"/>
          </w:tcPr>
          <w:p w14:paraId="2EDDAED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643.44</w:t>
            </w:r>
          </w:p>
        </w:tc>
        <w:tc>
          <w:tcPr>
            <w:tcW w:w="1656" w:type="dxa"/>
            <w:gridSpan w:val="2"/>
            <w:tcBorders>
              <w:top w:val="single" w:color="auto" w:sz="4" w:space="0"/>
              <w:left w:val="single" w:color="000000" w:sz="4" w:space="0"/>
              <w:bottom w:val="single" w:color="000000" w:sz="4" w:space="0"/>
              <w:right w:val="single" w:color="000000" w:sz="4" w:space="0"/>
            </w:tcBorders>
            <w:noWrap/>
            <w:vAlign w:val="center"/>
          </w:tcPr>
          <w:p w14:paraId="565DE45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643.44</w:t>
            </w:r>
          </w:p>
        </w:tc>
        <w:tc>
          <w:tcPr>
            <w:tcW w:w="3642" w:type="dxa"/>
            <w:gridSpan w:val="3"/>
            <w:tcBorders>
              <w:top w:val="single" w:color="auto" w:sz="4" w:space="0"/>
              <w:left w:val="single" w:color="000000" w:sz="4" w:space="0"/>
              <w:bottom w:val="single" w:color="000000" w:sz="4" w:space="0"/>
              <w:right w:val="single" w:color="000000" w:sz="4" w:space="0"/>
            </w:tcBorders>
            <w:noWrap/>
            <w:vAlign w:val="center"/>
          </w:tcPr>
          <w:p w14:paraId="2C2BADD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0</w:t>
            </w:r>
            <w:r>
              <w:rPr>
                <w:rFonts w:hint="eastAsia" w:ascii="Times New Roman" w:hAnsi="Times New Roman" w:cs="Times New Roman"/>
                <w:i w:val="0"/>
                <w:caps w:val="0"/>
                <w:color w:val="auto"/>
                <w:kern w:val="0"/>
                <w:sz w:val="21"/>
                <w:szCs w:val="21"/>
                <w:highlight w:val="none"/>
                <w:u w:val="none"/>
                <w:lang w:val="en-US" w:eastAsia="zh-CN" w:bidi="ar"/>
              </w:rPr>
              <w:t>.00</w:t>
            </w:r>
          </w:p>
        </w:tc>
      </w:tr>
      <w:tr w14:paraId="7E24FED2">
        <w:tblPrEx>
          <w:tblCellMar>
            <w:top w:w="0" w:type="dxa"/>
            <w:left w:w="108" w:type="dxa"/>
            <w:bottom w:w="0" w:type="dxa"/>
            <w:right w:w="108" w:type="dxa"/>
          </w:tblCellMar>
        </w:tblPrEx>
        <w:trPr>
          <w:trHeight w:val="296" w:hRule="atLeast"/>
          <w:jc w:val="center"/>
        </w:trPr>
        <w:tc>
          <w:tcPr>
            <w:tcW w:w="2020" w:type="dxa"/>
            <w:gridSpan w:val="3"/>
            <w:tcBorders>
              <w:top w:val="single" w:color="auto" w:sz="4" w:space="0"/>
              <w:left w:val="single" w:color="000000" w:sz="4" w:space="0"/>
              <w:bottom w:val="single" w:color="000000" w:sz="4" w:space="0"/>
              <w:right w:val="single" w:color="000000" w:sz="4" w:space="0"/>
            </w:tcBorders>
            <w:noWrap/>
            <w:vAlign w:val="center"/>
          </w:tcPr>
          <w:p w14:paraId="77D13D4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年度总体目标</w:t>
            </w:r>
          </w:p>
        </w:tc>
        <w:tc>
          <w:tcPr>
            <w:tcW w:w="7638" w:type="dxa"/>
            <w:gridSpan w:val="7"/>
            <w:tcBorders>
              <w:top w:val="single" w:color="000000" w:sz="4" w:space="0"/>
              <w:left w:val="single" w:color="000000" w:sz="4" w:space="0"/>
              <w:bottom w:val="single" w:color="000000" w:sz="4" w:space="0"/>
              <w:right w:val="single" w:color="000000" w:sz="4" w:space="0"/>
            </w:tcBorders>
            <w:noWrap/>
            <w:vAlign w:val="center"/>
          </w:tcPr>
          <w:p w14:paraId="30F668E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协调拟定对各县政府的民营经济考核指标；不断发展壮大民营经济数量质量；组织协调指导向民营企业宣传党和国家政策、法律、法规，做好思想政治、社会治安综合治理、民企维权、精神文明建设、监督管理、非公党建等工作，为民营企业排忧解难、搞好服务。2.组织开展有关服务领域消费维权工作，指导消费维权和12315消费者投诉举报网格体系建设工作，保护经营者、消费者合法权益，进一步改善消费环境，维护社会和谐稳定；组织开展有关服务领域消费信息宣传引导，指导消费维权，保护消费者合法权益。</w:t>
            </w:r>
          </w:p>
        </w:tc>
      </w:tr>
      <w:tr w14:paraId="79DA387E">
        <w:tblPrEx>
          <w:tblCellMar>
            <w:top w:w="0" w:type="dxa"/>
            <w:left w:w="108" w:type="dxa"/>
            <w:bottom w:w="0" w:type="dxa"/>
            <w:right w:w="108" w:type="dxa"/>
          </w:tblCellMar>
        </w:tblPrEx>
        <w:trPr>
          <w:trHeight w:val="296" w:hRule="atLeast"/>
          <w:jc w:val="center"/>
        </w:trPr>
        <w:tc>
          <w:tcPr>
            <w:tcW w:w="331" w:type="dxa"/>
            <w:vMerge w:val="restart"/>
            <w:tcBorders>
              <w:top w:val="single" w:color="000000" w:sz="4" w:space="0"/>
              <w:left w:val="single" w:color="000000" w:sz="4" w:space="0"/>
              <w:bottom w:val="single" w:color="000000" w:sz="4" w:space="0"/>
              <w:right w:val="single" w:color="000000" w:sz="4" w:space="0"/>
            </w:tcBorders>
            <w:noWrap/>
            <w:vAlign w:val="center"/>
          </w:tcPr>
          <w:p w14:paraId="32EB2DA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管理效率</w:t>
            </w: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14:paraId="302C7CF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一级指标</w:t>
            </w:r>
          </w:p>
        </w:tc>
        <w:tc>
          <w:tcPr>
            <w:tcW w:w="1096" w:type="dxa"/>
            <w:vMerge w:val="restart"/>
            <w:tcBorders>
              <w:top w:val="single" w:color="000000" w:sz="4" w:space="0"/>
              <w:left w:val="single" w:color="000000" w:sz="4" w:space="0"/>
              <w:bottom w:val="single" w:color="000000" w:sz="4" w:space="0"/>
              <w:right w:val="single" w:color="000000" w:sz="4" w:space="0"/>
            </w:tcBorders>
            <w:noWrap/>
            <w:vAlign w:val="center"/>
          </w:tcPr>
          <w:p w14:paraId="4366F45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二级指标</w:t>
            </w:r>
          </w:p>
        </w:tc>
        <w:tc>
          <w:tcPr>
            <w:tcW w:w="1320" w:type="dxa"/>
            <w:vMerge w:val="restart"/>
            <w:tcBorders>
              <w:top w:val="single" w:color="000000" w:sz="4" w:space="0"/>
              <w:left w:val="single" w:color="000000" w:sz="4" w:space="0"/>
              <w:bottom w:val="single" w:color="000000" w:sz="4" w:space="0"/>
              <w:right w:val="single" w:color="000000" w:sz="4" w:space="0"/>
            </w:tcBorders>
            <w:noWrap/>
            <w:vAlign w:val="center"/>
          </w:tcPr>
          <w:p w14:paraId="7A64762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三级指标</w:t>
            </w:r>
          </w:p>
        </w:tc>
        <w:tc>
          <w:tcPr>
            <w:tcW w:w="1020" w:type="dxa"/>
            <w:vMerge w:val="restart"/>
            <w:tcBorders>
              <w:top w:val="single" w:color="000000" w:sz="4" w:space="0"/>
              <w:left w:val="single" w:color="000000" w:sz="4" w:space="0"/>
              <w:bottom w:val="single" w:color="000000" w:sz="4" w:space="0"/>
              <w:right w:val="single" w:color="000000" w:sz="4" w:space="0"/>
            </w:tcBorders>
            <w:noWrap/>
            <w:vAlign w:val="center"/>
          </w:tcPr>
          <w:p w14:paraId="4326D73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指标值</w:t>
            </w:r>
          </w:p>
        </w:tc>
        <w:tc>
          <w:tcPr>
            <w:tcW w:w="3367" w:type="dxa"/>
            <w:gridSpan w:val="4"/>
            <w:tcBorders>
              <w:top w:val="single" w:color="000000" w:sz="4" w:space="0"/>
              <w:left w:val="single" w:color="000000" w:sz="4" w:space="0"/>
              <w:bottom w:val="single" w:color="000000" w:sz="4" w:space="0"/>
              <w:right w:val="single" w:color="000000" w:sz="4" w:space="0"/>
            </w:tcBorders>
            <w:noWrap/>
            <w:vAlign w:val="center"/>
          </w:tcPr>
          <w:p w14:paraId="0C4DDF3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指标设置参考值</w:t>
            </w:r>
          </w:p>
        </w:tc>
        <w:tc>
          <w:tcPr>
            <w:tcW w:w="1931" w:type="dxa"/>
            <w:vMerge w:val="restart"/>
            <w:tcBorders>
              <w:top w:val="single" w:color="000000" w:sz="4" w:space="0"/>
              <w:left w:val="single" w:color="000000" w:sz="4" w:space="0"/>
              <w:right w:val="single" w:color="000000" w:sz="4" w:space="0"/>
            </w:tcBorders>
            <w:noWrap/>
            <w:vAlign w:val="center"/>
          </w:tcPr>
          <w:p w14:paraId="2DAD37B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指标实际完成值</w:t>
            </w:r>
          </w:p>
        </w:tc>
      </w:tr>
      <w:tr w14:paraId="4E97521A">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2AC2693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0515D81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1096" w:type="dxa"/>
            <w:vMerge w:val="continue"/>
            <w:tcBorders>
              <w:top w:val="single" w:color="000000" w:sz="4" w:space="0"/>
              <w:left w:val="single" w:color="000000" w:sz="4" w:space="0"/>
              <w:bottom w:val="single" w:color="000000" w:sz="4" w:space="0"/>
              <w:right w:val="single" w:color="000000" w:sz="4" w:space="0"/>
            </w:tcBorders>
            <w:noWrap/>
            <w:vAlign w:val="center"/>
          </w:tcPr>
          <w:p w14:paraId="1178678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1320" w:type="dxa"/>
            <w:vMerge w:val="continue"/>
            <w:tcBorders>
              <w:top w:val="single" w:color="000000" w:sz="4" w:space="0"/>
              <w:left w:val="single" w:color="000000" w:sz="4" w:space="0"/>
              <w:bottom w:val="single" w:color="000000" w:sz="4" w:space="0"/>
              <w:right w:val="single" w:color="000000" w:sz="4" w:space="0"/>
            </w:tcBorders>
            <w:noWrap/>
            <w:vAlign w:val="center"/>
          </w:tcPr>
          <w:p w14:paraId="7EFFE95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1020" w:type="dxa"/>
            <w:vMerge w:val="continue"/>
            <w:tcBorders>
              <w:top w:val="single" w:color="000000" w:sz="4" w:space="0"/>
              <w:left w:val="single" w:color="000000" w:sz="4" w:space="0"/>
              <w:bottom w:val="single" w:color="000000" w:sz="4" w:space="0"/>
              <w:right w:val="single" w:color="000000" w:sz="4" w:space="0"/>
            </w:tcBorders>
            <w:noWrap/>
            <w:vAlign w:val="center"/>
          </w:tcPr>
          <w:p w14:paraId="216440E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876" w:type="dxa"/>
            <w:tcBorders>
              <w:top w:val="single" w:color="000000" w:sz="4" w:space="0"/>
              <w:left w:val="single" w:color="000000" w:sz="4" w:space="0"/>
              <w:right w:val="single" w:color="000000" w:sz="4" w:space="0"/>
            </w:tcBorders>
            <w:noWrap/>
            <w:vAlign w:val="center"/>
          </w:tcPr>
          <w:p w14:paraId="419EE25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三年</w:t>
            </w:r>
          </w:p>
          <w:p w14:paraId="1840AF1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均值</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31F2050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2023年</w:t>
            </w: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272108F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2024年</w:t>
            </w:r>
          </w:p>
        </w:tc>
        <w:tc>
          <w:tcPr>
            <w:tcW w:w="895" w:type="dxa"/>
            <w:tcBorders>
              <w:top w:val="single" w:color="000000" w:sz="4" w:space="0"/>
              <w:left w:val="single" w:color="000000" w:sz="4" w:space="0"/>
              <w:bottom w:val="single" w:color="000000" w:sz="4" w:space="0"/>
              <w:right w:val="single" w:color="000000" w:sz="4" w:space="0"/>
            </w:tcBorders>
            <w:noWrap/>
            <w:vAlign w:val="center"/>
          </w:tcPr>
          <w:p w14:paraId="5A19A11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2025年</w:t>
            </w:r>
          </w:p>
        </w:tc>
        <w:tc>
          <w:tcPr>
            <w:tcW w:w="1931" w:type="dxa"/>
            <w:vMerge w:val="continue"/>
            <w:tcBorders>
              <w:left w:val="single" w:color="000000" w:sz="4" w:space="0"/>
              <w:right w:val="single" w:color="000000" w:sz="4" w:space="0"/>
            </w:tcBorders>
            <w:noWrap/>
            <w:vAlign w:val="center"/>
          </w:tcPr>
          <w:p w14:paraId="7B07EB5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r>
      <w:tr w14:paraId="7F5C4988">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38B63AF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14:paraId="62943C9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成本指标</w:t>
            </w:r>
          </w:p>
        </w:tc>
        <w:tc>
          <w:tcPr>
            <w:tcW w:w="1096" w:type="dxa"/>
            <w:vMerge w:val="restart"/>
            <w:tcBorders>
              <w:top w:val="single" w:color="000000" w:sz="4" w:space="0"/>
              <w:left w:val="single" w:color="000000" w:sz="4" w:space="0"/>
              <w:bottom w:val="single" w:color="000000" w:sz="4" w:space="0"/>
              <w:right w:val="single" w:color="000000" w:sz="4" w:space="0"/>
            </w:tcBorders>
            <w:noWrap/>
            <w:vAlign w:val="center"/>
          </w:tcPr>
          <w:p w14:paraId="7D2CAA1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预算管理</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03FD934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财政拨款预算编制偏离度</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CDBED8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43.91%</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55C170A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38CB0FD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E23E87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895" w:type="dxa"/>
            <w:tcBorders>
              <w:top w:val="single" w:color="000000" w:sz="4" w:space="0"/>
              <w:left w:val="single" w:color="000000" w:sz="4" w:space="0"/>
              <w:bottom w:val="single" w:color="000000" w:sz="4" w:space="0"/>
              <w:right w:val="single" w:color="000000" w:sz="4" w:space="0"/>
            </w:tcBorders>
            <w:noWrap/>
            <w:vAlign w:val="center"/>
          </w:tcPr>
          <w:p w14:paraId="47E4152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43.91%</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0AB42EF7">
            <w:pPr>
              <w:kinsoku w:val="0"/>
              <w:autoSpaceDE w:val="0"/>
              <w:autoSpaceDN w:val="0"/>
              <w:adjustRightInd w:val="0"/>
              <w:snapToGrid w:val="0"/>
              <w:spacing w:before="30" w:line="200" w:lineRule="auto"/>
              <w:ind w:left="0" w:leftChars="0" w:firstLine="0" w:firstLineChars="0"/>
              <w:jc w:val="center"/>
              <w:textAlignment w:val="baseline"/>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43.91%</w:t>
            </w:r>
          </w:p>
        </w:tc>
      </w:tr>
      <w:tr w14:paraId="4274EDAB">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6AB1CED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22A2260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1096" w:type="dxa"/>
            <w:vMerge w:val="continue"/>
            <w:tcBorders>
              <w:top w:val="single" w:color="000000" w:sz="4" w:space="0"/>
              <w:left w:val="single" w:color="000000" w:sz="4" w:space="0"/>
              <w:bottom w:val="single" w:color="000000" w:sz="4" w:space="0"/>
              <w:right w:val="single" w:color="000000" w:sz="4" w:space="0"/>
            </w:tcBorders>
            <w:noWrap/>
            <w:vAlign w:val="center"/>
          </w:tcPr>
          <w:p w14:paraId="2C49765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63787B8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单位收入统筹度</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74A4BA1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ascii="Times New Roman" w:hAnsi="Times New Roman" w:eastAsia="仿宋_GB2312" w:cs="Times New Roman"/>
                <w:i w:val="0"/>
                <w:caps w:val="0"/>
                <w:color w:val="auto"/>
                <w:kern w:val="0"/>
                <w:sz w:val="21"/>
                <w:szCs w:val="21"/>
                <w:highlight w:val="none"/>
                <w:u w:val="none"/>
                <w:lang w:val="en-US" w:eastAsia="zh-CN" w:bidi="ar"/>
              </w:rPr>
              <w:t>0%</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50C0038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6808C08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4F196DA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5119E">
            <w:pPr>
              <w:kinsoku w:val="0"/>
              <w:autoSpaceDE w:val="0"/>
              <w:autoSpaceDN w:val="0"/>
              <w:adjustRightInd w:val="0"/>
              <w:snapToGrid w:val="0"/>
              <w:spacing w:before="30" w:line="200" w:lineRule="auto"/>
              <w:ind w:left="0" w:leftChars="0" w:firstLine="0" w:firstLineChars="0"/>
              <w:jc w:val="center"/>
              <w:textAlignment w:val="baseline"/>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ascii="Times New Roman" w:hAnsi="Times New Roman" w:eastAsia="仿宋_GB2312" w:cs="Times New Roman"/>
                <w:i w:val="0"/>
                <w:caps w:val="0"/>
                <w:color w:val="auto"/>
                <w:kern w:val="0"/>
                <w:sz w:val="21"/>
                <w:szCs w:val="21"/>
                <w:highlight w:val="none"/>
                <w:u w:val="none"/>
                <w:lang w:val="en-US" w:eastAsia="zh-CN" w:bidi="ar"/>
              </w:rPr>
              <w:t>0%</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4E7B73D5">
            <w:pPr>
              <w:kinsoku w:val="0"/>
              <w:autoSpaceDE w:val="0"/>
              <w:autoSpaceDN w:val="0"/>
              <w:adjustRightInd w:val="0"/>
              <w:snapToGrid w:val="0"/>
              <w:spacing w:before="30" w:line="200" w:lineRule="auto"/>
              <w:ind w:left="0" w:leftChars="0" w:firstLine="0" w:firstLineChars="0"/>
              <w:jc w:val="center"/>
              <w:textAlignment w:val="baseline"/>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ascii="Times New Roman" w:hAnsi="Times New Roman" w:eastAsia="仿宋_GB2312" w:cs="Times New Roman"/>
                <w:i w:val="0"/>
                <w:caps w:val="0"/>
                <w:color w:val="auto"/>
                <w:kern w:val="0"/>
                <w:sz w:val="21"/>
                <w:szCs w:val="21"/>
                <w:highlight w:val="none"/>
                <w:u w:val="none"/>
                <w:lang w:val="en-US" w:eastAsia="zh-CN" w:bidi="ar"/>
              </w:rPr>
              <w:t>0%</w:t>
            </w:r>
          </w:p>
        </w:tc>
      </w:tr>
      <w:tr w14:paraId="4734ACD3">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65CBE90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488AC5E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1096" w:type="dxa"/>
            <w:vMerge w:val="continue"/>
            <w:tcBorders>
              <w:top w:val="single" w:color="000000" w:sz="4" w:space="0"/>
              <w:left w:val="single" w:color="000000" w:sz="4" w:space="0"/>
              <w:bottom w:val="single" w:color="000000" w:sz="4" w:space="0"/>
              <w:right w:val="single" w:color="000000" w:sz="4" w:space="0"/>
            </w:tcBorders>
            <w:noWrap/>
            <w:vAlign w:val="center"/>
          </w:tcPr>
          <w:p w14:paraId="1FDFF3D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7A61E18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预算年终结余率</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7E36244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0</w:t>
            </w:r>
            <w:r>
              <w:rPr>
                <w:rFonts w:hint="eastAsia" w:ascii="Times New Roman" w:hAnsi="Times New Roman" w:eastAsia="仿宋_GB2312" w:cs="Times New Roman"/>
                <w:i w:val="0"/>
                <w:caps w:val="0"/>
                <w:color w:val="auto"/>
                <w:kern w:val="0"/>
                <w:sz w:val="21"/>
                <w:szCs w:val="21"/>
                <w:highlight w:val="none"/>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62D7BCA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6900C30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7C17A4D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18629">
            <w:pPr>
              <w:kinsoku w:val="0"/>
              <w:autoSpaceDE w:val="0"/>
              <w:autoSpaceDN w:val="0"/>
              <w:adjustRightInd w:val="0"/>
              <w:snapToGrid w:val="0"/>
              <w:spacing w:before="30" w:line="200" w:lineRule="auto"/>
              <w:ind w:left="0" w:leftChars="0" w:firstLine="0" w:firstLineChars="0"/>
              <w:jc w:val="center"/>
              <w:textAlignment w:val="baseline"/>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snapToGrid w:val="0"/>
                <w:color w:val="000000"/>
                <w:spacing w:val="-2"/>
                <w:kern w:val="0"/>
                <w:sz w:val="21"/>
                <w:szCs w:val="21"/>
                <w:lang w:val="en-US" w:eastAsia="zh-CN" w:bidi="ar-SA"/>
              </w:rPr>
              <w:t>0</w:t>
            </w:r>
            <w:r>
              <w:rPr>
                <w:rFonts w:hint="default" w:ascii="Times New Roman" w:hAnsi="Times New Roman" w:eastAsia="仿宋_GB2312" w:cs="Times New Roman"/>
                <w:snapToGrid w:val="0"/>
                <w:color w:val="000000"/>
                <w:spacing w:val="-2"/>
                <w:kern w:val="0"/>
                <w:sz w:val="21"/>
                <w:szCs w:val="21"/>
                <w:lang w:val="en-US" w:eastAsia="zh-CN" w:bidi="ar-SA"/>
              </w:rPr>
              <w:t>%</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64DE3E57">
            <w:pPr>
              <w:kinsoku w:val="0"/>
              <w:autoSpaceDE w:val="0"/>
              <w:autoSpaceDN w:val="0"/>
              <w:adjustRightInd w:val="0"/>
              <w:snapToGrid w:val="0"/>
              <w:spacing w:before="30" w:line="200" w:lineRule="auto"/>
              <w:ind w:left="0" w:leftChars="0" w:firstLine="0" w:firstLineChars="0"/>
              <w:jc w:val="center"/>
              <w:textAlignment w:val="baseline"/>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snapToGrid w:val="0"/>
                <w:color w:val="000000"/>
                <w:spacing w:val="-2"/>
                <w:kern w:val="0"/>
                <w:sz w:val="21"/>
                <w:szCs w:val="21"/>
                <w:lang w:val="en-US" w:eastAsia="zh-CN" w:bidi="ar-SA"/>
              </w:rPr>
              <w:t>0</w:t>
            </w:r>
            <w:r>
              <w:rPr>
                <w:rFonts w:hint="default" w:ascii="Times New Roman" w:hAnsi="Times New Roman" w:eastAsia="仿宋_GB2312" w:cs="Times New Roman"/>
                <w:snapToGrid w:val="0"/>
                <w:color w:val="000000"/>
                <w:spacing w:val="-2"/>
                <w:kern w:val="0"/>
                <w:sz w:val="21"/>
                <w:szCs w:val="21"/>
                <w:lang w:val="en-US" w:eastAsia="zh-CN" w:bidi="ar-SA"/>
              </w:rPr>
              <w:t>%</w:t>
            </w:r>
          </w:p>
        </w:tc>
      </w:tr>
      <w:tr w14:paraId="086C03F7">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039FFA7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7A63FC7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1096" w:type="dxa"/>
            <w:vMerge w:val="continue"/>
            <w:tcBorders>
              <w:top w:val="single" w:color="000000" w:sz="4" w:space="0"/>
              <w:left w:val="single" w:color="000000" w:sz="4" w:space="0"/>
              <w:bottom w:val="single" w:color="000000" w:sz="4" w:space="0"/>
              <w:right w:val="single" w:color="000000" w:sz="4" w:space="0"/>
            </w:tcBorders>
            <w:noWrap/>
            <w:vAlign w:val="center"/>
          </w:tcPr>
          <w:p w14:paraId="005A9F1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7677B73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一般性支出金额</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51667C2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1</w:t>
            </w:r>
            <w:r>
              <w:rPr>
                <w:rFonts w:hint="eastAsia" w:ascii="Times New Roman" w:hAnsi="Times New Roman" w:eastAsia="仿宋_GB2312" w:cs="Times New Roman"/>
                <w:i w:val="0"/>
                <w:caps w:val="0"/>
                <w:color w:val="auto"/>
                <w:kern w:val="0"/>
                <w:sz w:val="21"/>
                <w:szCs w:val="21"/>
                <w:highlight w:val="none"/>
                <w:u w:val="none"/>
                <w:lang w:val="en-US" w:eastAsia="zh-CN" w:bidi="ar"/>
              </w:rPr>
              <w:t>8.</w:t>
            </w:r>
            <w:r>
              <w:rPr>
                <w:rFonts w:hint="eastAsia" w:cs="Times New Roman"/>
                <w:i w:val="0"/>
                <w:caps w:val="0"/>
                <w:color w:val="auto"/>
                <w:kern w:val="0"/>
                <w:sz w:val="21"/>
                <w:szCs w:val="21"/>
                <w:highlight w:val="none"/>
                <w:u w:val="none"/>
                <w:lang w:val="en-US" w:eastAsia="zh-CN" w:bidi="ar"/>
              </w:rPr>
              <w:t>7</w:t>
            </w:r>
            <w:r>
              <w:rPr>
                <w:rFonts w:hint="eastAsia" w:ascii="Times New Roman" w:hAnsi="Times New Roman" w:eastAsia="仿宋_GB2312" w:cs="Times New Roman"/>
                <w:i w:val="0"/>
                <w:caps w:val="0"/>
                <w:color w:val="auto"/>
                <w:kern w:val="0"/>
                <w:sz w:val="21"/>
                <w:szCs w:val="21"/>
                <w:highlight w:val="none"/>
                <w:u w:val="none"/>
                <w:lang w:val="en-US" w:eastAsia="zh-CN" w:bidi="ar"/>
              </w:rPr>
              <w:t>万元</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33D0323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331D7D7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1114FD1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895" w:type="dxa"/>
            <w:tcBorders>
              <w:top w:val="single" w:color="000000" w:sz="4" w:space="0"/>
              <w:left w:val="single" w:color="000000" w:sz="4" w:space="0"/>
              <w:bottom w:val="single" w:color="000000" w:sz="4" w:space="0"/>
              <w:right w:val="single" w:color="000000" w:sz="4" w:space="0"/>
            </w:tcBorders>
            <w:noWrap/>
            <w:vAlign w:val="center"/>
          </w:tcPr>
          <w:p w14:paraId="6E3EAF6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color w:val="000000"/>
                <w:kern w:val="60"/>
                <w:sz w:val="21"/>
                <w:szCs w:val="21"/>
                <w:highlight w:val="none"/>
                <w:shd w:val="clear" w:color="auto" w:fill="FFFFFF"/>
                <w:vertAlign w:val="baseline"/>
                <w:lang w:val="en-US" w:eastAsia="zh-CN"/>
              </w:rPr>
              <w:t>18.7</w:t>
            </w:r>
            <w:r>
              <w:rPr>
                <w:rFonts w:hint="default" w:ascii="Times New Roman" w:hAnsi="Times New Roman" w:eastAsia="仿宋_GB2312" w:cs="Times New Roman"/>
                <w:color w:val="000000"/>
                <w:kern w:val="60"/>
                <w:sz w:val="21"/>
                <w:szCs w:val="21"/>
                <w:highlight w:val="none"/>
                <w:shd w:val="clear" w:color="auto" w:fill="FFFFFF"/>
                <w:vertAlign w:val="baseline"/>
                <w:lang w:val="en-US" w:eastAsia="zh-CN"/>
              </w:rPr>
              <w:t>万元</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1C6E0BB8">
            <w:pPr>
              <w:kinsoku w:val="0"/>
              <w:autoSpaceDE w:val="0"/>
              <w:autoSpaceDN w:val="0"/>
              <w:adjustRightInd w:val="0"/>
              <w:snapToGrid w:val="0"/>
              <w:spacing w:before="30" w:line="200" w:lineRule="auto"/>
              <w:ind w:left="0" w:leftChars="0" w:firstLine="0" w:firstLineChars="0"/>
              <w:jc w:val="center"/>
              <w:textAlignment w:val="baseline"/>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color w:val="000000"/>
                <w:kern w:val="60"/>
                <w:sz w:val="21"/>
                <w:szCs w:val="21"/>
                <w:highlight w:val="none"/>
                <w:shd w:val="clear" w:color="auto" w:fill="FFFFFF"/>
                <w:vertAlign w:val="baseline"/>
                <w:lang w:val="en-US" w:eastAsia="zh-CN"/>
              </w:rPr>
              <w:t>18.7</w:t>
            </w:r>
            <w:r>
              <w:rPr>
                <w:rFonts w:hint="default" w:ascii="Times New Roman" w:hAnsi="Times New Roman" w:eastAsia="仿宋_GB2312" w:cs="Times New Roman"/>
                <w:color w:val="000000"/>
                <w:kern w:val="60"/>
                <w:sz w:val="21"/>
                <w:szCs w:val="21"/>
                <w:highlight w:val="none"/>
                <w:shd w:val="clear" w:color="auto" w:fill="FFFFFF"/>
                <w:vertAlign w:val="baseline"/>
                <w:lang w:val="en-US" w:eastAsia="zh-CN"/>
              </w:rPr>
              <w:t>万元</w:t>
            </w:r>
          </w:p>
        </w:tc>
      </w:tr>
      <w:tr w14:paraId="2189435D">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6E260D9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225EDFB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1096" w:type="dxa"/>
            <w:tcBorders>
              <w:top w:val="single" w:color="000000" w:sz="4" w:space="0"/>
              <w:left w:val="single" w:color="000000" w:sz="4" w:space="0"/>
              <w:bottom w:val="single" w:color="000000" w:sz="4" w:space="0"/>
              <w:right w:val="single" w:color="000000" w:sz="4" w:space="0"/>
            </w:tcBorders>
            <w:noWrap/>
            <w:vAlign w:val="center"/>
          </w:tcPr>
          <w:p w14:paraId="5A00BB1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财务管理</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65BE81D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财务管理规范</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1B7D955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ascii="Times New Roman" w:hAnsi="Times New Roman" w:eastAsia="仿宋_GB2312" w:cs="Times New Roman"/>
                <w:i w:val="0"/>
                <w:caps w:val="0"/>
                <w:color w:val="auto"/>
                <w:kern w:val="0"/>
                <w:sz w:val="21"/>
                <w:szCs w:val="21"/>
                <w:highlight w:val="none"/>
                <w:u w:val="none"/>
                <w:lang w:val="en-US" w:eastAsia="zh-CN" w:bidi="ar"/>
              </w:rPr>
              <w:t>良</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3F42B3A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0E7E50E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1BDFE32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895" w:type="dxa"/>
            <w:tcBorders>
              <w:top w:val="single" w:color="000000" w:sz="4" w:space="0"/>
              <w:left w:val="single" w:color="000000" w:sz="4" w:space="0"/>
              <w:bottom w:val="single" w:color="000000" w:sz="4" w:space="0"/>
              <w:right w:val="single" w:color="000000" w:sz="4" w:space="0"/>
            </w:tcBorders>
            <w:noWrap/>
            <w:vAlign w:val="center"/>
          </w:tcPr>
          <w:p w14:paraId="6345FC2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snapToGrid w:val="0"/>
                <w:color w:val="000000"/>
                <w:spacing w:val="-2"/>
                <w:kern w:val="0"/>
                <w:sz w:val="21"/>
                <w:szCs w:val="21"/>
                <w:lang w:val="en-US" w:eastAsia="zh-CN" w:bidi="ar-SA"/>
              </w:rPr>
              <w:t>优</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172EB57C">
            <w:pPr>
              <w:kinsoku w:val="0"/>
              <w:autoSpaceDE w:val="0"/>
              <w:autoSpaceDN w:val="0"/>
              <w:adjustRightInd w:val="0"/>
              <w:snapToGrid w:val="0"/>
              <w:spacing w:before="30" w:line="200" w:lineRule="auto"/>
              <w:ind w:left="0" w:leftChars="0" w:firstLine="0" w:firstLineChars="0"/>
              <w:jc w:val="center"/>
              <w:textAlignment w:val="baseline"/>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snapToGrid w:val="0"/>
                <w:color w:val="000000"/>
                <w:spacing w:val="-2"/>
                <w:kern w:val="0"/>
                <w:sz w:val="21"/>
                <w:szCs w:val="21"/>
                <w:lang w:val="en-US" w:eastAsia="zh-CN" w:bidi="ar-SA"/>
              </w:rPr>
              <w:t>优</w:t>
            </w:r>
          </w:p>
        </w:tc>
      </w:tr>
      <w:tr w14:paraId="59C64728">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58A7166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29F4AE3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1096" w:type="dxa"/>
            <w:tcBorders>
              <w:top w:val="single" w:color="000000" w:sz="4" w:space="0"/>
              <w:left w:val="single" w:color="000000" w:sz="4" w:space="0"/>
              <w:bottom w:val="single" w:color="000000" w:sz="4" w:space="0"/>
              <w:right w:val="single" w:color="000000" w:sz="4" w:space="0"/>
            </w:tcBorders>
            <w:noWrap/>
            <w:vAlign w:val="center"/>
          </w:tcPr>
          <w:p w14:paraId="1CB9ED1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资产管理</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0CC89D3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资产配置预算偏离度</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70F336B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0</w:t>
            </w:r>
            <w:r>
              <w:rPr>
                <w:rFonts w:hint="eastAsia" w:ascii="Times New Roman" w:hAnsi="Times New Roman" w:eastAsia="仿宋_GB2312" w:cs="Times New Roman"/>
                <w:i w:val="0"/>
                <w:caps w:val="0"/>
                <w:color w:val="auto"/>
                <w:kern w:val="0"/>
                <w:sz w:val="21"/>
                <w:szCs w:val="21"/>
                <w:highlight w:val="none"/>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4D47BEE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73421BB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398004E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895" w:type="dxa"/>
            <w:tcBorders>
              <w:top w:val="single" w:color="000000" w:sz="4" w:space="0"/>
              <w:left w:val="single" w:color="000000" w:sz="4" w:space="0"/>
              <w:bottom w:val="single" w:color="000000" w:sz="4" w:space="0"/>
              <w:right w:val="single" w:color="000000" w:sz="4" w:space="0"/>
            </w:tcBorders>
            <w:noWrap/>
            <w:vAlign w:val="center"/>
          </w:tcPr>
          <w:p w14:paraId="40DA961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0</w:t>
            </w:r>
            <w:r>
              <w:rPr>
                <w:rFonts w:hint="eastAsia" w:ascii="Times New Roman" w:hAnsi="Times New Roman" w:eastAsia="仿宋_GB2312" w:cs="Times New Roman"/>
                <w:i w:val="0"/>
                <w:caps w:val="0"/>
                <w:color w:val="auto"/>
                <w:kern w:val="0"/>
                <w:sz w:val="21"/>
                <w:szCs w:val="21"/>
                <w:highlight w:val="none"/>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628238FA">
            <w:pPr>
              <w:kinsoku w:val="0"/>
              <w:autoSpaceDE w:val="0"/>
              <w:autoSpaceDN w:val="0"/>
              <w:adjustRightInd w:val="0"/>
              <w:snapToGrid w:val="0"/>
              <w:spacing w:before="30" w:line="200" w:lineRule="auto"/>
              <w:ind w:left="0" w:leftChars="0" w:firstLine="0" w:firstLineChars="0"/>
              <w:jc w:val="center"/>
              <w:textAlignment w:val="baseline"/>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snapToGrid w:val="0"/>
                <w:color w:val="000000"/>
                <w:spacing w:val="-2"/>
                <w:kern w:val="0"/>
                <w:sz w:val="21"/>
                <w:szCs w:val="21"/>
                <w:lang w:val="en-US" w:eastAsia="zh-CN" w:bidi="ar-SA"/>
              </w:rPr>
              <w:t>0</w:t>
            </w:r>
            <w:r>
              <w:rPr>
                <w:rFonts w:hint="default" w:ascii="Times New Roman" w:hAnsi="Times New Roman" w:eastAsia="仿宋_GB2312" w:cs="Times New Roman"/>
                <w:snapToGrid w:val="0"/>
                <w:color w:val="000000"/>
                <w:spacing w:val="-2"/>
                <w:kern w:val="0"/>
                <w:sz w:val="21"/>
                <w:szCs w:val="21"/>
                <w:lang w:val="en-US" w:eastAsia="zh-CN" w:bidi="ar-SA"/>
              </w:rPr>
              <w:t>%</w:t>
            </w:r>
          </w:p>
        </w:tc>
      </w:tr>
      <w:tr w14:paraId="4AF17027">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auto" w:sz="4" w:space="0"/>
              <w:right w:val="single" w:color="000000" w:sz="4" w:space="0"/>
            </w:tcBorders>
            <w:noWrap/>
            <w:vAlign w:val="center"/>
          </w:tcPr>
          <w:p w14:paraId="0394451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593" w:type="dxa"/>
            <w:vMerge w:val="continue"/>
            <w:tcBorders>
              <w:top w:val="single" w:color="000000" w:sz="4" w:space="0"/>
              <w:left w:val="single" w:color="000000" w:sz="4" w:space="0"/>
              <w:bottom w:val="single" w:color="auto" w:sz="4" w:space="0"/>
              <w:right w:val="single" w:color="000000" w:sz="4" w:space="0"/>
            </w:tcBorders>
            <w:noWrap/>
            <w:vAlign w:val="center"/>
          </w:tcPr>
          <w:p w14:paraId="1BBD4DF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1096" w:type="dxa"/>
            <w:tcBorders>
              <w:top w:val="single" w:color="000000" w:sz="4" w:space="0"/>
              <w:left w:val="single" w:color="000000" w:sz="4" w:space="0"/>
              <w:bottom w:val="single" w:color="000000" w:sz="4" w:space="0"/>
              <w:right w:val="single" w:color="000000" w:sz="4" w:space="0"/>
            </w:tcBorders>
            <w:noWrap/>
            <w:vAlign w:val="center"/>
          </w:tcPr>
          <w:p w14:paraId="1C4F353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采购管理</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6EC1423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采购执行率</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1E15873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ascii="Times New Roman" w:hAnsi="Times New Roman" w:eastAsia="仿宋_GB2312" w:cs="Times New Roman"/>
                <w:i w:val="0"/>
                <w:caps w:val="0"/>
                <w:color w:val="auto"/>
                <w:kern w:val="0"/>
                <w:sz w:val="21"/>
                <w:szCs w:val="21"/>
                <w:highlight w:val="none"/>
                <w:u w:val="none"/>
                <w:lang w:val="en-US" w:eastAsia="zh-CN" w:bidi="ar"/>
              </w:rPr>
              <w:t>100%</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4C71148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50592D6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14:paraId="50A7A79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895" w:type="dxa"/>
            <w:tcBorders>
              <w:top w:val="single" w:color="000000" w:sz="4" w:space="0"/>
              <w:left w:val="single" w:color="000000" w:sz="4" w:space="0"/>
              <w:bottom w:val="single" w:color="000000" w:sz="4" w:space="0"/>
              <w:right w:val="single" w:color="000000" w:sz="4" w:space="0"/>
            </w:tcBorders>
            <w:noWrap/>
            <w:vAlign w:val="center"/>
          </w:tcPr>
          <w:p w14:paraId="64696A9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ascii="Times New Roman" w:hAnsi="Times New Roman" w:eastAsia="仿宋_GB2312" w:cs="Times New Roman"/>
                <w:i w:val="0"/>
                <w:caps w:val="0"/>
                <w:color w:val="auto"/>
                <w:kern w:val="0"/>
                <w:sz w:val="21"/>
                <w:szCs w:val="21"/>
                <w:highlight w:val="none"/>
                <w:u w:val="none"/>
                <w:lang w:val="en-US" w:eastAsia="zh-CN" w:bidi="ar"/>
              </w:rPr>
              <w:t>100%</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3747ABD1">
            <w:pPr>
              <w:kinsoku w:val="0"/>
              <w:autoSpaceDE w:val="0"/>
              <w:autoSpaceDN w:val="0"/>
              <w:adjustRightInd w:val="0"/>
              <w:snapToGrid w:val="0"/>
              <w:spacing w:before="30" w:line="200" w:lineRule="auto"/>
              <w:ind w:left="0" w:leftChars="0" w:firstLine="0" w:firstLineChars="0"/>
              <w:jc w:val="center"/>
              <w:textAlignment w:val="baseline"/>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snapToGrid w:val="0"/>
                <w:color w:val="000000"/>
                <w:spacing w:val="-2"/>
                <w:kern w:val="0"/>
                <w:sz w:val="21"/>
                <w:szCs w:val="21"/>
                <w:lang w:val="en-US" w:eastAsia="zh-CN" w:bidi="ar-SA"/>
              </w:rPr>
              <w:t>100</w:t>
            </w:r>
            <w:r>
              <w:rPr>
                <w:rFonts w:hint="default" w:ascii="Times New Roman" w:hAnsi="Times New Roman" w:eastAsia="仿宋_GB2312" w:cs="Times New Roman"/>
                <w:snapToGrid w:val="0"/>
                <w:color w:val="000000"/>
                <w:spacing w:val="-2"/>
                <w:kern w:val="0"/>
                <w:sz w:val="21"/>
                <w:szCs w:val="21"/>
                <w:lang w:val="en-US" w:eastAsia="zh-CN" w:bidi="ar-SA"/>
              </w:rPr>
              <w:t>%</w:t>
            </w:r>
          </w:p>
        </w:tc>
      </w:tr>
      <w:tr w14:paraId="0239F7DE">
        <w:tblPrEx>
          <w:tblCellMar>
            <w:top w:w="0" w:type="dxa"/>
            <w:left w:w="108" w:type="dxa"/>
            <w:bottom w:w="0" w:type="dxa"/>
            <w:right w:w="108" w:type="dxa"/>
          </w:tblCellMar>
        </w:tblPrEx>
        <w:trPr>
          <w:trHeight w:val="90" w:hRule="atLeast"/>
          <w:jc w:val="center"/>
        </w:trPr>
        <w:tc>
          <w:tcPr>
            <w:tcW w:w="331" w:type="dxa"/>
            <w:vMerge w:val="restart"/>
            <w:tcBorders>
              <w:top w:val="single" w:color="auto" w:sz="4" w:space="0"/>
              <w:left w:val="single" w:color="auto" w:sz="4" w:space="0"/>
              <w:bottom w:val="single" w:color="auto" w:sz="4" w:space="0"/>
              <w:right w:val="single" w:color="auto" w:sz="4" w:space="0"/>
            </w:tcBorders>
            <w:noWrap/>
            <w:vAlign w:val="center"/>
          </w:tcPr>
          <w:p w14:paraId="6100850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履职效能</w:t>
            </w:r>
          </w:p>
        </w:tc>
        <w:tc>
          <w:tcPr>
            <w:tcW w:w="593" w:type="dxa"/>
            <w:tcBorders>
              <w:top w:val="single" w:color="auto" w:sz="4" w:space="0"/>
              <w:left w:val="single" w:color="auto" w:sz="4" w:space="0"/>
              <w:bottom w:val="single" w:color="auto" w:sz="4" w:space="0"/>
              <w:right w:val="single" w:color="auto" w:sz="4" w:space="0"/>
            </w:tcBorders>
            <w:noWrap/>
            <w:vAlign w:val="center"/>
          </w:tcPr>
          <w:p w14:paraId="38CAD22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一级指标</w:t>
            </w:r>
          </w:p>
        </w:tc>
        <w:tc>
          <w:tcPr>
            <w:tcW w:w="1096" w:type="dxa"/>
            <w:tcBorders>
              <w:top w:val="single" w:color="000000" w:sz="4" w:space="0"/>
              <w:left w:val="single" w:color="auto" w:sz="4" w:space="0"/>
              <w:bottom w:val="single" w:color="auto" w:sz="4" w:space="0"/>
              <w:right w:val="single" w:color="000000" w:sz="4" w:space="0"/>
            </w:tcBorders>
            <w:noWrap/>
            <w:vAlign w:val="center"/>
          </w:tcPr>
          <w:p w14:paraId="6F7795B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二级指标</w:t>
            </w:r>
          </w:p>
        </w:tc>
        <w:tc>
          <w:tcPr>
            <w:tcW w:w="1320" w:type="dxa"/>
            <w:tcBorders>
              <w:top w:val="single" w:color="000000" w:sz="4" w:space="0"/>
              <w:left w:val="single" w:color="000000" w:sz="4" w:space="0"/>
              <w:bottom w:val="single" w:color="auto" w:sz="4" w:space="0"/>
              <w:right w:val="single" w:color="000000" w:sz="4" w:space="0"/>
            </w:tcBorders>
            <w:noWrap/>
            <w:vAlign w:val="center"/>
          </w:tcPr>
          <w:p w14:paraId="2184511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三级指标</w:t>
            </w:r>
          </w:p>
        </w:tc>
        <w:tc>
          <w:tcPr>
            <w:tcW w:w="4387" w:type="dxa"/>
            <w:gridSpan w:val="5"/>
            <w:tcBorders>
              <w:top w:val="single" w:color="000000" w:sz="4" w:space="0"/>
              <w:left w:val="single" w:color="000000" w:sz="4" w:space="0"/>
              <w:bottom w:val="single" w:color="000000" w:sz="4" w:space="0"/>
              <w:right w:val="single" w:color="000000" w:sz="4" w:space="0"/>
            </w:tcBorders>
            <w:noWrap/>
            <w:vAlign w:val="center"/>
          </w:tcPr>
          <w:p w14:paraId="7990A83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指标值（包含数字及文字描述）</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07CAF1A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指标实际完成值</w:t>
            </w:r>
          </w:p>
        </w:tc>
      </w:tr>
      <w:tr w14:paraId="0F954BA7">
        <w:tblPrEx>
          <w:tblCellMar>
            <w:top w:w="0" w:type="dxa"/>
            <w:left w:w="108" w:type="dxa"/>
            <w:bottom w:w="0" w:type="dxa"/>
            <w:right w:w="108" w:type="dxa"/>
          </w:tblCellMar>
        </w:tblPrEx>
        <w:trPr>
          <w:trHeight w:val="296" w:hRule="atLeast"/>
          <w:jc w:val="center"/>
        </w:trPr>
        <w:tc>
          <w:tcPr>
            <w:tcW w:w="331" w:type="dxa"/>
            <w:vMerge w:val="continue"/>
            <w:tcBorders>
              <w:top w:val="single" w:color="auto" w:sz="4" w:space="0"/>
              <w:left w:val="single" w:color="auto" w:sz="4" w:space="0"/>
              <w:bottom w:val="single" w:color="auto" w:sz="4" w:space="0"/>
              <w:right w:val="single" w:color="auto" w:sz="4" w:space="0"/>
            </w:tcBorders>
            <w:noWrap/>
            <w:vAlign w:val="center"/>
          </w:tcPr>
          <w:p w14:paraId="10C95F5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593" w:type="dxa"/>
            <w:vMerge w:val="restart"/>
            <w:tcBorders>
              <w:top w:val="single" w:color="auto" w:sz="4" w:space="0"/>
              <w:left w:val="single" w:color="auto" w:sz="4" w:space="0"/>
              <w:right w:val="single" w:color="auto" w:sz="4" w:space="0"/>
            </w:tcBorders>
            <w:noWrap/>
            <w:vAlign w:val="center"/>
          </w:tcPr>
          <w:p w14:paraId="1767C21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产出指标</w:t>
            </w:r>
          </w:p>
        </w:tc>
        <w:tc>
          <w:tcPr>
            <w:tcW w:w="1096" w:type="dxa"/>
            <w:tcBorders>
              <w:top w:val="single" w:color="auto" w:sz="4" w:space="0"/>
              <w:left w:val="single" w:color="auto" w:sz="4" w:space="0"/>
              <w:bottom w:val="single" w:color="auto" w:sz="4" w:space="0"/>
              <w:right w:val="single" w:color="auto" w:sz="4" w:space="0"/>
            </w:tcBorders>
            <w:noWrap/>
            <w:vAlign w:val="center"/>
          </w:tcPr>
          <w:p w14:paraId="405D5F0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ascii="Times New Roman" w:hAnsi="Times New Roman" w:eastAsia="仿宋_GB2312" w:cs="Times New Roman"/>
                <w:i w:val="0"/>
                <w:caps w:val="0"/>
                <w:color w:val="auto"/>
                <w:kern w:val="0"/>
                <w:sz w:val="21"/>
                <w:szCs w:val="21"/>
                <w:highlight w:val="none"/>
                <w:u w:val="none"/>
                <w:lang w:val="en-US" w:eastAsia="zh-CN" w:bidi="ar"/>
              </w:rPr>
              <w:t>数量指标</w:t>
            </w:r>
          </w:p>
        </w:tc>
        <w:tc>
          <w:tcPr>
            <w:tcW w:w="1320" w:type="dxa"/>
            <w:tcBorders>
              <w:top w:val="single" w:color="auto" w:sz="4" w:space="0"/>
              <w:left w:val="single" w:color="auto" w:sz="4" w:space="0"/>
              <w:bottom w:val="single" w:color="auto" w:sz="4" w:space="0"/>
              <w:right w:val="single" w:color="auto" w:sz="4" w:space="0"/>
            </w:tcBorders>
            <w:noWrap/>
            <w:vAlign w:val="center"/>
          </w:tcPr>
          <w:p w14:paraId="3071D7F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ascii="Times New Roman" w:hAnsi="Times New Roman" w:eastAsia="仿宋_GB2312" w:cs="Times New Roman"/>
                <w:i w:val="0"/>
                <w:caps w:val="0"/>
                <w:color w:val="auto"/>
                <w:kern w:val="0"/>
                <w:sz w:val="21"/>
                <w:szCs w:val="21"/>
                <w:highlight w:val="none"/>
                <w:u w:val="none"/>
                <w:lang w:val="en-US" w:eastAsia="zh-CN" w:bidi="ar"/>
              </w:rPr>
              <w:t>科目调整次数</w:t>
            </w:r>
          </w:p>
        </w:tc>
        <w:tc>
          <w:tcPr>
            <w:tcW w:w="4387" w:type="dxa"/>
            <w:gridSpan w:val="5"/>
            <w:tcBorders>
              <w:top w:val="single" w:color="000000" w:sz="4" w:space="0"/>
              <w:left w:val="single" w:color="auto" w:sz="4" w:space="0"/>
              <w:bottom w:val="single" w:color="000000" w:sz="4" w:space="0"/>
              <w:right w:val="single" w:color="000000" w:sz="4" w:space="0"/>
            </w:tcBorders>
            <w:noWrap/>
            <w:vAlign w:val="center"/>
          </w:tcPr>
          <w:p w14:paraId="33519EE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≤5</w:t>
            </w:r>
            <w:r>
              <w:rPr>
                <w:rFonts w:hint="eastAsia" w:cs="Times New Roman"/>
                <w:i w:val="0"/>
                <w:caps w:val="0"/>
                <w:color w:val="auto"/>
                <w:kern w:val="0"/>
                <w:sz w:val="21"/>
                <w:szCs w:val="21"/>
                <w:highlight w:val="none"/>
                <w:u w:val="none"/>
                <w:lang w:val="en-US" w:eastAsia="zh-CN" w:bidi="ar"/>
              </w:rPr>
              <w:t>次</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4151755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5</w:t>
            </w:r>
            <w:r>
              <w:rPr>
                <w:rFonts w:hint="eastAsia" w:cs="Times New Roman"/>
                <w:i w:val="0"/>
                <w:caps w:val="0"/>
                <w:color w:val="auto"/>
                <w:kern w:val="0"/>
                <w:sz w:val="21"/>
                <w:szCs w:val="21"/>
                <w:highlight w:val="none"/>
                <w:u w:val="none"/>
                <w:lang w:val="en-US" w:eastAsia="zh-CN" w:bidi="ar"/>
              </w:rPr>
              <w:t>次</w:t>
            </w:r>
          </w:p>
        </w:tc>
      </w:tr>
      <w:tr w14:paraId="77F052C5">
        <w:tblPrEx>
          <w:tblCellMar>
            <w:top w:w="0" w:type="dxa"/>
            <w:left w:w="108" w:type="dxa"/>
            <w:bottom w:w="0" w:type="dxa"/>
            <w:right w:w="108" w:type="dxa"/>
          </w:tblCellMar>
        </w:tblPrEx>
        <w:trPr>
          <w:trHeight w:val="296" w:hRule="atLeast"/>
          <w:jc w:val="center"/>
        </w:trPr>
        <w:tc>
          <w:tcPr>
            <w:tcW w:w="331" w:type="dxa"/>
            <w:vMerge w:val="continue"/>
            <w:tcBorders>
              <w:top w:val="single" w:color="auto" w:sz="4" w:space="0"/>
              <w:left w:val="single" w:color="auto" w:sz="4" w:space="0"/>
              <w:bottom w:val="single" w:color="auto" w:sz="4" w:space="0"/>
              <w:right w:val="single" w:color="auto" w:sz="4" w:space="0"/>
            </w:tcBorders>
            <w:noWrap/>
            <w:vAlign w:val="center"/>
          </w:tcPr>
          <w:p w14:paraId="0B4CB29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593" w:type="dxa"/>
            <w:vMerge w:val="continue"/>
            <w:tcBorders>
              <w:left w:val="single" w:color="auto" w:sz="4" w:space="0"/>
              <w:right w:val="single" w:color="auto" w:sz="4" w:space="0"/>
            </w:tcBorders>
            <w:noWrap/>
            <w:vAlign w:val="center"/>
          </w:tcPr>
          <w:p w14:paraId="2C83379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1096" w:type="dxa"/>
            <w:tcBorders>
              <w:top w:val="single" w:color="auto" w:sz="4" w:space="0"/>
              <w:left w:val="single" w:color="auto" w:sz="4" w:space="0"/>
              <w:bottom w:val="single" w:color="auto" w:sz="4" w:space="0"/>
              <w:right w:val="single" w:color="auto" w:sz="4" w:space="0"/>
            </w:tcBorders>
            <w:noWrap/>
            <w:vAlign w:val="center"/>
          </w:tcPr>
          <w:p w14:paraId="7D0CFA7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ascii="Times New Roman" w:hAnsi="Times New Roman" w:eastAsia="仿宋_GB2312" w:cs="Times New Roman"/>
                <w:i w:val="0"/>
                <w:caps w:val="0"/>
                <w:color w:val="auto"/>
                <w:kern w:val="0"/>
                <w:sz w:val="21"/>
                <w:szCs w:val="21"/>
                <w:highlight w:val="none"/>
                <w:u w:val="none"/>
                <w:lang w:val="en-US" w:eastAsia="zh-CN" w:bidi="ar"/>
              </w:rPr>
              <w:t>质量指标</w:t>
            </w:r>
          </w:p>
        </w:tc>
        <w:tc>
          <w:tcPr>
            <w:tcW w:w="1320" w:type="dxa"/>
            <w:tcBorders>
              <w:top w:val="single" w:color="auto" w:sz="4" w:space="0"/>
              <w:left w:val="single" w:color="auto" w:sz="4" w:space="0"/>
              <w:bottom w:val="single" w:color="auto" w:sz="4" w:space="0"/>
              <w:right w:val="single" w:color="auto" w:sz="4" w:space="0"/>
            </w:tcBorders>
            <w:noWrap/>
            <w:vAlign w:val="center"/>
          </w:tcPr>
          <w:p w14:paraId="464C416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ascii="Times New Roman" w:hAnsi="Times New Roman" w:eastAsia="仿宋_GB2312" w:cs="Times New Roman"/>
                <w:i w:val="0"/>
                <w:caps w:val="0"/>
                <w:color w:val="auto"/>
                <w:kern w:val="0"/>
                <w:sz w:val="21"/>
                <w:szCs w:val="21"/>
                <w:highlight w:val="none"/>
                <w:u w:val="none"/>
                <w:lang w:val="en-US" w:eastAsia="zh-CN" w:bidi="ar"/>
              </w:rPr>
              <w:t>预算编制准确率</w:t>
            </w:r>
          </w:p>
        </w:tc>
        <w:tc>
          <w:tcPr>
            <w:tcW w:w="4387" w:type="dxa"/>
            <w:gridSpan w:val="5"/>
            <w:tcBorders>
              <w:top w:val="single" w:color="000000" w:sz="4" w:space="0"/>
              <w:left w:val="single" w:color="auto" w:sz="4" w:space="0"/>
              <w:bottom w:val="single" w:color="000000" w:sz="4" w:space="0"/>
              <w:right w:val="single" w:color="000000" w:sz="4" w:space="0"/>
            </w:tcBorders>
            <w:noWrap/>
            <w:vAlign w:val="center"/>
          </w:tcPr>
          <w:p w14:paraId="3090B90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≤5</w:t>
            </w:r>
            <w:r>
              <w:rPr>
                <w:rFonts w:hint="eastAsia" w:cs="Times New Roman"/>
                <w:i w:val="0"/>
                <w:caps w:val="0"/>
                <w:color w:val="auto"/>
                <w:kern w:val="0"/>
                <w:sz w:val="21"/>
                <w:szCs w:val="21"/>
                <w:highlight w:val="none"/>
                <w:u w:val="none"/>
                <w:lang w:val="en-US" w:eastAsia="zh-CN" w:bidi="ar"/>
              </w:rPr>
              <w:t>%</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7C7C77D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0%</w:t>
            </w:r>
          </w:p>
        </w:tc>
      </w:tr>
      <w:tr w14:paraId="41C177F0">
        <w:tblPrEx>
          <w:tblCellMar>
            <w:top w:w="0" w:type="dxa"/>
            <w:left w:w="108" w:type="dxa"/>
            <w:bottom w:w="0" w:type="dxa"/>
            <w:right w:w="108" w:type="dxa"/>
          </w:tblCellMar>
        </w:tblPrEx>
        <w:trPr>
          <w:trHeight w:val="296" w:hRule="atLeast"/>
          <w:jc w:val="center"/>
        </w:trPr>
        <w:tc>
          <w:tcPr>
            <w:tcW w:w="331" w:type="dxa"/>
            <w:vMerge w:val="continue"/>
            <w:tcBorders>
              <w:top w:val="single" w:color="auto" w:sz="4" w:space="0"/>
              <w:left w:val="single" w:color="auto" w:sz="4" w:space="0"/>
              <w:bottom w:val="single" w:color="auto" w:sz="4" w:space="0"/>
              <w:right w:val="single" w:color="auto" w:sz="4" w:space="0"/>
            </w:tcBorders>
            <w:noWrap/>
            <w:vAlign w:val="center"/>
          </w:tcPr>
          <w:p w14:paraId="590DF12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593" w:type="dxa"/>
            <w:vMerge w:val="continue"/>
            <w:tcBorders>
              <w:left w:val="single" w:color="auto" w:sz="4" w:space="0"/>
              <w:bottom w:val="single" w:color="auto" w:sz="4" w:space="0"/>
              <w:right w:val="single" w:color="auto" w:sz="4" w:space="0"/>
            </w:tcBorders>
            <w:noWrap/>
            <w:vAlign w:val="center"/>
          </w:tcPr>
          <w:p w14:paraId="7D7D617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1096" w:type="dxa"/>
            <w:tcBorders>
              <w:top w:val="single" w:color="auto" w:sz="4" w:space="0"/>
              <w:left w:val="single" w:color="auto" w:sz="4" w:space="0"/>
              <w:bottom w:val="single" w:color="auto" w:sz="4" w:space="0"/>
              <w:right w:val="single" w:color="auto" w:sz="4" w:space="0"/>
            </w:tcBorders>
            <w:noWrap/>
            <w:vAlign w:val="center"/>
          </w:tcPr>
          <w:p w14:paraId="04BCF43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ascii="Times New Roman" w:hAnsi="Times New Roman" w:eastAsia="仿宋_GB2312" w:cs="Times New Roman"/>
                <w:i w:val="0"/>
                <w:caps w:val="0"/>
                <w:color w:val="auto"/>
                <w:kern w:val="0"/>
                <w:sz w:val="21"/>
                <w:szCs w:val="21"/>
                <w:highlight w:val="none"/>
                <w:u w:val="none"/>
                <w:lang w:val="en-US" w:eastAsia="zh-CN" w:bidi="ar"/>
              </w:rPr>
              <w:t>时效指标</w:t>
            </w:r>
          </w:p>
        </w:tc>
        <w:tc>
          <w:tcPr>
            <w:tcW w:w="1320" w:type="dxa"/>
            <w:tcBorders>
              <w:top w:val="single" w:color="auto" w:sz="4" w:space="0"/>
              <w:left w:val="single" w:color="auto" w:sz="4" w:space="0"/>
              <w:bottom w:val="single" w:color="auto" w:sz="4" w:space="0"/>
              <w:right w:val="single" w:color="auto" w:sz="4" w:space="0"/>
            </w:tcBorders>
            <w:noWrap/>
            <w:vAlign w:val="center"/>
          </w:tcPr>
          <w:p w14:paraId="4C7373F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ascii="Times New Roman" w:hAnsi="Times New Roman" w:eastAsia="仿宋_GB2312" w:cs="Times New Roman"/>
                <w:i w:val="0"/>
                <w:caps w:val="0"/>
                <w:color w:val="auto"/>
                <w:kern w:val="0"/>
                <w:sz w:val="21"/>
                <w:szCs w:val="21"/>
                <w:highlight w:val="none"/>
                <w:u w:val="none"/>
                <w:lang w:val="en-US" w:eastAsia="zh-CN" w:bidi="ar"/>
              </w:rPr>
              <w:t>完成时间</w:t>
            </w:r>
          </w:p>
        </w:tc>
        <w:tc>
          <w:tcPr>
            <w:tcW w:w="4387" w:type="dxa"/>
            <w:gridSpan w:val="5"/>
            <w:tcBorders>
              <w:top w:val="single" w:color="000000" w:sz="4" w:space="0"/>
              <w:left w:val="single" w:color="auto" w:sz="4" w:space="0"/>
              <w:bottom w:val="single" w:color="000000" w:sz="4" w:space="0"/>
              <w:right w:val="single" w:color="000000" w:sz="4" w:space="0"/>
            </w:tcBorders>
            <w:noWrap/>
            <w:vAlign w:val="center"/>
          </w:tcPr>
          <w:p w14:paraId="0607C3B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w:t>
            </w:r>
            <w:r>
              <w:rPr>
                <w:rFonts w:hint="eastAsia" w:cs="Times New Roman"/>
                <w:i w:val="0"/>
                <w:caps w:val="0"/>
                <w:color w:val="auto"/>
                <w:kern w:val="0"/>
                <w:sz w:val="21"/>
                <w:szCs w:val="21"/>
                <w:highlight w:val="none"/>
                <w:u w:val="none"/>
                <w:lang w:val="en-US" w:eastAsia="zh-CN" w:bidi="ar"/>
              </w:rPr>
              <w:t>2025</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2809B6B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2025</w:t>
            </w:r>
          </w:p>
        </w:tc>
      </w:tr>
      <w:tr w14:paraId="52F83EE2">
        <w:tblPrEx>
          <w:tblCellMar>
            <w:top w:w="0" w:type="dxa"/>
            <w:left w:w="108" w:type="dxa"/>
            <w:bottom w:w="0" w:type="dxa"/>
            <w:right w:w="108" w:type="dxa"/>
          </w:tblCellMar>
        </w:tblPrEx>
        <w:trPr>
          <w:trHeight w:val="90" w:hRule="atLeast"/>
          <w:jc w:val="center"/>
        </w:trPr>
        <w:tc>
          <w:tcPr>
            <w:tcW w:w="331" w:type="dxa"/>
            <w:vMerge w:val="continue"/>
            <w:tcBorders>
              <w:top w:val="single" w:color="auto" w:sz="4" w:space="0"/>
              <w:left w:val="single" w:color="auto" w:sz="4" w:space="0"/>
              <w:bottom w:val="single" w:color="auto" w:sz="4" w:space="0"/>
              <w:right w:val="single" w:color="auto" w:sz="4" w:space="0"/>
            </w:tcBorders>
            <w:noWrap/>
            <w:vAlign w:val="center"/>
          </w:tcPr>
          <w:p w14:paraId="31A2CA1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p>
        </w:tc>
        <w:tc>
          <w:tcPr>
            <w:tcW w:w="593" w:type="dxa"/>
            <w:tcBorders>
              <w:top w:val="single" w:color="auto" w:sz="4" w:space="0"/>
              <w:left w:val="single" w:color="auto" w:sz="4" w:space="0"/>
              <w:bottom w:val="single" w:color="auto" w:sz="4" w:space="0"/>
              <w:right w:val="single" w:color="auto" w:sz="4" w:space="0"/>
            </w:tcBorders>
            <w:noWrap/>
            <w:vAlign w:val="center"/>
          </w:tcPr>
          <w:p w14:paraId="6116E31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效益指标</w:t>
            </w:r>
          </w:p>
        </w:tc>
        <w:tc>
          <w:tcPr>
            <w:tcW w:w="1096" w:type="dxa"/>
            <w:tcBorders>
              <w:top w:val="single" w:color="auto" w:sz="4" w:space="0"/>
              <w:left w:val="single" w:color="auto" w:sz="4" w:space="0"/>
              <w:bottom w:val="single" w:color="auto" w:sz="4" w:space="0"/>
              <w:right w:val="single" w:color="auto" w:sz="4" w:space="0"/>
            </w:tcBorders>
            <w:noWrap/>
            <w:vAlign w:val="center"/>
          </w:tcPr>
          <w:p w14:paraId="49034C4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经济效益</w:t>
            </w:r>
          </w:p>
        </w:tc>
        <w:tc>
          <w:tcPr>
            <w:tcW w:w="1320" w:type="dxa"/>
            <w:tcBorders>
              <w:top w:val="single" w:color="auto" w:sz="4" w:space="0"/>
              <w:left w:val="single" w:color="auto" w:sz="4" w:space="0"/>
              <w:bottom w:val="single" w:color="auto" w:sz="4" w:space="0"/>
              <w:right w:val="single" w:color="auto" w:sz="4" w:space="0"/>
            </w:tcBorders>
            <w:noWrap/>
            <w:vAlign w:val="center"/>
          </w:tcPr>
          <w:p w14:paraId="6630916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default" w:ascii="Times New Roman" w:hAnsi="Times New Roman" w:eastAsia="仿宋_GB2312" w:cs="Times New Roman"/>
                <w:i w:val="0"/>
                <w:caps w:val="0"/>
                <w:color w:val="auto"/>
                <w:kern w:val="0"/>
                <w:sz w:val="21"/>
                <w:szCs w:val="21"/>
                <w:highlight w:val="none"/>
                <w:u w:val="none"/>
                <w:lang w:val="en-US" w:eastAsia="zh-CN" w:bidi="ar"/>
              </w:rPr>
              <w:t>运转保障率</w:t>
            </w:r>
          </w:p>
        </w:tc>
        <w:tc>
          <w:tcPr>
            <w:tcW w:w="4387" w:type="dxa"/>
            <w:gridSpan w:val="5"/>
            <w:tcBorders>
              <w:top w:val="single" w:color="000000" w:sz="4" w:space="0"/>
              <w:left w:val="single" w:color="auto" w:sz="4" w:space="0"/>
              <w:bottom w:val="single" w:color="000000" w:sz="4" w:space="0"/>
              <w:right w:val="single" w:color="000000" w:sz="4" w:space="0"/>
            </w:tcBorders>
            <w:noWrap/>
            <w:vAlign w:val="center"/>
          </w:tcPr>
          <w:p w14:paraId="1C6C1FD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=100%</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3D30944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aps w:val="0"/>
                <w:color w:val="auto"/>
                <w:kern w:val="0"/>
                <w:sz w:val="21"/>
                <w:szCs w:val="21"/>
                <w:highlight w:val="none"/>
                <w:u w:val="none"/>
                <w:lang w:val="en-US" w:eastAsia="zh-CN" w:bidi="ar"/>
              </w:rPr>
            </w:pPr>
            <w:r>
              <w:rPr>
                <w:rFonts w:hint="eastAsia" w:cs="Times New Roman"/>
                <w:i w:val="0"/>
                <w:caps w:val="0"/>
                <w:color w:val="auto"/>
                <w:kern w:val="0"/>
                <w:sz w:val="21"/>
                <w:szCs w:val="21"/>
                <w:highlight w:val="none"/>
                <w:u w:val="none"/>
                <w:lang w:val="en-US" w:eastAsia="zh-CN" w:bidi="ar"/>
              </w:rPr>
              <w:t>100%</w:t>
            </w:r>
          </w:p>
        </w:tc>
      </w:tr>
    </w:tbl>
    <w:p w14:paraId="237C568C">
      <w:pPr>
        <w:tabs>
          <w:tab w:val="left" w:pos="1161"/>
        </w:tabs>
        <w:ind w:left="0" w:leftChars="0" w:firstLine="0" w:firstLineChars="0"/>
        <w:rPr>
          <w:rFonts w:hint="eastAsia" w:ascii="Times New Roman" w:hAnsi="Times New Roman" w:eastAsia="仿宋_GB2312"/>
          <w:caps w:val="0"/>
          <w:color w:val="auto"/>
          <w:highlight w:val="none"/>
          <w:lang w:eastAsia="zh-CN"/>
        </w:rPr>
      </w:pPr>
    </w:p>
    <w:sectPr>
      <w:headerReference r:id="rId5" w:type="default"/>
      <w:footerReference r:id="rId6" w:type="default"/>
      <w:pgSz w:w="11906" w:h="16838"/>
      <w:pgMar w:top="2098" w:right="1474" w:bottom="1984" w:left="1587" w:header="851" w:footer="992" w:gutter="0"/>
      <w:pgNumType w:fmt="numberInDash"/>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Times New Roman Regular">
    <w:altName w:val="Times New Roman"/>
    <w:panose1 w:val="02020503050405090304"/>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BDB6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17BFCD">
                          <w:pPr>
                            <w:pStyle w:val="3"/>
                            <w:ind w:right="451" w:rightChars="141"/>
                            <w:jc w:val="right"/>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p w14:paraId="04FB087A"/>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517BFCD">
                    <w:pPr>
                      <w:pStyle w:val="3"/>
                      <w:ind w:right="451" w:rightChars="141"/>
                      <w:jc w:val="right"/>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p w14:paraId="04FB087A"/>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057A0">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D673D0"/>
    <w:multiLevelType w:val="singleLevel"/>
    <w:tmpl w:val="C9D673D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C789F"/>
    <w:rsid w:val="00035963"/>
    <w:rsid w:val="001A3A24"/>
    <w:rsid w:val="00286FB8"/>
    <w:rsid w:val="00F50429"/>
    <w:rsid w:val="02BC2F91"/>
    <w:rsid w:val="02F85BA2"/>
    <w:rsid w:val="0318496C"/>
    <w:rsid w:val="03F35447"/>
    <w:rsid w:val="0488798E"/>
    <w:rsid w:val="04B54A0D"/>
    <w:rsid w:val="050414F1"/>
    <w:rsid w:val="058F1702"/>
    <w:rsid w:val="0631402C"/>
    <w:rsid w:val="07B91C2E"/>
    <w:rsid w:val="08EE7F45"/>
    <w:rsid w:val="096D7B9F"/>
    <w:rsid w:val="09CE4B9B"/>
    <w:rsid w:val="09FC09DC"/>
    <w:rsid w:val="0A6F565E"/>
    <w:rsid w:val="0A9A05EF"/>
    <w:rsid w:val="0ABA32A4"/>
    <w:rsid w:val="0ACE646A"/>
    <w:rsid w:val="0B2758F4"/>
    <w:rsid w:val="0BD93497"/>
    <w:rsid w:val="0C220C71"/>
    <w:rsid w:val="0CC16E0F"/>
    <w:rsid w:val="0D094556"/>
    <w:rsid w:val="0D470B14"/>
    <w:rsid w:val="0D4E23AE"/>
    <w:rsid w:val="0DF62C9E"/>
    <w:rsid w:val="0E2A3E4A"/>
    <w:rsid w:val="0E3239BA"/>
    <w:rsid w:val="0EC25521"/>
    <w:rsid w:val="0F5546E2"/>
    <w:rsid w:val="0F673937"/>
    <w:rsid w:val="1066222F"/>
    <w:rsid w:val="10C32F0F"/>
    <w:rsid w:val="10E656CD"/>
    <w:rsid w:val="10EF74F9"/>
    <w:rsid w:val="10F03EEC"/>
    <w:rsid w:val="11055C84"/>
    <w:rsid w:val="11A07DCD"/>
    <w:rsid w:val="11AC789F"/>
    <w:rsid w:val="125E784D"/>
    <w:rsid w:val="12E35567"/>
    <w:rsid w:val="12FE6A2D"/>
    <w:rsid w:val="133E49FA"/>
    <w:rsid w:val="13724978"/>
    <w:rsid w:val="14040D3C"/>
    <w:rsid w:val="140B3B09"/>
    <w:rsid w:val="14CD6DEE"/>
    <w:rsid w:val="14FA32EB"/>
    <w:rsid w:val="15264CBF"/>
    <w:rsid w:val="152B0270"/>
    <w:rsid w:val="15353053"/>
    <w:rsid w:val="1594066F"/>
    <w:rsid w:val="16D6658A"/>
    <w:rsid w:val="174E27D8"/>
    <w:rsid w:val="17A43253"/>
    <w:rsid w:val="17BD1387"/>
    <w:rsid w:val="186B3909"/>
    <w:rsid w:val="18E17775"/>
    <w:rsid w:val="18F35A66"/>
    <w:rsid w:val="192D38C8"/>
    <w:rsid w:val="19D83220"/>
    <w:rsid w:val="1A3E48E4"/>
    <w:rsid w:val="1A790640"/>
    <w:rsid w:val="1B6D1256"/>
    <w:rsid w:val="1BCD1B0E"/>
    <w:rsid w:val="1BD14A1C"/>
    <w:rsid w:val="1C052D59"/>
    <w:rsid w:val="1C751AA9"/>
    <w:rsid w:val="1CDD7FF4"/>
    <w:rsid w:val="1D2302DB"/>
    <w:rsid w:val="1DDC7F95"/>
    <w:rsid w:val="1E371840"/>
    <w:rsid w:val="1E557969"/>
    <w:rsid w:val="1F59458C"/>
    <w:rsid w:val="1F66526C"/>
    <w:rsid w:val="1FEF5864"/>
    <w:rsid w:val="1FF62F26"/>
    <w:rsid w:val="211422F1"/>
    <w:rsid w:val="21BF4CC5"/>
    <w:rsid w:val="21CC4C37"/>
    <w:rsid w:val="22786FC7"/>
    <w:rsid w:val="227E699C"/>
    <w:rsid w:val="22AF5CC8"/>
    <w:rsid w:val="22C87CCC"/>
    <w:rsid w:val="22D35427"/>
    <w:rsid w:val="237D6E65"/>
    <w:rsid w:val="24970470"/>
    <w:rsid w:val="24A31BD8"/>
    <w:rsid w:val="250D25AF"/>
    <w:rsid w:val="25AE3087"/>
    <w:rsid w:val="26191FDC"/>
    <w:rsid w:val="26570AB8"/>
    <w:rsid w:val="268B11AE"/>
    <w:rsid w:val="2739340E"/>
    <w:rsid w:val="276163EB"/>
    <w:rsid w:val="277327DA"/>
    <w:rsid w:val="279369D8"/>
    <w:rsid w:val="27BD6D7E"/>
    <w:rsid w:val="28921936"/>
    <w:rsid w:val="292813A2"/>
    <w:rsid w:val="2B8855E7"/>
    <w:rsid w:val="2B996587"/>
    <w:rsid w:val="2BBF1BD7"/>
    <w:rsid w:val="2CC626A5"/>
    <w:rsid w:val="2D1C294A"/>
    <w:rsid w:val="2D3F09FC"/>
    <w:rsid w:val="2DF357BC"/>
    <w:rsid w:val="2EE63737"/>
    <w:rsid w:val="2F8A1BC3"/>
    <w:rsid w:val="2F940650"/>
    <w:rsid w:val="2FEB727A"/>
    <w:rsid w:val="303228CC"/>
    <w:rsid w:val="306D3EA7"/>
    <w:rsid w:val="306D65D3"/>
    <w:rsid w:val="30A32A16"/>
    <w:rsid w:val="30D45A5B"/>
    <w:rsid w:val="31055323"/>
    <w:rsid w:val="32236BAB"/>
    <w:rsid w:val="323D187E"/>
    <w:rsid w:val="32655415"/>
    <w:rsid w:val="32A372A9"/>
    <w:rsid w:val="32DF72DB"/>
    <w:rsid w:val="32FC42B7"/>
    <w:rsid w:val="3378621D"/>
    <w:rsid w:val="33E56ED0"/>
    <w:rsid w:val="33ED425B"/>
    <w:rsid w:val="34F31C44"/>
    <w:rsid w:val="359C6581"/>
    <w:rsid w:val="35BF6BEA"/>
    <w:rsid w:val="35C43CD1"/>
    <w:rsid w:val="35C4598D"/>
    <w:rsid w:val="35E207CC"/>
    <w:rsid w:val="35F72C44"/>
    <w:rsid w:val="3709636F"/>
    <w:rsid w:val="371050B8"/>
    <w:rsid w:val="373D42AF"/>
    <w:rsid w:val="37F126BC"/>
    <w:rsid w:val="3860161A"/>
    <w:rsid w:val="38627659"/>
    <w:rsid w:val="387A7D3A"/>
    <w:rsid w:val="38D0174E"/>
    <w:rsid w:val="391248D3"/>
    <w:rsid w:val="39352CB6"/>
    <w:rsid w:val="39875C71"/>
    <w:rsid w:val="39BC119D"/>
    <w:rsid w:val="39D87B2C"/>
    <w:rsid w:val="3A1A26EF"/>
    <w:rsid w:val="3A2E1E94"/>
    <w:rsid w:val="3A4319AD"/>
    <w:rsid w:val="3A775F3C"/>
    <w:rsid w:val="3A952584"/>
    <w:rsid w:val="3A976C01"/>
    <w:rsid w:val="3AD64BEA"/>
    <w:rsid w:val="3AE34D2F"/>
    <w:rsid w:val="3AF44699"/>
    <w:rsid w:val="3C922B13"/>
    <w:rsid w:val="3CB21257"/>
    <w:rsid w:val="3CBA0619"/>
    <w:rsid w:val="3D0A773D"/>
    <w:rsid w:val="3D300484"/>
    <w:rsid w:val="3DB5594D"/>
    <w:rsid w:val="3E7E5396"/>
    <w:rsid w:val="3F1B7BEB"/>
    <w:rsid w:val="3F6A7BC7"/>
    <w:rsid w:val="3F6B2CEE"/>
    <w:rsid w:val="402821EC"/>
    <w:rsid w:val="407A652F"/>
    <w:rsid w:val="40D31D5E"/>
    <w:rsid w:val="421540C6"/>
    <w:rsid w:val="42290CF2"/>
    <w:rsid w:val="428077E7"/>
    <w:rsid w:val="43611999"/>
    <w:rsid w:val="438260C2"/>
    <w:rsid w:val="44356037"/>
    <w:rsid w:val="44426CAB"/>
    <w:rsid w:val="451E0AF1"/>
    <w:rsid w:val="45245A22"/>
    <w:rsid w:val="45426BC0"/>
    <w:rsid w:val="463B2A38"/>
    <w:rsid w:val="46D25639"/>
    <w:rsid w:val="47BA5463"/>
    <w:rsid w:val="4813679C"/>
    <w:rsid w:val="48BB775E"/>
    <w:rsid w:val="4937532A"/>
    <w:rsid w:val="496425F6"/>
    <w:rsid w:val="49AF6C96"/>
    <w:rsid w:val="49EC7B5B"/>
    <w:rsid w:val="4C1E7679"/>
    <w:rsid w:val="4C8531CE"/>
    <w:rsid w:val="4CC2421E"/>
    <w:rsid w:val="4D981DA3"/>
    <w:rsid w:val="4E414A0E"/>
    <w:rsid w:val="4EC217CD"/>
    <w:rsid w:val="4EF86F9D"/>
    <w:rsid w:val="4F36029F"/>
    <w:rsid w:val="4F561375"/>
    <w:rsid w:val="50B97362"/>
    <w:rsid w:val="512027DB"/>
    <w:rsid w:val="517E287B"/>
    <w:rsid w:val="52AF02BB"/>
    <w:rsid w:val="531E4599"/>
    <w:rsid w:val="53784B50"/>
    <w:rsid w:val="54113878"/>
    <w:rsid w:val="54260518"/>
    <w:rsid w:val="54750278"/>
    <w:rsid w:val="54A97900"/>
    <w:rsid w:val="54C6369A"/>
    <w:rsid w:val="55071AC0"/>
    <w:rsid w:val="55432F3C"/>
    <w:rsid w:val="558C4C9C"/>
    <w:rsid w:val="559E1496"/>
    <w:rsid w:val="55AA02F5"/>
    <w:rsid w:val="560256DA"/>
    <w:rsid w:val="56721153"/>
    <w:rsid w:val="57923829"/>
    <w:rsid w:val="579A3D4A"/>
    <w:rsid w:val="57D01817"/>
    <w:rsid w:val="589F7F28"/>
    <w:rsid w:val="58D109F1"/>
    <w:rsid w:val="58FE0CA7"/>
    <w:rsid w:val="592B204C"/>
    <w:rsid w:val="5A707B20"/>
    <w:rsid w:val="5C392920"/>
    <w:rsid w:val="5DF3705C"/>
    <w:rsid w:val="5E0A2DD7"/>
    <w:rsid w:val="5E5B6009"/>
    <w:rsid w:val="5EAA2C55"/>
    <w:rsid w:val="5ED44178"/>
    <w:rsid w:val="5F190A97"/>
    <w:rsid w:val="5F36731A"/>
    <w:rsid w:val="5F4D50E3"/>
    <w:rsid w:val="5FF05A6E"/>
    <w:rsid w:val="602216B9"/>
    <w:rsid w:val="602236E3"/>
    <w:rsid w:val="60337991"/>
    <w:rsid w:val="604E569A"/>
    <w:rsid w:val="60817A78"/>
    <w:rsid w:val="60944CF0"/>
    <w:rsid w:val="6115002E"/>
    <w:rsid w:val="61E13276"/>
    <w:rsid w:val="61E83FFB"/>
    <w:rsid w:val="630F1BD7"/>
    <w:rsid w:val="634E002F"/>
    <w:rsid w:val="63C9461B"/>
    <w:rsid w:val="63D537D1"/>
    <w:rsid w:val="64911C85"/>
    <w:rsid w:val="64E35BA2"/>
    <w:rsid w:val="651B3197"/>
    <w:rsid w:val="65F42A3F"/>
    <w:rsid w:val="667A54D2"/>
    <w:rsid w:val="668B5AF9"/>
    <w:rsid w:val="66B15F58"/>
    <w:rsid w:val="66CC0FE3"/>
    <w:rsid w:val="670B766E"/>
    <w:rsid w:val="672B069F"/>
    <w:rsid w:val="67881D7C"/>
    <w:rsid w:val="67F66673"/>
    <w:rsid w:val="688D3066"/>
    <w:rsid w:val="689111B0"/>
    <w:rsid w:val="68B7537B"/>
    <w:rsid w:val="68D26659"/>
    <w:rsid w:val="6902151C"/>
    <w:rsid w:val="69252C2D"/>
    <w:rsid w:val="69417EED"/>
    <w:rsid w:val="6AB10740"/>
    <w:rsid w:val="6AB32CFC"/>
    <w:rsid w:val="6B1451E8"/>
    <w:rsid w:val="6B155B9C"/>
    <w:rsid w:val="6B596F74"/>
    <w:rsid w:val="6B985BDC"/>
    <w:rsid w:val="6C105881"/>
    <w:rsid w:val="6C365FC9"/>
    <w:rsid w:val="6C382C77"/>
    <w:rsid w:val="6C9D00D2"/>
    <w:rsid w:val="6E7D6660"/>
    <w:rsid w:val="6E960F95"/>
    <w:rsid w:val="6EDC41D0"/>
    <w:rsid w:val="6F3D3F21"/>
    <w:rsid w:val="6F6B77E3"/>
    <w:rsid w:val="6F9845C7"/>
    <w:rsid w:val="70214617"/>
    <w:rsid w:val="717E112C"/>
    <w:rsid w:val="71CA25C3"/>
    <w:rsid w:val="71DE6605"/>
    <w:rsid w:val="72330ED3"/>
    <w:rsid w:val="72EA5AAF"/>
    <w:rsid w:val="73702CF6"/>
    <w:rsid w:val="738467A2"/>
    <w:rsid w:val="73920083"/>
    <w:rsid w:val="73A055C8"/>
    <w:rsid w:val="7431692A"/>
    <w:rsid w:val="743608B6"/>
    <w:rsid w:val="7439758C"/>
    <w:rsid w:val="74E03DD3"/>
    <w:rsid w:val="74E17D33"/>
    <w:rsid w:val="759A6034"/>
    <w:rsid w:val="75B82CAC"/>
    <w:rsid w:val="75EA691D"/>
    <w:rsid w:val="76AF3D59"/>
    <w:rsid w:val="76C113A3"/>
    <w:rsid w:val="76C16BAD"/>
    <w:rsid w:val="77877839"/>
    <w:rsid w:val="78023322"/>
    <w:rsid w:val="7803238B"/>
    <w:rsid w:val="783458C3"/>
    <w:rsid w:val="78B10C13"/>
    <w:rsid w:val="79382FEA"/>
    <w:rsid w:val="798330FB"/>
    <w:rsid w:val="79E50B25"/>
    <w:rsid w:val="79E73D29"/>
    <w:rsid w:val="79FE1AEE"/>
    <w:rsid w:val="7A052DF2"/>
    <w:rsid w:val="7A836581"/>
    <w:rsid w:val="7AAC0AB8"/>
    <w:rsid w:val="7B635E5F"/>
    <w:rsid w:val="7B817F6A"/>
    <w:rsid w:val="7CD75AAD"/>
    <w:rsid w:val="7D21425A"/>
    <w:rsid w:val="7D6F43C7"/>
    <w:rsid w:val="7E425FDC"/>
    <w:rsid w:val="7ED90A98"/>
    <w:rsid w:val="7EEC1DCB"/>
    <w:rsid w:val="7F3C3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640" w:firstLineChars="200"/>
      <w:jc w:val="both"/>
    </w:pPr>
    <w:rPr>
      <w:rFonts w:ascii="Times New Roman" w:hAnsi="Times New Roman" w:eastAsia="仿宋_GB2312" w:cs="Times New Roman"/>
      <w:kern w:val="2"/>
      <w:sz w:val="32"/>
      <w:szCs w:val="24"/>
      <w:lang w:val="en-US" w:eastAsia="zh-CN" w:bidi="ar-SA"/>
    </w:rPr>
  </w:style>
  <w:style w:type="paragraph" w:styleId="2">
    <w:name w:val="heading 3"/>
    <w:basedOn w:val="1"/>
    <w:next w:val="1"/>
    <w:unhideWhenUsed/>
    <w:qFormat/>
    <w:uiPriority w:val="0"/>
    <w:pPr>
      <w:keepNext/>
      <w:keepLines/>
      <w:spacing w:beforeLines="0" w:beforeAutospacing="0" w:afterLines="0" w:afterAutospacing="0" w:line="578" w:lineRule="exact"/>
      <w:outlineLvl w:val="2"/>
    </w:pPr>
    <w:rPr>
      <w:rFonts w:eastAsia="楷体_GB231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next w:val="1"/>
    <w:qFormat/>
    <w:uiPriority w:val="99"/>
    <w:pPr>
      <w:tabs>
        <w:tab w:val="center" w:pos="4153"/>
        <w:tab w:val="right" w:pos="8306"/>
      </w:tabs>
      <w:snapToGrid w:val="0"/>
      <w:jc w:val="left"/>
    </w:pPr>
    <w:rPr>
      <w:rFonts w:eastAsia="宋体"/>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5">
    <w:name w:val="Normal (Web)"/>
    <w:basedOn w:val="1"/>
    <w:qFormat/>
    <w:uiPriority w:val="0"/>
    <w:rPr>
      <w:sz w:val="24"/>
    </w:rPr>
  </w:style>
  <w:style w:type="paragraph" w:customStyle="1" w:styleId="8">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0">
    <w:name w:val="图表目录1"/>
    <w:basedOn w:val="1"/>
    <w:next w:val="1"/>
    <w:qFormat/>
    <w:uiPriority w:val="99"/>
    <w:pPr>
      <w:ind w:left="200" w:leftChars="200" w:hanging="200" w:hangingChars="200"/>
    </w:pPr>
  </w:style>
  <w:style w:type="character" w:customStyle="1" w:styleId="11">
    <w:name w:val="font21"/>
    <w:basedOn w:val="7"/>
    <w:qFormat/>
    <w:uiPriority w:val="0"/>
    <w:rPr>
      <w:rFonts w:ascii="宋体" w:hAnsi="宋体" w:eastAsia="宋体" w:cs="宋体"/>
      <w:color w:val="000000"/>
      <w:sz w:val="18"/>
      <w:szCs w:val="18"/>
      <w:u w:val="none"/>
    </w:rPr>
  </w:style>
  <w:style w:type="character" w:customStyle="1" w:styleId="12">
    <w:name w:val="font31"/>
    <w:basedOn w:val="7"/>
    <w:qFormat/>
    <w:uiPriority w:val="0"/>
    <w:rPr>
      <w:rFonts w:ascii="Arial" w:hAnsi="Arial" w:cs="Arial"/>
      <w:color w:val="000000"/>
      <w:sz w:val="18"/>
      <w:szCs w:val="18"/>
      <w:u w:val="none"/>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2249</Words>
  <Characters>2564</Characters>
  <Lines>0</Lines>
  <Paragraphs>0</Paragraphs>
  <TotalTime>14</TotalTime>
  <ScaleCrop>false</ScaleCrop>
  <LinksUpToDate>false</LinksUpToDate>
  <CharactersWithSpaces>2564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2025-04-14T13:17:00Z</dcterms:created>
  <dc:creator>9c</dc:creator>
  <cp:lastModifiedBy>一碗豆腐脑</cp:lastModifiedBy>
  <dcterms:modified xsi:type="dcterms:W3CDTF">2026-03-27T03:36:49Z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9458991F28C244ADAE68713313600446_13</vt:lpwstr>
  </property>
  <property fmtid="{D5CDD505-2E9C-101B-9397-08002B2CF9AE}" pid="4" name="KSOTemplateDocerSaveRecord">
    <vt:lpwstr>eyJoZGlkIjoiYmVlZmVjNGE2YTZiNDBkMTMyYTA5NGYyMGI5NjBmODkiLCJ1c2VySWQiOiI3NTY0NzkzMDIifQ==</vt:lpwstr>
  </property>
</Properties>
</file>