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left"/>
        <w:outlineLvl w:val="0"/>
        <w:rPr>
          <w:rFonts w:ascii="方正小标宋简体" w:hAnsi="宋体" w:eastAsia="方正小标宋简体"/>
          <w:szCs w:val="21"/>
        </w:rPr>
      </w:pPr>
      <w:bookmarkStart w:id="0" w:name="_Toc15306267"/>
    </w:p>
    <w:p>
      <w:pPr>
        <w:pStyle w:val="6"/>
        <w:spacing w:before="93"/>
      </w:pPr>
    </w:p>
    <w:p>
      <w:pPr>
        <w:spacing w:line="600" w:lineRule="exact"/>
        <w:jc w:val="center"/>
        <w:outlineLvl w:val="0"/>
        <w:rPr>
          <w:rFonts w:ascii="方正小标宋简体" w:hAnsi="宋体" w:eastAsia="方正小标宋简体"/>
          <w:sz w:val="72"/>
          <w:szCs w:val="72"/>
        </w:rPr>
      </w:pPr>
    </w:p>
    <w:p>
      <w:pPr>
        <w:spacing w:line="600" w:lineRule="exact"/>
        <w:jc w:val="center"/>
        <w:outlineLvl w:val="0"/>
        <w:rPr>
          <w:rFonts w:ascii="方正小标宋简体" w:hAnsi="宋体" w:eastAsia="方正小标宋简体"/>
          <w:sz w:val="72"/>
          <w:szCs w:val="72"/>
        </w:rPr>
      </w:pPr>
    </w:p>
    <w:p>
      <w:pPr>
        <w:adjustRightInd w:val="0"/>
        <w:snapToGrid w:val="0"/>
        <w:spacing w:line="360" w:lineRule="auto"/>
        <w:jc w:val="center"/>
        <w:outlineLvl w:val="0"/>
        <w:rPr>
          <w:rFonts w:ascii="方正小标宋简体" w:hAnsi="方正小标宋简体" w:eastAsia="方正小标宋简体" w:cs="方正小标宋简体"/>
          <w:sz w:val="72"/>
          <w:szCs w:val="72"/>
        </w:rPr>
      </w:pPr>
      <w:bookmarkStart w:id="1" w:name="_Toc15396475"/>
      <w:bookmarkStart w:id="2" w:name="_Toc15396597"/>
      <w:bookmarkStart w:id="3" w:name="_Toc15378441"/>
      <w:bookmarkStart w:id="4" w:name="_Toc15377425"/>
      <w:bookmarkStart w:id="5" w:name="_Toc15377193"/>
      <w:r>
        <w:rPr>
          <w:rFonts w:hint="eastAsia" w:ascii="方正小标宋简体" w:hAnsi="方正小标宋简体" w:eastAsia="方正小标宋简体" w:cs="方正小标宋简体"/>
          <w:sz w:val="72"/>
          <w:szCs w:val="72"/>
        </w:rPr>
        <w:t>2023年度</w:t>
      </w:r>
      <w:bookmarkEnd w:id="1"/>
      <w:bookmarkEnd w:id="2"/>
      <w:bookmarkEnd w:id="3"/>
      <w:bookmarkEnd w:id="4"/>
      <w:bookmarkEnd w:id="5"/>
    </w:p>
    <w:p>
      <w:pPr>
        <w:adjustRightInd w:val="0"/>
        <w:snapToGrid w:val="0"/>
        <w:spacing w:line="360" w:lineRule="auto"/>
        <w:jc w:val="center"/>
        <w:outlineLvl w:val="0"/>
        <w:rPr>
          <w:rFonts w:ascii="方正小标宋简体" w:hAnsi="方正小标宋简体" w:eastAsia="方正小标宋简体" w:cs="方正小标宋简体"/>
          <w:sz w:val="72"/>
          <w:szCs w:val="72"/>
        </w:rPr>
      </w:pPr>
      <w:bookmarkStart w:id="6" w:name="_Toc15377194"/>
      <w:bookmarkStart w:id="7" w:name="_Toc15396476"/>
      <w:bookmarkStart w:id="8" w:name="_Toc15378442"/>
      <w:bookmarkStart w:id="9" w:name="_Toc15377426"/>
      <w:bookmarkStart w:id="10" w:name="_Toc15396598"/>
      <w:r>
        <w:rPr>
          <w:rFonts w:hint="eastAsia" w:ascii="方正小标宋简体" w:hAnsi="方正小标宋简体" w:eastAsia="方正小标宋简体" w:cs="方正小标宋简体"/>
          <w:sz w:val="72"/>
          <w:szCs w:val="72"/>
        </w:rPr>
        <w:t>四川省</w:t>
      </w:r>
      <w:bookmarkEnd w:id="0"/>
      <w:bookmarkStart w:id="11" w:name="_Toc15306268"/>
      <w:r>
        <w:rPr>
          <w:rFonts w:hint="eastAsia" w:ascii="方正小标宋简体" w:hAnsi="方正小标宋简体" w:eastAsia="方正小标宋简体" w:cs="方正小标宋简体"/>
          <w:sz w:val="72"/>
          <w:szCs w:val="72"/>
          <w:lang w:val="en-US" w:eastAsia="zh-CN"/>
        </w:rPr>
        <w:t>阿坝州财政政务后勤服务中心</w:t>
      </w:r>
      <w:r>
        <w:rPr>
          <w:rFonts w:hint="eastAsia" w:ascii="方正小标宋简体" w:hAnsi="方正小标宋简体" w:eastAsia="方正小标宋简体" w:cs="方正小标宋简体"/>
          <w:sz w:val="72"/>
          <w:szCs w:val="72"/>
        </w:rPr>
        <w:t>单位决算</w:t>
      </w:r>
      <w:bookmarkEnd w:id="6"/>
      <w:bookmarkEnd w:id="7"/>
      <w:bookmarkEnd w:id="8"/>
      <w:bookmarkEnd w:id="9"/>
      <w:bookmarkEnd w:id="10"/>
      <w:bookmarkEnd w:id="11"/>
    </w:p>
    <w:p>
      <w:pPr>
        <w:widowControl/>
        <w:jc w:val="center"/>
        <w:rPr>
          <w:rFonts w:ascii="黑体" w:hAnsi="黑体" w:eastAsia="黑体"/>
          <w:sz w:val="48"/>
          <w:szCs w:val="48"/>
        </w:rPr>
      </w:pPr>
      <w:r>
        <w:rPr>
          <w:rFonts w:ascii="方正小标宋简体" w:hAnsi="宋体" w:eastAsia="方正小标宋简体"/>
          <w:sz w:val="36"/>
          <w:szCs w:val="36"/>
        </w:rPr>
        <w:br w:type="page"/>
      </w:r>
      <w:r>
        <w:rPr>
          <w:rFonts w:hint="eastAsia" w:ascii="黑体" w:hAnsi="黑体" w:eastAsia="黑体"/>
          <w:sz w:val="48"/>
          <w:szCs w:val="48"/>
        </w:rPr>
        <w:t>目录</w:t>
      </w:r>
    </w:p>
    <w:p>
      <w:pPr>
        <w:widowControl/>
        <w:jc w:val="center"/>
        <w:rPr>
          <w:rFonts w:ascii="黑体" w:hAnsi="黑体" w:eastAsia="黑体" w:cstheme="minorBidi"/>
          <w:sz w:val="28"/>
          <w:szCs w:val="28"/>
        </w:rPr>
      </w:pPr>
    </w:p>
    <w:p>
      <w:pPr>
        <w:pStyle w:val="12"/>
      </w:pPr>
      <w:r>
        <w:rPr>
          <w:rFonts w:hint="eastAsia"/>
        </w:rPr>
        <w:t>公开时间：2023年9月6日</w:t>
      </w:r>
    </w:p>
    <w:p/>
    <w:p>
      <w:pPr>
        <w:pStyle w:val="12"/>
        <w:adjustRightInd w:val="0"/>
        <w:snapToGrid w:val="0"/>
        <w:spacing w:before="0" w:line="440" w:lineRule="exact"/>
        <w:jc w:val="left"/>
        <w:rPr>
          <w:rFonts w:cstheme="minorBidi"/>
          <w:sz w:val="24"/>
          <w:szCs w:val="24"/>
        </w:rPr>
      </w:pPr>
      <w:r>
        <w:rPr>
          <w:rFonts w:hint="eastAsia"/>
          <w:sz w:val="24"/>
        </w:rPr>
        <w:t>第一部分</w:t>
      </w:r>
      <w:r>
        <w:rPr>
          <w:sz w:val="24"/>
        </w:rPr>
        <w:t xml:space="preserve"> </w:t>
      </w:r>
      <w:r>
        <w:rPr>
          <w:rFonts w:hint="eastAsia"/>
          <w:sz w:val="24"/>
        </w:rPr>
        <w:t>单位概况</w:t>
      </w:r>
    </w:p>
    <w:p>
      <w:pPr>
        <w:pStyle w:val="13"/>
        <w:adjustRightInd w:val="0"/>
        <w:snapToGrid w:val="0"/>
        <w:spacing w:line="440" w:lineRule="exact"/>
        <w:jc w:val="left"/>
        <w:rPr>
          <w:rFonts w:hint="default" w:eastAsia="宋体"/>
          <w:sz w:val="24"/>
          <w:lang w:val="en-US" w:eastAsia="zh-CN"/>
        </w:rPr>
      </w:pPr>
      <w:r>
        <w:rPr>
          <w:rFonts w:hint="eastAsia"/>
          <w:sz w:val="24"/>
        </w:rPr>
        <w:t>一、主要职责</w:t>
      </w:r>
      <w:r>
        <w:rPr>
          <w:rFonts w:hint="eastAsia"/>
          <w:sz w:val="24"/>
          <w:lang w:val="en-US" w:eastAsia="zh-CN"/>
        </w:rPr>
        <w:t>............................................................................................4</w:t>
      </w:r>
    </w:p>
    <w:p>
      <w:pPr>
        <w:pStyle w:val="13"/>
        <w:adjustRightInd w:val="0"/>
        <w:snapToGrid w:val="0"/>
        <w:spacing w:line="440" w:lineRule="exact"/>
        <w:jc w:val="left"/>
      </w:pPr>
      <w:r>
        <w:rPr>
          <w:rFonts w:hint="eastAsia"/>
          <w:sz w:val="24"/>
        </w:rPr>
        <w:t>二、机构设置</w:t>
      </w:r>
      <w:r>
        <w:rPr>
          <w:rFonts w:hint="eastAsia"/>
          <w:sz w:val="24"/>
          <w:lang w:val="en-US" w:eastAsia="zh-CN"/>
        </w:rPr>
        <w:t>............................................................................................4</w:t>
      </w:r>
    </w:p>
    <w:p>
      <w:pPr>
        <w:pStyle w:val="12"/>
        <w:adjustRightInd w:val="0"/>
        <w:snapToGrid w:val="0"/>
        <w:spacing w:before="0" w:line="440" w:lineRule="exact"/>
        <w:jc w:val="left"/>
        <w:rPr>
          <w:sz w:val="24"/>
          <w:szCs w:val="24"/>
        </w:rPr>
      </w:pPr>
      <w:r>
        <w:rPr>
          <w:rFonts w:hint="eastAsia"/>
          <w:sz w:val="24"/>
        </w:rPr>
        <w:t>第二部分 2023年度单位决算情况说明</w:t>
      </w:r>
    </w:p>
    <w:p>
      <w:pPr>
        <w:pStyle w:val="13"/>
        <w:adjustRightInd w:val="0"/>
        <w:snapToGrid w:val="0"/>
        <w:spacing w:line="440" w:lineRule="exact"/>
        <w:jc w:val="left"/>
        <w:rPr>
          <w:rFonts w:ascii="仿宋" w:hAnsi="仿宋" w:eastAsia="仿宋" w:cstheme="minorBidi"/>
          <w:sz w:val="24"/>
        </w:rPr>
      </w:pPr>
      <w:r>
        <w:rPr>
          <w:rFonts w:hint="eastAsia"/>
          <w:sz w:val="24"/>
        </w:rPr>
        <w:t>一、收入支出决算总体情况说明</w:t>
      </w:r>
      <w:r>
        <w:rPr>
          <w:rFonts w:hint="eastAsia"/>
          <w:sz w:val="24"/>
          <w:lang w:val="en-US" w:eastAsia="zh-CN"/>
        </w:rPr>
        <w:t xml:space="preserve">  ........................................................5</w:t>
      </w:r>
    </w:p>
    <w:p>
      <w:pPr>
        <w:pStyle w:val="13"/>
        <w:adjustRightInd w:val="0"/>
        <w:snapToGrid w:val="0"/>
        <w:spacing w:line="440" w:lineRule="exact"/>
        <w:jc w:val="left"/>
        <w:rPr>
          <w:rFonts w:ascii="仿宋" w:hAnsi="仿宋" w:eastAsia="仿宋" w:cstheme="minorBidi"/>
          <w:sz w:val="24"/>
        </w:rPr>
      </w:pPr>
      <w:r>
        <w:rPr>
          <w:rFonts w:hint="eastAsia"/>
          <w:sz w:val="24"/>
        </w:rPr>
        <w:t>二、收入决算情况说明</w:t>
      </w:r>
      <w:r>
        <w:rPr>
          <w:rFonts w:hint="eastAsia"/>
          <w:sz w:val="24"/>
          <w:lang w:val="en-US" w:eastAsia="zh-CN"/>
        </w:rPr>
        <w:t>............................................................................5</w:t>
      </w:r>
    </w:p>
    <w:p>
      <w:pPr>
        <w:pStyle w:val="13"/>
        <w:adjustRightInd w:val="0"/>
        <w:snapToGrid w:val="0"/>
        <w:spacing w:line="440" w:lineRule="exact"/>
        <w:jc w:val="left"/>
        <w:rPr>
          <w:rFonts w:hint="default" w:ascii="仿宋" w:hAnsi="仿宋" w:eastAsia="仿宋" w:cstheme="minorBidi"/>
          <w:sz w:val="24"/>
          <w:lang w:val="en-US"/>
        </w:rPr>
      </w:pPr>
      <w:r>
        <w:rPr>
          <w:rFonts w:hint="eastAsia"/>
          <w:sz w:val="24"/>
        </w:rPr>
        <w:t>三、支出决算情况说明</w:t>
      </w:r>
      <w:r>
        <w:rPr>
          <w:rFonts w:hint="eastAsia"/>
          <w:sz w:val="24"/>
          <w:lang w:val="en-US" w:eastAsia="zh-CN"/>
        </w:rPr>
        <w:t>............................................................................6</w:t>
      </w:r>
    </w:p>
    <w:p>
      <w:pPr>
        <w:pStyle w:val="13"/>
        <w:adjustRightInd w:val="0"/>
        <w:snapToGrid w:val="0"/>
        <w:spacing w:line="440" w:lineRule="exact"/>
        <w:jc w:val="left"/>
        <w:rPr>
          <w:rFonts w:hint="default" w:ascii="仿宋" w:hAnsi="仿宋" w:eastAsia="仿宋" w:cstheme="minorBidi"/>
          <w:sz w:val="24"/>
          <w:lang w:val="en-US"/>
        </w:rPr>
      </w:pPr>
      <w:r>
        <w:rPr>
          <w:rFonts w:hint="eastAsia"/>
          <w:sz w:val="24"/>
        </w:rPr>
        <w:t>四、财政拨款收入支出决算总体情况说明</w:t>
      </w:r>
      <w:r>
        <w:rPr>
          <w:rFonts w:hint="eastAsia"/>
          <w:sz w:val="24"/>
          <w:lang w:val="en-US" w:eastAsia="zh-CN"/>
        </w:rPr>
        <w:t>............................................7</w:t>
      </w:r>
    </w:p>
    <w:p>
      <w:pPr>
        <w:pStyle w:val="13"/>
        <w:adjustRightInd w:val="0"/>
        <w:snapToGrid w:val="0"/>
        <w:spacing w:line="440" w:lineRule="exact"/>
        <w:jc w:val="left"/>
        <w:rPr>
          <w:rFonts w:ascii="仿宋" w:hAnsi="仿宋" w:eastAsia="仿宋" w:cstheme="minorBidi"/>
          <w:sz w:val="24"/>
        </w:rPr>
      </w:pPr>
      <w:r>
        <w:rPr>
          <w:rFonts w:hint="eastAsia"/>
          <w:sz w:val="24"/>
        </w:rPr>
        <w:t>五、一般公共预算财政拨款支出决算情况说明</w:t>
      </w:r>
      <w:r>
        <w:rPr>
          <w:rFonts w:hint="eastAsia"/>
          <w:sz w:val="24"/>
          <w:lang w:val="en-US" w:eastAsia="zh-CN"/>
        </w:rPr>
        <w:t>....................................7</w:t>
      </w:r>
    </w:p>
    <w:p>
      <w:pPr>
        <w:pStyle w:val="13"/>
        <w:adjustRightInd w:val="0"/>
        <w:snapToGrid w:val="0"/>
        <w:spacing w:line="440" w:lineRule="exact"/>
        <w:jc w:val="left"/>
        <w:rPr>
          <w:rFonts w:hint="default" w:ascii="仿宋" w:hAnsi="仿宋" w:eastAsia="仿宋" w:cstheme="minorBidi"/>
          <w:sz w:val="24"/>
          <w:lang w:val="en-US"/>
        </w:rPr>
      </w:pPr>
      <w:r>
        <w:rPr>
          <w:rFonts w:hint="eastAsia"/>
          <w:sz w:val="24"/>
        </w:rPr>
        <w:t>六、一般公共预算财政拨款基本支出决算情况说明</w:t>
      </w:r>
      <w:r>
        <w:rPr>
          <w:rFonts w:hint="eastAsia"/>
          <w:sz w:val="24"/>
          <w:lang w:val="en-US" w:eastAsia="zh-CN"/>
        </w:rPr>
        <w:t>...........................10</w:t>
      </w:r>
    </w:p>
    <w:p>
      <w:pPr>
        <w:pStyle w:val="13"/>
        <w:adjustRightInd w:val="0"/>
        <w:snapToGrid w:val="0"/>
        <w:spacing w:line="440" w:lineRule="exact"/>
        <w:jc w:val="left"/>
        <w:rPr>
          <w:rFonts w:hint="eastAsia"/>
          <w:sz w:val="24"/>
          <w:lang w:val="en-US" w:eastAsia="zh-CN"/>
        </w:rPr>
      </w:pPr>
      <w:r>
        <w:rPr>
          <w:rFonts w:hint="eastAsia"/>
          <w:sz w:val="24"/>
        </w:rPr>
        <w:t>七、财政拨款“三公”经费支出决算情况说明</w:t>
      </w:r>
      <w:r>
        <w:rPr>
          <w:rFonts w:hint="eastAsia"/>
          <w:sz w:val="24"/>
          <w:lang w:val="en-US" w:eastAsia="zh-CN"/>
        </w:rPr>
        <w:t>...................................11</w:t>
      </w:r>
    </w:p>
    <w:p>
      <w:pPr>
        <w:pStyle w:val="13"/>
        <w:adjustRightInd w:val="0"/>
        <w:snapToGrid w:val="0"/>
        <w:spacing w:line="440" w:lineRule="exact"/>
        <w:jc w:val="left"/>
        <w:rPr>
          <w:rFonts w:hint="eastAsia"/>
          <w:sz w:val="24"/>
          <w:lang w:val="en-US" w:eastAsia="zh-CN"/>
        </w:rPr>
      </w:pPr>
      <w:r>
        <w:rPr>
          <w:rFonts w:hint="eastAsia"/>
          <w:sz w:val="24"/>
        </w:rPr>
        <w:t>八、政府性基金预算支出决算情况说明</w:t>
      </w:r>
      <w:r>
        <w:rPr>
          <w:rFonts w:hint="eastAsia"/>
          <w:sz w:val="24"/>
          <w:lang w:val="en-US" w:eastAsia="zh-CN"/>
        </w:rPr>
        <w:t>...............................................13</w:t>
      </w:r>
    </w:p>
    <w:p>
      <w:pPr>
        <w:pStyle w:val="13"/>
        <w:adjustRightInd w:val="0"/>
        <w:snapToGrid w:val="0"/>
        <w:spacing w:line="440" w:lineRule="exact"/>
        <w:jc w:val="left"/>
        <w:rPr>
          <w:sz w:val="24"/>
        </w:rPr>
      </w:pPr>
      <w:r>
        <w:rPr>
          <w:rFonts w:hint="eastAsia"/>
          <w:sz w:val="24"/>
        </w:rPr>
        <w:t>九、国有资本经营预算支出决算情况说明</w:t>
      </w:r>
      <w:r>
        <w:rPr>
          <w:rFonts w:hint="eastAsia"/>
          <w:sz w:val="24"/>
          <w:lang w:val="en-US" w:eastAsia="zh-CN"/>
        </w:rPr>
        <w:t>...........................................13</w:t>
      </w:r>
    </w:p>
    <w:p>
      <w:pPr>
        <w:pStyle w:val="13"/>
        <w:adjustRightInd w:val="0"/>
        <w:snapToGrid w:val="0"/>
        <w:spacing w:line="440" w:lineRule="exact"/>
        <w:jc w:val="left"/>
        <w:rPr>
          <w:sz w:val="24"/>
        </w:rPr>
      </w:pPr>
      <w:r>
        <w:rPr>
          <w:rFonts w:hint="eastAsia"/>
          <w:sz w:val="24"/>
        </w:rPr>
        <w:t>十、其他重要事项的情况说明</w:t>
      </w:r>
      <w:r>
        <w:rPr>
          <w:rFonts w:hint="eastAsia"/>
          <w:sz w:val="24"/>
          <w:lang w:val="en-US" w:eastAsia="zh-CN"/>
        </w:rPr>
        <w:t>.................................................</w:t>
      </w:r>
      <w:bookmarkStart w:id="67" w:name="_GoBack"/>
      <w:bookmarkEnd w:id="67"/>
      <w:r>
        <w:rPr>
          <w:rFonts w:hint="eastAsia"/>
          <w:sz w:val="24"/>
          <w:lang w:val="en-US" w:eastAsia="zh-CN"/>
        </w:rPr>
        <w:t>..............13</w:t>
      </w:r>
    </w:p>
    <w:p>
      <w:pPr>
        <w:pStyle w:val="12"/>
        <w:adjustRightInd w:val="0"/>
        <w:snapToGrid w:val="0"/>
        <w:spacing w:before="0" w:line="440" w:lineRule="exact"/>
        <w:jc w:val="left"/>
        <w:rPr>
          <w:rFonts w:cstheme="minorBidi"/>
          <w:sz w:val="24"/>
          <w:szCs w:val="24"/>
        </w:rPr>
      </w:pPr>
      <w:r>
        <w:rPr>
          <w:rFonts w:hint="eastAsia"/>
          <w:sz w:val="24"/>
        </w:rPr>
        <w:t>第三部分</w:t>
      </w:r>
      <w:r>
        <w:rPr>
          <w:sz w:val="24"/>
        </w:rPr>
        <w:t xml:space="preserve"> </w:t>
      </w:r>
      <w:r>
        <w:rPr>
          <w:rFonts w:hint="eastAsia"/>
          <w:sz w:val="24"/>
        </w:rPr>
        <w:t>名词解释</w:t>
      </w:r>
    </w:p>
    <w:p>
      <w:pPr>
        <w:pStyle w:val="12"/>
        <w:adjustRightInd w:val="0"/>
        <w:snapToGrid w:val="0"/>
        <w:spacing w:before="0" w:line="440" w:lineRule="exact"/>
        <w:jc w:val="left"/>
        <w:rPr>
          <w:rFonts w:cstheme="minorBidi"/>
          <w:sz w:val="24"/>
          <w:szCs w:val="24"/>
        </w:rPr>
      </w:pPr>
      <w:r>
        <w:rPr>
          <w:rFonts w:hint="eastAsia"/>
          <w:sz w:val="24"/>
        </w:rPr>
        <w:t>第四部分</w:t>
      </w:r>
      <w:r>
        <w:rPr>
          <w:sz w:val="24"/>
        </w:rPr>
        <w:t xml:space="preserve"> </w:t>
      </w:r>
      <w:r>
        <w:rPr>
          <w:rFonts w:hint="eastAsia"/>
          <w:sz w:val="24"/>
        </w:rPr>
        <w:t>附件</w:t>
      </w:r>
    </w:p>
    <w:p>
      <w:pPr>
        <w:pStyle w:val="12"/>
        <w:adjustRightInd w:val="0"/>
        <w:snapToGrid w:val="0"/>
        <w:spacing w:before="0" w:line="440" w:lineRule="exact"/>
        <w:jc w:val="left"/>
        <w:rPr>
          <w:rFonts w:cstheme="minorBidi"/>
          <w:sz w:val="24"/>
          <w:szCs w:val="24"/>
        </w:rPr>
      </w:pPr>
      <w:r>
        <w:rPr>
          <w:rFonts w:hint="eastAsia"/>
          <w:sz w:val="24"/>
        </w:rPr>
        <w:t>第五部分</w:t>
      </w:r>
      <w:r>
        <w:rPr>
          <w:sz w:val="24"/>
        </w:rPr>
        <w:t xml:space="preserve"> </w:t>
      </w:r>
      <w:r>
        <w:rPr>
          <w:rFonts w:hint="eastAsia"/>
          <w:sz w:val="24"/>
        </w:rPr>
        <w:t>附表</w:t>
      </w:r>
    </w:p>
    <w:p>
      <w:pPr>
        <w:pStyle w:val="13"/>
        <w:adjustRightInd w:val="0"/>
        <w:snapToGrid w:val="0"/>
        <w:spacing w:line="440" w:lineRule="exact"/>
        <w:jc w:val="left"/>
        <w:rPr>
          <w:sz w:val="24"/>
        </w:rPr>
      </w:pPr>
      <w:r>
        <w:rPr>
          <w:rFonts w:hint="eastAsia"/>
          <w:sz w:val="24"/>
        </w:rPr>
        <w:t>一、收入支出决算总表</w:t>
      </w:r>
    </w:p>
    <w:p>
      <w:pPr>
        <w:pStyle w:val="13"/>
        <w:adjustRightInd w:val="0"/>
        <w:snapToGrid w:val="0"/>
        <w:spacing w:line="440" w:lineRule="exact"/>
        <w:jc w:val="left"/>
        <w:rPr>
          <w:sz w:val="24"/>
        </w:rPr>
      </w:pPr>
      <w:r>
        <w:rPr>
          <w:rFonts w:hint="eastAsia"/>
          <w:sz w:val="24"/>
        </w:rPr>
        <w:t>二、收入决算表</w:t>
      </w:r>
    </w:p>
    <w:p>
      <w:pPr>
        <w:pStyle w:val="13"/>
        <w:adjustRightInd w:val="0"/>
        <w:snapToGrid w:val="0"/>
        <w:spacing w:line="440" w:lineRule="exact"/>
        <w:jc w:val="left"/>
        <w:rPr>
          <w:sz w:val="24"/>
        </w:rPr>
      </w:pPr>
      <w:r>
        <w:rPr>
          <w:rFonts w:hint="eastAsia"/>
          <w:sz w:val="24"/>
        </w:rPr>
        <w:t>三、支出决算表</w:t>
      </w:r>
    </w:p>
    <w:p>
      <w:pPr>
        <w:pStyle w:val="13"/>
        <w:adjustRightInd w:val="0"/>
        <w:snapToGrid w:val="0"/>
        <w:spacing w:line="440" w:lineRule="exact"/>
        <w:jc w:val="left"/>
        <w:rPr>
          <w:sz w:val="24"/>
        </w:rPr>
      </w:pPr>
      <w:r>
        <w:rPr>
          <w:rFonts w:hint="eastAsia"/>
          <w:sz w:val="24"/>
        </w:rPr>
        <w:t>四、财政拨款收入支出决算总表</w:t>
      </w:r>
    </w:p>
    <w:p>
      <w:pPr>
        <w:pStyle w:val="13"/>
        <w:adjustRightInd w:val="0"/>
        <w:snapToGrid w:val="0"/>
        <w:spacing w:line="440" w:lineRule="exact"/>
        <w:jc w:val="left"/>
        <w:rPr>
          <w:sz w:val="24"/>
        </w:rPr>
      </w:pPr>
      <w:r>
        <w:rPr>
          <w:rFonts w:hint="eastAsia"/>
          <w:sz w:val="24"/>
        </w:rPr>
        <w:t>五、财政拨款支出决算明细表</w:t>
      </w:r>
    </w:p>
    <w:p>
      <w:pPr>
        <w:pStyle w:val="13"/>
        <w:adjustRightInd w:val="0"/>
        <w:snapToGrid w:val="0"/>
        <w:spacing w:line="440" w:lineRule="exact"/>
        <w:jc w:val="left"/>
        <w:rPr>
          <w:sz w:val="24"/>
        </w:rPr>
      </w:pPr>
      <w:r>
        <w:rPr>
          <w:rFonts w:hint="eastAsia"/>
          <w:sz w:val="24"/>
        </w:rPr>
        <w:t>六、一般公共预算财政拨款支出决算表</w:t>
      </w:r>
    </w:p>
    <w:p>
      <w:pPr>
        <w:pStyle w:val="13"/>
        <w:adjustRightInd w:val="0"/>
        <w:snapToGrid w:val="0"/>
        <w:spacing w:line="440" w:lineRule="exact"/>
        <w:jc w:val="left"/>
        <w:rPr>
          <w:sz w:val="24"/>
        </w:rPr>
      </w:pPr>
      <w:r>
        <w:rPr>
          <w:rFonts w:hint="eastAsia"/>
          <w:sz w:val="24"/>
        </w:rPr>
        <w:t>七、一般公共预算财政拨款支出决算明细表</w:t>
      </w:r>
    </w:p>
    <w:p>
      <w:pPr>
        <w:pStyle w:val="13"/>
        <w:adjustRightInd w:val="0"/>
        <w:snapToGrid w:val="0"/>
        <w:spacing w:line="440" w:lineRule="exact"/>
        <w:jc w:val="left"/>
        <w:rPr>
          <w:sz w:val="24"/>
        </w:rPr>
      </w:pPr>
      <w:r>
        <w:rPr>
          <w:rFonts w:hint="eastAsia"/>
          <w:sz w:val="24"/>
        </w:rPr>
        <w:t>八、一般公共预算财政拨款基本支出决算明细表</w:t>
      </w:r>
    </w:p>
    <w:p>
      <w:pPr>
        <w:pStyle w:val="13"/>
        <w:adjustRightInd w:val="0"/>
        <w:snapToGrid w:val="0"/>
        <w:spacing w:line="440" w:lineRule="exact"/>
        <w:jc w:val="left"/>
        <w:rPr>
          <w:sz w:val="24"/>
        </w:rPr>
      </w:pPr>
      <w:r>
        <w:rPr>
          <w:rFonts w:hint="eastAsia"/>
          <w:sz w:val="24"/>
        </w:rPr>
        <w:t>九、一般公共预算财政拨款项目支出决算表</w:t>
      </w:r>
    </w:p>
    <w:p>
      <w:pPr>
        <w:pStyle w:val="13"/>
        <w:adjustRightInd w:val="0"/>
        <w:snapToGrid w:val="0"/>
        <w:spacing w:line="440" w:lineRule="exact"/>
        <w:jc w:val="left"/>
        <w:rPr>
          <w:sz w:val="24"/>
        </w:rPr>
      </w:pPr>
      <w:r>
        <w:rPr>
          <w:rFonts w:hint="eastAsia"/>
          <w:sz w:val="24"/>
        </w:rPr>
        <w:t>十、政府性基金预算财政拨款收入支出决算表</w:t>
      </w:r>
    </w:p>
    <w:p>
      <w:pPr>
        <w:pStyle w:val="13"/>
        <w:adjustRightInd w:val="0"/>
        <w:snapToGrid w:val="0"/>
        <w:spacing w:line="440" w:lineRule="exact"/>
        <w:jc w:val="left"/>
        <w:rPr>
          <w:sz w:val="24"/>
        </w:rPr>
      </w:pPr>
      <w:r>
        <w:rPr>
          <w:rFonts w:hint="eastAsia"/>
          <w:sz w:val="24"/>
        </w:rPr>
        <w:t>十一、国有资本经营预算财政拨款收入支出决算表</w:t>
      </w:r>
    </w:p>
    <w:p>
      <w:pPr>
        <w:pStyle w:val="13"/>
        <w:adjustRightInd w:val="0"/>
        <w:snapToGrid w:val="0"/>
        <w:spacing w:line="440" w:lineRule="exact"/>
        <w:jc w:val="left"/>
        <w:rPr>
          <w:sz w:val="24"/>
        </w:rPr>
      </w:pPr>
      <w:r>
        <w:rPr>
          <w:rFonts w:hint="eastAsia"/>
          <w:sz w:val="24"/>
        </w:rPr>
        <w:t>十二、国有资本经营预算财政拨款支出决算表</w:t>
      </w:r>
    </w:p>
    <w:p>
      <w:pPr>
        <w:pStyle w:val="13"/>
        <w:adjustRightInd w:val="0"/>
        <w:snapToGrid w:val="0"/>
        <w:spacing w:line="440" w:lineRule="exact"/>
        <w:jc w:val="left"/>
        <w:rPr>
          <w:sz w:val="24"/>
        </w:rPr>
      </w:pPr>
      <w:r>
        <w:rPr>
          <w:rFonts w:hint="eastAsia"/>
          <w:sz w:val="24"/>
        </w:rPr>
        <w:t>十三、财政拨款“三公”经费支出决算表</w:t>
      </w:r>
    </w:p>
    <w:p>
      <w:pPr>
        <w:widowControl/>
        <w:spacing w:line="440" w:lineRule="exact"/>
        <w:jc w:val="left"/>
        <w:rPr>
          <w:rFonts w:ascii="仿宋" w:hAnsi="仿宋" w:eastAsia="仿宋"/>
          <w:bCs/>
          <w:kern w:val="44"/>
          <w:sz w:val="24"/>
        </w:rPr>
      </w:pPr>
      <w:bookmarkStart w:id="12" w:name="_Toc15377196"/>
      <w:bookmarkStart w:id="13" w:name="_Toc15396599"/>
      <w:r>
        <w:rPr>
          <w:rFonts w:ascii="仿宋" w:hAnsi="仿宋" w:eastAsia="仿宋"/>
          <w:b/>
          <w:sz w:val="24"/>
        </w:rPr>
        <w:br w:type="page"/>
      </w:r>
    </w:p>
    <w:p>
      <w:pPr>
        <w:pStyle w:val="3"/>
        <w:jc w:val="center"/>
        <w:rPr>
          <w:rStyle w:val="27"/>
          <w:rFonts w:ascii="黑体" w:hAnsi="黑体" w:eastAsia="黑体"/>
          <w:b/>
          <w:bCs w:val="0"/>
        </w:rPr>
      </w:pPr>
      <w:r>
        <w:rPr>
          <w:rFonts w:hint="eastAsia" w:ascii="黑体" w:hAnsi="黑体" w:eastAsia="黑体"/>
          <w:b w:val="0"/>
        </w:rPr>
        <w:t>第一部分 单位</w:t>
      </w:r>
      <w:r>
        <w:rPr>
          <w:rStyle w:val="27"/>
          <w:rFonts w:hint="eastAsia" w:ascii="黑体" w:hAnsi="黑体" w:eastAsia="黑体"/>
          <w:b w:val="0"/>
          <w:bCs w:val="0"/>
        </w:rPr>
        <w:t>概况</w:t>
      </w:r>
      <w:bookmarkEnd w:id="12"/>
      <w:bookmarkEnd w:id="13"/>
    </w:p>
    <w:p>
      <w:pPr>
        <w:widowControl/>
        <w:jc w:val="left"/>
        <w:rPr>
          <w:rFonts w:ascii="黑体" w:eastAsia="黑体"/>
          <w:sz w:val="32"/>
          <w:szCs w:val="32"/>
        </w:rPr>
      </w:pPr>
    </w:p>
    <w:p>
      <w:pPr>
        <w:pStyle w:val="4"/>
        <w:numPr>
          <w:ilvl w:val="0"/>
          <w:numId w:val="1"/>
        </w:numPr>
        <w:rPr>
          <w:rStyle w:val="28"/>
          <w:rFonts w:ascii="黑体" w:hAnsi="黑体" w:eastAsia="黑体"/>
          <w:b w:val="0"/>
          <w:bCs w:val="0"/>
        </w:rPr>
      </w:pPr>
      <w:bookmarkStart w:id="14" w:name="_Toc15377197"/>
      <w:bookmarkStart w:id="15" w:name="_Toc15396600"/>
      <w:r>
        <w:rPr>
          <w:rStyle w:val="28"/>
          <w:rFonts w:hint="eastAsia" w:ascii="黑体" w:hAnsi="黑体" w:eastAsia="黑体"/>
          <w:b w:val="0"/>
          <w:bCs w:val="0"/>
        </w:rPr>
        <w:t>主要职责</w:t>
      </w:r>
    </w:p>
    <w:p>
      <w:pPr>
        <w:snapToGrid w:val="0"/>
        <w:spacing w:line="520" w:lineRule="exact"/>
        <w:ind w:firstLine="640" w:firstLineChars="200"/>
      </w:pPr>
      <w:r>
        <w:rPr>
          <w:rFonts w:hint="eastAsia" w:ascii="仿宋_GB2312" w:hAnsi="仿宋" w:eastAsia="仿宋_GB2312"/>
          <w:sz w:val="32"/>
          <w:szCs w:val="32"/>
        </w:rPr>
        <w:t>为阿坝州委州政府及州级行政职能部门提供公务住宿、餐饮、会议等后勤服务。</w:t>
      </w:r>
    </w:p>
    <w:p>
      <w:pPr>
        <w:pStyle w:val="4"/>
        <w:numPr>
          <w:ilvl w:val="0"/>
          <w:numId w:val="1"/>
        </w:numPr>
        <w:ind w:left="0" w:leftChars="0" w:firstLine="0" w:firstLineChars="0"/>
        <w:rPr>
          <w:rFonts w:hint="eastAsia" w:ascii="黑体" w:hAnsi="黑体" w:eastAsia="黑体"/>
          <w:b w:val="0"/>
        </w:rPr>
      </w:pPr>
      <w:r>
        <w:rPr>
          <w:rFonts w:hint="eastAsia" w:ascii="黑体" w:hAnsi="黑体" w:eastAsia="黑体"/>
          <w:b w:val="0"/>
        </w:rPr>
        <w:t>机构设置</w:t>
      </w:r>
    </w:p>
    <w:p>
      <w:pPr>
        <w:keepNext w:val="0"/>
        <w:keepLines w:val="0"/>
        <w:pageBreakBefore w:val="0"/>
        <w:widowControl w:val="0"/>
        <w:numPr>
          <w:ilvl w:val="0"/>
          <w:numId w:val="0"/>
        </w:numPr>
        <w:kinsoku/>
        <w:wordWrap/>
        <w:overflowPunct/>
        <w:topLinePunct w:val="0"/>
        <w:autoSpaceDE/>
        <w:autoSpaceDN/>
        <w:bidi w:val="0"/>
        <w:adjustRightInd/>
        <w:snapToGrid w:val="0"/>
        <w:spacing w:line="520" w:lineRule="exact"/>
        <w:ind w:firstLine="640" w:firstLineChars="200"/>
        <w:textAlignment w:val="auto"/>
        <w:rPr>
          <w:rFonts w:hint="default" w:ascii="仿宋_GB2312" w:hAnsi="仿宋" w:eastAsia="仿宋_GB2312"/>
          <w:sz w:val="32"/>
          <w:szCs w:val="32"/>
          <w:lang w:val="en-US" w:eastAsia="zh-CN"/>
        </w:rPr>
      </w:pPr>
      <w:r>
        <w:rPr>
          <w:rFonts w:hint="eastAsia" w:ascii="仿宋_GB2312" w:hAnsi="仿宋" w:eastAsia="仿宋_GB2312"/>
          <w:sz w:val="32"/>
          <w:szCs w:val="32"/>
          <w:lang w:val="en-US" w:eastAsia="zh-CN"/>
        </w:rPr>
        <w:t>在</w:t>
      </w:r>
      <w:r>
        <w:rPr>
          <w:rFonts w:hint="eastAsia" w:ascii="仿宋_GB2312" w:hAnsi="仿宋" w:eastAsia="仿宋_GB2312"/>
          <w:sz w:val="32"/>
          <w:szCs w:val="32"/>
        </w:rPr>
        <w:t>本套决算编制范围的独立编制机构数共1个</w:t>
      </w:r>
      <w:r>
        <w:rPr>
          <w:rFonts w:hint="eastAsia" w:ascii="仿宋_GB2312" w:hAnsi="仿宋" w:eastAsia="仿宋_GB2312"/>
          <w:sz w:val="32"/>
          <w:szCs w:val="32"/>
          <w:lang w:val="en-US" w:eastAsia="zh-CN"/>
        </w:rPr>
        <w:t>。</w:t>
      </w:r>
    </w:p>
    <w:p>
      <w:pPr>
        <w:numPr>
          <w:ilvl w:val="0"/>
          <w:numId w:val="0"/>
        </w:numPr>
        <w:ind w:leftChars="0"/>
      </w:pPr>
    </w:p>
    <w:bookmarkEnd w:id="14"/>
    <w:bookmarkEnd w:id="15"/>
    <w:p>
      <w:pPr>
        <w:widowControl/>
        <w:jc w:val="left"/>
        <w:rPr>
          <w:rFonts w:ascii="仿宋" w:hAnsi="仿宋" w:eastAsia="仿宋"/>
          <w:kern w:val="0"/>
          <w:sz w:val="32"/>
          <w:szCs w:val="32"/>
        </w:rPr>
      </w:pPr>
      <w:r>
        <w:rPr>
          <w:rFonts w:ascii="仿宋" w:hAnsi="仿宋" w:eastAsia="仿宋"/>
          <w:sz w:val="32"/>
          <w:szCs w:val="32"/>
        </w:rPr>
        <w:br w:type="page"/>
      </w:r>
    </w:p>
    <w:p>
      <w:pPr>
        <w:pStyle w:val="3"/>
        <w:ind w:right="440"/>
        <w:jc w:val="center"/>
        <w:rPr>
          <w:rStyle w:val="27"/>
          <w:rFonts w:ascii="黑体" w:hAnsi="黑体" w:eastAsia="黑体"/>
          <w:b w:val="0"/>
          <w:bCs/>
        </w:rPr>
      </w:pPr>
      <w:bookmarkStart w:id="16" w:name="_Toc15396602"/>
      <w:bookmarkStart w:id="17" w:name="_Toc15377204"/>
      <w:r>
        <w:rPr>
          <w:rFonts w:hint="eastAsia" w:ascii="黑体" w:hAnsi="黑体" w:eastAsia="黑体"/>
          <w:b w:val="0"/>
        </w:rPr>
        <w:t>第二部分 2023年度</w:t>
      </w:r>
      <w:r>
        <w:rPr>
          <w:rStyle w:val="27"/>
          <w:rFonts w:hint="eastAsia" w:ascii="黑体" w:hAnsi="黑体" w:eastAsia="黑体"/>
          <w:b w:val="0"/>
          <w:bCs/>
        </w:rPr>
        <w:t>单位决算情况说明</w:t>
      </w:r>
      <w:bookmarkEnd w:id="16"/>
      <w:bookmarkEnd w:id="17"/>
    </w:p>
    <w:p/>
    <w:p>
      <w:pPr>
        <w:pStyle w:val="26"/>
        <w:numPr>
          <w:ilvl w:val="0"/>
          <w:numId w:val="2"/>
        </w:numPr>
        <w:spacing w:line="600" w:lineRule="exact"/>
        <w:ind w:firstLineChars="0"/>
        <w:outlineLvl w:val="1"/>
        <w:rPr>
          <w:rStyle w:val="28"/>
          <w:rFonts w:ascii="黑体" w:hAnsi="黑体" w:eastAsia="黑体"/>
          <w:b w:val="0"/>
        </w:rPr>
      </w:pPr>
      <w:bookmarkStart w:id="18" w:name="_Toc15377205"/>
      <w:bookmarkStart w:id="19" w:name="_Toc15396603"/>
      <w:r>
        <w:rPr>
          <w:rFonts w:hint="eastAsia" w:ascii="黑体" w:hAnsi="黑体" w:eastAsia="黑体"/>
          <w:sz w:val="32"/>
          <w:szCs w:val="32"/>
        </w:rPr>
        <w:t>收</w:t>
      </w:r>
      <w:r>
        <w:rPr>
          <w:rStyle w:val="28"/>
          <w:rFonts w:hint="eastAsia" w:ascii="黑体" w:hAnsi="黑体" w:eastAsia="黑体"/>
          <w:b w:val="0"/>
        </w:rPr>
        <w:t>入支出决算总体情况说明</w:t>
      </w:r>
      <w:bookmarkEnd w:id="18"/>
      <w:bookmarkEnd w:id="19"/>
    </w:p>
    <w:p>
      <w:pPr>
        <w:spacing w:line="600" w:lineRule="exact"/>
        <w:ind w:firstLine="640" w:firstLineChars="200"/>
        <w:rPr>
          <w:rFonts w:hint="eastAsia" w:ascii="仿宋_GB2312" w:hAnsi="仿宋" w:eastAsia="仿宋_GB2312"/>
          <w:sz w:val="32"/>
          <w:szCs w:val="32"/>
          <w:lang w:val="en-US" w:eastAsia="zh-CN"/>
        </w:rPr>
      </w:pPr>
      <w:r>
        <w:rPr>
          <w:rFonts w:hint="eastAsia" w:ascii="仿宋" w:hAnsi="仿宋" w:eastAsia="仿宋"/>
          <w:sz w:val="32"/>
          <w:szCs w:val="32"/>
        </w:rPr>
        <w:t>2023年度收、支总计均为</w:t>
      </w:r>
      <w:r>
        <w:rPr>
          <w:rFonts w:hint="eastAsia" w:ascii="仿宋" w:hAnsi="仿宋" w:eastAsia="仿宋"/>
          <w:b/>
          <w:sz w:val="32"/>
          <w:szCs w:val="32"/>
        </w:rPr>
        <w:t>909.86</w:t>
      </w:r>
      <w:r>
        <w:rPr>
          <w:rFonts w:hint="eastAsia" w:ascii="仿宋" w:hAnsi="仿宋" w:eastAsia="仿宋"/>
          <w:sz w:val="32"/>
          <w:szCs w:val="32"/>
        </w:rPr>
        <w:t>万元。与2022年度相比，收、支总计各减少</w:t>
      </w:r>
      <w:r>
        <w:rPr>
          <w:rFonts w:hint="eastAsia" w:ascii="仿宋_GB2312" w:hAnsi="仿宋" w:eastAsia="仿宋_GB2312"/>
          <w:sz w:val="32"/>
          <w:szCs w:val="32"/>
          <w:lang w:val="en-US" w:eastAsia="zh-CN"/>
        </w:rPr>
        <w:t>337.75</w:t>
      </w:r>
      <w:r>
        <w:rPr>
          <w:rFonts w:hint="eastAsia" w:ascii="仿宋" w:hAnsi="仿宋" w:eastAsia="仿宋"/>
          <w:sz w:val="32"/>
          <w:szCs w:val="32"/>
        </w:rPr>
        <w:t>万元，下降</w:t>
      </w:r>
      <w:r>
        <w:rPr>
          <w:rFonts w:hint="eastAsia" w:ascii="仿宋" w:hAnsi="仿宋" w:eastAsia="仿宋"/>
          <w:sz w:val="32"/>
          <w:szCs w:val="32"/>
          <w:lang w:val="en-US" w:eastAsia="zh-CN"/>
        </w:rPr>
        <w:t>27.07</w:t>
      </w:r>
      <w:r>
        <w:rPr>
          <w:rFonts w:ascii="仿宋" w:hAnsi="仿宋" w:eastAsia="仿宋"/>
          <w:sz w:val="32"/>
          <w:szCs w:val="32"/>
        </w:rPr>
        <w:t>%</w:t>
      </w:r>
      <w:r>
        <w:rPr>
          <w:rFonts w:hint="eastAsia" w:ascii="仿宋" w:hAnsi="仿宋" w:eastAsia="仿宋"/>
          <w:sz w:val="32"/>
          <w:szCs w:val="32"/>
        </w:rPr>
        <w:t>。主要变动原因是</w:t>
      </w:r>
      <w:r>
        <w:rPr>
          <w:rFonts w:hint="eastAsia" w:ascii="仿宋_GB2312" w:hAnsi="仿宋" w:eastAsia="仿宋_GB2312"/>
          <w:sz w:val="32"/>
          <w:szCs w:val="32"/>
          <w:lang w:val="en-US" w:eastAsia="zh-CN"/>
        </w:rPr>
        <w:t>本年在上年基础上降低部分项目收入支出额</w:t>
      </w:r>
      <w:r>
        <w:rPr>
          <w:rFonts w:hint="eastAsia" w:ascii="仿宋" w:hAnsi="仿宋" w:eastAsia="仿宋"/>
          <w:sz w:val="32"/>
          <w:szCs w:val="32"/>
        </w:rPr>
        <w:t>。</w:t>
      </w:r>
    </w:p>
    <w:p>
      <w:pPr>
        <w:pStyle w:val="2"/>
      </w:pPr>
      <w:r>
        <w:rPr>
          <w:rFonts w:hint="eastAsia" w:ascii="仿宋_GB2312" w:hAnsi="仿宋" w:eastAsia="仿宋_GB2312"/>
          <w:sz w:val="32"/>
          <w:szCs w:val="32"/>
          <w:lang w:val="en-US" w:eastAsia="zh-CN"/>
        </w:rPr>
        <w:object>
          <v:shape id="_x0000_i1025" o:spt="75" type="#_x0000_t75" style="height:257.05pt;width:410.45pt;" o:ole="t" filled="f" o:preferrelative="t" stroked="f" coordsize="21600,21600">
            <v:path/>
            <v:fill on="f" focussize="0,0"/>
            <v:stroke on="f"/>
            <v:imagedata r:id="rId7" o:title=""/>
            <o:lock v:ext="edit" aspectratio="t"/>
            <w10:wrap type="none"/>
            <w10:anchorlock/>
          </v:shape>
          <o:OLEObject Type="Embed" ProgID="Excel.Chart.8" ShapeID="_x0000_i1025" DrawAspect="Content" ObjectID="_1468075725" r:id="rId6">
            <o:LockedField>false</o:LockedField>
          </o:OLEObject>
        </w:object>
      </w:r>
    </w:p>
    <w:p>
      <w:pPr>
        <w:pStyle w:val="26"/>
        <w:numPr>
          <w:ilvl w:val="0"/>
          <w:numId w:val="2"/>
        </w:numPr>
        <w:spacing w:line="600" w:lineRule="exact"/>
        <w:ind w:firstLineChars="0"/>
        <w:outlineLvl w:val="1"/>
        <w:rPr>
          <w:rStyle w:val="28"/>
          <w:rFonts w:ascii="黑体" w:hAnsi="黑体" w:eastAsia="黑体"/>
          <w:b w:val="0"/>
        </w:rPr>
      </w:pPr>
      <w:bookmarkStart w:id="20" w:name="_Toc15396604"/>
      <w:bookmarkStart w:id="21" w:name="_Toc15377206"/>
      <w:r>
        <w:rPr>
          <w:rFonts w:hint="eastAsia" w:ascii="黑体" w:hAnsi="黑体" w:eastAsia="黑体"/>
          <w:sz w:val="32"/>
          <w:szCs w:val="32"/>
        </w:rPr>
        <w:t>收</w:t>
      </w:r>
      <w:r>
        <w:rPr>
          <w:rStyle w:val="28"/>
          <w:rFonts w:hint="eastAsia" w:ascii="黑体" w:hAnsi="黑体" w:eastAsia="黑体"/>
          <w:b w:val="0"/>
        </w:rPr>
        <w:t>入决算情况说明</w:t>
      </w:r>
      <w:bookmarkEnd w:id="20"/>
      <w:bookmarkEnd w:id="21"/>
    </w:p>
    <w:p>
      <w:pPr>
        <w:spacing w:line="600" w:lineRule="exact"/>
        <w:ind w:firstLine="640" w:firstLineChars="200"/>
        <w:outlineLvl w:val="1"/>
        <w:rPr>
          <w:rFonts w:hint="eastAsia"/>
          <w:lang w:eastAsia="zh-CN"/>
        </w:rPr>
      </w:pPr>
      <w:r>
        <w:rPr>
          <w:rFonts w:hint="eastAsia" w:ascii="仿宋" w:hAnsi="仿宋" w:eastAsia="仿宋"/>
          <w:sz w:val="32"/>
          <w:szCs w:val="32"/>
        </w:rPr>
        <w:t>2023年度本年收入合计</w:t>
      </w:r>
      <w:r>
        <w:rPr>
          <w:rFonts w:ascii="仿宋" w:hAnsi="仿宋" w:eastAsia="仿宋"/>
          <w:b/>
          <w:sz w:val="32"/>
          <w:szCs w:val="32"/>
        </w:rPr>
        <w:t>909.86</w:t>
      </w:r>
      <w:r>
        <w:rPr>
          <w:rFonts w:hint="eastAsia" w:ascii="仿宋" w:hAnsi="仿宋" w:eastAsia="仿宋"/>
          <w:sz w:val="32"/>
          <w:szCs w:val="32"/>
        </w:rPr>
        <w:t>万元，其中：一般公共预算财政拨款收入</w:t>
      </w:r>
      <w:r>
        <w:rPr>
          <w:rFonts w:ascii="仿宋" w:hAnsi="仿宋" w:eastAsia="仿宋"/>
          <w:b/>
          <w:sz w:val="32"/>
          <w:szCs w:val="32"/>
        </w:rPr>
        <w:t>909.86</w:t>
      </w:r>
      <w:r>
        <w:rPr>
          <w:rFonts w:hint="eastAsia" w:ascii="仿宋" w:hAnsi="仿宋" w:eastAsia="仿宋"/>
          <w:sz w:val="32"/>
          <w:szCs w:val="32"/>
        </w:rPr>
        <w:t>万元，占</w:t>
      </w:r>
      <w:r>
        <w:rPr>
          <w:rFonts w:ascii="仿宋" w:hAnsi="仿宋" w:eastAsia="仿宋"/>
          <w:b/>
          <w:sz w:val="32"/>
          <w:szCs w:val="32"/>
        </w:rPr>
        <w:t>100%</w:t>
      </w:r>
      <w:r>
        <w:rPr>
          <w:rFonts w:hint="eastAsia" w:ascii="仿宋" w:hAnsi="仿宋" w:eastAsia="仿宋"/>
          <w:sz w:val="32"/>
          <w:szCs w:val="32"/>
        </w:rPr>
        <w:t>；政府性基金预算财政拨款收入</w:t>
      </w:r>
      <w:r>
        <w:rPr>
          <w:rFonts w:ascii="仿宋" w:hAnsi="仿宋" w:eastAsia="仿宋"/>
          <w:b/>
          <w:sz w:val="32"/>
          <w:szCs w:val="32"/>
        </w:rPr>
        <w:t>0</w:t>
      </w:r>
      <w:r>
        <w:rPr>
          <w:rFonts w:hint="eastAsia" w:ascii="仿宋" w:hAnsi="仿宋" w:eastAsia="仿宋"/>
          <w:sz w:val="32"/>
          <w:szCs w:val="32"/>
        </w:rPr>
        <w:t>万元，占</w:t>
      </w:r>
      <w:r>
        <w:rPr>
          <w:rFonts w:ascii="仿宋" w:hAnsi="仿宋" w:eastAsia="仿宋"/>
          <w:b/>
          <w:sz w:val="32"/>
          <w:szCs w:val="32"/>
        </w:rPr>
        <w:t>0</w:t>
      </w:r>
      <w:r>
        <w:rPr>
          <w:rFonts w:ascii="仿宋" w:hAnsi="仿宋" w:eastAsia="仿宋"/>
          <w:sz w:val="32"/>
          <w:szCs w:val="32"/>
        </w:rPr>
        <w:t>%</w:t>
      </w:r>
      <w:r>
        <w:rPr>
          <w:rFonts w:hint="eastAsia" w:ascii="仿宋" w:hAnsi="仿宋" w:eastAsia="仿宋"/>
          <w:sz w:val="32"/>
          <w:szCs w:val="32"/>
        </w:rPr>
        <w:t>；国有资本经营预算财政拨款收入</w:t>
      </w:r>
      <w:r>
        <w:rPr>
          <w:rFonts w:ascii="仿宋" w:hAnsi="仿宋" w:eastAsia="仿宋"/>
          <w:b/>
          <w:sz w:val="32"/>
          <w:szCs w:val="32"/>
        </w:rPr>
        <w:t>0</w:t>
      </w:r>
      <w:r>
        <w:rPr>
          <w:rFonts w:hint="eastAsia" w:ascii="仿宋" w:hAnsi="仿宋" w:eastAsia="仿宋"/>
          <w:sz w:val="32"/>
          <w:szCs w:val="32"/>
        </w:rPr>
        <w:t>万元，占</w:t>
      </w:r>
      <w:r>
        <w:rPr>
          <w:rFonts w:ascii="仿宋" w:hAnsi="仿宋" w:eastAsia="仿宋"/>
          <w:b/>
          <w:sz w:val="32"/>
          <w:szCs w:val="32"/>
        </w:rPr>
        <w:t>0</w:t>
      </w:r>
      <w:r>
        <w:rPr>
          <w:rFonts w:ascii="仿宋" w:hAnsi="仿宋" w:eastAsia="仿宋"/>
          <w:sz w:val="32"/>
          <w:szCs w:val="32"/>
        </w:rPr>
        <w:t>%</w:t>
      </w:r>
      <w:r>
        <w:rPr>
          <w:rFonts w:hint="eastAsia" w:ascii="仿宋" w:hAnsi="仿宋" w:eastAsia="仿宋"/>
          <w:sz w:val="32"/>
          <w:szCs w:val="32"/>
        </w:rPr>
        <w:t>；上级补助收入</w:t>
      </w:r>
      <w:r>
        <w:rPr>
          <w:rFonts w:ascii="仿宋" w:hAnsi="仿宋" w:eastAsia="仿宋"/>
          <w:b/>
          <w:sz w:val="32"/>
          <w:szCs w:val="32"/>
        </w:rPr>
        <w:t>0</w:t>
      </w:r>
      <w:r>
        <w:rPr>
          <w:rFonts w:hint="eastAsia" w:ascii="仿宋" w:hAnsi="仿宋" w:eastAsia="仿宋"/>
          <w:sz w:val="32"/>
          <w:szCs w:val="32"/>
        </w:rPr>
        <w:t>万元，占</w:t>
      </w:r>
      <w:r>
        <w:rPr>
          <w:rFonts w:ascii="仿宋" w:hAnsi="仿宋" w:eastAsia="仿宋"/>
          <w:sz w:val="32"/>
          <w:szCs w:val="32"/>
        </w:rPr>
        <w:t>0%</w:t>
      </w:r>
      <w:r>
        <w:rPr>
          <w:rFonts w:hint="eastAsia" w:ascii="仿宋" w:hAnsi="仿宋" w:eastAsia="仿宋"/>
          <w:sz w:val="32"/>
          <w:szCs w:val="32"/>
        </w:rPr>
        <w:t>；事业收入</w:t>
      </w:r>
      <w:r>
        <w:rPr>
          <w:rFonts w:ascii="仿宋" w:hAnsi="仿宋" w:eastAsia="仿宋"/>
          <w:b/>
          <w:sz w:val="32"/>
          <w:szCs w:val="32"/>
        </w:rPr>
        <w:t>0</w:t>
      </w:r>
      <w:r>
        <w:rPr>
          <w:rFonts w:hint="eastAsia" w:ascii="仿宋" w:hAnsi="仿宋" w:eastAsia="仿宋"/>
          <w:sz w:val="32"/>
          <w:szCs w:val="32"/>
        </w:rPr>
        <w:t>万元，占</w:t>
      </w:r>
      <w:r>
        <w:rPr>
          <w:rFonts w:ascii="仿宋" w:hAnsi="仿宋" w:eastAsia="仿宋"/>
          <w:b/>
          <w:sz w:val="32"/>
          <w:szCs w:val="32"/>
        </w:rPr>
        <w:t>0</w:t>
      </w:r>
      <w:r>
        <w:rPr>
          <w:rFonts w:ascii="仿宋" w:hAnsi="仿宋" w:eastAsia="仿宋"/>
          <w:sz w:val="32"/>
          <w:szCs w:val="32"/>
        </w:rPr>
        <w:t>%</w:t>
      </w:r>
      <w:r>
        <w:rPr>
          <w:rFonts w:hint="eastAsia" w:ascii="仿宋" w:hAnsi="仿宋" w:eastAsia="仿宋"/>
          <w:sz w:val="32"/>
          <w:szCs w:val="32"/>
        </w:rPr>
        <w:t>；经营收入</w:t>
      </w:r>
      <w:r>
        <w:rPr>
          <w:rFonts w:ascii="仿宋" w:hAnsi="仿宋" w:eastAsia="仿宋"/>
          <w:b/>
          <w:sz w:val="32"/>
          <w:szCs w:val="32"/>
        </w:rPr>
        <w:t>0</w:t>
      </w:r>
      <w:r>
        <w:rPr>
          <w:rFonts w:hint="eastAsia" w:ascii="仿宋" w:hAnsi="仿宋" w:eastAsia="仿宋"/>
          <w:sz w:val="32"/>
          <w:szCs w:val="32"/>
        </w:rPr>
        <w:t>万元，占</w:t>
      </w:r>
      <w:r>
        <w:rPr>
          <w:rFonts w:ascii="仿宋" w:hAnsi="仿宋" w:eastAsia="仿宋"/>
          <w:b/>
          <w:sz w:val="32"/>
          <w:szCs w:val="32"/>
        </w:rPr>
        <w:t>0</w:t>
      </w:r>
      <w:r>
        <w:rPr>
          <w:rFonts w:ascii="仿宋" w:hAnsi="仿宋" w:eastAsia="仿宋"/>
          <w:sz w:val="32"/>
          <w:szCs w:val="32"/>
        </w:rPr>
        <w:t>%</w:t>
      </w:r>
      <w:r>
        <w:rPr>
          <w:rFonts w:hint="eastAsia" w:ascii="仿宋" w:hAnsi="仿宋" w:eastAsia="仿宋"/>
          <w:sz w:val="32"/>
          <w:szCs w:val="32"/>
        </w:rPr>
        <w:t>；附属单位上缴收入</w:t>
      </w:r>
      <w:r>
        <w:rPr>
          <w:rFonts w:ascii="仿宋" w:hAnsi="仿宋" w:eastAsia="仿宋"/>
          <w:b/>
          <w:sz w:val="32"/>
          <w:szCs w:val="32"/>
        </w:rPr>
        <w:t>0</w:t>
      </w:r>
      <w:r>
        <w:rPr>
          <w:rFonts w:hint="eastAsia" w:ascii="仿宋" w:hAnsi="仿宋" w:eastAsia="仿宋"/>
          <w:sz w:val="32"/>
          <w:szCs w:val="32"/>
        </w:rPr>
        <w:t>万元，占</w:t>
      </w:r>
      <w:r>
        <w:rPr>
          <w:rFonts w:ascii="仿宋" w:hAnsi="仿宋" w:eastAsia="仿宋"/>
          <w:b/>
          <w:sz w:val="32"/>
          <w:szCs w:val="32"/>
        </w:rPr>
        <w:t>0</w:t>
      </w:r>
      <w:r>
        <w:rPr>
          <w:rFonts w:ascii="仿宋" w:hAnsi="仿宋" w:eastAsia="仿宋"/>
          <w:sz w:val="32"/>
          <w:szCs w:val="32"/>
        </w:rPr>
        <w:t>%</w:t>
      </w:r>
      <w:r>
        <w:rPr>
          <w:rFonts w:hint="eastAsia" w:ascii="仿宋" w:hAnsi="仿宋" w:eastAsia="仿宋"/>
          <w:sz w:val="32"/>
          <w:szCs w:val="32"/>
        </w:rPr>
        <w:t>；其他收入</w:t>
      </w:r>
      <w:r>
        <w:rPr>
          <w:rFonts w:ascii="仿宋" w:hAnsi="仿宋" w:eastAsia="仿宋"/>
          <w:b/>
          <w:sz w:val="32"/>
          <w:szCs w:val="32"/>
        </w:rPr>
        <w:t>0</w:t>
      </w:r>
      <w:r>
        <w:rPr>
          <w:rFonts w:hint="eastAsia" w:ascii="仿宋" w:hAnsi="仿宋" w:eastAsia="仿宋"/>
          <w:sz w:val="32"/>
          <w:szCs w:val="32"/>
        </w:rPr>
        <w:t>万元，占</w:t>
      </w:r>
      <w:r>
        <w:rPr>
          <w:rFonts w:ascii="仿宋" w:hAnsi="仿宋" w:eastAsia="仿宋"/>
          <w:b/>
          <w:sz w:val="32"/>
          <w:szCs w:val="32"/>
        </w:rPr>
        <w:t>0</w:t>
      </w:r>
      <w:r>
        <w:rPr>
          <w:rFonts w:ascii="仿宋" w:hAnsi="仿宋" w:eastAsia="仿宋"/>
          <w:sz w:val="32"/>
          <w:szCs w:val="32"/>
        </w:rPr>
        <w:t>%</w:t>
      </w:r>
    </w:p>
    <w:p>
      <w:pPr>
        <w:pStyle w:val="2"/>
      </w:pPr>
      <w:r>
        <w:rPr>
          <w:rFonts w:hint="eastAsia" w:ascii="仿宋_GB2312" w:hAnsi="仿宋" w:eastAsia="仿宋_GB2312"/>
          <w:b/>
          <w:sz w:val="32"/>
          <w:szCs w:val="32"/>
          <w:lang w:eastAsia="zh-CN"/>
        </w:rPr>
        <w:object>
          <v:shape id="_x0000_i1026" o:spt="75" type="#_x0000_t75" style="height:229.2pt;width:376.95pt;" o:ole="t" filled="f" o:preferrelative="t" stroked="f" coordsize="21600,21600">
            <v:path/>
            <v:fill on="f" focussize="0,0"/>
            <v:stroke on="f"/>
            <v:imagedata r:id="rId9" o:title=""/>
            <o:lock v:ext="edit" aspectratio="t"/>
            <w10:wrap type="none"/>
            <w10:anchorlock/>
          </v:shape>
          <o:OLEObject Type="Embed" ProgID="Excel.Chart.8" ShapeID="_x0000_i1026" DrawAspect="Content" ObjectID="_1468075726" r:id="rId8">
            <o:LockedField>false</o:LockedField>
          </o:OLEObject>
        </w:object>
      </w:r>
    </w:p>
    <w:p>
      <w:pPr>
        <w:pStyle w:val="26"/>
        <w:numPr>
          <w:ilvl w:val="0"/>
          <w:numId w:val="2"/>
        </w:numPr>
        <w:spacing w:line="600" w:lineRule="exact"/>
        <w:ind w:firstLineChars="0"/>
        <w:outlineLvl w:val="1"/>
        <w:rPr>
          <w:rStyle w:val="28"/>
          <w:rFonts w:ascii="黑体" w:hAnsi="黑体" w:eastAsia="黑体"/>
          <w:b w:val="0"/>
        </w:rPr>
      </w:pPr>
      <w:bookmarkStart w:id="22" w:name="_Toc15377207"/>
      <w:bookmarkStart w:id="23" w:name="_Toc15396605"/>
      <w:r>
        <w:rPr>
          <w:rFonts w:hint="eastAsia" w:ascii="黑体" w:hAnsi="黑体" w:eastAsia="黑体"/>
          <w:sz w:val="32"/>
          <w:szCs w:val="32"/>
        </w:rPr>
        <w:t>支</w:t>
      </w:r>
      <w:r>
        <w:rPr>
          <w:rStyle w:val="28"/>
          <w:rFonts w:hint="eastAsia" w:ascii="黑体" w:hAnsi="黑体" w:eastAsia="黑体"/>
          <w:b w:val="0"/>
        </w:rPr>
        <w:t>出决算情况说明</w:t>
      </w:r>
      <w:bookmarkEnd w:id="22"/>
      <w:bookmarkEnd w:id="23"/>
    </w:p>
    <w:p>
      <w:pPr>
        <w:spacing w:line="600" w:lineRule="exact"/>
        <w:ind w:firstLine="640" w:firstLineChars="200"/>
        <w:outlineLvl w:val="1"/>
        <w:rPr>
          <w:rFonts w:hint="eastAsia" w:ascii="仿宋_GB2312" w:hAnsi="仿宋" w:eastAsia="仿宋_GB2312"/>
          <w:b/>
          <w:sz w:val="32"/>
          <w:szCs w:val="32"/>
          <w:lang w:eastAsia="zh-CN"/>
        </w:rPr>
      </w:pPr>
      <w:r>
        <w:rPr>
          <w:rFonts w:hint="eastAsia" w:ascii="仿宋" w:hAnsi="仿宋" w:eastAsia="仿宋"/>
          <w:sz w:val="32"/>
          <w:szCs w:val="32"/>
        </w:rPr>
        <w:t>2023年度本年支出合计</w:t>
      </w:r>
      <w:r>
        <w:rPr>
          <w:rFonts w:ascii="仿宋" w:hAnsi="仿宋" w:eastAsia="仿宋"/>
          <w:b/>
          <w:sz w:val="32"/>
          <w:szCs w:val="32"/>
        </w:rPr>
        <w:t>909.86</w:t>
      </w:r>
      <w:r>
        <w:rPr>
          <w:rFonts w:hint="eastAsia" w:ascii="仿宋" w:hAnsi="仿宋" w:eastAsia="仿宋"/>
          <w:sz w:val="32"/>
          <w:szCs w:val="32"/>
        </w:rPr>
        <w:t>万元，其中：基本支出</w:t>
      </w:r>
      <w:r>
        <w:rPr>
          <w:rFonts w:ascii="仿宋" w:hAnsi="仿宋" w:eastAsia="仿宋"/>
          <w:b/>
          <w:sz w:val="32"/>
          <w:szCs w:val="32"/>
        </w:rPr>
        <w:t>909.86</w:t>
      </w:r>
      <w:r>
        <w:rPr>
          <w:rFonts w:hint="eastAsia" w:ascii="仿宋" w:hAnsi="仿宋" w:eastAsia="仿宋"/>
          <w:sz w:val="32"/>
          <w:szCs w:val="32"/>
        </w:rPr>
        <w:t>万元，占</w:t>
      </w:r>
      <w:r>
        <w:rPr>
          <w:rFonts w:ascii="仿宋" w:hAnsi="仿宋" w:eastAsia="仿宋"/>
          <w:b/>
          <w:sz w:val="32"/>
          <w:szCs w:val="32"/>
        </w:rPr>
        <w:t>100</w:t>
      </w:r>
      <w:r>
        <w:rPr>
          <w:rFonts w:ascii="仿宋" w:hAnsi="仿宋" w:eastAsia="仿宋"/>
          <w:sz w:val="32"/>
          <w:szCs w:val="32"/>
        </w:rPr>
        <w:t>%</w:t>
      </w:r>
      <w:r>
        <w:rPr>
          <w:rFonts w:hint="eastAsia" w:ascii="仿宋" w:hAnsi="仿宋" w:eastAsia="仿宋"/>
          <w:sz w:val="32"/>
          <w:szCs w:val="32"/>
        </w:rPr>
        <w:t>；项目支出</w:t>
      </w:r>
      <w:r>
        <w:rPr>
          <w:rFonts w:ascii="仿宋" w:hAnsi="仿宋" w:eastAsia="仿宋"/>
          <w:b/>
          <w:sz w:val="32"/>
          <w:szCs w:val="32"/>
        </w:rPr>
        <w:t>0</w:t>
      </w:r>
      <w:r>
        <w:rPr>
          <w:rFonts w:hint="eastAsia" w:ascii="仿宋" w:hAnsi="仿宋" w:eastAsia="仿宋"/>
          <w:sz w:val="32"/>
          <w:szCs w:val="32"/>
        </w:rPr>
        <w:t>万元，占</w:t>
      </w:r>
      <w:r>
        <w:rPr>
          <w:rFonts w:ascii="仿宋" w:hAnsi="仿宋" w:eastAsia="仿宋"/>
          <w:b/>
          <w:sz w:val="32"/>
          <w:szCs w:val="32"/>
        </w:rPr>
        <w:t>0</w:t>
      </w:r>
      <w:r>
        <w:rPr>
          <w:rFonts w:ascii="仿宋" w:hAnsi="仿宋" w:eastAsia="仿宋"/>
          <w:sz w:val="32"/>
          <w:szCs w:val="32"/>
        </w:rPr>
        <w:t>%</w:t>
      </w:r>
      <w:r>
        <w:rPr>
          <w:rFonts w:hint="eastAsia" w:ascii="仿宋" w:hAnsi="仿宋" w:eastAsia="仿宋"/>
          <w:sz w:val="32"/>
          <w:szCs w:val="32"/>
        </w:rPr>
        <w:t>；上缴上级支出</w:t>
      </w:r>
      <w:r>
        <w:rPr>
          <w:rFonts w:ascii="仿宋" w:hAnsi="仿宋" w:eastAsia="仿宋"/>
          <w:b/>
          <w:sz w:val="32"/>
          <w:szCs w:val="32"/>
        </w:rPr>
        <w:t>0</w:t>
      </w:r>
      <w:r>
        <w:rPr>
          <w:rFonts w:hint="eastAsia" w:ascii="仿宋" w:hAnsi="仿宋" w:eastAsia="仿宋"/>
          <w:sz w:val="32"/>
          <w:szCs w:val="32"/>
        </w:rPr>
        <w:t>万元，占</w:t>
      </w:r>
      <w:r>
        <w:rPr>
          <w:rFonts w:hint="eastAsia" w:ascii="仿宋" w:hAnsi="仿宋" w:eastAsia="仿宋"/>
          <w:b/>
          <w:sz w:val="32"/>
          <w:szCs w:val="32"/>
        </w:rPr>
        <w:t>0</w:t>
      </w:r>
      <w:r>
        <w:rPr>
          <w:rFonts w:ascii="仿宋" w:hAnsi="仿宋" w:eastAsia="仿宋"/>
          <w:sz w:val="32"/>
          <w:szCs w:val="32"/>
        </w:rPr>
        <w:t>%</w:t>
      </w:r>
      <w:r>
        <w:rPr>
          <w:rFonts w:hint="eastAsia" w:ascii="仿宋" w:hAnsi="仿宋" w:eastAsia="仿宋"/>
          <w:sz w:val="32"/>
          <w:szCs w:val="32"/>
        </w:rPr>
        <w:t>；经营支出</w:t>
      </w:r>
      <w:r>
        <w:rPr>
          <w:rFonts w:ascii="仿宋" w:hAnsi="仿宋" w:eastAsia="仿宋"/>
          <w:b/>
          <w:sz w:val="32"/>
          <w:szCs w:val="32"/>
        </w:rPr>
        <w:t>0</w:t>
      </w:r>
      <w:r>
        <w:rPr>
          <w:rFonts w:hint="eastAsia" w:ascii="仿宋" w:hAnsi="仿宋" w:eastAsia="仿宋"/>
          <w:sz w:val="32"/>
          <w:szCs w:val="32"/>
        </w:rPr>
        <w:t>万元，占</w:t>
      </w:r>
      <w:r>
        <w:rPr>
          <w:rFonts w:ascii="仿宋" w:hAnsi="仿宋" w:eastAsia="仿宋"/>
          <w:b/>
          <w:sz w:val="32"/>
          <w:szCs w:val="32"/>
        </w:rPr>
        <w:t>0</w:t>
      </w:r>
      <w:r>
        <w:rPr>
          <w:rFonts w:ascii="仿宋" w:hAnsi="仿宋" w:eastAsia="仿宋"/>
          <w:sz w:val="32"/>
          <w:szCs w:val="32"/>
        </w:rPr>
        <w:t>%</w:t>
      </w:r>
      <w:r>
        <w:rPr>
          <w:rFonts w:hint="eastAsia" w:ascii="仿宋" w:hAnsi="仿宋" w:eastAsia="仿宋"/>
          <w:sz w:val="32"/>
          <w:szCs w:val="32"/>
        </w:rPr>
        <w:t>；对附属单位补助支出</w:t>
      </w:r>
      <w:r>
        <w:rPr>
          <w:rFonts w:ascii="仿宋" w:hAnsi="仿宋" w:eastAsia="仿宋"/>
          <w:b/>
          <w:sz w:val="32"/>
          <w:szCs w:val="32"/>
        </w:rPr>
        <w:t>0</w:t>
      </w:r>
      <w:r>
        <w:rPr>
          <w:rFonts w:hint="eastAsia" w:ascii="仿宋" w:hAnsi="仿宋" w:eastAsia="仿宋"/>
          <w:sz w:val="32"/>
          <w:szCs w:val="32"/>
        </w:rPr>
        <w:t>万元，占</w:t>
      </w:r>
      <w:r>
        <w:rPr>
          <w:rFonts w:ascii="仿宋" w:hAnsi="仿宋" w:eastAsia="仿宋"/>
          <w:b/>
          <w:sz w:val="32"/>
          <w:szCs w:val="32"/>
        </w:rPr>
        <w:t>0</w:t>
      </w:r>
      <w:r>
        <w:rPr>
          <w:rFonts w:ascii="仿宋" w:hAnsi="仿宋" w:eastAsia="仿宋"/>
          <w:sz w:val="32"/>
          <w:szCs w:val="32"/>
        </w:rPr>
        <w:t>%</w:t>
      </w:r>
      <w:r>
        <w:rPr>
          <w:rFonts w:hint="eastAsia" w:ascii="仿宋" w:hAnsi="仿宋" w:eastAsia="仿宋"/>
          <w:sz w:val="32"/>
          <w:szCs w:val="32"/>
        </w:rPr>
        <w:t>。</w:t>
      </w:r>
    </w:p>
    <w:p>
      <w:pPr>
        <w:pStyle w:val="2"/>
        <w:rPr>
          <w:rFonts w:hint="eastAsia" w:ascii="仿宋_GB2312" w:hAnsi="仿宋" w:eastAsia="仿宋_GB2312"/>
          <w:b/>
          <w:sz w:val="32"/>
          <w:szCs w:val="32"/>
          <w:lang w:eastAsia="zh-CN"/>
        </w:rPr>
      </w:pPr>
      <w:r>
        <w:rPr>
          <w:rFonts w:hint="eastAsia" w:ascii="仿宋_GB2312" w:hAnsi="仿宋" w:eastAsia="仿宋_GB2312"/>
          <w:b/>
          <w:sz w:val="32"/>
          <w:szCs w:val="32"/>
          <w:lang w:eastAsia="zh-CN"/>
        </w:rPr>
        <w:object>
          <v:shape id="_x0000_i1027" o:spt="75" type="#_x0000_t75" style="height:213.9pt;width:351.6pt;" o:ole="t" filled="f" o:preferrelative="t" stroked="f" coordsize="21600,21600">
            <v:path/>
            <v:fill on="f" focussize="0,0"/>
            <v:stroke on="f"/>
            <v:imagedata r:id="rId11" o:title=""/>
            <o:lock v:ext="edit" aspectratio="t"/>
            <w10:wrap type="none"/>
            <w10:anchorlock/>
          </v:shape>
          <o:OLEObject Type="Embed" ProgID="Excel.Chart.8" ShapeID="_x0000_i1027" DrawAspect="Content" ObjectID="_1468075727" r:id="rId10">
            <o:LockedField>false</o:LockedField>
          </o:OLEObject>
        </w:object>
      </w:r>
    </w:p>
    <w:p>
      <w:pPr>
        <w:pStyle w:val="2"/>
      </w:pPr>
    </w:p>
    <w:p/>
    <w:p>
      <w:pPr>
        <w:spacing w:line="600" w:lineRule="exact"/>
        <w:ind w:firstLine="640" w:firstLineChars="200"/>
        <w:outlineLvl w:val="1"/>
        <w:rPr>
          <w:rStyle w:val="28"/>
          <w:rFonts w:ascii="黑体" w:hAnsi="黑体" w:eastAsia="黑体"/>
          <w:b w:val="0"/>
        </w:rPr>
      </w:pPr>
      <w:bookmarkStart w:id="24" w:name="_Toc15396606"/>
      <w:bookmarkStart w:id="25" w:name="_Toc15377208"/>
      <w:r>
        <w:rPr>
          <w:rFonts w:hint="eastAsia" w:ascii="黑体" w:hAnsi="黑体" w:eastAsia="黑体"/>
          <w:sz w:val="32"/>
          <w:szCs w:val="32"/>
        </w:rPr>
        <w:t>四、财</w:t>
      </w:r>
      <w:r>
        <w:rPr>
          <w:rStyle w:val="28"/>
          <w:rFonts w:hint="eastAsia" w:ascii="黑体" w:hAnsi="黑体" w:eastAsia="黑体"/>
          <w:b w:val="0"/>
        </w:rPr>
        <w:t>政拨款收入支出决算总体情况说明</w:t>
      </w:r>
      <w:bookmarkEnd w:id="24"/>
      <w:bookmarkEnd w:id="25"/>
    </w:p>
    <w:p>
      <w:pPr>
        <w:keepNext w:val="0"/>
        <w:keepLines w:val="0"/>
        <w:pageBreakBefore w:val="0"/>
        <w:widowControl w:val="0"/>
        <w:kinsoku/>
        <w:wordWrap/>
        <w:overflowPunct/>
        <w:topLinePunct w:val="0"/>
        <w:autoSpaceDE/>
        <w:autoSpaceDN/>
        <w:bidi w:val="0"/>
        <w:adjustRightInd/>
        <w:snapToGrid w:val="0"/>
        <w:spacing w:line="520" w:lineRule="exact"/>
        <w:ind w:firstLine="640" w:firstLineChars="200"/>
        <w:textAlignment w:val="auto"/>
        <w:rPr>
          <w:rFonts w:hint="default" w:ascii="仿宋_GB2312" w:hAnsi="仿宋" w:eastAsia="仿宋_GB2312"/>
          <w:b w:val="0"/>
          <w:bCs/>
          <w:sz w:val="32"/>
          <w:szCs w:val="32"/>
          <w:lang w:val="en-US" w:eastAsia="zh-CN"/>
        </w:rPr>
      </w:pPr>
      <w:r>
        <w:rPr>
          <w:rFonts w:hint="eastAsia" w:ascii="仿宋" w:hAnsi="仿宋" w:eastAsia="仿宋"/>
          <w:sz w:val="32"/>
          <w:szCs w:val="32"/>
        </w:rPr>
        <w:t>2023年度财政拨款收、支总计均为</w:t>
      </w:r>
      <w:r>
        <w:rPr>
          <w:rFonts w:ascii="仿宋" w:hAnsi="仿宋" w:eastAsia="仿宋"/>
          <w:b/>
          <w:sz w:val="32"/>
          <w:szCs w:val="32"/>
        </w:rPr>
        <w:t>909.86</w:t>
      </w:r>
      <w:r>
        <w:rPr>
          <w:rFonts w:hint="eastAsia" w:ascii="仿宋" w:hAnsi="仿宋" w:eastAsia="仿宋"/>
          <w:sz w:val="32"/>
          <w:szCs w:val="32"/>
        </w:rPr>
        <w:t>万元。与2022年度相比，财政拨款收、支总计各减少</w:t>
      </w:r>
      <w:r>
        <w:rPr>
          <w:rFonts w:hint="eastAsia" w:ascii="仿宋_GB2312" w:hAnsi="仿宋" w:eastAsia="仿宋_GB2312"/>
          <w:sz w:val="32"/>
          <w:szCs w:val="32"/>
          <w:lang w:val="en-US" w:eastAsia="zh-CN"/>
        </w:rPr>
        <w:t>337.75</w:t>
      </w:r>
      <w:r>
        <w:rPr>
          <w:rFonts w:hint="eastAsia" w:ascii="仿宋" w:hAnsi="仿宋" w:eastAsia="仿宋"/>
          <w:sz w:val="32"/>
          <w:szCs w:val="32"/>
        </w:rPr>
        <w:t>万元，下降</w:t>
      </w:r>
      <w:r>
        <w:rPr>
          <w:rFonts w:hint="eastAsia" w:ascii="仿宋" w:hAnsi="仿宋" w:eastAsia="仿宋"/>
          <w:sz w:val="32"/>
          <w:szCs w:val="32"/>
          <w:lang w:val="en-US" w:eastAsia="zh-CN"/>
        </w:rPr>
        <w:t>27.07</w:t>
      </w:r>
      <w:r>
        <w:rPr>
          <w:rFonts w:ascii="仿宋" w:hAnsi="仿宋" w:eastAsia="仿宋"/>
          <w:sz w:val="32"/>
          <w:szCs w:val="32"/>
        </w:rPr>
        <w:t>%</w:t>
      </w:r>
      <w:r>
        <w:rPr>
          <w:rFonts w:hint="eastAsia" w:ascii="仿宋" w:hAnsi="仿宋" w:eastAsia="仿宋"/>
          <w:sz w:val="32"/>
          <w:szCs w:val="32"/>
        </w:rPr>
        <w:t>。主要变动原因是</w:t>
      </w:r>
      <w:r>
        <w:rPr>
          <w:rFonts w:hint="eastAsia" w:ascii="仿宋_GB2312" w:hAnsi="仿宋" w:eastAsia="仿宋_GB2312"/>
          <w:b w:val="0"/>
          <w:bCs/>
          <w:sz w:val="32"/>
          <w:szCs w:val="32"/>
          <w:lang w:val="en-US" w:eastAsia="zh-CN"/>
        </w:rPr>
        <w:t>：房屋维修改造经费（结转资金）项目收入支出101.98万元，同比上年853.35万元减少751.37万元、九鑫政务服务中心运行费项目收入支出372.88万元，同比上年339.45万元增加33.43万元、历史欠税清偿项目收入支出397.96万元，同比上年增加397.96万元、公区及道路维修改造项目收入支出25.27万元，同比上年增加25.27万元、政务后勤中心项目建设经费项目收入支出11.76万元，同比上年增加11.76万元。</w:t>
      </w:r>
    </w:p>
    <w:p>
      <w:pPr>
        <w:pStyle w:val="2"/>
        <w:rPr>
          <w:rFonts w:ascii="仿宋" w:hAnsi="仿宋" w:eastAsia="仿宋"/>
          <w:b/>
          <w:sz w:val="32"/>
          <w:szCs w:val="32"/>
        </w:rPr>
      </w:pPr>
      <w:r>
        <w:rPr>
          <w:rFonts w:hint="eastAsia" w:ascii="仿宋_GB2312" w:hAnsi="仿宋" w:eastAsia="仿宋_GB2312"/>
          <w:sz w:val="32"/>
          <w:szCs w:val="32"/>
          <w:lang w:val="en-US" w:eastAsia="zh-CN"/>
        </w:rPr>
        <w:object>
          <v:shape id="_x0000_i1028" o:spt="75" type="#_x0000_t75" style="height:257.05pt;width:410.45pt;" o:ole="t" filled="f" o:preferrelative="t" stroked="f" coordsize="21600,21600">
            <v:path/>
            <v:fill on="f" focussize="0,0"/>
            <v:stroke on="f"/>
            <v:imagedata r:id="rId13" o:title=""/>
            <o:lock v:ext="edit" aspectratio="t"/>
            <w10:wrap type="none"/>
            <w10:anchorlock/>
          </v:shape>
          <o:OLEObject Type="Embed" ProgID="Excel.Chart.8" ShapeID="_x0000_i1028" DrawAspect="Content" ObjectID="_1468075728" r:id="rId12">
            <o:LockedField>false</o:LockedField>
          </o:OLEObject>
        </w:object>
      </w:r>
    </w:p>
    <w:p>
      <w:pPr>
        <w:spacing w:line="600" w:lineRule="exact"/>
        <w:rPr>
          <w:rFonts w:ascii="仿宋" w:hAnsi="仿宋" w:eastAsia="仿宋"/>
          <w:b/>
          <w:sz w:val="32"/>
          <w:szCs w:val="32"/>
        </w:rPr>
      </w:pPr>
    </w:p>
    <w:p>
      <w:pPr>
        <w:spacing w:line="600" w:lineRule="exact"/>
        <w:ind w:firstLine="640" w:firstLineChars="200"/>
        <w:outlineLvl w:val="1"/>
        <w:rPr>
          <w:rStyle w:val="28"/>
          <w:rFonts w:ascii="黑体" w:hAnsi="黑体" w:eastAsia="黑体"/>
          <w:b w:val="0"/>
        </w:rPr>
      </w:pPr>
      <w:bookmarkStart w:id="26" w:name="_Toc15377209"/>
      <w:bookmarkStart w:id="27" w:name="_Toc15396607"/>
      <w:r>
        <w:rPr>
          <w:rFonts w:hint="eastAsia" w:ascii="黑体" w:hAnsi="黑体" w:eastAsia="黑体"/>
          <w:sz w:val="32"/>
          <w:szCs w:val="32"/>
        </w:rPr>
        <w:t>五、</w:t>
      </w:r>
      <w:r>
        <w:rPr>
          <w:rFonts w:hint="eastAsia" w:ascii="黑体" w:hAnsi="黑体" w:eastAsia="黑体"/>
          <w:b/>
          <w:sz w:val="32"/>
          <w:szCs w:val="32"/>
        </w:rPr>
        <w:t>一</w:t>
      </w:r>
      <w:r>
        <w:rPr>
          <w:rStyle w:val="28"/>
          <w:rFonts w:hint="eastAsia" w:ascii="黑体" w:hAnsi="黑体" w:eastAsia="黑体"/>
          <w:b w:val="0"/>
        </w:rPr>
        <w:t>般公共预算财政拨款支出决算情况说明</w:t>
      </w:r>
      <w:bookmarkEnd w:id="26"/>
      <w:bookmarkEnd w:id="27"/>
    </w:p>
    <w:p>
      <w:pPr>
        <w:spacing w:line="600" w:lineRule="exact"/>
        <w:ind w:firstLine="643" w:firstLineChars="200"/>
        <w:outlineLvl w:val="2"/>
        <w:rPr>
          <w:rFonts w:ascii="仿宋" w:hAnsi="仿宋" w:eastAsia="仿宋"/>
          <w:b/>
          <w:sz w:val="32"/>
          <w:szCs w:val="32"/>
        </w:rPr>
      </w:pPr>
      <w:bookmarkStart w:id="28" w:name="_Toc15377210"/>
      <w:r>
        <w:rPr>
          <w:rFonts w:hint="eastAsia" w:ascii="仿宋" w:hAnsi="仿宋" w:eastAsia="仿宋"/>
          <w:b/>
          <w:sz w:val="32"/>
          <w:szCs w:val="32"/>
        </w:rPr>
        <w:t>（一）一般公共预算财政拨款支出决算总体情况</w:t>
      </w:r>
      <w:bookmarkEnd w:id="28"/>
    </w:p>
    <w:p>
      <w:pPr>
        <w:keepNext w:val="0"/>
        <w:keepLines w:val="0"/>
        <w:pageBreakBefore w:val="0"/>
        <w:widowControl w:val="0"/>
        <w:kinsoku/>
        <w:wordWrap/>
        <w:overflowPunct/>
        <w:topLinePunct w:val="0"/>
        <w:autoSpaceDE/>
        <w:autoSpaceDN/>
        <w:bidi w:val="0"/>
        <w:adjustRightInd/>
        <w:snapToGrid w:val="0"/>
        <w:spacing w:line="520" w:lineRule="exact"/>
        <w:ind w:firstLine="640" w:firstLineChars="200"/>
        <w:textAlignment w:val="auto"/>
        <w:rPr>
          <w:rFonts w:hint="eastAsia" w:ascii="仿宋" w:hAnsi="仿宋" w:eastAsia="仿宋"/>
          <w:sz w:val="32"/>
          <w:szCs w:val="32"/>
          <w:lang w:eastAsia="zh-CN"/>
        </w:rPr>
      </w:pPr>
      <w:r>
        <w:rPr>
          <w:rFonts w:hint="eastAsia" w:ascii="仿宋" w:hAnsi="仿宋" w:eastAsia="仿宋"/>
          <w:sz w:val="32"/>
          <w:szCs w:val="32"/>
        </w:rPr>
        <w:t>2023年度一般公共预算财政拨款支出</w:t>
      </w:r>
      <w:r>
        <w:rPr>
          <w:rFonts w:ascii="仿宋" w:hAnsi="仿宋" w:eastAsia="仿宋"/>
          <w:b/>
          <w:sz w:val="32"/>
          <w:szCs w:val="32"/>
        </w:rPr>
        <w:t>909.86</w:t>
      </w:r>
      <w:r>
        <w:rPr>
          <w:rFonts w:hint="eastAsia" w:ascii="仿宋" w:hAnsi="仿宋" w:eastAsia="仿宋"/>
          <w:sz w:val="32"/>
          <w:szCs w:val="32"/>
        </w:rPr>
        <w:t>万元，占本年支出合计的</w:t>
      </w:r>
      <w:r>
        <w:rPr>
          <w:rFonts w:ascii="仿宋" w:hAnsi="仿宋" w:eastAsia="仿宋"/>
          <w:b/>
          <w:sz w:val="32"/>
          <w:szCs w:val="32"/>
        </w:rPr>
        <w:t>100</w:t>
      </w:r>
      <w:r>
        <w:rPr>
          <w:rFonts w:ascii="仿宋" w:hAnsi="仿宋" w:eastAsia="仿宋"/>
          <w:sz w:val="32"/>
          <w:szCs w:val="32"/>
        </w:rPr>
        <w:t>%</w:t>
      </w:r>
      <w:r>
        <w:rPr>
          <w:rFonts w:hint="eastAsia" w:ascii="仿宋" w:hAnsi="仿宋" w:eastAsia="仿宋"/>
          <w:sz w:val="32"/>
          <w:szCs w:val="32"/>
        </w:rPr>
        <w:t>。与2022年度相比，一般公共预算财政拨款支出减少</w:t>
      </w:r>
      <w:r>
        <w:rPr>
          <w:rFonts w:hint="eastAsia" w:ascii="仿宋_GB2312" w:hAnsi="仿宋" w:eastAsia="仿宋_GB2312"/>
          <w:sz w:val="32"/>
          <w:szCs w:val="32"/>
          <w:lang w:val="en-US" w:eastAsia="zh-CN"/>
        </w:rPr>
        <w:t>337.75</w:t>
      </w:r>
      <w:r>
        <w:rPr>
          <w:rFonts w:hint="eastAsia" w:ascii="仿宋" w:hAnsi="仿宋" w:eastAsia="仿宋"/>
          <w:sz w:val="32"/>
          <w:szCs w:val="32"/>
        </w:rPr>
        <w:t>万元，下降</w:t>
      </w:r>
      <w:r>
        <w:rPr>
          <w:rFonts w:hint="eastAsia" w:ascii="仿宋" w:hAnsi="仿宋" w:eastAsia="仿宋"/>
          <w:sz w:val="32"/>
          <w:szCs w:val="32"/>
          <w:lang w:val="en-US" w:eastAsia="zh-CN"/>
        </w:rPr>
        <w:t>27.07</w:t>
      </w:r>
      <w:r>
        <w:rPr>
          <w:rFonts w:ascii="仿宋" w:hAnsi="仿宋" w:eastAsia="仿宋"/>
          <w:sz w:val="32"/>
          <w:szCs w:val="32"/>
        </w:rPr>
        <w:t>%</w:t>
      </w:r>
      <w:r>
        <w:rPr>
          <w:rFonts w:hint="eastAsia" w:ascii="仿宋" w:hAnsi="仿宋" w:eastAsia="仿宋"/>
          <w:sz w:val="32"/>
          <w:szCs w:val="32"/>
        </w:rPr>
        <w:t>。主要变动原因是</w:t>
      </w:r>
      <w:r>
        <w:rPr>
          <w:rFonts w:hint="eastAsia" w:ascii="仿宋" w:hAnsi="仿宋" w:eastAsia="仿宋"/>
          <w:sz w:val="32"/>
          <w:szCs w:val="32"/>
          <w:lang w:eastAsia="zh-CN"/>
        </w:rPr>
        <w:t>：</w:t>
      </w:r>
      <w:r>
        <w:rPr>
          <w:rFonts w:hint="eastAsia" w:ascii="仿宋_GB2312" w:hAnsi="仿宋" w:eastAsia="仿宋_GB2312"/>
          <w:b w:val="0"/>
          <w:bCs/>
          <w:sz w:val="32"/>
          <w:szCs w:val="32"/>
          <w:lang w:val="en-US" w:eastAsia="zh-CN"/>
        </w:rPr>
        <w:t>房屋维修改造经费（结转资金）项目收入支出101.98万元，同比上年853.35万元减少751.37万元、九鑫政务服务中心运行费项目收入支出372.88万元，同比上年339.45万元增加33.43万元、历史欠税清偿项目收入支出397.96万元，同比上年增加397.96万元、公区及道路维修改造项目收入支出25.27万元，同比上年增加25.27万元、政务后勤中心项目建设经费项目收入支出11.76万元，同比上年增加11.76万元。</w:t>
      </w:r>
    </w:p>
    <w:p>
      <w:pPr>
        <w:pStyle w:val="2"/>
        <w:rPr>
          <w:rFonts w:ascii="仿宋" w:hAnsi="仿宋" w:eastAsia="仿宋"/>
          <w:sz w:val="32"/>
          <w:szCs w:val="32"/>
        </w:rPr>
      </w:pPr>
      <w:r>
        <w:rPr>
          <w:rFonts w:hint="eastAsia" w:ascii="仿宋_GB2312" w:hAnsi="仿宋" w:eastAsia="仿宋_GB2312"/>
          <w:sz w:val="32"/>
          <w:szCs w:val="32"/>
          <w:lang w:val="en-US" w:eastAsia="zh-CN"/>
        </w:rPr>
        <w:object>
          <v:shape id="_x0000_i1029" o:spt="75" type="#_x0000_t75" style="height:257.05pt;width:410.45pt;" o:ole="t" filled="f" o:preferrelative="t" stroked="f" coordsize="21600,21600">
            <v:path/>
            <v:fill on="f" focussize="0,0"/>
            <v:stroke on="f"/>
            <v:imagedata r:id="rId15" o:title=""/>
            <o:lock v:ext="edit" aspectratio="t"/>
            <w10:wrap type="none"/>
            <w10:anchorlock/>
          </v:shape>
          <o:OLEObject Type="Embed" ProgID="Excel.Chart.8" ShapeID="_x0000_i1029" DrawAspect="Content" ObjectID="_1468075729" r:id="rId14">
            <o:LockedField>false</o:LockedField>
          </o:OLEObject>
        </w:object>
      </w:r>
    </w:p>
    <w:p>
      <w:pPr>
        <w:spacing w:line="600" w:lineRule="exact"/>
        <w:ind w:firstLine="643" w:firstLineChars="200"/>
        <w:outlineLvl w:val="2"/>
        <w:rPr>
          <w:rFonts w:ascii="仿宋" w:hAnsi="仿宋" w:eastAsia="仿宋"/>
          <w:b/>
          <w:sz w:val="32"/>
          <w:szCs w:val="32"/>
        </w:rPr>
      </w:pPr>
      <w:bookmarkStart w:id="29" w:name="_Toc15377211"/>
      <w:r>
        <w:rPr>
          <w:rFonts w:hint="eastAsia" w:ascii="仿宋" w:hAnsi="仿宋" w:eastAsia="仿宋"/>
          <w:b/>
          <w:sz w:val="32"/>
          <w:szCs w:val="32"/>
        </w:rPr>
        <w:t>（二）一般公共预算财政拨款支出决算结构情况</w:t>
      </w:r>
      <w:bookmarkEnd w:id="29"/>
    </w:p>
    <w:p>
      <w:pPr>
        <w:spacing w:line="600" w:lineRule="exact"/>
        <w:ind w:firstLine="640"/>
        <w:rPr>
          <w:rFonts w:ascii="仿宋" w:hAnsi="仿宋" w:eastAsia="仿宋"/>
          <w:b/>
          <w:sz w:val="32"/>
          <w:szCs w:val="32"/>
        </w:rPr>
      </w:pPr>
      <w:r>
        <w:rPr>
          <w:rFonts w:hint="eastAsia" w:ascii="仿宋" w:hAnsi="仿宋" w:eastAsia="仿宋"/>
          <w:sz w:val="32"/>
          <w:szCs w:val="32"/>
        </w:rPr>
        <w:t>2023年度一般公共预算财政拨款支出</w:t>
      </w:r>
      <w:r>
        <w:rPr>
          <w:rFonts w:ascii="仿宋" w:hAnsi="仿宋" w:eastAsia="仿宋"/>
          <w:b/>
          <w:sz w:val="32"/>
          <w:szCs w:val="32"/>
        </w:rPr>
        <w:t>909.86</w:t>
      </w:r>
      <w:r>
        <w:rPr>
          <w:rFonts w:hint="eastAsia" w:ascii="仿宋" w:hAnsi="仿宋" w:eastAsia="仿宋"/>
          <w:sz w:val="32"/>
          <w:szCs w:val="32"/>
        </w:rPr>
        <w:t>万元，主要用于以下方面</w:t>
      </w:r>
      <w:r>
        <w:rPr>
          <w:rFonts w:ascii="仿宋" w:hAnsi="仿宋" w:eastAsia="仿宋"/>
          <w:sz w:val="32"/>
          <w:szCs w:val="32"/>
        </w:rPr>
        <w:t>:</w:t>
      </w:r>
      <w:r>
        <w:rPr>
          <w:rFonts w:hint="eastAsia" w:ascii="仿宋" w:hAnsi="仿宋" w:eastAsia="仿宋"/>
          <w:b/>
          <w:sz w:val="32"/>
          <w:szCs w:val="32"/>
        </w:rPr>
        <w:t>一般公共服务</w:t>
      </w:r>
      <w:r>
        <w:rPr>
          <w:rFonts w:hint="eastAsia" w:ascii="仿宋" w:hAnsi="仿宋" w:eastAsia="仿宋"/>
          <w:b/>
          <w:bCs/>
          <w:sz w:val="32"/>
          <w:szCs w:val="32"/>
        </w:rPr>
        <w:t>支出</w:t>
      </w:r>
      <w:r>
        <w:rPr>
          <w:rFonts w:hint="eastAsia" w:ascii="仿宋" w:hAnsi="仿宋" w:eastAsia="仿宋"/>
          <w:sz w:val="32"/>
          <w:szCs w:val="32"/>
          <w:lang w:val="en-US" w:eastAsia="zh-CN"/>
        </w:rPr>
        <w:t>909.86</w:t>
      </w:r>
      <w:r>
        <w:rPr>
          <w:rFonts w:hint="eastAsia" w:ascii="仿宋" w:hAnsi="仿宋" w:eastAsia="仿宋"/>
          <w:sz w:val="32"/>
          <w:szCs w:val="32"/>
        </w:rPr>
        <w:t>万元，占</w:t>
      </w:r>
      <w:r>
        <w:rPr>
          <w:rFonts w:hint="eastAsia" w:ascii="仿宋" w:hAnsi="仿宋" w:eastAsia="仿宋"/>
          <w:sz w:val="32"/>
          <w:szCs w:val="32"/>
          <w:lang w:val="en-US" w:eastAsia="zh-CN"/>
        </w:rPr>
        <w:t>100</w:t>
      </w:r>
      <w:r>
        <w:rPr>
          <w:rFonts w:ascii="仿宋" w:hAnsi="仿宋" w:eastAsia="仿宋"/>
          <w:sz w:val="32"/>
          <w:szCs w:val="32"/>
        </w:rPr>
        <w:t>%</w:t>
      </w:r>
      <w:r>
        <w:rPr>
          <w:rFonts w:hint="eastAsia" w:ascii="仿宋" w:hAnsi="仿宋" w:eastAsia="仿宋"/>
          <w:sz w:val="32"/>
          <w:szCs w:val="32"/>
        </w:rPr>
        <w:t>；</w:t>
      </w:r>
      <w:r>
        <w:rPr>
          <w:rFonts w:hint="eastAsia" w:ascii="仿宋" w:hAnsi="仿宋" w:eastAsia="仿宋"/>
          <w:b/>
          <w:sz w:val="32"/>
          <w:szCs w:val="32"/>
        </w:rPr>
        <w:t>教育支出</w:t>
      </w:r>
      <w:r>
        <w:rPr>
          <w:rFonts w:hint="eastAsia" w:ascii="仿宋" w:hAnsi="仿宋" w:eastAsia="仿宋"/>
          <w:sz w:val="32"/>
          <w:szCs w:val="32"/>
          <w:lang w:val="en-US" w:eastAsia="zh-CN"/>
        </w:rPr>
        <w:t>0</w:t>
      </w:r>
      <w:r>
        <w:rPr>
          <w:rFonts w:hint="eastAsia" w:ascii="仿宋" w:hAnsi="仿宋" w:eastAsia="仿宋"/>
          <w:sz w:val="32"/>
          <w:szCs w:val="32"/>
        </w:rPr>
        <w:t>万元，占</w:t>
      </w:r>
      <w:r>
        <w:rPr>
          <w:rFonts w:hint="eastAsia" w:ascii="仿宋" w:hAnsi="仿宋" w:eastAsia="仿宋"/>
          <w:sz w:val="32"/>
          <w:szCs w:val="32"/>
          <w:lang w:val="en-US" w:eastAsia="zh-CN"/>
        </w:rPr>
        <w:t>0</w:t>
      </w:r>
      <w:r>
        <w:rPr>
          <w:rFonts w:ascii="仿宋" w:hAnsi="仿宋" w:eastAsia="仿宋"/>
          <w:sz w:val="32"/>
          <w:szCs w:val="32"/>
        </w:rPr>
        <w:t>%</w:t>
      </w:r>
      <w:r>
        <w:rPr>
          <w:rFonts w:hint="eastAsia" w:ascii="仿宋" w:hAnsi="仿宋" w:eastAsia="仿宋"/>
          <w:sz w:val="32"/>
          <w:szCs w:val="32"/>
        </w:rPr>
        <w:t>；</w:t>
      </w:r>
      <w:r>
        <w:rPr>
          <w:rFonts w:hint="eastAsia" w:ascii="仿宋" w:hAnsi="仿宋" w:eastAsia="仿宋"/>
          <w:b/>
          <w:sz w:val="32"/>
          <w:szCs w:val="32"/>
        </w:rPr>
        <w:t>科学技术</w:t>
      </w:r>
      <w:r>
        <w:rPr>
          <w:rFonts w:hint="eastAsia" w:ascii="仿宋" w:hAnsi="仿宋" w:eastAsia="仿宋"/>
          <w:b/>
          <w:bCs/>
          <w:sz w:val="32"/>
          <w:szCs w:val="32"/>
        </w:rPr>
        <w:t>支出</w:t>
      </w:r>
      <w:r>
        <w:rPr>
          <w:rFonts w:hint="eastAsia" w:ascii="仿宋" w:hAnsi="仿宋" w:eastAsia="仿宋"/>
          <w:sz w:val="32"/>
          <w:szCs w:val="32"/>
          <w:lang w:val="en-US" w:eastAsia="zh-CN"/>
        </w:rPr>
        <w:t>0</w:t>
      </w:r>
      <w:r>
        <w:rPr>
          <w:rFonts w:hint="eastAsia" w:ascii="仿宋" w:hAnsi="仿宋" w:eastAsia="仿宋"/>
          <w:sz w:val="32"/>
          <w:szCs w:val="32"/>
        </w:rPr>
        <w:t>万元，占</w:t>
      </w:r>
      <w:r>
        <w:rPr>
          <w:rFonts w:hint="eastAsia" w:ascii="仿宋" w:hAnsi="仿宋" w:eastAsia="仿宋"/>
          <w:sz w:val="32"/>
          <w:szCs w:val="32"/>
          <w:lang w:val="en-US" w:eastAsia="zh-CN"/>
        </w:rPr>
        <w:t>0</w:t>
      </w:r>
      <w:r>
        <w:rPr>
          <w:rFonts w:ascii="仿宋" w:hAnsi="仿宋" w:eastAsia="仿宋"/>
          <w:sz w:val="32"/>
          <w:szCs w:val="32"/>
        </w:rPr>
        <w:t>%</w:t>
      </w:r>
      <w:r>
        <w:rPr>
          <w:rFonts w:hint="eastAsia" w:ascii="仿宋" w:hAnsi="仿宋" w:eastAsia="仿宋"/>
          <w:sz w:val="32"/>
          <w:szCs w:val="32"/>
        </w:rPr>
        <w:t>；</w:t>
      </w:r>
      <w:r>
        <w:rPr>
          <w:rFonts w:hint="eastAsia" w:ascii="仿宋" w:hAnsi="仿宋" w:eastAsia="仿宋"/>
          <w:b/>
          <w:bCs/>
          <w:sz w:val="32"/>
          <w:szCs w:val="32"/>
        </w:rPr>
        <w:t>文化旅游体育与传媒支出</w:t>
      </w:r>
      <w:r>
        <w:rPr>
          <w:rFonts w:hint="eastAsia" w:ascii="仿宋" w:hAnsi="仿宋" w:eastAsia="仿宋"/>
          <w:b/>
          <w:bCs/>
          <w:sz w:val="32"/>
          <w:szCs w:val="32"/>
          <w:lang w:val="en-US" w:eastAsia="zh-CN"/>
        </w:rPr>
        <w:t>0</w:t>
      </w:r>
      <w:r>
        <w:rPr>
          <w:rFonts w:hint="eastAsia" w:ascii="仿宋" w:hAnsi="仿宋" w:eastAsia="仿宋"/>
          <w:b/>
          <w:bCs/>
          <w:sz w:val="32"/>
          <w:szCs w:val="32"/>
        </w:rPr>
        <w:t>万元，占</w:t>
      </w:r>
      <w:r>
        <w:rPr>
          <w:rFonts w:hint="eastAsia" w:ascii="仿宋" w:hAnsi="仿宋" w:eastAsia="仿宋"/>
          <w:b/>
          <w:bCs/>
          <w:sz w:val="32"/>
          <w:szCs w:val="32"/>
          <w:lang w:val="en-US" w:eastAsia="zh-CN"/>
        </w:rPr>
        <w:t>0</w:t>
      </w:r>
      <w:r>
        <w:rPr>
          <w:rFonts w:ascii="仿宋" w:hAnsi="仿宋" w:eastAsia="仿宋"/>
          <w:b/>
          <w:bCs/>
          <w:sz w:val="32"/>
          <w:szCs w:val="32"/>
        </w:rPr>
        <w:t>%</w:t>
      </w:r>
      <w:r>
        <w:rPr>
          <w:rFonts w:hint="eastAsia" w:ascii="仿宋" w:hAnsi="仿宋" w:eastAsia="仿宋"/>
          <w:sz w:val="32"/>
          <w:szCs w:val="32"/>
        </w:rPr>
        <w:t>；</w:t>
      </w:r>
      <w:r>
        <w:rPr>
          <w:rFonts w:hint="eastAsia" w:ascii="仿宋" w:hAnsi="仿宋" w:eastAsia="仿宋"/>
          <w:b/>
          <w:sz w:val="32"/>
          <w:szCs w:val="32"/>
        </w:rPr>
        <w:t>社会保障和就业</w:t>
      </w:r>
      <w:r>
        <w:rPr>
          <w:rFonts w:hint="eastAsia" w:ascii="仿宋" w:hAnsi="仿宋" w:eastAsia="仿宋"/>
          <w:b/>
          <w:bCs/>
          <w:sz w:val="32"/>
          <w:szCs w:val="32"/>
        </w:rPr>
        <w:t>支出</w:t>
      </w:r>
      <w:r>
        <w:rPr>
          <w:rFonts w:hint="eastAsia" w:ascii="仿宋" w:hAnsi="仿宋" w:eastAsia="仿宋"/>
          <w:sz w:val="32"/>
          <w:szCs w:val="32"/>
          <w:lang w:val="en-US" w:eastAsia="zh-CN"/>
        </w:rPr>
        <w:t>0</w:t>
      </w:r>
      <w:r>
        <w:rPr>
          <w:rFonts w:hint="eastAsia" w:ascii="仿宋" w:hAnsi="仿宋" w:eastAsia="仿宋"/>
          <w:sz w:val="32"/>
          <w:szCs w:val="32"/>
        </w:rPr>
        <w:t>万元，占</w:t>
      </w:r>
      <w:r>
        <w:rPr>
          <w:rFonts w:hint="eastAsia" w:ascii="仿宋" w:hAnsi="仿宋" w:eastAsia="仿宋"/>
          <w:sz w:val="32"/>
          <w:szCs w:val="32"/>
          <w:lang w:val="en-US" w:eastAsia="zh-CN"/>
        </w:rPr>
        <w:t>0</w:t>
      </w:r>
      <w:r>
        <w:rPr>
          <w:rFonts w:ascii="仿宋" w:hAnsi="仿宋" w:eastAsia="仿宋"/>
          <w:sz w:val="32"/>
          <w:szCs w:val="32"/>
        </w:rPr>
        <w:t>%</w:t>
      </w:r>
      <w:r>
        <w:rPr>
          <w:rFonts w:hint="eastAsia" w:ascii="仿宋" w:hAnsi="仿宋" w:eastAsia="仿宋"/>
          <w:sz w:val="32"/>
          <w:szCs w:val="32"/>
        </w:rPr>
        <w:t>；</w:t>
      </w:r>
      <w:r>
        <w:rPr>
          <w:rFonts w:hint="eastAsia" w:ascii="仿宋" w:hAnsi="仿宋" w:eastAsia="仿宋"/>
          <w:b/>
          <w:bCs/>
          <w:sz w:val="32"/>
          <w:szCs w:val="32"/>
        </w:rPr>
        <w:t>卫生健康支出</w:t>
      </w:r>
      <w:r>
        <w:rPr>
          <w:rFonts w:hint="eastAsia" w:ascii="仿宋" w:hAnsi="仿宋" w:eastAsia="仿宋"/>
          <w:sz w:val="32"/>
          <w:szCs w:val="32"/>
          <w:lang w:val="en-US" w:eastAsia="zh-CN"/>
        </w:rPr>
        <w:t>0</w:t>
      </w:r>
      <w:r>
        <w:rPr>
          <w:rFonts w:hint="eastAsia" w:ascii="仿宋" w:hAnsi="仿宋" w:eastAsia="仿宋"/>
          <w:sz w:val="32"/>
          <w:szCs w:val="32"/>
        </w:rPr>
        <w:t>万元，占</w:t>
      </w:r>
      <w:r>
        <w:rPr>
          <w:rFonts w:hint="eastAsia" w:ascii="仿宋" w:hAnsi="仿宋" w:eastAsia="仿宋"/>
          <w:sz w:val="32"/>
          <w:szCs w:val="32"/>
          <w:lang w:val="en-US" w:eastAsia="zh-CN"/>
        </w:rPr>
        <w:t>0</w:t>
      </w:r>
      <w:r>
        <w:rPr>
          <w:rFonts w:ascii="仿宋" w:hAnsi="仿宋" w:eastAsia="仿宋"/>
          <w:sz w:val="32"/>
          <w:szCs w:val="32"/>
        </w:rPr>
        <w:t>%</w:t>
      </w:r>
      <w:r>
        <w:rPr>
          <w:rFonts w:hint="eastAsia" w:ascii="仿宋" w:hAnsi="仿宋" w:eastAsia="仿宋"/>
          <w:sz w:val="32"/>
          <w:szCs w:val="32"/>
        </w:rPr>
        <w:t>；</w:t>
      </w:r>
      <w:r>
        <w:rPr>
          <w:rFonts w:hint="eastAsia" w:ascii="仿宋" w:hAnsi="仿宋" w:eastAsia="仿宋"/>
          <w:b/>
          <w:bCs/>
          <w:sz w:val="32"/>
          <w:szCs w:val="32"/>
        </w:rPr>
        <w:t>住房保障支出</w:t>
      </w:r>
      <w:r>
        <w:rPr>
          <w:rFonts w:hint="eastAsia" w:ascii="仿宋" w:hAnsi="仿宋" w:eastAsia="仿宋"/>
          <w:sz w:val="32"/>
          <w:szCs w:val="32"/>
          <w:lang w:val="en-US" w:eastAsia="zh-CN"/>
        </w:rPr>
        <w:t>0</w:t>
      </w:r>
      <w:r>
        <w:rPr>
          <w:rFonts w:hint="eastAsia" w:ascii="仿宋" w:hAnsi="仿宋" w:eastAsia="仿宋"/>
          <w:sz w:val="32"/>
          <w:szCs w:val="32"/>
        </w:rPr>
        <w:t>万元，占</w:t>
      </w:r>
      <w:r>
        <w:rPr>
          <w:rFonts w:hint="eastAsia" w:ascii="仿宋" w:hAnsi="仿宋" w:eastAsia="仿宋"/>
          <w:sz w:val="32"/>
          <w:szCs w:val="32"/>
          <w:lang w:val="en-US" w:eastAsia="zh-CN"/>
        </w:rPr>
        <w:t>0</w:t>
      </w:r>
      <w:r>
        <w:rPr>
          <w:rFonts w:ascii="仿宋" w:hAnsi="仿宋" w:eastAsia="仿宋"/>
          <w:sz w:val="32"/>
          <w:szCs w:val="32"/>
        </w:rPr>
        <w:t>%</w:t>
      </w:r>
      <w:r>
        <w:rPr>
          <w:rFonts w:hint="eastAsia" w:ascii="仿宋" w:hAnsi="仿宋" w:eastAsia="仿宋"/>
          <w:sz w:val="32"/>
          <w:szCs w:val="32"/>
        </w:rPr>
        <w:t>。</w:t>
      </w:r>
    </w:p>
    <w:p>
      <w:pPr>
        <w:spacing w:line="600" w:lineRule="exact"/>
        <w:ind w:firstLine="640"/>
        <w:rPr>
          <w:rFonts w:ascii="仿宋" w:hAnsi="仿宋" w:eastAsia="仿宋"/>
          <w:b/>
          <w:sz w:val="32"/>
          <w:szCs w:val="32"/>
        </w:rPr>
      </w:pPr>
      <w:r>
        <w:rPr>
          <w:rFonts w:hint="eastAsia" w:ascii="仿宋" w:hAnsi="仿宋" w:eastAsia="仿宋"/>
          <w:b/>
          <w:sz w:val="32"/>
          <w:szCs w:val="32"/>
        </w:rPr>
        <w:t>（注：数据来源于财决01-1表，仅罗列本单位涉及的全部功能分类科目，至类级。）</w:t>
      </w:r>
    </w:p>
    <w:p>
      <w:pPr>
        <w:spacing w:line="600" w:lineRule="exact"/>
        <w:ind w:firstLine="640"/>
        <w:rPr>
          <w:rFonts w:ascii="仿宋" w:hAnsi="仿宋" w:eastAsia="仿宋"/>
          <w:sz w:val="32"/>
          <w:szCs w:val="32"/>
        </w:rPr>
      </w:pPr>
    </w:p>
    <w:p>
      <w:pPr>
        <w:pStyle w:val="2"/>
        <w:rPr>
          <w:rFonts w:ascii="仿宋" w:hAnsi="仿宋" w:eastAsia="仿宋"/>
          <w:sz w:val="32"/>
          <w:szCs w:val="32"/>
        </w:rPr>
      </w:pPr>
      <w:r>
        <w:rPr>
          <w:rFonts w:hint="eastAsia" w:ascii="仿宋_GB2312" w:hAnsi="仿宋" w:eastAsia="仿宋_GB2312"/>
          <w:b/>
          <w:sz w:val="32"/>
          <w:szCs w:val="32"/>
          <w:lang w:eastAsia="zh-CN"/>
        </w:rPr>
        <w:object>
          <v:shape id="_x0000_i1030" o:spt="75" type="#_x0000_t75" style="height:213.9pt;width:351.6pt;" o:ole="t" filled="f" o:preferrelative="t" stroked="f" coordsize="21600,21600">
            <v:path/>
            <v:fill on="f" focussize="0,0"/>
            <v:stroke on="f"/>
            <v:imagedata r:id="rId17" o:title=""/>
            <o:lock v:ext="edit" aspectratio="t"/>
            <w10:wrap type="none"/>
            <w10:anchorlock/>
          </v:shape>
          <o:OLEObject Type="Embed" ProgID="Excel.Chart.8" ShapeID="_x0000_i1030" DrawAspect="Content" ObjectID="_1468075730" r:id="rId16">
            <o:LockedField>false</o:LockedField>
          </o:OLEObject>
        </w:object>
      </w:r>
    </w:p>
    <w:p>
      <w:pPr>
        <w:spacing w:line="600" w:lineRule="exact"/>
        <w:ind w:firstLine="643" w:firstLineChars="200"/>
        <w:outlineLvl w:val="2"/>
        <w:rPr>
          <w:rFonts w:ascii="仿宋" w:hAnsi="仿宋" w:eastAsia="仿宋"/>
          <w:b/>
          <w:sz w:val="32"/>
          <w:szCs w:val="32"/>
        </w:rPr>
      </w:pPr>
      <w:bookmarkStart w:id="30" w:name="_Toc15377212"/>
      <w:r>
        <w:rPr>
          <w:rFonts w:hint="eastAsia" w:ascii="仿宋" w:hAnsi="仿宋" w:eastAsia="仿宋"/>
          <w:b/>
          <w:sz w:val="32"/>
          <w:szCs w:val="32"/>
        </w:rPr>
        <w:t>（三）一般公共预算财政拨款支出决算具体情况</w:t>
      </w:r>
      <w:bookmarkEnd w:id="30"/>
    </w:p>
    <w:p>
      <w:pPr>
        <w:spacing w:line="600" w:lineRule="exact"/>
        <w:ind w:firstLine="643" w:firstLineChars="200"/>
        <w:outlineLvl w:val="2"/>
        <w:rPr>
          <w:rFonts w:ascii="仿宋" w:hAnsi="仿宋" w:eastAsia="仿宋"/>
          <w:sz w:val="32"/>
          <w:szCs w:val="32"/>
        </w:rPr>
      </w:pPr>
      <w:bookmarkStart w:id="31" w:name="_Toc15378460"/>
      <w:bookmarkStart w:id="32" w:name="_Toc15377213"/>
      <w:bookmarkStart w:id="33" w:name="_Toc15377444"/>
      <w:r>
        <w:rPr>
          <w:rFonts w:hint="eastAsia" w:ascii="仿宋" w:hAnsi="仿宋" w:eastAsia="仿宋"/>
          <w:b/>
          <w:sz w:val="32"/>
          <w:szCs w:val="32"/>
        </w:rPr>
        <w:t>2023年度一般公共预算支出决算数为</w:t>
      </w:r>
      <w:r>
        <w:rPr>
          <w:rFonts w:ascii="仿宋" w:hAnsi="仿宋" w:eastAsia="仿宋"/>
          <w:b/>
          <w:sz w:val="32"/>
          <w:szCs w:val="32"/>
        </w:rPr>
        <w:t>909.86</w:t>
      </w:r>
      <w:r>
        <w:rPr>
          <w:rFonts w:hint="eastAsia" w:ascii="仿宋" w:hAnsi="仿宋" w:eastAsia="仿宋"/>
          <w:sz w:val="32"/>
          <w:szCs w:val="32"/>
        </w:rPr>
        <w:t>，</w:t>
      </w:r>
      <w:r>
        <w:rPr>
          <w:rStyle w:val="17"/>
          <w:rFonts w:hint="eastAsia" w:ascii="仿宋" w:hAnsi="仿宋" w:eastAsia="仿宋"/>
          <w:bCs/>
          <w:sz w:val="32"/>
          <w:szCs w:val="32"/>
        </w:rPr>
        <w:t>完成预算</w:t>
      </w:r>
      <w:r>
        <w:rPr>
          <w:rStyle w:val="17"/>
          <w:rFonts w:hint="eastAsia" w:ascii="仿宋" w:hAnsi="仿宋" w:eastAsia="仿宋"/>
          <w:bCs/>
          <w:sz w:val="32"/>
          <w:szCs w:val="32"/>
          <w:lang w:val="en-US" w:eastAsia="zh-CN"/>
        </w:rPr>
        <w:t>100</w:t>
      </w:r>
      <w:r>
        <w:rPr>
          <w:rStyle w:val="17"/>
          <w:rFonts w:ascii="仿宋" w:hAnsi="仿宋" w:eastAsia="仿宋"/>
          <w:bCs/>
          <w:sz w:val="32"/>
          <w:szCs w:val="32"/>
        </w:rPr>
        <w:t>%</w:t>
      </w:r>
      <w:r>
        <w:rPr>
          <w:rStyle w:val="17"/>
          <w:rFonts w:hint="eastAsia" w:ascii="仿宋" w:hAnsi="仿宋" w:eastAsia="仿宋"/>
          <w:bCs/>
          <w:sz w:val="32"/>
          <w:szCs w:val="32"/>
        </w:rPr>
        <w:t>。其中：</w:t>
      </w:r>
      <w:bookmarkEnd w:id="31"/>
      <w:bookmarkEnd w:id="32"/>
      <w:bookmarkEnd w:id="33"/>
    </w:p>
    <w:p>
      <w:pPr>
        <w:spacing w:line="600" w:lineRule="exact"/>
        <w:ind w:firstLine="643" w:firstLineChars="200"/>
        <w:rPr>
          <w:rFonts w:ascii="仿宋" w:hAnsi="仿宋" w:eastAsia="仿宋"/>
          <w:b/>
          <w:sz w:val="32"/>
          <w:szCs w:val="32"/>
        </w:rPr>
      </w:pPr>
      <w:r>
        <w:rPr>
          <w:rStyle w:val="17"/>
          <w:rFonts w:ascii="仿宋" w:hAnsi="仿宋" w:eastAsia="仿宋"/>
          <w:bCs/>
          <w:sz w:val="32"/>
          <w:szCs w:val="32"/>
        </w:rPr>
        <w:t>1.</w:t>
      </w:r>
      <w:r>
        <w:rPr>
          <w:rStyle w:val="17"/>
          <w:rFonts w:hint="eastAsia" w:ascii="仿宋" w:hAnsi="仿宋" w:eastAsia="仿宋"/>
          <w:bCs/>
          <w:sz w:val="32"/>
          <w:szCs w:val="32"/>
        </w:rPr>
        <w:t>一般公共服务</w:t>
      </w:r>
      <w:r>
        <w:rPr>
          <w:rStyle w:val="17"/>
          <w:rFonts w:hint="eastAsia" w:ascii="仿宋" w:hAnsi="仿宋" w:eastAsia="仿宋"/>
          <w:bCs/>
          <w:sz w:val="32"/>
          <w:szCs w:val="32"/>
          <w:lang w:val="en-US" w:eastAsia="zh-CN"/>
        </w:rPr>
        <w:t>201</w:t>
      </w:r>
      <w:r>
        <w:rPr>
          <w:rStyle w:val="17"/>
          <w:rFonts w:hint="eastAsia" w:ascii="仿宋" w:hAnsi="仿宋" w:eastAsia="仿宋"/>
          <w:bCs/>
          <w:sz w:val="32"/>
          <w:szCs w:val="32"/>
        </w:rPr>
        <w:t>（类）</w:t>
      </w:r>
      <w:r>
        <w:rPr>
          <w:rStyle w:val="17"/>
          <w:rFonts w:hint="eastAsia" w:ascii="仿宋" w:hAnsi="仿宋" w:eastAsia="仿宋"/>
          <w:bCs/>
          <w:sz w:val="32"/>
          <w:szCs w:val="32"/>
          <w:lang w:val="en-US" w:eastAsia="zh-CN"/>
        </w:rPr>
        <w:t>06</w:t>
      </w:r>
      <w:r>
        <w:rPr>
          <w:rStyle w:val="17"/>
          <w:rFonts w:hint="eastAsia" w:ascii="仿宋" w:hAnsi="仿宋" w:eastAsia="仿宋"/>
          <w:bCs/>
          <w:sz w:val="32"/>
          <w:szCs w:val="32"/>
        </w:rPr>
        <w:t>（款）</w:t>
      </w:r>
      <w:r>
        <w:rPr>
          <w:rStyle w:val="17"/>
          <w:rFonts w:hint="eastAsia" w:ascii="仿宋" w:hAnsi="仿宋" w:eastAsia="仿宋"/>
          <w:bCs/>
          <w:sz w:val="32"/>
          <w:szCs w:val="32"/>
          <w:lang w:val="en-US" w:eastAsia="zh-CN"/>
        </w:rPr>
        <w:t>50</w:t>
      </w:r>
      <w:r>
        <w:rPr>
          <w:rStyle w:val="17"/>
          <w:rFonts w:hint="eastAsia" w:ascii="仿宋" w:hAnsi="仿宋" w:eastAsia="仿宋"/>
          <w:bCs/>
          <w:sz w:val="32"/>
          <w:szCs w:val="32"/>
        </w:rPr>
        <w:t>（项）</w:t>
      </w:r>
      <w:r>
        <w:rPr>
          <w:rStyle w:val="17"/>
          <w:rFonts w:ascii="仿宋" w:hAnsi="仿宋" w:eastAsia="仿宋"/>
          <w:bCs/>
          <w:sz w:val="32"/>
          <w:szCs w:val="32"/>
        </w:rPr>
        <w:t>:</w:t>
      </w:r>
      <w:r>
        <w:rPr>
          <w:rStyle w:val="17"/>
          <w:rFonts w:ascii="仿宋" w:hAnsi="仿宋" w:eastAsia="仿宋"/>
          <w:b w:val="0"/>
          <w:bCs/>
          <w:sz w:val="32"/>
          <w:szCs w:val="32"/>
        </w:rPr>
        <w:t xml:space="preserve"> </w:t>
      </w:r>
      <w:r>
        <w:rPr>
          <w:rStyle w:val="17"/>
          <w:rFonts w:hint="eastAsia" w:ascii="仿宋" w:hAnsi="仿宋" w:eastAsia="仿宋"/>
          <w:b w:val="0"/>
          <w:bCs/>
          <w:sz w:val="32"/>
          <w:szCs w:val="32"/>
        </w:rPr>
        <w:t>支出决算为</w:t>
      </w:r>
      <w:r>
        <w:rPr>
          <w:rFonts w:hint="eastAsia" w:ascii="仿宋" w:hAnsi="仿宋" w:eastAsia="仿宋"/>
          <w:sz w:val="32"/>
          <w:szCs w:val="32"/>
          <w:lang w:val="en-US" w:eastAsia="zh-CN"/>
        </w:rPr>
        <w:t>909.86</w:t>
      </w:r>
      <w:r>
        <w:rPr>
          <w:rStyle w:val="17"/>
          <w:rFonts w:hint="eastAsia" w:ascii="仿宋" w:hAnsi="仿宋" w:eastAsia="仿宋"/>
          <w:b w:val="0"/>
          <w:bCs/>
          <w:sz w:val="32"/>
          <w:szCs w:val="32"/>
        </w:rPr>
        <w:t>万元，完成预算</w:t>
      </w:r>
      <w:r>
        <w:rPr>
          <w:rStyle w:val="17"/>
          <w:rFonts w:hint="eastAsia" w:ascii="仿宋" w:hAnsi="仿宋" w:eastAsia="仿宋"/>
          <w:b w:val="0"/>
          <w:bCs/>
          <w:sz w:val="32"/>
          <w:szCs w:val="32"/>
          <w:lang w:val="en-US" w:eastAsia="zh-CN"/>
        </w:rPr>
        <w:t>100</w:t>
      </w:r>
      <w:r>
        <w:rPr>
          <w:rStyle w:val="17"/>
          <w:rFonts w:ascii="仿宋" w:hAnsi="仿宋" w:eastAsia="仿宋"/>
          <w:b w:val="0"/>
          <w:bCs/>
          <w:sz w:val="32"/>
          <w:szCs w:val="32"/>
        </w:rPr>
        <w:t>%</w:t>
      </w:r>
      <w:r>
        <w:rPr>
          <w:rStyle w:val="17"/>
          <w:rFonts w:hint="eastAsia" w:ascii="仿宋" w:hAnsi="仿宋" w:eastAsia="仿宋"/>
          <w:b w:val="0"/>
          <w:bCs/>
          <w:sz w:val="32"/>
          <w:szCs w:val="32"/>
        </w:rPr>
        <w:t>，决算数等于预算数的主要原因是。</w:t>
      </w:r>
    </w:p>
    <w:p>
      <w:pPr>
        <w:spacing w:line="600" w:lineRule="exact"/>
        <w:ind w:firstLine="643" w:firstLineChars="200"/>
        <w:rPr>
          <w:rFonts w:ascii="仿宋" w:hAnsi="仿宋" w:eastAsia="仿宋"/>
          <w:b/>
          <w:sz w:val="32"/>
          <w:szCs w:val="32"/>
        </w:rPr>
      </w:pPr>
      <w:r>
        <w:rPr>
          <w:rStyle w:val="17"/>
          <w:rFonts w:ascii="仿宋" w:hAnsi="仿宋" w:eastAsia="仿宋"/>
          <w:bCs/>
          <w:sz w:val="32"/>
          <w:szCs w:val="32"/>
        </w:rPr>
        <w:t>2.</w:t>
      </w:r>
      <w:r>
        <w:rPr>
          <w:rStyle w:val="17"/>
          <w:rFonts w:hint="eastAsia" w:ascii="仿宋" w:hAnsi="仿宋" w:eastAsia="仿宋"/>
          <w:bCs/>
          <w:sz w:val="32"/>
          <w:szCs w:val="32"/>
        </w:rPr>
        <w:t>教育（类）</w:t>
      </w:r>
      <w:r>
        <w:rPr>
          <w:rStyle w:val="17"/>
          <w:rFonts w:hint="eastAsia" w:ascii="仿宋" w:hAnsi="仿宋" w:eastAsia="仿宋"/>
          <w:bCs/>
          <w:sz w:val="32"/>
          <w:szCs w:val="32"/>
          <w:lang w:eastAsia="zh-CN"/>
        </w:rPr>
        <w:t>0</w:t>
      </w:r>
      <w:r>
        <w:rPr>
          <w:rStyle w:val="17"/>
          <w:rFonts w:ascii="仿宋" w:hAnsi="仿宋" w:eastAsia="仿宋"/>
          <w:bCs/>
          <w:sz w:val="32"/>
          <w:szCs w:val="32"/>
        </w:rPr>
        <w:t>*</w:t>
      </w:r>
      <w:r>
        <w:rPr>
          <w:rStyle w:val="17"/>
          <w:rFonts w:hint="eastAsia" w:ascii="仿宋" w:hAnsi="仿宋" w:eastAsia="仿宋"/>
          <w:bCs/>
          <w:sz w:val="32"/>
          <w:szCs w:val="32"/>
        </w:rPr>
        <w:t>（款）</w:t>
      </w:r>
      <w:r>
        <w:rPr>
          <w:rStyle w:val="17"/>
          <w:rFonts w:hint="eastAsia" w:ascii="仿宋" w:hAnsi="仿宋" w:eastAsia="仿宋"/>
          <w:bCs/>
          <w:sz w:val="32"/>
          <w:szCs w:val="32"/>
          <w:lang w:eastAsia="zh-CN"/>
        </w:rPr>
        <w:t>0</w:t>
      </w:r>
      <w:r>
        <w:rPr>
          <w:rStyle w:val="17"/>
          <w:rFonts w:ascii="仿宋" w:hAnsi="仿宋" w:eastAsia="仿宋"/>
          <w:bCs/>
          <w:sz w:val="32"/>
          <w:szCs w:val="32"/>
        </w:rPr>
        <w:t>*</w:t>
      </w:r>
      <w:r>
        <w:rPr>
          <w:rStyle w:val="17"/>
          <w:rFonts w:hint="eastAsia" w:ascii="仿宋" w:hAnsi="仿宋" w:eastAsia="仿宋"/>
          <w:bCs/>
          <w:sz w:val="32"/>
          <w:szCs w:val="32"/>
        </w:rPr>
        <w:t>（项）</w:t>
      </w:r>
      <w:r>
        <w:rPr>
          <w:rStyle w:val="17"/>
          <w:rFonts w:ascii="仿宋" w:hAnsi="仿宋" w:eastAsia="仿宋"/>
          <w:bCs/>
          <w:sz w:val="32"/>
          <w:szCs w:val="32"/>
        </w:rPr>
        <w:t>:</w:t>
      </w:r>
      <w:r>
        <w:rPr>
          <w:rStyle w:val="17"/>
          <w:rFonts w:ascii="仿宋" w:hAnsi="仿宋" w:eastAsia="仿宋"/>
          <w:b w:val="0"/>
          <w:bCs/>
          <w:sz w:val="32"/>
          <w:szCs w:val="32"/>
        </w:rPr>
        <w:t xml:space="preserve"> </w:t>
      </w:r>
      <w:r>
        <w:rPr>
          <w:rStyle w:val="17"/>
          <w:rFonts w:hint="eastAsia" w:ascii="仿宋" w:hAnsi="仿宋" w:eastAsia="仿宋"/>
          <w:b w:val="0"/>
          <w:bCs/>
          <w:sz w:val="32"/>
          <w:szCs w:val="32"/>
        </w:rPr>
        <w:t>支出决算为</w:t>
      </w:r>
      <w:r>
        <w:rPr>
          <w:rStyle w:val="17"/>
          <w:rFonts w:hint="eastAsia" w:ascii="仿宋" w:hAnsi="仿宋" w:eastAsia="仿宋"/>
          <w:b w:val="0"/>
          <w:bCs/>
          <w:sz w:val="32"/>
          <w:szCs w:val="32"/>
          <w:lang w:eastAsia="zh-CN"/>
        </w:rPr>
        <w:t>0</w:t>
      </w:r>
      <w:r>
        <w:rPr>
          <w:rStyle w:val="17"/>
          <w:rFonts w:hint="eastAsia" w:ascii="仿宋" w:hAnsi="仿宋" w:eastAsia="仿宋"/>
          <w:b w:val="0"/>
          <w:bCs/>
          <w:sz w:val="32"/>
          <w:szCs w:val="32"/>
        </w:rPr>
        <w:t>万元，完成预算</w:t>
      </w:r>
      <w:r>
        <w:rPr>
          <w:rStyle w:val="17"/>
          <w:rFonts w:hint="eastAsia" w:ascii="仿宋" w:hAnsi="仿宋" w:eastAsia="仿宋"/>
          <w:b w:val="0"/>
          <w:bCs/>
          <w:sz w:val="32"/>
          <w:szCs w:val="32"/>
          <w:lang w:eastAsia="zh-CN"/>
        </w:rPr>
        <w:t>0</w:t>
      </w:r>
      <w:r>
        <w:rPr>
          <w:rStyle w:val="17"/>
          <w:rFonts w:ascii="仿宋" w:hAnsi="仿宋" w:eastAsia="仿宋"/>
          <w:b w:val="0"/>
          <w:bCs/>
          <w:sz w:val="32"/>
          <w:szCs w:val="32"/>
        </w:rPr>
        <w:t>%</w:t>
      </w:r>
      <w:r>
        <w:rPr>
          <w:rStyle w:val="17"/>
          <w:rFonts w:hint="eastAsia" w:ascii="仿宋" w:hAnsi="仿宋" w:eastAsia="仿宋"/>
          <w:b w:val="0"/>
          <w:bCs/>
          <w:sz w:val="32"/>
          <w:szCs w:val="32"/>
        </w:rPr>
        <w:t>，决算数小于</w:t>
      </w:r>
      <w:r>
        <w:rPr>
          <w:rStyle w:val="17"/>
          <w:rFonts w:ascii="仿宋" w:hAnsi="仿宋" w:eastAsia="仿宋"/>
          <w:b w:val="0"/>
          <w:bCs/>
          <w:sz w:val="32"/>
          <w:szCs w:val="32"/>
        </w:rPr>
        <w:t>/</w:t>
      </w:r>
      <w:r>
        <w:rPr>
          <w:rStyle w:val="17"/>
          <w:rFonts w:hint="eastAsia" w:ascii="仿宋" w:hAnsi="仿宋" w:eastAsia="仿宋"/>
          <w:b w:val="0"/>
          <w:bCs/>
          <w:sz w:val="32"/>
          <w:szCs w:val="32"/>
        </w:rPr>
        <w:t>等于预算数的主要原因是…。</w:t>
      </w:r>
    </w:p>
    <w:p>
      <w:pPr>
        <w:spacing w:line="600" w:lineRule="exact"/>
        <w:ind w:firstLine="643" w:firstLineChars="200"/>
        <w:rPr>
          <w:rFonts w:ascii="仿宋" w:hAnsi="仿宋" w:eastAsia="仿宋"/>
          <w:b/>
          <w:sz w:val="32"/>
          <w:szCs w:val="32"/>
        </w:rPr>
      </w:pPr>
      <w:r>
        <w:rPr>
          <w:rStyle w:val="17"/>
          <w:rFonts w:ascii="仿宋" w:hAnsi="仿宋" w:eastAsia="仿宋"/>
          <w:bCs/>
          <w:sz w:val="32"/>
          <w:szCs w:val="32"/>
        </w:rPr>
        <w:t>3.</w:t>
      </w:r>
      <w:r>
        <w:rPr>
          <w:rStyle w:val="17"/>
          <w:rFonts w:hint="eastAsia" w:ascii="仿宋" w:hAnsi="仿宋" w:eastAsia="仿宋"/>
          <w:bCs/>
          <w:sz w:val="32"/>
          <w:szCs w:val="32"/>
        </w:rPr>
        <w:t>科学技术（类）</w:t>
      </w:r>
      <w:r>
        <w:rPr>
          <w:rStyle w:val="17"/>
          <w:rFonts w:hint="eastAsia" w:ascii="仿宋" w:hAnsi="仿宋" w:eastAsia="仿宋"/>
          <w:bCs/>
          <w:sz w:val="32"/>
          <w:szCs w:val="32"/>
          <w:lang w:eastAsia="zh-CN"/>
        </w:rPr>
        <w:t>0</w:t>
      </w:r>
      <w:r>
        <w:rPr>
          <w:rStyle w:val="17"/>
          <w:rFonts w:ascii="仿宋" w:hAnsi="仿宋" w:eastAsia="仿宋"/>
          <w:bCs/>
          <w:sz w:val="32"/>
          <w:szCs w:val="32"/>
        </w:rPr>
        <w:t>*</w:t>
      </w:r>
      <w:r>
        <w:rPr>
          <w:rStyle w:val="17"/>
          <w:rFonts w:hint="eastAsia" w:ascii="仿宋" w:hAnsi="仿宋" w:eastAsia="仿宋"/>
          <w:bCs/>
          <w:sz w:val="32"/>
          <w:szCs w:val="32"/>
        </w:rPr>
        <w:t>（款）</w:t>
      </w:r>
      <w:r>
        <w:rPr>
          <w:rStyle w:val="17"/>
          <w:rFonts w:hint="eastAsia" w:ascii="仿宋" w:hAnsi="仿宋" w:eastAsia="仿宋"/>
          <w:bCs/>
          <w:sz w:val="32"/>
          <w:szCs w:val="32"/>
          <w:lang w:eastAsia="zh-CN"/>
        </w:rPr>
        <w:t>0</w:t>
      </w:r>
      <w:r>
        <w:rPr>
          <w:rStyle w:val="17"/>
          <w:rFonts w:ascii="仿宋" w:hAnsi="仿宋" w:eastAsia="仿宋"/>
          <w:bCs/>
          <w:sz w:val="32"/>
          <w:szCs w:val="32"/>
        </w:rPr>
        <w:t>*</w:t>
      </w:r>
      <w:r>
        <w:rPr>
          <w:rStyle w:val="17"/>
          <w:rFonts w:hint="eastAsia" w:ascii="仿宋" w:hAnsi="仿宋" w:eastAsia="仿宋"/>
          <w:bCs/>
          <w:sz w:val="32"/>
          <w:szCs w:val="32"/>
        </w:rPr>
        <w:t>（项）</w:t>
      </w:r>
      <w:r>
        <w:rPr>
          <w:rStyle w:val="17"/>
          <w:rFonts w:ascii="仿宋" w:hAnsi="仿宋" w:eastAsia="仿宋"/>
          <w:bCs/>
          <w:sz w:val="32"/>
          <w:szCs w:val="32"/>
        </w:rPr>
        <w:t>:</w:t>
      </w:r>
      <w:r>
        <w:rPr>
          <w:rStyle w:val="17"/>
          <w:rFonts w:ascii="仿宋" w:hAnsi="仿宋" w:eastAsia="仿宋"/>
          <w:b w:val="0"/>
          <w:bCs/>
          <w:sz w:val="32"/>
          <w:szCs w:val="32"/>
        </w:rPr>
        <w:t xml:space="preserve"> </w:t>
      </w:r>
      <w:r>
        <w:rPr>
          <w:rStyle w:val="17"/>
          <w:rFonts w:hint="eastAsia" w:ascii="仿宋" w:hAnsi="仿宋" w:eastAsia="仿宋"/>
          <w:b w:val="0"/>
          <w:bCs/>
          <w:sz w:val="32"/>
          <w:szCs w:val="32"/>
        </w:rPr>
        <w:t>支出决算为</w:t>
      </w:r>
      <w:r>
        <w:rPr>
          <w:rStyle w:val="17"/>
          <w:rFonts w:hint="eastAsia" w:ascii="仿宋" w:hAnsi="仿宋" w:eastAsia="仿宋"/>
          <w:b w:val="0"/>
          <w:bCs/>
          <w:sz w:val="32"/>
          <w:szCs w:val="32"/>
          <w:lang w:eastAsia="zh-CN"/>
        </w:rPr>
        <w:t>0</w:t>
      </w:r>
      <w:r>
        <w:rPr>
          <w:rStyle w:val="17"/>
          <w:rFonts w:hint="eastAsia" w:ascii="仿宋" w:hAnsi="仿宋" w:eastAsia="仿宋"/>
          <w:b w:val="0"/>
          <w:bCs/>
          <w:sz w:val="32"/>
          <w:szCs w:val="32"/>
        </w:rPr>
        <w:t>万元，完成预算</w:t>
      </w:r>
      <w:r>
        <w:rPr>
          <w:rStyle w:val="17"/>
          <w:rFonts w:hint="eastAsia" w:ascii="仿宋" w:hAnsi="仿宋" w:eastAsia="仿宋"/>
          <w:b w:val="0"/>
          <w:bCs/>
          <w:sz w:val="32"/>
          <w:szCs w:val="32"/>
          <w:lang w:eastAsia="zh-CN"/>
        </w:rPr>
        <w:t>0</w:t>
      </w:r>
      <w:r>
        <w:rPr>
          <w:rStyle w:val="17"/>
          <w:rFonts w:ascii="仿宋" w:hAnsi="仿宋" w:eastAsia="仿宋"/>
          <w:b w:val="0"/>
          <w:bCs/>
          <w:sz w:val="32"/>
          <w:szCs w:val="32"/>
        </w:rPr>
        <w:t>%</w:t>
      </w:r>
      <w:r>
        <w:rPr>
          <w:rStyle w:val="17"/>
          <w:rFonts w:hint="eastAsia" w:ascii="仿宋" w:hAnsi="仿宋" w:eastAsia="仿宋"/>
          <w:b w:val="0"/>
          <w:bCs/>
          <w:sz w:val="32"/>
          <w:szCs w:val="32"/>
        </w:rPr>
        <w:t>，决算数小于</w:t>
      </w:r>
      <w:r>
        <w:rPr>
          <w:rStyle w:val="17"/>
          <w:rFonts w:ascii="仿宋" w:hAnsi="仿宋" w:eastAsia="仿宋"/>
          <w:b w:val="0"/>
          <w:bCs/>
          <w:sz w:val="32"/>
          <w:szCs w:val="32"/>
        </w:rPr>
        <w:t>/</w:t>
      </w:r>
      <w:r>
        <w:rPr>
          <w:rStyle w:val="17"/>
          <w:rFonts w:hint="eastAsia" w:ascii="仿宋" w:hAnsi="仿宋" w:eastAsia="仿宋"/>
          <w:b w:val="0"/>
          <w:bCs/>
          <w:sz w:val="32"/>
          <w:szCs w:val="32"/>
        </w:rPr>
        <w:t>等于预算数的主要原因是…。</w:t>
      </w:r>
    </w:p>
    <w:p>
      <w:pPr>
        <w:spacing w:line="600" w:lineRule="exact"/>
        <w:ind w:firstLine="643" w:firstLineChars="200"/>
        <w:rPr>
          <w:rFonts w:ascii="仿宋" w:hAnsi="仿宋" w:eastAsia="仿宋"/>
          <w:b/>
          <w:sz w:val="32"/>
          <w:szCs w:val="32"/>
        </w:rPr>
      </w:pPr>
      <w:r>
        <w:rPr>
          <w:rStyle w:val="17"/>
          <w:rFonts w:ascii="仿宋" w:hAnsi="仿宋" w:eastAsia="仿宋"/>
          <w:bCs/>
          <w:sz w:val="32"/>
          <w:szCs w:val="32"/>
        </w:rPr>
        <w:t>4.</w:t>
      </w:r>
      <w:r>
        <w:rPr>
          <w:rStyle w:val="17"/>
          <w:rFonts w:hint="eastAsia" w:ascii="仿宋" w:hAnsi="仿宋" w:eastAsia="仿宋"/>
          <w:bCs/>
          <w:sz w:val="32"/>
          <w:szCs w:val="32"/>
        </w:rPr>
        <w:t>文化旅游体育与传媒（类）</w:t>
      </w:r>
      <w:r>
        <w:rPr>
          <w:rStyle w:val="17"/>
          <w:rFonts w:hint="eastAsia" w:ascii="仿宋" w:hAnsi="仿宋" w:eastAsia="仿宋"/>
          <w:bCs/>
          <w:sz w:val="32"/>
          <w:szCs w:val="32"/>
          <w:lang w:eastAsia="zh-CN"/>
        </w:rPr>
        <w:t>0</w:t>
      </w:r>
      <w:r>
        <w:rPr>
          <w:rStyle w:val="17"/>
          <w:rFonts w:ascii="仿宋" w:hAnsi="仿宋" w:eastAsia="仿宋"/>
          <w:bCs/>
          <w:sz w:val="32"/>
          <w:szCs w:val="32"/>
        </w:rPr>
        <w:t>*</w:t>
      </w:r>
      <w:r>
        <w:rPr>
          <w:rStyle w:val="17"/>
          <w:rFonts w:hint="eastAsia" w:ascii="仿宋" w:hAnsi="仿宋" w:eastAsia="仿宋"/>
          <w:bCs/>
          <w:sz w:val="32"/>
          <w:szCs w:val="32"/>
        </w:rPr>
        <w:t>（款）</w:t>
      </w:r>
      <w:r>
        <w:rPr>
          <w:rStyle w:val="17"/>
          <w:rFonts w:hint="eastAsia" w:ascii="仿宋" w:hAnsi="仿宋" w:eastAsia="仿宋"/>
          <w:bCs/>
          <w:sz w:val="32"/>
          <w:szCs w:val="32"/>
          <w:lang w:eastAsia="zh-CN"/>
        </w:rPr>
        <w:t>0</w:t>
      </w:r>
      <w:r>
        <w:rPr>
          <w:rStyle w:val="17"/>
          <w:rFonts w:ascii="仿宋" w:hAnsi="仿宋" w:eastAsia="仿宋"/>
          <w:bCs/>
          <w:sz w:val="32"/>
          <w:szCs w:val="32"/>
        </w:rPr>
        <w:t>*</w:t>
      </w:r>
      <w:r>
        <w:rPr>
          <w:rStyle w:val="17"/>
          <w:rFonts w:hint="eastAsia" w:ascii="仿宋" w:hAnsi="仿宋" w:eastAsia="仿宋"/>
          <w:bCs/>
          <w:sz w:val="32"/>
          <w:szCs w:val="32"/>
        </w:rPr>
        <w:t>（项）</w:t>
      </w:r>
      <w:r>
        <w:rPr>
          <w:rStyle w:val="17"/>
          <w:rFonts w:ascii="仿宋" w:hAnsi="仿宋" w:eastAsia="仿宋"/>
          <w:bCs/>
          <w:sz w:val="32"/>
          <w:szCs w:val="32"/>
        </w:rPr>
        <w:t>:</w:t>
      </w:r>
      <w:r>
        <w:rPr>
          <w:rStyle w:val="17"/>
          <w:rFonts w:ascii="仿宋" w:hAnsi="仿宋" w:eastAsia="仿宋"/>
          <w:b w:val="0"/>
          <w:bCs/>
          <w:sz w:val="32"/>
          <w:szCs w:val="32"/>
        </w:rPr>
        <w:t xml:space="preserve"> </w:t>
      </w:r>
      <w:r>
        <w:rPr>
          <w:rStyle w:val="17"/>
          <w:rFonts w:hint="eastAsia" w:ascii="仿宋" w:hAnsi="仿宋" w:eastAsia="仿宋"/>
          <w:b w:val="0"/>
          <w:bCs/>
          <w:sz w:val="32"/>
          <w:szCs w:val="32"/>
        </w:rPr>
        <w:t>支出决算为</w:t>
      </w:r>
      <w:r>
        <w:rPr>
          <w:rStyle w:val="17"/>
          <w:rFonts w:hint="eastAsia" w:ascii="仿宋" w:hAnsi="仿宋" w:eastAsia="仿宋"/>
          <w:b w:val="0"/>
          <w:bCs/>
          <w:sz w:val="32"/>
          <w:szCs w:val="32"/>
          <w:lang w:eastAsia="zh-CN"/>
        </w:rPr>
        <w:t>0</w:t>
      </w:r>
      <w:r>
        <w:rPr>
          <w:rStyle w:val="17"/>
          <w:rFonts w:hint="eastAsia" w:ascii="仿宋" w:hAnsi="仿宋" w:eastAsia="仿宋"/>
          <w:b w:val="0"/>
          <w:bCs/>
          <w:sz w:val="32"/>
          <w:szCs w:val="32"/>
        </w:rPr>
        <w:t>万元，完成预算</w:t>
      </w:r>
      <w:r>
        <w:rPr>
          <w:rStyle w:val="17"/>
          <w:rFonts w:hint="eastAsia" w:ascii="仿宋" w:hAnsi="仿宋" w:eastAsia="仿宋"/>
          <w:b w:val="0"/>
          <w:bCs/>
          <w:sz w:val="32"/>
          <w:szCs w:val="32"/>
          <w:lang w:eastAsia="zh-CN"/>
        </w:rPr>
        <w:t>0</w:t>
      </w:r>
      <w:r>
        <w:rPr>
          <w:rStyle w:val="17"/>
          <w:rFonts w:ascii="仿宋" w:hAnsi="仿宋" w:eastAsia="仿宋"/>
          <w:b w:val="0"/>
          <w:bCs/>
          <w:sz w:val="32"/>
          <w:szCs w:val="32"/>
        </w:rPr>
        <w:t>%</w:t>
      </w:r>
      <w:r>
        <w:rPr>
          <w:rStyle w:val="17"/>
          <w:rFonts w:hint="eastAsia" w:ascii="仿宋" w:hAnsi="仿宋" w:eastAsia="仿宋"/>
          <w:b w:val="0"/>
          <w:bCs/>
          <w:sz w:val="32"/>
          <w:szCs w:val="32"/>
        </w:rPr>
        <w:t>，决算数小于</w:t>
      </w:r>
      <w:r>
        <w:rPr>
          <w:rStyle w:val="17"/>
          <w:rFonts w:ascii="仿宋" w:hAnsi="仿宋" w:eastAsia="仿宋"/>
          <w:b w:val="0"/>
          <w:bCs/>
          <w:sz w:val="32"/>
          <w:szCs w:val="32"/>
        </w:rPr>
        <w:t>/</w:t>
      </w:r>
      <w:r>
        <w:rPr>
          <w:rStyle w:val="17"/>
          <w:rFonts w:hint="eastAsia" w:ascii="仿宋" w:hAnsi="仿宋" w:eastAsia="仿宋"/>
          <w:b w:val="0"/>
          <w:bCs/>
          <w:sz w:val="32"/>
          <w:szCs w:val="32"/>
        </w:rPr>
        <w:t>等于预算数的主要原因是…。</w:t>
      </w:r>
    </w:p>
    <w:p>
      <w:pPr>
        <w:spacing w:line="600" w:lineRule="exact"/>
        <w:ind w:firstLine="643" w:firstLineChars="200"/>
        <w:rPr>
          <w:rFonts w:ascii="仿宋" w:hAnsi="仿宋" w:eastAsia="仿宋"/>
          <w:b/>
          <w:sz w:val="32"/>
          <w:szCs w:val="32"/>
        </w:rPr>
      </w:pPr>
      <w:r>
        <w:rPr>
          <w:rStyle w:val="17"/>
          <w:rFonts w:ascii="仿宋" w:hAnsi="仿宋" w:eastAsia="仿宋"/>
          <w:bCs/>
          <w:sz w:val="32"/>
          <w:szCs w:val="32"/>
        </w:rPr>
        <w:t>5.</w:t>
      </w:r>
      <w:r>
        <w:rPr>
          <w:rStyle w:val="17"/>
          <w:rFonts w:hint="eastAsia" w:ascii="仿宋" w:hAnsi="仿宋" w:eastAsia="仿宋"/>
          <w:bCs/>
          <w:sz w:val="32"/>
          <w:szCs w:val="32"/>
        </w:rPr>
        <w:t>社会保障和就业（类）</w:t>
      </w:r>
      <w:r>
        <w:rPr>
          <w:rStyle w:val="17"/>
          <w:rFonts w:hint="eastAsia" w:ascii="仿宋" w:hAnsi="仿宋" w:eastAsia="仿宋"/>
          <w:bCs/>
          <w:sz w:val="32"/>
          <w:szCs w:val="32"/>
          <w:lang w:eastAsia="zh-CN"/>
        </w:rPr>
        <w:t>0</w:t>
      </w:r>
      <w:r>
        <w:rPr>
          <w:rStyle w:val="17"/>
          <w:rFonts w:ascii="仿宋" w:hAnsi="仿宋" w:eastAsia="仿宋"/>
          <w:bCs/>
          <w:sz w:val="32"/>
          <w:szCs w:val="32"/>
        </w:rPr>
        <w:t>*</w:t>
      </w:r>
      <w:r>
        <w:rPr>
          <w:rStyle w:val="17"/>
          <w:rFonts w:hint="eastAsia" w:ascii="仿宋" w:hAnsi="仿宋" w:eastAsia="仿宋"/>
          <w:bCs/>
          <w:sz w:val="32"/>
          <w:szCs w:val="32"/>
        </w:rPr>
        <w:t>（款）</w:t>
      </w:r>
      <w:r>
        <w:rPr>
          <w:rStyle w:val="17"/>
          <w:rFonts w:hint="eastAsia" w:ascii="仿宋" w:hAnsi="仿宋" w:eastAsia="仿宋"/>
          <w:bCs/>
          <w:sz w:val="32"/>
          <w:szCs w:val="32"/>
          <w:lang w:eastAsia="zh-CN"/>
        </w:rPr>
        <w:t>0</w:t>
      </w:r>
      <w:r>
        <w:rPr>
          <w:rStyle w:val="17"/>
          <w:rFonts w:ascii="仿宋" w:hAnsi="仿宋" w:eastAsia="仿宋"/>
          <w:bCs/>
          <w:sz w:val="32"/>
          <w:szCs w:val="32"/>
        </w:rPr>
        <w:t>*</w:t>
      </w:r>
      <w:r>
        <w:rPr>
          <w:rStyle w:val="17"/>
          <w:rFonts w:hint="eastAsia" w:ascii="仿宋" w:hAnsi="仿宋" w:eastAsia="仿宋"/>
          <w:bCs/>
          <w:sz w:val="32"/>
          <w:szCs w:val="32"/>
        </w:rPr>
        <w:t>（项）</w:t>
      </w:r>
      <w:r>
        <w:rPr>
          <w:rStyle w:val="17"/>
          <w:rFonts w:ascii="仿宋" w:hAnsi="仿宋" w:eastAsia="仿宋"/>
          <w:bCs/>
          <w:sz w:val="32"/>
          <w:szCs w:val="32"/>
        </w:rPr>
        <w:t>:</w:t>
      </w:r>
      <w:r>
        <w:rPr>
          <w:rStyle w:val="17"/>
          <w:rFonts w:ascii="仿宋" w:hAnsi="仿宋" w:eastAsia="仿宋"/>
          <w:b w:val="0"/>
          <w:bCs/>
          <w:sz w:val="32"/>
          <w:szCs w:val="32"/>
        </w:rPr>
        <w:t xml:space="preserve"> </w:t>
      </w:r>
      <w:r>
        <w:rPr>
          <w:rStyle w:val="17"/>
          <w:rFonts w:hint="eastAsia" w:ascii="仿宋" w:hAnsi="仿宋" w:eastAsia="仿宋"/>
          <w:b w:val="0"/>
          <w:bCs/>
          <w:sz w:val="32"/>
          <w:szCs w:val="32"/>
        </w:rPr>
        <w:t>支出决算为</w:t>
      </w:r>
      <w:r>
        <w:rPr>
          <w:rStyle w:val="17"/>
          <w:rFonts w:hint="eastAsia" w:ascii="仿宋" w:hAnsi="仿宋" w:eastAsia="仿宋"/>
          <w:b w:val="0"/>
          <w:bCs/>
          <w:sz w:val="32"/>
          <w:szCs w:val="32"/>
          <w:lang w:eastAsia="zh-CN"/>
        </w:rPr>
        <w:t>0</w:t>
      </w:r>
      <w:r>
        <w:rPr>
          <w:rStyle w:val="17"/>
          <w:rFonts w:hint="eastAsia" w:ascii="仿宋" w:hAnsi="仿宋" w:eastAsia="仿宋"/>
          <w:b w:val="0"/>
          <w:bCs/>
          <w:sz w:val="32"/>
          <w:szCs w:val="32"/>
        </w:rPr>
        <w:t>万元，完成预算</w:t>
      </w:r>
      <w:r>
        <w:rPr>
          <w:rStyle w:val="17"/>
          <w:rFonts w:hint="eastAsia" w:ascii="仿宋" w:hAnsi="仿宋" w:eastAsia="仿宋"/>
          <w:b w:val="0"/>
          <w:bCs/>
          <w:sz w:val="32"/>
          <w:szCs w:val="32"/>
          <w:lang w:eastAsia="zh-CN"/>
        </w:rPr>
        <w:t>0</w:t>
      </w:r>
      <w:r>
        <w:rPr>
          <w:rStyle w:val="17"/>
          <w:rFonts w:ascii="仿宋" w:hAnsi="仿宋" w:eastAsia="仿宋"/>
          <w:b w:val="0"/>
          <w:bCs/>
          <w:sz w:val="32"/>
          <w:szCs w:val="32"/>
        </w:rPr>
        <w:t>%</w:t>
      </w:r>
      <w:r>
        <w:rPr>
          <w:rStyle w:val="17"/>
          <w:rFonts w:hint="eastAsia" w:ascii="仿宋" w:hAnsi="仿宋" w:eastAsia="仿宋"/>
          <w:b w:val="0"/>
          <w:bCs/>
          <w:sz w:val="32"/>
          <w:szCs w:val="32"/>
        </w:rPr>
        <w:t>，决算数小于</w:t>
      </w:r>
      <w:r>
        <w:rPr>
          <w:rStyle w:val="17"/>
          <w:rFonts w:ascii="仿宋" w:hAnsi="仿宋" w:eastAsia="仿宋"/>
          <w:b w:val="0"/>
          <w:bCs/>
          <w:sz w:val="32"/>
          <w:szCs w:val="32"/>
        </w:rPr>
        <w:t>/</w:t>
      </w:r>
      <w:r>
        <w:rPr>
          <w:rStyle w:val="17"/>
          <w:rFonts w:hint="eastAsia" w:ascii="仿宋" w:hAnsi="仿宋" w:eastAsia="仿宋"/>
          <w:b w:val="0"/>
          <w:bCs/>
          <w:sz w:val="32"/>
          <w:szCs w:val="32"/>
        </w:rPr>
        <w:t>等于预算数的主要原因是…。</w:t>
      </w:r>
    </w:p>
    <w:p>
      <w:pPr>
        <w:spacing w:line="600" w:lineRule="exact"/>
        <w:ind w:firstLine="643" w:firstLineChars="200"/>
        <w:rPr>
          <w:rFonts w:ascii="仿宋" w:hAnsi="仿宋" w:eastAsia="仿宋"/>
          <w:b/>
          <w:sz w:val="32"/>
          <w:szCs w:val="32"/>
        </w:rPr>
      </w:pPr>
      <w:r>
        <w:rPr>
          <w:rStyle w:val="17"/>
          <w:rFonts w:ascii="仿宋" w:hAnsi="仿宋" w:eastAsia="仿宋"/>
          <w:bCs/>
          <w:sz w:val="32"/>
          <w:szCs w:val="32"/>
        </w:rPr>
        <w:t>6.</w:t>
      </w:r>
      <w:r>
        <w:rPr>
          <w:rFonts w:hint="eastAsia" w:ascii="仿宋" w:hAnsi="仿宋" w:eastAsia="仿宋"/>
          <w:b/>
          <w:bCs/>
          <w:sz w:val="32"/>
          <w:szCs w:val="32"/>
        </w:rPr>
        <w:t>卫生健康</w:t>
      </w:r>
      <w:r>
        <w:rPr>
          <w:rStyle w:val="17"/>
          <w:rFonts w:hint="eastAsia" w:ascii="仿宋" w:hAnsi="仿宋" w:eastAsia="仿宋"/>
          <w:bCs/>
          <w:sz w:val="32"/>
          <w:szCs w:val="32"/>
        </w:rPr>
        <w:t>（类）</w:t>
      </w:r>
      <w:r>
        <w:rPr>
          <w:rStyle w:val="17"/>
          <w:rFonts w:hint="eastAsia" w:ascii="仿宋" w:hAnsi="仿宋" w:eastAsia="仿宋"/>
          <w:bCs/>
          <w:sz w:val="32"/>
          <w:szCs w:val="32"/>
          <w:lang w:eastAsia="zh-CN"/>
        </w:rPr>
        <w:t>0</w:t>
      </w:r>
      <w:r>
        <w:rPr>
          <w:rStyle w:val="17"/>
          <w:rFonts w:ascii="仿宋" w:hAnsi="仿宋" w:eastAsia="仿宋"/>
          <w:bCs/>
          <w:sz w:val="32"/>
          <w:szCs w:val="32"/>
        </w:rPr>
        <w:t>*</w:t>
      </w:r>
      <w:r>
        <w:rPr>
          <w:rStyle w:val="17"/>
          <w:rFonts w:hint="eastAsia" w:ascii="仿宋" w:hAnsi="仿宋" w:eastAsia="仿宋"/>
          <w:bCs/>
          <w:sz w:val="32"/>
          <w:szCs w:val="32"/>
        </w:rPr>
        <w:t>（款）</w:t>
      </w:r>
      <w:r>
        <w:rPr>
          <w:rStyle w:val="17"/>
          <w:rFonts w:hint="eastAsia" w:ascii="仿宋" w:hAnsi="仿宋" w:eastAsia="仿宋"/>
          <w:bCs/>
          <w:sz w:val="32"/>
          <w:szCs w:val="32"/>
          <w:lang w:eastAsia="zh-CN"/>
        </w:rPr>
        <w:t>0</w:t>
      </w:r>
      <w:r>
        <w:rPr>
          <w:rStyle w:val="17"/>
          <w:rFonts w:ascii="仿宋" w:hAnsi="仿宋" w:eastAsia="仿宋"/>
          <w:bCs/>
          <w:sz w:val="32"/>
          <w:szCs w:val="32"/>
        </w:rPr>
        <w:t>*</w:t>
      </w:r>
      <w:r>
        <w:rPr>
          <w:rStyle w:val="17"/>
          <w:rFonts w:hint="eastAsia" w:ascii="仿宋" w:hAnsi="仿宋" w:eastAsia="仿宋"/>
          <w:bCs/>
          <w:sz w:val="32"/>
          <w:szCs w:val="32"/>
        </w:rPr>
        <w:t>（项）</w:t>
      </w:r>
      <w:r>
        <w:rPr>
          <w:rStyle w:val="17"/>
          <w:rFonts w:ascii="仿宋" w:hAnsi="仿宋" w:eastAsia="仿宋"/>
          <w:bCs/>
          <w:sz w:val="32"/>
          <w:szCs w:val="32"/>
        </w:rPr>
        <w:t>:</w:t>
      </w:r>
      <w:r>
        <w:rPr>
          <w:rStyle w:val="17"/>
          <w:rFonts w:hint="eastAsia" w:ascii="仿宋" w:hAnsi="仿宋" w:eastAsia="仿宋"/>
          <w:b w:val="0"/>
          <w:bCs/>
          <w:sz w:val="32"/>
          <w:szCs w:val="32"/>
        </w:rPr>
        <w:t>支出决算为</w:t>
      </w:r>
      <w:r>
        <w:rPr>
          <w:rStyle w:val="17"/>
          <w:rFonts w:hint="eastAsia" w:ascii="仿宋" w:hAnsi="仿宋" w:eastAsia="仿宋"/>
          <w:b w:val="0"/>
          <w:bCs/>
          <w:sz w:val="32"/>
          <w:szCs w:val="32"/>
          <w:lang w:eastAsia="zh-CN"/>
        </w:rPr>
        <w:t>0</w:t>
      </w:r>
      <w:r>
        <w:rPr>
          <w:rStyle w:val="17"/>
          <w:rFonts w:hint="eastAsia" w:ascii="仿宋" w:hAnsi="仿宋" w:eastAsia="仿宋"/>
          <w:b w:val="0"/>
          <w:bCs/>
          <w:sz w:val="32"/>
          <w:szCs w:val="32"/>
        </w:rPr>
        <w:t>万元，完成预算</w:t>
      </w:r>
      <w:r>
        <w:rPr>
          <w:rStyle w:val="17"/>
          <w:rFonts w:hint="eastAsia" w:ascii="仿宋" w:hAnsi="仿宋" w:eastAsia="仿宋"/>
          <w:b w:val="0"/>
          <w:bCs/>
          <w:sz w:val="32"/>
          <w:szCs w:val="32"/>
          <w:lang w:eastAsia="zh-CN"/>
        </w:rPr>
        <w:t>0</w:t>
      </w:r>
      <w:r>
        <w:rPr>
          <w:rStyle w:val="17"/>
          <w:rFonts w:ascii="仿宋" w:hAnsi="仿宋" w:eastAsia="仿宋"/>
          <w:b w:val="0"/>
          <w:bCs/>
          <w:sz w:val="32"/>
          <w:szCs w:val="32"/>
        </w:rPr>
        <w:t>%</w:t>
      </w:r>
      <w:r>
        <w:rPr>
          <w:rStyle w:val="17"/>
          <w:rFonts w:hint="eastAsia" w:ascii="仿宋" w:hAnsi="仿宋" w:eastAsia="仿宋"/>
          <w:b w:val="0"/>
          <w:bCs/>
          <w:sz w:val="32"/>
          <w:szCs w:val="32"/>
        </w:rPr>
        <w:t>，决算数小于</w:t>
      </w:r>
      <w:r>
        <w:rPr>
          <w:rStyle w:val="17"/>
          <w:rFonts w:ascii="仿宋" w:hAnsi="仿宋" w:eastAsia="仿宋"/>
          <w:b w:val="0"/>
          <w:bCs/>
          <w:sz w:val="32"/>
          <w:szCs w:val="32"/>
        </w:rPr>
        <w:t>/</w:t>
      </w:r>
      <w:r>
        <w:rPr>
          <w:rStyle w:val="17"/>
          <w:rFonts w:hint="eastAsia" w:ascii="仿宋" w:hAnsi="仿宋" w:eastAsia="仿宋"/>
          <w:b w:val="0"/>
          <w:bCs/>
          <w:sz w:val="32"/>
          <w:szCs w:val="32"/>
        </w:rPr>
        <w:t>等于预算数的主要原因是…。</w:t>
      </w:r>
    </w:p>
    <w:p>
      <w:pPr>
        <w:spacing w:line="600" w:lineRule="exact"/>
        <w:ind w:firstLine="640"/>
        <w:rPr>
          <w:rFonts w:ascii="仿宋" w:hAnsi="仿宋" w:eastAsia="仿宋"/>
          <w:b/>
          <w:sz w:val="32"/>
          <w:szCs w:val="32"/>
        </w:rPr>
      </w:pPr>
    </w:p>
    <w:p>
      <w:pPr>
        <w:tabs>
          <w:tab w:val="right" w:pos="8306"/>
        </w:tabs>
        <w:spacing w:line="600" w:lineRule="exact"/>
        <w:ind w:firstLine="640"/>
        <w:outlineLvl w:val="1"/>
        <w:rPr>
          <w:rStyle w:val="28"/>
        </w:rPr>
      </w:pPr>
      <w:bookmarkStart w:id="34" w:name="_Toc15396608"/>
      <w:bookmarkStart w:id="35" w:name="_Toc15377214"/>
      <w:r>
        <w:rPr>
          <w:rFonts w:hint="eastAsia" w:ascii="黑体" w:eastAsia="黑体"/>
          <w:sz w:val="32"/>
          <w:szCs w:val="32"/>
        </w:rPr>
        <w:t>六</w:t>
      </w:r>
      <w:r>
        <w:rPr>
          <w:rFonts w:hint="eastAsia" w:ascii="黑体" w:eastAsia="黑体"/>
          <w:b/>
          <w:sz w:val="32"/>
          <w:szCs w:val="32"/>
        </w:rPr>
        <w:t>、</w:t>
      </w:r>
      <w:r>
        <w:rPr>
          <w:rFonts w:hint="eastAsia" w:ascii="黑体" w:hAnsi="黑体" w:eastAsia="黑体"/>
          <w:b/>
          <w:sz w:val="32"/>
          <w:szCs w:val="32"/>
        </w:rPr>
        <w:t>一</w:t>
      </w:r>
      <w:r>
        <w:rPr>
          <w:rStyle w:val="28"/>
          <w:rFonts w:hint="eastAsia" w:ascii="黑体" w:hAnsi="黑体" w:eastAsia="黑体"/>
          <w:b w:val="0"/>
        </w:rPr>
        <w:t>般公共预算财政拨款基本支出决算情况说明</w:t>
      </w:r>
      <w:bookmarkEnd w:id="34"/>
      <w:bookmarkEnd w:id="35"/>
      <w:r>
        <w:rPr>
          <w:rStyle w:val="28"/>
          <w:rFonts w:ascii="黑体" w:hAnsi="黑体" w:eastAsia="黑体"/>
          <w:b w:val="0"/>
        </w:rPr>
        <w:tab/>
      </w:r>
    </w:p>
    <w:p>
      <w:pPr>
        <w:spacing w:line="600" w:lineRule="exact"/>
        <w:ind w:firstLine="645"/>
        <w:rPr>
          <w:rFonts w:ascii="仿宋" w:hAnsi="仿宋" w:eastAsia="仿宋"/>
          <w:sz w:val="32"/>
          <w:szCs w:val="32"/>
        </w:rPr>
      </w:pPr>
      <w:r>
        <w:rPr>
          <w:rFonts w:hint="eastAsia" w:ascii="仿宋" w:hAnsi="仿宋" w:eastAsia="仿宋"/>
          <w:sz w:val="32"/>
          <w:szCs w:val="32"/>
        </w:rPr>
        <w:t>2023年度一般公共预算财政拨款基本支出</w:t>
      </w:r>
      <w:r>
        <w:rPr>
          <w:rFonts w:ascii="仿宋" w:hAnsi="仿宋" w:eastAsia="仿宋"/>
          <w:b/>
          <w:sz w:val="32"/>
          <w:szCs w:val="32"/>
        </w:rPr>
        <w:t>909.86</w:t>
      </w:r>
      <w:r>
        <w:rPr>
          <w:rFonts w:hint="eastAsia" w:ascii="仿宋" w:hAnsi="仿宋" w:eastAsia="仿宋"/>
          <w:sz w:val="32"/>
          <w:szCs w:val="32"/>
        </w:rPr>
        <w:t>万元，其中：</w:t>
      </w:r>
    </w:p>
    <w:p>
      <w:pPr>
        <w:keepNext w:val="0"/>
        <w:keepLines w:val="0"/>
        <w:pageBreakBefore w:val="0"/>
        <w:widowControl w:val="0"/>
        <w:numPr>
          <w:ilvl w:val="0"/>
          <w:numId w:val="0"/>
        </w:numPr>
        <w:kinsoku/>
        <w:wordWrap/>
        <w:overflowPunct/>
        <w:topLinePunct w:val="0"/>
        <w:autoSpaceDE/>
        <w:autoSpaceDN/>
        <w:bidi w:val="0"/>
        <w:adjustRightInd/>
        <w:snapToGrid w:val="0"/>
        <w:spacing w:line="520" w:lineRule="exact"/>
        <w:ind w:firstLine="640" w:firstLineChars="200"/>
        <w:textAlignment w:val="auto"/>
        <w:rPr>
          <w:rFonts w:ascii="仿宋" w:hAnsi="仿宋" w:eastAsia="仿宋"/>
          <w:sz w:val="32"/>
          <w:szCs w:val="32"/>
        </w:rPr>
      </w:pPr>
      <w:r>
        <w:rPr>
          <w:rFonts w:hint="eastAsia" w:ascii="仿宋" w:hAnsi="仿宋" w:eastAsia="仿宋"/>
          <w:sz w:val="32"/>
          <w:szCs w:val="32"/>
        </w:rPr>
        <w:t>人员经费</w:t>
      </w:r>
      <w:r>
        <w:rPr>
          <w:rFonts w:ascii="仿宋" w:hAnsi="仿宋" w:eastAsia="仿宋"/>
          <w:b/>
          <w:sz w:val="32"/>
          <w:szCs w:val="32"/>
        </w:rPr>
        <w:t>0</w:t>
      </w:r>
      <w:r>
        <w:rPr>
          <w:rFonts w:hint="eastAsia" w:ascii="仿宋" w:hAnsi="仿宋" w:eastAsia="仿宋"/>
          <w:sz w:val="32"/>
          <w:szCs w:val="32"/>
        </w:rPr>
        <w:t>万元，主要包括：基本工资、津贴补贴、奖金、伙食补助费、绩效工资、机关事业单位基本养老保险缴费、职业年金缴费、其他社会保障缴费、其他工资福利支出、离休费、退休费、抚恤金、生活补助、医疗费补助、奖励金、住房公积金、其他对个人和家庭的补助支出等。</w:t>
      </w:r>
      <w:r>
        <w:rPr>
          <w:rFonts w:ascii="仿宋" w:hAnsi="仿宋" w:eastAsia="仿宋"/>
          <w:sz w:val="32"/>
          <w:szCs w:val="32"/>
        </w:rPr>
        <w:br w:type="textWrapping"/>
      </w:r>
      <w:r>
        <w:rPr>
          <w:rFonts w:hint="eastAsia" w:ascii="仿宋" w:hAnsi="仿宋" w:eastAsia="仿宋"/>
          <w:sz w:val="32"/>
          <w:szCs w:val="32"/>
        </w:rPr>
        <w:t>　　公用经费</w:t>
      </w:r>
      <w:r>
        <w:rPr>
          <w:rFonts w:ascii="仿宋" w:hAnsi="仿宋" w:eastAsia="仿宋"/>
          <w:b/>
          <w:sz w:val="32"/>
          <w:szCs w:val="32"/>
        </w:rPr>
        <w:t>909.86</w:t>
      </w:r>
      <w:r>
        <w:rPr>
          <w:rFonts w:hint="eastAsia" w:ascii="仿宋" w:hAnsi="仿宋" w:eastAsia="仿宋"/>
          <w:sz w:val="32"/>
          <w:szCs w:val="32"/>
        </w:rPr>
        <w:t>万元，主要包括：</w:t>
      </w:r>
      <w:r>
        <w:rPr>
          <w:rFonts w:hint="eastAsia" w:ascii="仿宋_GB2312" w:hAnsi="仿宋" w:eastAsia="仿宋_GB2312"/>
          <w:sz w:val="32"/>
          <w:szCs w:val="32"/>
          <w:highlight w:val="none"/>
          <w:lang w:val="en-US" w:eastAsia="zh-CN"/>
        </w:rPr>
        <w:t>维修（护）费38.47万元，差旅费5.27万元，公务用车维护费3.00万元，劳务费240.20万元，电费25.15万元，办公费6.61万元，专用材料费42.75万元，专用燃料费27.57万元，邮电费6.34万元，咨询费0.8万元、其他交通费用2.00万元、税金及附加费用397.96万元、房屋建筑物购建11.76万元、大型修缮101.98万元</w:t>
      </w:r>
      <w:r>
        <w:rPr>
          <w:rFonts w:hint="eastAsia" w:ascii="仿宋_GB2312" w:hAnsi="仿宋" w:eastAsia="仿宋_GB2312"/>
          <w:sz w:val="32"/>
          <w:szCs w:val="32"/>
          <w:highlight w:val="none"/>
          <w:lang w:eastAsia="zh-CN"/>
        </w:rPr>
        <w:t>）</w:t>
      </w:r>
      <w:r>
        <w:rPr>
          <w:rFonts w:hint="eastAsia" w:ascii="仿宋" w:hAnsi="仿宋" w:eastAsia="仿宋"/>
          <w:sz w:val="32"/>
          <w:szCs w:val="32"/>
        </w:rPr>
        <w:t>等。</w:t>
      </w:r>
    </w:p>
    <w:p>
      <w:pPr>
        <w:spacing w:line="600" w:lineRule="exact"/>
        <w:ind w:firstLine="640"/>
        <w:rPr>
          <w:rFonts w:ascii="仿宋" w:hAnsi="仿宋" w:eastAsia="仿宋"/>
          <w:b/>
          <w:sz w:val="32"/>
          <w:szCs w:val="32"/>
        </w:rPr>
      </w:pPr>
    </w:p>
    <w:p>
      <w:pPr>
        <w:spacing w:line="600" w:lineRule="exact"/>
        <w:ind w:firstLine="640"/>
        <w:outlineLvl w:val="1"/>
        <w:rPr>
          <w:rStyle w:val="28"/>
          <w:rFonts w:ascii="黑体" w:hAnsi="黑体" w:eastAsia="黑体"/>
          <w:b w:val="0"/>
        </w:rPr>
      </w:pPr>
      <w:bookmarkStart w:id="36" w:name="_Toc15377215"/>
      <w:bookmarkStart w:id="37" w:name="_Toc15396609"/>
      <w:r>
        <w:rPr>
          <w:rFonts w:hint="eastAsia" w:ascii="黑体" w:eastAsia="黑体"/>
          <w:sz w:val="32"/>
          <w:szCs w:val="32"/>
        </w:rPr>
        <w:t>七、</w:t>
      </w:r>
      <w:r>
        <w:rPr>
          <w:rStyle w:val="28"/>
          <w:rFonts w:hint="eastAsia" w:ascii="黑体" w:hAnsi="黑体" w:eastAsia="黑体"/>
          <w:b w:val="0"/>
        </w:rPr>
        <w:t>财政拨款</w:t>
      </w:r>
      <w:r>
        <w:rPr>
          <w:rStyle w:val="28"/>
          <w:rFonts w:hint="eastAsia" w:ascii="黑体" w:hAnsi="黑体" w:eastAsia="黑体"/>
        </w:rPr>
        <w:t>“</w:t>
      </w:r>
      <w:r>
        <w:rPr>
          <w:rStyle w:val="28"/>
          <w:rFonts w:hint="eastAsia" w:ascii="黑体" w:hAnsi="黑体" w:eastAsia="黑体"/>
          <w:b w:val="0"/>
        </w:rPr>
        <w:t>三公”经费支出决算情况说明</w:t>
      </w:r>
      <w:bookmarkEnd w:id="36"/>
      <w:bookmarkEnd w:id="37"/>
    </w:p>
    <w:p>
      <w:pPr>
        <w:spacing w:line="600" w:lineRule="exact"/>
        <w:ind w:firstLine="640"/>
        <w:outlineLvl w:val="2"/>
        <w:rPr>
          <w:rFonts w:ascii="仿宋" w:hAnsi="仿宋" w:eastAsia="仿宋"/>
          <w:b/>
          <w:sz w:val="32"/>
          <w:szCs w:val="32"/>
        </w:rPr>
      </w:pPr>
      <w:bookmarkStart w:id="38" w:name="_Toc15377216"/>
      <w:r>
        <w:rPr>
          <w:rFonts w:hint="eastAsia" w:ascii="仿宋" w:hAnsi="仿宋" w:eastAsia="仿宋"/>
          <w:b/>
          <w:sz w:val="32"/>
          <w:szCs w:val="32"/>
        </w:rPr>
        <w:t>（一）“三公”经费财政拨款支出决算总体情况说明</w:t>
      </w:r>
      <w:bookmarkEnd w:id="38"/>
    </w:p>
    <w:p>
      <w:pPr>
        <w:spacing w:line="600" w:lineRule="exact"/>
        <w:ind w:firstLine="640"/>
        <w:rPr>
          <w:rFonts w:ascii="仿宋" w:hAnsi="仿宋" w:eastAsia="仿宋"/>
          <w:sz w:val="32"/>
          <w:szCs w:val="32"/>
        </w:rPr>
      </w:pPr>
      <w:r>
        <w:rPr>
          <w:rFonts w:hint="eastAsia" w:ascii="仿宋" w:hAnsi="仿宋" w:eastAsia="仿宋"/>
          <w:sz w:val="32"/>
          <w:szCs w:val="32"/>
        </w:rPr>
        <w:t>2023年度“三公”经费财政拨款支出决算为</w:t>
      </w:r>
      <w:r>
        <w:rPr>
          <w:rFonts w:ascii="仿宋" w:hAnsi="仿宋" w:eastAsia="仿宋"/>
          <w:b/>
          <w:sz w:val="32"/>
          <w:szCs w:val="32"/>
        </w:rPr>
        <w:t>3</w:t>
      </w:r>
      <w:r>
        <w:rPr>
          <w:rFonts w:hint="eastAsia" w:ascii="仿宋" w:hAnsi="仿宋" w:eastAsia="仿宋"/>
          <w:sz w:val="32"/>
          <w:szCs w:val="32"/>
        </w:rPr>
        <w:t>万元，完成预算</w:t>
      </w:r>
      <w:r>
        <w:rPr>
          <w:rFonts w:ascii="仿宋" w:hAnsi="仿宋" w:eastAsia="仿宋"/>
          <w:b/>
          <w:sz w:val="32"/>
          <w:szCs w:val="32"/>
        </w:rPr>
        <w:t>99.89</w:t>
      </w:r>
      <w:r>
        <w:rPr>
          <w:rFonts w:ascii="仿宋" w:hAnsi="仿宋" w:eastAsia="仿宋"/>
          <w:sz w:val="32"/>
          <w:szCs w:val="32"/>
        </w:rPr>
        <w:t>%</w:t>
      </w:r>
      <w:r>
        <w:rPr>
          <w:rFonts w:hint="eastAsia" w:ascii="仿宋" w:hAnsi="仿宋" w:eastAsia="仿宋"/>
          <w:sz w:val="32"/>
          <w:szCs w:val="32"/>
        </w:rPr>
        <w:t>，较上年度增加</w:t>
      </w:r>
      <w:r>
        <w:rPr>
          <w:rFonts w:hint="eastAsia" w:ascii="仿宋_GB2312" w:hAnsi="仿宋" w:eastAsia="仿宋_GB2312"/>
          <w:sz w:val="32"/>
          <w:szCs w:val="32"/>
          <w:lang w:val="en-US" w:eastAsia="zh-CN"/>
        </w:rPr>
        <w:t>2.31万元，增幅334.78%</w:t>
      </w:r>
      <w:r>
        <w:rPr>
          <w:rFonts w:hint="eastAsia" w:ascii="仿宋" w:hAnsi="仿宋" w:eastAsia="仿宋"/>
          <w:sz w:val="32"/>
          <w:szCs w:val="32"/>
        </w:rPr>
        <w:t>。决算数小于预算数的主要原因是</w:t>
      </w:r>
      <w:r>
        <w:rPr>
          <w:rFonts w:hint="eastAsia" w:ascii="仿宋" w:hAnsi="仿宋" w:eastAsia="仿宋"/>
          <w:sz w:val="32"/>
          <w:szCs w:val="32"/>
          <w:lang w:val="en-US" w:eastAsia="zh-CN"/>
        </w:rPr>
        <w:t>厉行节约</w:t>
      </w:r>
      <w:r>
        <w:rPr>
          <w:rFonts w:hint="eastAsia" w:ascii="仿宋" w:hAnsi="仿宋" w:eastAsia="仿宋"/>
          <w:sz w:val="32"/>
          <w:szCs w:val="32"/>
        </w:rPr>
        <w:t>。</w:t>
      </w:r>
    </w:p>
    <w:p>
      <w:pPr>
        <w:spacing w:line="600" w:lineRule="exact"/>
        <w:ind w:firstLine="640"/>
        <w:outlineLvl w:val="2"/>
        <w:rPr>
          <w:rFonts w:ascii="仿宋" w:hAnsi="仿宋" w:eastAsia="仿宋"/>
          <w:b/>
          <w:sz w:val="32"/>
          <w:szCs w:val="32"/>
        </w:rPr>
      </w:pPr>
      <w:bookmarkStart w:id="39" w:name="_Toc15377217"/>
      <w:r>
        <w:rPr>
          <w:rFonts w:hint="eastAsia" w:ascii="仿宋" w:hAnsi="仿宋" w:eastAsia="仿宋"/>
          <w:b/>
          <w:sz w:val="32"/>
          <w:szCs w:val="32"/>
        </w:rPr>
        <w:t>（二）“三公”经费财政拨款支出决算具体情况说明</w:t>
      </w:r>
      <w:bookmarkEnd w:id="39"/>
    </w:p>
    <w:p>
      <w:pPr>
        <w:spacing w:line="600" w:lineRule="exact"/>
        <w:ind w:firstLine="640"/>
        <w:rPr>
          <w:rFonts w:hint="eastAsia" w:ascii="仿宋" w:hAnsi="仿宋" w:eastAsia="仿宋"/>
          <w:sz w:val="32"/>
          <w:szCs w:val="32"/>
        </w:rPr>
      </w:pPr>
      <w:r>
        <w:rPr>
          <w:rFonts w:hint="eastAsia" w:ascii="仿宋" w:hAnsi="仿宋" w:eastAsia="仿宋"/>
          <w:sz w:val="32"/>
          <w:szCs w:val="32"/>
        </w:rPr>
        <w:t>2023年度“三公”经费财政拨款支出决算中，因公出国（境）费支出决算</w:t>
      </w:r>
      <w:r>
        <w:rPr>
          <w:rFonts w:ascii="仿宋" w:hAnsi="仿宋" w:eastAsia="仿宋"/>
          <w:b/>
          <w:sz w:val="32"/>
          <w:szCs w:val="32"/>
        </w:rPr>
        <w:t>0</w:t>
      </w:r>
      <w:r>
        <w:rPr>
          <w:rFonts w:hint="eastAsia" w:ascii="仿宋" w:hAnsi="仿宋" w:eastAsia="仿宋"/>
          <w:sz w:val="32"/>
          <w:szCs w:val="32"/>
        </w:rPr>
        <w:t>万元，占</w:t>
      </w:r>
      <w:r>
        <w:rPr>
          <w:rFonts w:ascii="仿宋" w:hAnsi="仿宋" w:eastAsia="仿宋"/>
          <w:b/>
          <w:sz w:val="32"/>
          <w:szCs w:val="32"/>
        </w:rPr>
        <w:t>0</w:t>
      </w:r>
      <w:r>
        <w:rPr>
          <w:rFonts w:ascii="仿宋" w:hAnsi="仿宋" w:eastAsia="仿宋"/>
          <w:sz w:val="32"/>
          <w:szCs w:val="32"/>
        </w:rPr>
        <w:t>%</w:t>
      </w:r>
      <w:r>
        <w:rPr>
          <w:rFonts w:hint="eastAsia" w:ascii="仿宋" w:hAnsi="仿宋" w:eastAsia="仿宋"/>
          <w:sz w:val="32"/>
          <w:szCs w:val="32"/>
        </w:rPr>
        <w:t>；公务用车购置及运行维护费支出决算</w:t>
      </w:r>
      <w:r>
        <w:rPr>
          <w:rFonts w:ascii="仿宋" w:hAnsi="仿宋" w:eastAsia="仿宋"/>
          <w:b/>
          <w:sz w:val="32"/>
          <w:szCs w:val="32"/>
        </w:rPr>
        <w:t>3</w:t>
      </w:r>
      <w:r>
        <w:rPr>
          <w:rFonts w:hint="eastAsia" w:ascii="仿宋" w:hAnsi="仿宋" w:eastAsia="仿宋"/>
          <w:sz w:val="32"/>
          <w:szCs w:val="32"/>
        </w:rPr>
        <w:t>万元，占</w:t>
      </w:r>
      <w:r>
        <w:rPr>
          <w:rFonts w:ascii="仿宋" w:hAnsi="仿宋" w:eastAsia="仿宋"/>
          <w:b/>
          <w:sz w:val="32"/>
          <w:szCs w:val="32"/>
        </w:rPr>
        <w:t>100</w:t>
      </w:r>
      <w:r>
        <w:rPr>
          <w:rFonts w:ascii="仿宋" w:hAnsi="仿宋" w:eastAsia="仿宋"/>
          <w:sz w:val="32"/>
          <w:szCs w:val="32"/>
        </w:rPr>
        <w:t>%</w:t>
      </w:r>
      <w:r>
        <w:rPr>
          <w:rFonts w:hint="eastAsia" w:ascii="仿宋" w:hAnsi="仿宋" w:eastAsia="仿宋"/>
          <w:sz w:val="32"/>
          <w:szCs w:val="32"/>
        </w:rPr>
        <w:t>；公务接待费支出决算</w:t>
      </w:r>
      <w:r>
        <w:rPr>
          <w:rFonts w:ascii="仿宋" w:hAnsi="仿宋" w:eastAsia="仿宋"/>
          <w:b/>
          <w:sz w:val="32"/>
          <w:szCs w:val="32"/>
        </w:rPr>
        <w:t>0</w:t>
      </w:r>
      <w:r>
        <w:rPr>
          <w:rFonts w:hint="eastAsia" w:ascii="仿宋" w:hAnsi="仿宋" w:eastAsia="仿宋"/>
          <w:sz w:val="32"/>
          <w:szCs w:val="32"/>
        </w:rPr>
        <w:t>万元，占</w:t>
      </w:r>
      <w:r>
        <w:rPr>
          <w:rFonts w:ascii="仿宋" w:hAnsi="仿宋" w:eastAsia="仿宋"/>
          <w:b/>
          <w:sz w:val="32"/>
          <w:szCs w:val="32"/>
        </w:rPr>
        <w:t>0</w:t>
      </w:r>
      <w:r>
        <w:rPr>
          <w:rFonts w:ascii="仿宋" w:hAnsi="仿宋" w:eastAsia="仿宋"/>
          <w:sz w:val="32"/>
          <w:szCs w:val="32"/>
        </w:rPr>
        <w:t>%</w:t>
      </w:r>
      <w:r>
        <w:rPr>
          <w:rFonts w:hint="eastAsia" w:ascii="仿宋" w:hAnsi="仿宋" w:eastAsia="仿宋"/>
          <w:sz w:val="32"/>
          <w:szCs w:val="32"/>
        </w:rPr>
        <w:t>。具体情况如下：</w:t>
      </w:r>
    </w:p>
    <w:p>
      <w:pPr>
        <w:pStyle w:val="2"/>
      </w:pPr>
      <w:r>
        <w:rPr>
          <w:rFonts w:hint="eastAsia" w:ascii="仿宋_GB2312" w:hAnsi="仿宋" w:eastAsia="仿宋_GB2312"/>
          <w:b/>
          <w:sz w:val="32"/>
          <w:szCs w:val="32"/>
          <w:lang w:eastAsia="zh-CN"/>
        </w:rPr>
        <w:object>
          <v:shape id="_x0000_i1031" o:spt="75" type="#_x0000_t75" style="height:213.9pt;width:269.8pt;" o:ole="t" filled="f" o:preferrelative="t" stroked="f" coordsize="21600,21600">
            <v:path/>
            <v:fill on="f" focussize="0,0"/>
            <v:stroke on="f"/>
            <v:imagedata r:id="rId19" o:title=""/>
            <o:lock v:ext="edit" aspectratio="t"/>
            <w10:wrap type="none"/>
            <w10:anchorlock/>
          </v:shape>
          <o:OLEObject Type="Embed" ProgID="Excel.Chart.8" ShapeID="_x0000_i1031" DrawAspect="Content" ObjectID="_1468075731" r:id="rId18">
            <o:LockedField>false</o:LockedField>
          </o:OLEObject>
        </w:object>
      </w:r>
    </w:p>
    <w:p>
      <w:pPr>
        <w:spacing w:line="600" w:lineRule="exact"/>
        <w:ind w:firstLine="640"/>
        <w:rPr>
          <w:rFonts w:ascii="仿宋" w:hAnsi="仿宋" w:eastAsia="仿宋"/>
          <w:sz w:val="32"/>
          <w:szCs w:val="32"/>
        </w:rPr>
      </w:pPr>
      <w:r>
        <w:rPr>
          <w:rFonts w:hint="eastAsia" w:ascii="仿宋" w:hAnsi="仿宋" w:eastAsia="仿宋"/>
          <w:sz w:val="32"/>
          <w:szCs w:val="32"/>
        </w:rPr>
        <w:t>（图7：“三公”经费财政拨款支出结构）（饼状图）</w:t>
      </w:r>
    </w:p>
    <w:p>
      <w:pPr>
        <w:spacing w:line="600" w:lineRule="exact"/>
        <w:ind w:firstLine="640"/>
        <w:rPr>
          <w:rFonts w:ascii="仿宋_GB2312" w:eastAsia="仿宋_GB2312"/>
          <w:b/>
          <w:sz w:val="32"/>
          <w:szCs w:val="32"/>
        </w:rPr>
      </w:pPr>
      <w:bookmarkStart w:id="40" w:name="_Toc15396610"/>
      <w:bookmarkStart w:id="41" w:name="_Toc15377218"/>
      <w:r>
        <w:rPr>
          <w:rFonts w:ascii="仿宋_GB2312" w:eastAsia="仿宋_GB2312"/>
          <w:b/>
          <w:sz w:val="32"/>
          <w:szCs w:val="32"/>
        </w:rPr>
        <w:t>1.</w:t>
      </w:r>
      <w:r>
        <w:rPr>
          <w:rFonts w:hint="eastAsia" w:ascii="仿宋_GB2312" w:eastAsia="仿宋_GB2312"/>
          <w:b/>
          <w:sz w:val="32"/>
          <w:szCs w:val="32"/>
        </w:rPr>
        <w:t>因公出国（境）经费支出</w:t>
      </w:r>
      <w:r>
        <w:rPr>
          <w:rFonts w:ascii="仿宋" w:hAnsi="仿宋" w:eastAsia="仿宋"/>
          <w:b/>
          <w:sz w:val="32"/>
          <w:szCs w:val="32"/>
        </w:rPr>
        <w:t>0</w:t>
      </w:r>
      <w:r>
        <w:rPr>
          <w:rFonts w:hint="eastAsia" w:ascii="仿宋_GB2312" w:eastAsia="仿宋_GB2312"/>
          <w:sz w:val="32"/>
          <w:szCs w:val="32"/>
        </w:rPr>
        <w:t>万元，</w:t>
      </w:r>
      <w:r>
        <w:rPr>
          <w:rStyle w:val="17"/>
          <w:rFonts w:hint="eastAsia" w:ascii="仿宋" w:hAnsi="仿宋" w:eastAsia="仿宋"/>
          <w:b w:val="0"/>
          <w:bCs/>
          <w:sz w:val="32"/>
          <w:szCs w:val="32"/>
        </w:rPr>
        <w:t>完成预算</w:t>
      </w:r>
      <w:r>
        <w:rPr>
          <w:rStyle w:val="17"/>
          <w:rFonts w:ascii="仿宋" w:hAnsi="仿宋" w:eastAsia="仿宋"/>
          <w:bCs/>
          <w:sz w:val="32"/>
          <w:szCs w:val="32"/>
        </w:rPr>
        <w:t>0</w:t>
      </w:r>
      <w:r>
        <w:rPr>
          <w:rStyle w:val="17"/>
          <w:rFonts w:ascii="仿宋" w:hAnsi="仿宋" w:eastAsia="仿宋"/>
          <w:b w:val="0"/>
          <w:bCs/>
          <w:sz w:val="32"/>
          <w:szCs w:val="32"/>
        </w:rPr>
        <w:t>%</w:t>
      </w:r>
      <w:r>
        <w:rPr>
          <w:rStyle w:val="17"/>
          <w:rFonts w:hint="eastAsia" w:ascii="仿宋" w:hAnsi="仿宋" w:eastAsia="仿宋"/>
          <w:b w:val="0"/>
          <w:bCs/>
          <w:sz w:val="32"/>
          <w:szCs w:val="32"/>
        </w:rPr>
        <w:t>。</w:t>
      </w:r>
      <w:r>
        <w:rPr>
          <w:rFonts w:hint="eastAsia" w:ascii="仿宋_GB2312" w:eastAsia="仿宋_GB2312"/>
          <w:sz w:val="32"/>
          <w:szCs w:val="32"/>
        </w:rPr>
        <w:t>全年安排因公出国（境）团组</w:t>
      </w:r>
      <w:r>
        <w:rPr>
          <w:rFonts w:ascii="仿宋_GB2312" w:eastAsia="仿宋_GB2312"/>
          <w:b/>
          <w:sz w:val="32"/>
          <w:szCs w:val="32"/>
        </w:rPr>
        <w:t>0</w:t>
      </w:r>
      <w:r>
        <w:rPr>
          <w:rFonts w:hint="eastAsia" w:ascii="仿宋_GB2312" w:eastAsia="仿宋_GB2312"/>
          <w:sz w:val="32"/>
          <w:szCs w:val="32"/>
        </w:rPr>
        <w:t>次，出国（境）</w:t>
      </w:r>
      <w:r>
        <w:rPr>
          <w:rFonts w:ascii="仿宋_GB2312" w:eastAsia="仿宋_GB2312"/>
          <w:b/>
          <w:sz w:val="32"/>
          <w:szCs w:val="32"/>
        </w:rPr>
        <w:t>0</w:t>
      </w:r>
      <w:r>
        <w:rPr>
          <w:rFonts w:hint="eastAsia" w:ascii="仿宋_GB2312" w:eastAsia="仿宋_GB2312"/>
          <w:sz w:val="32"/>
          <w:szCs w:val="32"/>
        </w:rPr>
        <w:t>人。因公出国（境）支出决算比2022年增加</w:t>
      </w:r>
      <w:r>
        <w:rPr>
          <w:rFonts w:ascii="仿宋_GB2312" w:eastAsia="仿宋_GB2312"/>
          <w:sz w:val="32"/>
          <w:szCs w:val="32"/>
        </w:rPr>
        <w:t>/</w:t>
      </w:r>
      <w:r>
        <w:rPr>
          <w:rFonts w:hint="eastAsia" w:ascii="仿宋_GB2312" w:eastAsia="仿宋_GB2312"/>
          <w:sz w:val="32"/>
          <w:szCs w:val="32"/>
        </w:rPr>
        <w:t>减少</w:t>
      </w:r>
      <w:r>
        <w:rPr>
          <w:rFonts w:hint="eastAsia" w:ascii="仿宋_GB2312" w:eastAsia="仿宋_GB2312"/>
          <w:sz w:val="32"/>
          <w:szCs w:val="32"/>
          <w:lang w:eastAsia="zh-CN"/>
        </w:rPr>
        <w:t>0</w:t>
      </w:r>
      <w:r>
        <w:rPr>
          <w:rFonts w:hint="eastAsia" w:ascii="仿宋_GB2312" w:eastAsia="仿宋_GB2312"/>
          <w:sz w:val="32"/>
          <w:szCs w:val="32"/>
        </w:rPr>
        <w:t>万元，增长</w:t>
      </w:r>
      <w:r>
        <w:rPr>
          <w:rFonts w:ascii="仿宋_GB2312" w:eastAsia="仿宋_GB2312"/>
          <w:sz w:val="32"/>
          <w:szCs w:val="32"/>
        </w:rPr>
        <w:t>/</w:t>
      </w:r>
      <w:r>
        <w:rPr>
          <w:rFonts w:hint="eastAsia" w:ascii="仿宋_GB2312" w:eastAsia="仿宋_GB2312"/>
          <w:sz w:val="32"/>
          <w:szCs w:val="32"/>
        </w:rPr>
        <w:t>下降</w:t>
      </w:r>
      <w:r>
        <w:rPr>
          <w:rFonts w:hint="eastAsia" w:ascii="仿宋_GB2312" w:eastAsia="仿宋_GB2312"/>
          <w:sz w:val="32"/>
          <w:szCs w:val="32"/>
          <w:lang w:eastAsia="zh-CN"/>
        </w:rPr>
        <w:t>0</w:t>
      </w:r>
      <w:r>
        <w:rPr>
          <w:rFonts w:ascii="仿宋_GB2312" w:eastAsia="仿宋_GB2312"/>
          <w:sz w:val="32"/>
          <w:szCs w:val="32"/>
        </w:rPr>
        <w:t>%</w:t>
      </w:r>
      <w:r>
        <w:rPr>
          <w:rFonts w:hint="eastAsia" w:ascii="仿宋_GB2312" w:eastAsia="仿宋_GB2312"/>
          <w:sz w:val="32"/>
          <w:szCs w:val="32"/>
        </w:rPr>
        <w:t>。主要原因是……。</w:t>
      </w:r>
    </w:p>
    <w:p>
      <w:pPr>
        <w:spacing w:line="600" w:lineRule="exact"/>
        <w:ind w:firstLine="640"/>
        <w:rPr>
          <w:rFonts w:ascii="仿宋_GB2312" w:eastAsia="仿宋_GB2312"/>
          <w:sz w:val="32"/>
          <w:szCs w:val="32"/>
        </w:rPr>
      </w:pPr>
      <w:r>
        <w:rPr>
          <w:rFonts w:hint="eastAsia" w:ascii="仿宋_GB2312" w:eastAsia="仿宋_GB2312"/>
          <w:sz w:val="32"/>
          <w:szCs w:val="32"/>
        </w:rPr>
        <w:t>开支内容包括：…（团组名称、出访地点、取得成效）等。</w:t>
      </w:r>
    </w:p>
    <w:p>
      <w:pPr>
        <w:spacing w:line="600" w:lineRule="exact"/>
        <w:ind w:firstLine="640"/>
        <w:rPr>
          <w:rFonts w:ascii="仿宋_GB2312" w:eastAsia="仿宋_GB2312"/>
          <w:b/>
          <w:sz w:val="32"/>
          <w:szCs w:val="32"/>
        </w:rPr>
      </w:pPr>
      <w:r>
        <w:rPr>
          <w:rFonts w:ascii="仿宋_GB2312" w:eastAsia="仿宋_GB2312"/>
          <w:b/>
          <w:sz w:val="32"/>
          <w:szCs w:val="32"/>
        </w:rPr>
        <w:t>2.</w:t>
      </w:r>
      <w:r>
        <w:rPr>
          <w:rFonts w:hint="eastAsia" w:ascii="仿宋_GB2312" w:eastAsia="仿宋_GB2312"/>
          <w:b/>
          <w:sz w:val="32"/>
          <w:szCs w:val="32"/>
        </w:rPr>
        <w:t>公务用车购置及运行维护费支出</w:t>
      </w:r>
      <w:r>
        <w:rPr>
          <w:rFonts w:ascii="仿宋" w:hAnsi="仿宋" w:eastAsia="仿宋"/>
          <w:b/>
          <w:sz w:val="32"/>
          <w:szCs w:val="32"/>
        </w:rPr>
        <w:t>3</w:t>
      </w:r>
      <w:r>
        <w:rPr>
          <w:rFonts w:hint="eastAsia" w:ascii="仿宋_GB2312" w:eastAsia="仿宋_GB2312"/>
          <w:sz w:val="32"/>
          <w:szCs w:val="32"/>
        </w:rPr>
        <w:t>万元,</w:t>
      </w:r>
      <w:r>
        <w:rPr>
          <w:rStyle w:val="17"/>
          <w:rFonts w:hint="eastAsia" w:ascii="仿宋" w:hAnsi="仿宋" w:eastAsia="仿宋"/>
          <w:b w:val="0"/>
          <w:bCs/>
          <w:sz w:val="32"/>
          <w:szCs w:val="32"/>
        </w:rPr>
        <w:t>完成预算</w:t>
      </w:r>
      <w:r>
        <w:rPr>
          <w:rStyle w:val="17"/>
          <w:rFonts w:ascii="仿宋" w:hAnsi="仿宋" w:eastAsia="仿宋"/>
          <w:bCs/>
          <w:sz w:val="32"/>
          <w:szCs w:val="32"/>
        </w:rPr>
        <w:t>99.89</w:t>
      </w:r>
      <w:r>
        <w:rPr>
          <w:rStyle w:val="17"/>
          <w:rFonts w:ascii="仿宋" w:hAnsi="仿宋" w:eastAsia="仿宋"/>
          <w:b w:val="0"/>
          <w:bCs/>
          <w:sz w:val="32"/>
          <w:szCs w:val="32"/>
        </w:rPr>
        <w:t>%</w:t>
      </w:r>
      <w:r>
        <w:rPr>
          <w:rStyle w:val="17"/>
          <w:rFonts w:hint="eastAsia" w:ascii="仿宋" w:hAnsi="仿宋" w:eastAsia="仿宋"/>
          <w:b w:val="0"/>
          <w:bCs/>
          <w:sz w:val="32"/>
          <w:szCs w:val="32"/>
        </w:rPr>
        <w:t>。</w:t>
      </w:r>
      <w:r>
        <w:rPr>
          <w:rFonts w:hint="eastAsia" w:ascii="仿宋_GB2312" w:eastAsia="仿宋_GB2312"/>
          <w:sz w:val="32"/>
          <w:szCs w:val="32"/>
        </w:rPr>
        <w:t>公务用车购置及运行维护费支出决算比2022年度</w:t>
      </w:r>
      <w:r>
        <w:rPr>
          <w:rFonts w:hint="eastAsia" w:ascii="仿宋" w:hAnsi="仿宋" w:eastAsia="仿宋"/>
          <w:sz w:val="32"/>
          <w:szCs w:val="32"/>
        </w:rPr>
        <w:t>增加</w:t>
      </w:r>
      <w:r>
        <w:rPr>
          <w:rFonts w:hint="eastAsia" w:ascii="仿宋_GB2312" w:hAnsi="仿宋" w:eastAsia="仿宋_GB2312"/>
          <w:sz w:val="32"/>
          <w:szCs w:val="32"/>
          <w:lang w:val="en-US" w:eastAsia="zh-CN"/>
        </w:rPr>
        <w:t>2.31万元，增幅334.78%</w:t>
      </w:r>
      <w:r>
        <w:rPr>
          <w:rFonts w:hint="eastAsia" w:ascii="仿宋_GB2312" w:eastAsia="仿宋_GB2312"/>
          <w:sz w:val="32"/>
          <w:szCs w:val="32"/>
        </w:rPr>
        <w:t>。主要原因是</w:t>
      </w:r>
      <w:r>
        <w:rPr>
          <w:rFonts w:hint="eastAsia" w:ascii="仿宋_GB2312" w:eastAsia="仿宋_GB2312"/>
          <w:sz w:val="32"/>
          <w:szCs w:val="32"/>
          <w:lang w:val="en-US" w:eastAsia="zh-CN"/>
        </w:rPr>
        <w:t>上年办公主体建筑维修中，业务量少</w:t>
      </w:r>
      <w:r>
        <w:rPr>
          <w:rFonts w:hint="eastAsia" w:ascii="仿宋_GB2312" w:eastAsia="仿宋_GB2312"/>
          <w:sz w:val="32"/>
          <w:szCs w:val="32"/>
        </w:rPr>
        <w:t>。</w:t>
      </w:r>
    </w:p>
    <w:p>
      <w:pPr>
        <w:spacing w:line="600" w:lineRule="exact"/>
        <w:ind w:firstLine="640" w:firstLineChars="200"/>
        <w:rPr>
          <w:rFonts w:ascii="仿宋_GB2312" w:eastAsia="仿宋_GB2312"/>
          <w:b/>
          <w:sz w:val="32"/>
          <w:szCs w:val="32"/>
        </w:rPr>
      </w:pPr>
      <w:r>
        <w:rPr>
          <w:rFonts w:hint="eastAsia" w:ascii="仿宋_GB2312" w:eastAsia="仿宋_GB2312"/>
          <w:sz w:val="32"/>
          <w:szCs w:val="32"/>
        </w:rPr>
        <w:t>其中：</w:t>
      </w:r>
      <w:r>
        <w:rPr>
          <w:rFonts w:hint="eastAsia" w:ascii="仿宋_GB2312" w:eastAsia="仿宋_GB2312"/>
          <w:b/>
          <w:sz w:val="32"/>
          <w:szCs w:val="32"/>
        </w:rPr>
        <w:t>公务用车购置支出</w:t>
      </w:r>
      <w:r>
        <w:rPr>
          <w:rFonts w:ascii="仿宋" w:hAnsi="仿宋" w:eastAsia="仿宋"/>
          <w:b/>
          <w:sz w:val="32"/>
          <w:szCs w:val="32"/>
        </w:rPr>
        <w:t>0</w:t>
      </w:r>
      <w:r>
        <w:rPr>
          <w:rFonts w:hint="eastAsia" w:ascii="仿宋_GB2312" w:eastAsia="仿宋_GB2312"/>
          <w:sz w:val="32"/>
          <w:szCs w:val="32"/>
        </w:rPr>
        <w:t>万元。全年按规定更新购置公务用车</w:t>
      </w:r>
      <w:r>
        <w:rPr>
          <w:rFonts w:hint="eastAsia" w:ascii="仿宋_GB2312" w:eastAsia="仿宋_GB2312"/>
          <w:sz w:val="32"/>
          <w:szCs w:val="32"/>
          <w:lang w:val="en-US" w:eastAsia="zh-CN"/>
        </w:rPr>
        <w:t>0</w:t>
      </w:r>
      <w:r>
        <w:rPr>
          <w:rFonts w:hint="eastAsia" w:ascii="仿宋_GB2312" w:eastAsia="仿宋_GB2312"/>
          <w:sz w:val="32"/>
          <w:szCs w:val="32"/>
        </w:rPr>
        <w:t>辆，其中：轿车</w:t>
      </w:r>
      <w:r>
        <w:rPr>
          <w:rFonts w:hint="eastAsia" w:ascii="仿宋_GB2312" w:eastAsia="仿宋_GB2312"/>
          <w:sz w:val="32"/>
          <w:szCs w:val="32"/>
          <w:lang w:val="en-US" w:eastAsia="zh-CN"/>
        </w:rPr>
        <w:t>0</w:t>
      </w:r>
      <w:r>
        <w:rPr>
          <w:rFonts w:hint="eastAsia" w:ascii="仿宋_GB2312" w:eastAsia="仿宋_GB2312"/>
          <w:sz w:val="32"/>
          <w:szCs w:val="32"/>
        </w:rPr>
        <w:t>辆、金额</w:t>
      </w:r>
      <w:r>
        <w:rPr>
          <w:rFonts w:hint="eastAsia" w:ascii="仿宋_GB2312" w:eastAsia="仿宋_GB2312"/>
          <w:sz w:val="32"/>
          <w:szCs w:val="32"/>
          <w:lang w:val="en-US" w:eastAsia="zh-CN"/>
        </w:rPr>
        <w:t>0</w:t>
      </w:r>
      <w:r>
        <w:rPr>
          <w:rFonts w:hint="eastAsia" w:ascii="仿宋_GB2312" w:eastAsia="仿宋_GB2312"/>
          <w:sz w:val="32"/>
          <w:szCs w:val="32"/>
        </w:rPr>
        <w:t>万元，越野车</w:t>
      </w:r>
      <w:r>
        <w:rPr>
          <w:rFonts w:hint="eastAsia" w:ascii="仿宋_GB2312" w:eastAsia="仿宋_GB2312"/>
          <w:sz w:val="32"/>
          <w:szCs w:val="32"/>
          <w:lang w:val="en-US" w:eastAsia="zh-CN"/>
        </w:rPr>
        <w:t>0</w:t>
      </w:r>
      <w:r>
        <w:rPr>
          <w:rFonts w:hint="eastAsia" w:ascii="仿宋_GB2312" w:eastAsia="仿宋_GB2312"/>
          <w:sz w:val="32"/>
          <w:szCs w:val="32"/>
        </w:rPr>
        <w:t>辆、金额</w:t>
      </w:r>
      <w:r>
        <w:rPr>
          <w:rFonts w:hint="eastAsia" w:ascii="仿宋_GB2312" w:eastAsia="仿宋_GB2312"/>
          <w:sz w:val="32"/>
          <w:szCs w:val="32"/>
          <w:lang w:eastAsia="zh-CN"/>
        </w:rPr>
        <w:t>0</w:t>
      </w:r>
      <w:r>
        <w:rPr>
          <w:rFonts w:hint="eastAsia" w:ascii="仿宋_GB2312" w:eastAsia="仿宋_GB2312"/>
          <w:sz w:val="32"/>
          <w:szCs w:val="32"/>
        </w:rPr>
        <w:t>万元，载客汽车</w:t>
      </w:r>
      <w:r>
        <w:rPr>
          <w:rFonts w:hint="eastAsia" w:ascii="仿宋_GB2312" w:eastAsia="仿宋_GB2312"/>
          <w:sz w:val="32"/>
          <w:szCs w:val="32"/>
          <w:lang w:eastAsia="zh-CN"/>
        </w:rPr>
        <w:t>0</w:t>
      </w:r>
      <w:r>
        <w:rPr>
          <w:rFonts w:hint="eastAsia" w:ascii="仿宋_GB2312" w:eastAsia="仿宋_GB2312"/>
          <w:sz w:val="32"/>
          <w:szCs w:val="32"/>
        </w:rPr>
        <w:t>辆、金额</w:t>
      </w:r>
      <w:r>
        <w:rPr>
          <w:rFonts w:hint="eastAsia" w:ascii="仿宋_GB2312" w:eastAsia="仿宋_GB2312"/>
          <w:sz w:val="32"/>
          <w:szCs w:val="32"/>
          <w:lang w:eastAsia="zh-CN"/>
        </w:rPr>
        <w:t>0</w:t>
      </w:r>
      <w:r>
        <w:rPr>
          <w:rFonts w:hint="eastAsia" w:ascii="仿宋_GB2312" w:eastAsia="仿宋_GB2312"/>
          <w:sz w:val="32"/>
          <w:szCs w:val="32"/>
        </w:rPr>
        <w:t>万元，主要用于…。截至2023年</w:t>
      </w:r>
      <w:r>
        <w:rPr>
          <w:rFonts w:ascii="仿宋_GB2312" w:eastAsia="仿宋_GB2312"/>
          <w:sz w:val="32"/>
          <w:szCs w:val="32"/>
        </w:rPr>
        <w:t>12</w:t>
      </w:r>
      <w:r>
        <w:rPr>
          <w:rFonts w:hint="eastAsia" w:ascii="仿宋_GB2312" w:eastAsia="仿宋_GB2312"/>
          <w:sz w:val="32"/>
          <w:szCs w:val="32"/>
        </w:rPr>
        <w:t>月31日，单位共有公务用车</w:t>
      </w:r>
      <w:r>
        <w:rPr>
          <w:rFonts w:hint="eastAsia" w:ascii="仿宋_GB2312" w:eastAsia="仿宋_GB2312"/>
          <w:sz w:val="32"/>
          <w:szCs w:val="32"/>
          <w:lang w:eastAsia="zh-CN"/>
        </w:rPr>
        <w:t>0</w:t>
      </w:r>
      <w:r>
        <w:rPr>
          <w:rFonts w:hint="eastAsia" w:ascii="仿宋_GB2312" w:eastAsia="仿宋_GB2312"/>
          <w:sz w:val="32"/>
          <w:szCs w:val="32"/>
        </w:rPr>
        <w:t>辆，其中：轿车</w:t>
      </w:r>
      <w:r>
        <w:rPr>
          <w:rFonts w:hint="eastAsia" w:ascii="仿宋_GB2312" w:eastAsia="仿宋_GB2312"/>
          <w:sz w:val="32"/>
          <w:szCs w:val="32"/>
          <w:lang w:eastAsia="zh-CN"/>
        </w:rPr>
        <w:t>0</w:t>
      </w:r>
      <w:r>
        <w:rPr>
          <w:rFonts w:hint="eastAsia" w:ascii="仿宋_GB2312" w:eastAsia="仿宋_GB2312"/>
          <w:sz w:val="32"/>
          <w:szCs w:val="32"/>
        </w:rPr>
        <w:t>辆、越野车</w:t>
      </w:r>
      <w:r>
        <w:rPr>
          <w:rFonts w:hint="eastAsia" w:ascii="仿宋_GB2312" w:eastAsia="仿宋_GB2312"/>
          <w:sz w:val="32"/>
          <w:szCs w:val="32"/>
          <w:lang w:eastAsia="zh-CN"/>
        </w:rPr>
        <w:t>0</w:t>
      </w:r>
      <w:r>
        <w:rPr>
          <w:rFonts w:hint="eastAsia" w:ascii="仿宋_GB2312" w:eastAsia="仿宋_GB2312"/>
          <w:sz w:val="32"/>
          <w:szCs w:val="32"/>
        </w:rPr>
        <w:t>辆、载客汽车</w:t>
      </w:r>
      <w:r>
        <w:rPr>
          <w:rFonts w:hint="eastAsia" w:ascii="仿宋_GB2312" w:eastAsia="仿宋_GB2312"/>
          <w:sz w:val="32"/>
          <w:szCs w:val="32"/>
          <w:lang w:eastAsia="zh-CN"/>
        </w:rPr>
        <w:t>0</w:t>
      </w:r>
      <w:r>
        <w:rPr>
          <w:rFonts w:hint="eastAsia" w:ascii="仿宋_GB2312" w:eastAsia="仿宋_GB2312"/>
          <w:sz w:val="32"/>
          <w:szCs w:val="32"/>
        </w:rPr>
        <w:t>辆。</w:t>
      </w:r>
    </w:p>
    <w:p>
      <w:pPr>
        <w:spacing w:line="600" w:lineRule="exact"/>
        <w:ind w:firstLine="640"/>
        <w:rPr>
          <w:rFonts w:ascii="仿宋_GB2312" w:eastAsia="仿宋_GB2312"/>
          <w:sz w:val="32"/>
          <w:szCs w:val="32"/>
        </w:rPr>
      </w:pPr>
      <w:r>
        <w:rPr>
          <w:rFonts w:hint="eastAsia" w:ascii="仿宋_GB2312" w:eastAsia="仿宋_GB2312"/>
          <w:b/>
          <w:sz w:val="32"/>
          <w:szCs w:val="32"/>
        </w:rPr>
        <w:t>公务用车运行维护费支出</w:t>
      </w:r>
      <w:r>
        <w:rPr>
          <w:rFonts w:ascii="仿宋" w:hAnsi="仿宋" w:eastAsia="仿宋"/>
          <w:b/>
          <w:sz w:val="32"/>
          <w:szCs w:val="32"/>
        </w:rPr>
        <w:t>3</w:t>
      </w:r>
      <w:r>
        <w:rPr>
          <w:rFonts w:hint="eastAsia" w:ascii="仿宋_GB2312" w:eastAsia="仿宋_GB2312"/>
          <w:sz w:val="32"/>
          <w:szCs w:val="32"/>
        </w:rPr>
        <w:t>万元。主要用于</w:t>
      </w:r>
      <w:r>
        <w:rPr>
          <w:rFonts w:hint="eastAsia" w:ascii="仿宋_GB2312" w:eastAsia="仿宋_GB2312"/>
          <w:sz w:val="32"/>
          <w:szCs w:val="32"/>
          <w:lang w:val="en-US" w:eastAsia="zh-CN"/>
        </w:rPr>
        <w:t>公务出差</w:t>
      </w:r>
      <w:r>
        <w:rPr>
          <w:rFonts w:hint="eastAsia" w:ascii="仿宋_GB2312" w:eastAsia="仿宋_GB2312"/>
          <w:sz w:val="32"/>
          <w:szCs w:val="32"/>
        </w:rPr>
        <w:t>等所需的公务用车燃料费、维修费、过路过桥费、保险费等支出。</w:t>
      </w:r>
    </w:p>
    <w:p>
      <w:pPr>
        <w:spacing w:line="600" w:lineRule="exact"/>
        <w:ind w:firstLine="640"/>
        <w:rPr>
          <w:rFonts w:ascii="仿宋_GB2312" w:eastAsia="仿宋_GB2312"/>
          <w:sz w:val="32"/>
          <w:szCs w:val="32"/>
        </w:rPr>
      </w:pPr>
      <w:r>
        <w:rPr>
          <w:rFonts w:ascii="仿宋_GB2312" w:eastAsia="仿宋_GB2312"/>
          <w:b/>
          <w:sz w:val="32"/>
          <w:szCs w:val="32"/>
        </w:rPr>
        <w:t>3.</w:t>
      </w:r>
      <w:r>
        <w:rPr>
          <w:rFonts w:hint="eastAsia" w:ascii="仿宋_GB2312" w:eastAsia="仿宋_GB2312"/>
          <w:b/>
          <w:sz w:val="32"/>
          <w:szCs w:val="32"/>
        </w:rPr>
        <w:t>公务接待费支出</w:t>
      </w:r>
      <w:r>
        <w:rPr>
          <w:rFonts w:ascii="仿宋" w:hAnsi="仿宋" w:eastAsia="仿宋"/>
          <w:b/>
          <w:sz w:val="32"/>
          <w:szCs w:val="32"/>
        </w:rPr>
        <w:t>0</w:t>
      </w:r>
      <w:r>
        <w:rPr>
          <w:rFonts w:hint="eastAsia" w:ascii="仿宋_GB2312" w:eastAsia="仿宋_GB2312"/>
          <w:sz w:val="32"/>
          <w:szCs w:val="32"/>
        </w:rPr>
        <w:t>万元，</w:t>
      </w:r>
      <w:r>
        <w:rPr>
          <w:rStyle w:val="17"/>
          <w:rFonts w:hint="eastAsia" w:ascii="仿宋" w:hAnsi="仿宋" w:eastAsia="仿宋"/>
          <w:b w:val="0"/>
          <w:bCs/>
          <w:sz w:val="32"/>
          <w:szCs w:val="32"/>
        </w:rPr>
        <w:t>完成预算</w:t>
      </w:r>
      <w:r>
        <w:rPr>
          <w:rStyle w:val="17"/>
          <w:rFonts w:ascii="仿宋" w:hAnsi="仿宋" w:eastAsia="仿宋"/>
          <w:b w:val="0"/>
          <w:bCs/>
          <w:sz w:val="32"/>
          <w:szCs w:val="32"/>
        </w:rPr>
        <w:t>0%</w:t>
      </w:r>
      <w:r>
        <w:rPr>
          <w:rStyle w:val="17"/>
          <w:rFonts w:hint="eastAsia" w:ascii="仿宋" w:hAnsi="仿宋" w:eastAsia="仿宋"/>
          <w:b w:val="0"/>
          <w:bCs/>
          <w:sz w:val="32"/>
          <w:szCs w:val="32"/>
        </w:rPr>
        <w:t>。</w:t>
      </w:r>
      <w:r>
        <w:rPr>
          <w:rFonts w:hint="eastAsia" w:ascii="仿宋_GB2312" w:eastAsia="仿宋_GB2312"/>
          <w:sz w:val="32"/>
          <w:szCs w:val="32"/>
        </w:rPr>
        <w:t>公务接待费支出决算比2022年度增加</w:t>
      </w:r>
      <w:r>
        <w:rPr>
          <w:rFonts w:ascii="仿宋_GB2312" w:eastAsia="仿宋_GB2312"/>
          <w:sz w:val="32"/>
          <w:szCs w:val="32"/>
        </w:rPr>
        <w:t>/</w:t>
      </w:r>
      <w:r>
        <w:rPr>
          <w:rFonts w:hint="eastAsia" w:ascii="仿宋_GB2312" w:eastAsia="仿宋_GB2312"/>
          <w:sz w:val="32"/>
          <w:szCs w:val="32"/>
        </w:rPr>
        <w:t>减少</w:t>
      </w:r>
      <w:r>
        <w:rPr>
          <w:rFonts w:hint="eastAsia" w:ascii="仿宋_GB2312" w:eastAsia="仿宋_GB2312"/>
          <w:sz w:val="32"/>
          <w:szCs w:val="32"/>
          <w:lang w:eastAsia="zh-CN"/>
        </w:rPr>
        <w:t>0</w:t>
      </w:r>
      <w:r>
        <w:rPr>
          <w:rFonts w:hint="eastAsia" w:ascii="仿宋_GB2312" w:eastAsia="仿宋_GB2312"/>
          <w:sz w:val="32"/>
          <w:szCs w:val="32"/>
        </w:rPr>
        <w:t>万元，增长</w:t>
      </w:r>
      <w:r>
        <w:rPr>
          <w:rFonts w:ascii="仿宋_GB2312" w:eastAsia="仿宋_GB2312"/>
          <w:sz w:val="32"/>
          <w:szCs w:val="32"/>
        </w:rPr>
        <w:t>/</w:t>
      </w:r>
      <w:r>
        <w:rPr>
          <w:rFonts w:hint="eastAsia" w:ascii="仿宋_GB2312" w:eastAsia="仿宋_GB2312"/>
          <w:sz w:val="32"/>
          <w:szCs w:val="32"/>
        </w:rPr>
        <w:t>下降</w:t>
      </w:r>
      <w:r>
        <w:rPr>
          <w:rFonts w:hint="eastAsia" w:ascii="仿宋_GB2312" w:eastAsia="仿宋_GB2312"/>
          <w:sz w:val="32"/>
          <w:szCs w:val="32"/>
          <w:lang w:eastAsia="zh-CN"/>
        </w:rPr>
        <w:t>0</w:t>
      </w:r>
      <w:r>
        <w:rPr>
          <w:rFonts w:ascii="仿宋_GB2312" w:eastAsia="仿宋_GB2312"/>
          <w:sz w:val="32"/>
          <w:szCs w:val="32"/>
        </w:rPr>
        <w:t>%</w:t>
      </w:r>
      <w:r>
        <w:rPr>
          <w:rFonts w:hint="eastAsia" w:ascii="仿宋_GB2312" w:eastAsia="仿宋_GB2312"/>
          <w:sz w:val="32"/>
          <w:szCs w:val="32"/>
        </w:rPr>
        <w:t>。主要原因是……。其中：</w:t>
      </w:r>
    </w:p>
    <w:p>
      <w:pPr>
        <w:spacing w:line="600" w:lineRule="exact"/>
        <w:ind w:firstLine="640"/>
        <w:rPr>
          <w:rFonts w:ascii="仿宋_GB2312" w:eastAsia="仿宋_GB2312"/>
          <w:sz w:val="32"/>
          <w:szCs w:val="32"/>
        </w:rPr>
      </w:pPr>
      <w:r>
        <w:rPr>
          <w:rFonts w:hint="eastAsia" w:ascii="仿宋" w:hAnsi="仿宋" w:eastAsia="仿宋"/>
          <w:b/>
          <w:sz w:val="32"/>
          <w:szCs w:val="32"/>
        </w:rPr>
        <w:t>国内公务接待支出</w:t>
      </w:r>
      <w:r>
        <w:rPr>
          <w:rFonts w:ascii="仿宋" w:hAnsi="仿宋" w:eastAsia="仿宋"/>
          <w:b/>
          <w:sz w:val="32"/>
          <w:szCs w:val="32"/>
        </w:rPr>
        <w:t>0</w:t>
      </w:r>
      <w:r>
        <w:rPr>
          <w:rFonts w:hint="eastAsia" w:ascii="仿宋_GB2312" w:eastAsia="仿宋_GB2312"/>
          <w:sz w:val="32"/>
          <w:szCs w:val="32"/>
        </w:rPr>
        <w:t>万元，主要用于……(执行公务、开展业务活动开支的交通费、住宿费、用餐费等)。国内公务接待</w:t>
      </w:r>
      <w:r>
        <w:rPr>
          <w:rFonts w:hint="eastAsia" w:ascii="仿宋_GB2312" w:eastAsia="仿宋_GB2312"/>
          <w:sz w:val="32"/>
          <w:szCs w:val="32"/>
          <w:lang w:eastAsia="zh-CN"/>
        </w:rPr>
        <w:t>0</w:t>
      </w:r>
      <w:r>
        <w:rPr>
          <w:rFonts w:hint="eastAsia" w:ascii="仿宋_GB2312" w:eastAsia="仿宋_GB2312"/>
          <w:sz w:val="32"/>
          <w:szCs w:val="32"/>
        </w:rPr>
        <w:t>批次，</w:t>
      </w:r>
      <w:r>
        <w:rPr>
          <w:rFonts w:hint="eastAsia" w:ascii="仿宋_GB2312" w:eastAsia="仿宋_GB2312"/>
          <w:sz w:val="32"/>
          <w:szCs w:val="32"/>
          <w:lang w:eastAsia="zh-CN"/>
        </w:rPr>
        <w:t>0</w:t>
      </w:r>
      <w:r>
        <w:rPr>
          <w:rFonts w:hint="eastAsia" w:ascii="仿宋_GB2312" w:eastAsia="仿宋_GB2312"/>
          <w:sz w:val="32"/>
          <w:szCs w:val="32"/>
        </w:rPr>
        <w:t>人次（不包括陪同人员），共计支出</w:t>
      </w:r>
      <w:r>
        <w:rPr>
          <w:rFonts w:hint="eastAsia" w:ascii="仿宋_GB2312" w:eastAsia="仿宋_GB2312"/>
          <w:sz w:val="32"/>
          <w:szCs w:val="32"/>
          <w:lang w:eastAsia="zh-CN"/>
        </w:rPr>
        <w:t>0</w:t>
      </w:r>
      <w:r>
        <w:rPr>
          <w:rFonts w:hint="eastAsia" w:ascii="仿宋_GB2312" w:eastAsia="仿宋_GB2312"/>
          <w:sz w:val="32"/>
          <w:szCs w:val="32"/>
        </w:rPr>
        <w:t>万元，具体内容包括：…（接待具体项目、金额）。</w:t>
      </w:r>
    </w:p>
    <w:p>
      <w:pPr>
        <w:spacing w:line="600" w:lineRule="exact"/>
        <w:ind w:firstLine="643" w:firstLineChars="200"/>
        <w:rPr>
          <w:rFonts w:ascii="仿宋_GB2312" w:eastAsia="仿宋_GB2312"/>
          <w:sz w:val="32"/>
          <w:szCs w:val="32"/>
        </w:rPr>
      </w:pPr>
      <w:r>
        <w:rPr>
          <w:rFonts w:hint="eastAsia" w:ascii="仿宋" w:hAnsi="仿宋" w:eastAsia="仿宋"/>
          <w:b/>
          <w:sz w:val="32"/>
          <w:szCs w:val="32"/>
        </w:rPr>
        <w:t>外事接待支出</w:t>
      </w:r>
      <w:r>
        <w:rPr>
          <w:rFonts w:ascii="仿宋" w:hAnsi="仿宋" w:eastAsia="仿宋"/>
          <w:b/>
          <w:sz w:val="32"/>
          <w:szCs w:val="32"/>
        </w:rPr>
        <w:t>0</w:t>
      </w:r>
      <w:r>
        <w:rPr>
          <w:rFonts w:hint="eastAsia" w:ascii="仿宋_GB2312" w:eastAsia="仿宋_GB2312"/>
          <w:sz w:val="32"/>
          <w:szCs w:val="32"/>
        </w:rPr>
        <w:t>万元，主要用于接待</w:t>
      </w:r>
      <w:r>
        <w:rPr>
          <w:rFonts w:ascii="仿宋_GB2312" w:eastAsia="仿宋_GB2312"/>
          <w:sz w:val="32"/>
          <w:szCs w:val="32"/>
        </w:rPr>
        <w:t>…</w:t>
      </w:r>
      <w:r>
        <w:rPr>
          <w:rFonts w:hint="eastAsia" w:ascii="仿宋_GB2312" w:eastAsia="仿宋_GB2312"/>
          <w:sz w:val="32"/>
          <w:szCs w:val="32"/>
        </w:rPr>
        <w:t>（具体项目）。外事接待</w:t>
      </w:r>
      <w:r>
        <w:rPr>
          <w:rFonts w:hint="eastAsia" w:ascii="仿宋_GB2312" w:eastAsia="仿宋_GB2312"/>
          <w:sz w:val="32"/>
          <w:szCs w:val="32"/>
          <w:lang w:eastAsia="zh-CN"/>
        </w:rPr>
        <w:t>0</w:t>
      </w:r>
      <w:r>
        <w:rPr>
          <w:rFonts w:hint="eastAsia" w:ascii="仿宋_GB2312" w:eastAsia="仿宋_GB2312"/>
          <w:sz w:val="32"/>
          <w:szCs w:val="32"/>
        </w:rPr>
        <w:t>批次，</w:t>
      </w:r>
      <w:r>
        <w:rPr>
          <w:rFonts w:hint="eastAsia" w:ascii="仿宋_GB2312" w:eastAsia="仿宋_GB2312"/>
          <w:sz w:val="32"/>
          <w:szCs w:val="32"/>
          <w:lang w:eastAsia="zh-CN"/>
        </w:rPr>
        <w:t>0</w:t>
      </w:r>
      <w:r>
        <w:rPr>
          <w:rFonts w:hint="eastAsia" w:ascii="仿宋_GB2312" w:eastAsia="仿宋_GB2312"/>
          <w:sz w:val="32"/>
          <w:szCs w:val="32"/>
        </w:rPr>
        <w:t>人次（不包括陪同人员），共计支出</w:t>
      </w:r>
      <w:r>
        <w:rPr>
          <w:rFonts w:hint="eastAsia" w:ascii="仿宋_GB2312" w:eastAsia="仿宋_GB2312"/>
          <w:sz w:val="32"/>
          <w:szCs w:val="32"/>
          <w:lang w:eastAsia="zh-CN"/>
        </w:rPr>
        <w:t>0</w:t>
      </w:r>
      <w:r>
        <w:rPr>
          <w:rFonts w:hint="eastAsia" w:ascii="仿宋_GB2312" w:eastAsia="仿宋_GB2312"/>
          <w:sz w:val="32"/>
          <w:szCs w:val="32"/>
        </w:rPr>
        <w:t>万元。</w:t>
      </w:r>
    </w:p>
    <w:p>
      <w:pPr>
        <w:spacing w:line="600" w:lineRule="exact"/>
        <w:ind w:firstLine="640"/>
        <w:outlineLvl w:val="1"/>
        <w:rPr>
          <w:rFonts w:ascii="黑体" w:eastAsia="黑体"/>
          <w:sz w:val="32"/>
          <w:szCs w:val="32"/>
        </w:rPr>
      </w:pPr>
    </w:p>
    <w:p>
      <w:pPr>
        <w:spacing w:line="600" w:lineRule="exact"/>
        <w:ind w:firstLine="640"/>
        <w:outlineLvl w:val="1"/>
        <w:rPr>
          <w:rStyle w:val="28"/>
          <w:rFonts w:ascii="黑体" w:hAnsi="黑体" w:eastAsia="黑体"/>
        </w:rPr>
      </w:pPr>
      <w:r>
        <w:rPr>
          <w:rFonts w:hint="eastAsia" w:ascii="黑体" w:eastAsia="黑体"/>
          <w:sz w:val="32"/>
          <w:szCs w:val="32"/>
        </w:rPr>
        <w:t>八、</w:t>
      </w:r>
      <w:r>
        <w:rPr>
          <w:rStyle w:val="28"/>
          <w:rFonts w:hint="eastAsia" w:ascii="黑体" w:hAnsi="黑体" w:eastAsia="黑体"/>
          <w:b w:val="0"/>
        </w:rPr>
        <w:t>政府性基金预算支出决算情况说明</w:t>
      </w:r>
      <w:bookmarkEnd w:id="40"/>
      <w:bookmarkEnd w:id="41"/>
    </w:p>
    <w:p>
      <w:pPr>
        <w:spacing w:line="600" w:lineRule="exact"/>
        <w:ind w:firstLine="640"/>
        <w:rPr>
          <w:rFonts w:ascii="仿宋_GB2312" w:eastAsia="仿宋_GB2312"/>
          <w:sz w:val="32"/>
          <w:szCs w:val="32"/>
        </w:rPr>
      </w:pPr>
      <w:r>
        <w:rPr>
          <w:rFonts w:hint="eastAsia" w:ascii="仿宋_GB2312" w:eastAsia="仿宋_GB2312"/>
          <w:sz w:val="32"/>
          <w:szCs w:val="32"/>
        </w:rPr>
        <w:t>2023年度政府性基金预算财政拨款支出</w:t>
      </w:r>
      <w:r>
        <w:rPr>
          <w:rFonts w:ascii="仿宋" w:hAnsi="仿宋" w:eastAsia="仿宋"/>
          <w:b/>
          <w:sz w:val="32"/>
          <w:szCs w:val="32"/>
        </w:rPr>
        <w:t>0</w:t>
      </w:r>
      <w:r>
        <w:rPr>
          <w:rFonts w:hint="eastAsia" w:ascii="仿宋_GB2312" w:eastAsia="仿宋_GB2312"/>
          <w:sz w:val="32"/>
          <w:szCs w:val="32"/>
        </w:rPr>
        <w:t>万元。</w:t>
      </w:r>
    </w:p>
    <w:p>
      <w:pPr>
        <w:spacing w:line="600" w:lineRule="exact"/>
        <w:ind w:firstLine="640"/>
        <w:rPr>
          <w:rFonts w:ascii="仿宋_GB2312" w:eastAsia="仿宋_GB2312"/>
          <w:sz w:val="32"/>
          <w:szCs w:val="32"/>
        </w:rPr>
      </w:pPr>
    </w:p>
    <w:p>
      <w:pPr>
        <w:numPr>
          <w:ilvl w:val="0"/>
          <w:numId w:val="3"/>
        </w:numPr>
        <w:spacing w:line="600" w:lineRule="exact"/>
        <w:ind w:firstLine="640"/>
        <w:outlineLvl w:val="1"/>
        <w:rPr>
          <w:rStyle w:val="28"/>
          <w:rFonts w:ascii="黑体" w:hAnsi="黑体" w:eastAsia="黑体"/>
          <w:b w:val="0"/>
        </w:rPr>
      </w:pPr>
      <w:bookmarkStart w:id="42" w:name="_Toc15396611"/>
      <w:bookmarkStart w:id="43" w:name="_Toc15377219"/>
      <w:r>
        <w:rPr>
          <w:rStyle w:val="28"/>
          <w:rFonts w:hint="eastAsia" w:ascii="黑体" w:hAnsi="黑体" w:eastAsia="黑体"/>
          <w:b w:val="0"/>
        </w:rPr>
        <w:t>国有资本经营预算支出决算情况说明</w:t>
      </w:r>
      <w:bookmarkEnd w:id="42"/>
      <w:bookmarkEnd w:id="43"/>
    </w:p>
    <w:p>
      <w:pPr>
        <w:spacing w:line="600" w:lineRule="exact"/>
        <w:ind w:firstLine="640"/>
        <w:rPr>
          <w:rFonts w:ascii="仿宋_GB2312" w:eastAsia="仿宋_GB2312"/>
          <w:sz w:val="32"/>
          <w:szCs w:val="32"/>
        </w:rPr>
      </w:pPr>
      <w:r>
        <w:rPr>
          <w:rFonts w:hint="eastAsia" w:ascii="仿宋_GB2312" w:eastAsia="仿宋_GB2312"/>
          <w:sz w:val="32"/>
          <w:szCs w:val="32"/>
        </w:rPr>
        <w:t>2023年度国有资本经营预算财政拨款支出</w:t>
      </w:r>
      <w:r>
        <w:rPr>
          <w:rFonts w:ascii="仿宋" w:hAnsi="仿宋" w:eastAsia="仿宋"/>
          <w:b/>
          <w:sz w:val="32"/>
          <w:szCs w:val="32"/>
        </w:rPr>
        <w:t>0</w:t>
      </w:r>
      <w:r>
        <w:rPr>
          <w:rFonts w:hint="eastAsia" w:ascii="仿宋_GB2312" w:eastAsia="仿宋_GB2312"/>
          <w:sz w:val="32"/>
          <w:szCs w:val="32"/>
        </w:rPr>
        <w:t>万元。</w:t>
      </w:r>
    </w:p>
    <w:p>
      <w:pPr>
        <w:spacing w:line="580" w:lineRule="exact"/>
        <w:jc w:val="center"/>
        <w:rPr>
          <w:rFonts w:ascii="方正小标宋简体" w:hAnsi="方正小标宋简体" w:eastAsia="方正小标宋简体" w:cs="方正小标宋简体"/>
          <w:sz w:val="44"/>
          <w:szCs w:val="44"/>
        </w:rPr>
      </w:pPr>
    </w:p>
    <w:p>
      <w:pPr>
        <w:numPr>
          <w:ilvl w:val="0"/>
          <w:numId w:val="3"/>
        </w:numPr>
        <w:spacing w:line="600" w:lineRule="exact"/>
        <w:ind w:firstLine="640"/>
        <w:outlineLvl w:val="1"/>
        <w:rPr>
          <w:rStyle w:val="28"/>
          <w:rFonts w:ascii="黑体" w:hAnsi="黑体" w:eastAsia="黑体"/>
          <w:b w:val="0"/>
        </w:rPr>
      </w:pPr>
      <w:bookmarkStart w:id="44" w:name="_Toc15396612"/>
      <w:bookmarkStart w:id="45" w:name="_Toc15377221"/>
      <w:r>
        <w:rPr>
          <w:rStyle w:val="28"/>
          <w:rFonts w:hint="eastAsia" w:ascii="黑体" w:hAnsi="黑体" w:eastAsia="黑体"/>
          <w:b w:val="0"/>
        </w:rPr>
        <w:t>其他重要事项的情况说明</w:t>
      </w:r>
      <w:bookmarkEnd w:id="44"/>
      <w:bookmarkEnd w:id="45"/>
    </w:p>
    <w:p>
      <w:pPr>
        <w:spacing w:line="600" w:lineRule="exact"/>
        <w:ind w:firstLine="643" w:firstLineChars="200"/>
        <w:outlineLvl w:val="2"/>
        <w:rPr>
          <w:rFonts w:ascii="仿宋" w:hAnsi="仿宋" w:eastAsia="仿宋"/>
          <w:sz w:val="32"/>
          <w:szCs w:val="32"/>
        </w:rPr>
      </w:pPr>
      <w:bookmarkStart w:id="46" w:name="_Toc15377222"/>
      <w:r>
        <w:rPr>
          <w:rFonts w:hint="eastAsia" w:ascii="仿宋" w:hAnsi="仿宋" w:eastAsia="仿宋"/>
          <w:b/>
          <w:sz w:val="32"/>
          <w:szCs w:val="32"/>
        </w:rPr>
        <w:t>（一）机关运行经费支出情况</w:t>
      </w:r>
      <w:bookmarkEnd w:id="46"/>
    </w:p>
    <w:p>
      <w:pPr>
        <w:spacing w:line="600" w:lineRule="exact"/>
        <w:ind w:firstLine="640" w:firstLineChars="200"/>
        <w:rPr>
          <w:rFonts w:ascii="仿宋_GB2312" w:eastAsia="仿宋_GB2312"/>
          <w:sz w:val="32"/>
          <w:szCs w:val="32"/>
        </w:rPr>
      </w:pPr>
      <w:r>
        <w:rPr>
          <w:rFonts w:hint="eastAsia" w:ascii="仿宋_GB2312" w:eastAsia="仿宋_GB2312"/>
          <w:sz w:val="32"/>
          <w:szCs w:val="32"/>
        </w:rPr>
        <w:t>2023年度，</w:t>
      </w:r>
      <w:r>
        <w:rPr>
          <w:rFonts w:ascii="仿宋_GB2312" w:eastAsia="仿宋_GB2312"/>
          <w:b/>
          <w:sz w:val="32"/>
          <w:szCs w:val="32"/>
        </w:rPr>
        <w:t>四川省阿坝州财政政务后勤服务中心</w:t>
      </w:r>
      <w:r>
        <w:rPr>
          <w:rFonts w:hint="eastAsia" w:ascii="仿宋_GB2312" w:eastAsia="仿宋_GB2312"/>
          <w:sz w:val="32"/>
          <w:szCs w:val="32"/>
        </w:rPr>
        <w:t>机关运行经费支出</w:t>
      </w:r>
      <w:r>
        <w:rPr>
          <w:rFonts w:ascii="仿宋" w:hAnsi="仿宋" w:eastAsia="仿宋"/>
          <w:b/>
          <w:sz w:val="32"/>
          <w:szCs w:val="32"/>
        </w:rPr>
        <w:t>0</w:t>
      </w:r>
      <w:r>
        <w:rPr>
          <w:rFonts w:hint="eastAsia" w:ascii="仿宋_GB2312" w:eastAsia="仿宋_GB2312"/>
          <w:sz w:val="32"/>
          <w:szCs w:val="32"/>
        </w:rPr>
        <w:t>万元，比2022年度增加</w:t>
      </w:r>
      <w:r>
        <w:rPr>
          <w:rFonts w:ascii="仿宋_GB2312" w:eastAsia="仿宋_GB2312"/>
          <w:sz w:val="32"/>
          <w:szCs w:val="32"/>
        </w:rPr>
        <w:t>/</w:t>
      </w:r>
      <w:r>
        <w:rPr>
          <w:rFonts w:hint="eastAsia" w:ascii="仿宋_GB2312" w:eastAsia="仿宋_GB2312"/>
          <w:sz w:val="32"/>
          <w:szCs w:val="32"/>
        </w:rPr>
        <w:t>减少</w:t>
      </w:r>
      <w:r>
        <w:rPr>
          <w:rFonts w:hint="eastAsia" w:ascii="仿宋_GB2312" w:eastAsia="仿宋_GB2312"/>
          <w:sz w:val="32"/>
          <w:szCs w:val="32"/>
          <w:lang w:eastAsia="zh-CN"/>
        </w:rPr>
        <w:t>0</w:t>
      </w:r>
      <w:r>
        <w:rPr>
          <w:rFonts w:hint="eastAsia" w:ascii="仿宋_GB2312" w:eastAsia="仿宋_GB2312"/>
          <w:sz w:val="32"/>
          <w:szCs w:val="32"/>
        </w:rPr>
        <w:t>万元，增长</w:t>
      </w:r>
      <w:r>
        <w:rPr>
          <w:rFonts w:ascii="仿宋_GB2312" w:eastAsia="仿宋_GB2312"/>
          <w:sz w:val="32"/>
          <w:szCs w:val="32"/>
        </w:rPr>
        <w:t>/</w:t>
      </w:r>
      <w:r>
        <w:rPr>
          <w:rFonts w:hint="eastAsia" w:ascii="仿宋_GB2312" w:eastAsia="仿宋_GB2312"/>
          <w:sz w:val="32"/>
          <w:szCs w:val="32"/>
        </w:rPr>
        <w:t>下降</w:t>
      </w:r>
      <w:r>
        <w:rPr>
          <w:rFonts w:hint="eastAsia" w:ascii="仿宋_GB2312" w:eastAsia="仿宋_GB2312"/>
          <w:sz w:val="32"/>
          <w:szCs w:val="32"/>
          <w:lang w:eastAsia="zh-CN"/>
        </w:rPr>
        <w:t>0</w:t>
      </w:r>
      <w:r>
        <w:rPr>
          <w:rFonts w:ascii="仿宋_GB2312" w:eastAsia="仿宋_GB2312"/>
          <w:sz w:val="32"/>
          <w:szCs w:val="32"/>
        </w:rPr>
        <w:t>%</w:t>
      </w:r>
      <w:r>
        <w:rPr>
          <w:rFonts w:hint="eastAsia" w:ascii="仿宋_GB2312" w:eastAsia="仿宋_GB2312"/>
          <w:sz w:val="32"/>
          <w:szCs w:val="32"/>
        </w:rPr>
        <w:t>（或与2022年度决算数持平）。主要原因是……。</w:t>
      </w:r>
    </w:p>
    <w:p>
      <w:pPr>
        <w:spacing w:line="600" w:lineRule="exact"/>
        <w:ind w:firstLine="643" w:firstLineChars="200"/>
        <w:rPr>
          <w:rFonts w:ascii="仿宋" w:hAnsi="仿宋" w:eastAsia="仿宋"/>
          <w:b/>
          <w:sz w:val="32"/>
          <w:szCs w:val="32"/>
        </w:rPr>
      </w:pPr>
      <w:r>
        <w:rPr>
          <w:rFonts w:hint="eastAsia" w:ascii="仿宋" w:hAnsi="仿宋" w:eastAsia="仿宋"/>
          <w:b/>
          <w:sz w:val="32"/>
          <w:szCs w:val="32"/>
        </w:rPr>
        <w:t>（注：数据来源于财决附</w:t>
      </w:r>
      <w:r>
        <w:rPr>
          <w:rFonts w:ascii="仿宋" w:hAnsi="仿宋" w:eastAsia="仿宋"/>
          <w:b/>
          <w:sz w:val="32"/>
          <w:szCs w:val="32"/>
        </w:rPr>
        <w:t>03</w:t>
      </w:r>
      <w:r>
        <w:rPr>
          <w:rFonts w:hint="eastAsia" w:ascii="仿宋" w:hAnsi="仿宋" w:eastAsia="仿宋"/>
          <w:b/>
          <w:sz w:val="32"/>
          <w:szCs w:val="32"/>
        </w:rPr>
        <w:t>表）</w:t>
      </w:r>
    </w:p>
    <w:p>
      <w:pPr>
        <w:autoSpaceDE w:val="0"/>
        <w:autoSpaceDN w:val="0"/>
        <w:adjustRightInd w:val="0"/>
        <w:spacing w:line="600" w:lineRule="exact"/>
        <w:ind w:firstLine="643" w:firstLineChars="200"/>
        <w:jc w:val="left"/>
        <w:outlineLvl w:val="2"/>
        <w:rPr>
          <w:rFonts w:ascii="仿宋" w:hAnsi="仿宋" w:eastAsia="仿宋"/>
          <w:b/>
          <w:sz w:val="32"/>
          <w:szCs w:val="32"/>
        </w:rPr>
      </w:pPr>
      <w:bookmarkStart w:id="47" w:name="_Toc15377223"/>
      <w:r>
        <w:rPr>
          <w:rFonts w:hint="eastAsia" w:ascii="仿宋" w:hAnsi="仿宋" w:eastAsia="仿宋"/>
          <w:b/>
          <w:sz w:val="32"/>
          <w:szCs w:val="32"/>
        </w:rPr>
        <w:t>（二）政府采购支出情况</w:t>
      </w:r>
      <w:bookmarkEnd w:id="47"/>
    </w:p>
    <w:p>
      <w:pPr>
        <w:spacing w:line="600" w:lineRule="exact"/>
        <w:ind w:firstLine="640" w:firstLineChars="200"/>
        <w:rPr>
          <w:rFonts w:ascii="仿宋_GB2312" w:eastAsia="仿宋_GB2312"/>
          <w:sz w:val="32"/>
          <w:szCs w:val="32"/>
        </w:rPr>
      </w:pPr>
      <w:r>
        <w:rPr>
          <w:rFonts w:hint="eastAsia" w:ascii="仿宋_GB2312" w:eastAsia="仿宋_GB2312"/>
          <w:sz w:val="32"/>
          <w:szCs w:val="32"/>
        </w:rPr>
        <w:t>2023年度，</w:t>
      </w:r>
      <w:r>
        <w:rPr>
          <w:rFonts w:ascii="仿宋_GB2312" w:eastAsia="仿宋_GB2312"/>
          <w:b/>
          <w:sz w:val="32"/>
          <w:szCs w:val="32"/>
        </w:rPr>
        <w:t>四川省阿坝州财政政务后勤服务中心</w:t>
      </w:r>
      <w:r>
        <w:rPr>
          <w:rFonts w:hint="eastAsia" w:ascii="仿宋_GB2312" w:eastAsia="仿宋_GB2312"/>
          <w:sz w:val="32"/>
          <w:szCs w:val="32"/>
        </w:rPr>
        <w:t>政府采购支出总额</w:t>
      </w:r>
      <w:r>
        <w:rPr>
          <w:rFonts w:ascii="仿宋" w:hAnsi="仿宋" w:eastAsia="仿宋"/>
          <w:b/>
          <w:sz w:val="32"/>
          <w:szCs w:val="32"/>
        </w:rPr>
        <w:t>0</w:t>
      </w:r>
      <w:r>
        <w:rPr>
          <w:rFonts w:hint="eastAsia" w:ascii="仿宋_GB2312" w:eastAsia="仿宋_GB2312"/>
          <w:sz w:val="32"/>
          <w:szCs w:val="32"/>
        </w:rPr>
        <w:t>万元，其中：政府采购货物支出</w:t>
      </w:r>
      <w:r>
        <w:rPr>
          <w:rFonts w:ascii="仿宋" w:hAnsi="仿宋" w:eastAsia="仿宋"/>
          <w:b/>
          <w:sz w:val="32"/>
          <w:szCs w:val="32"/>
        </w:rPr>
        <w:t>0</w:t>
      </w:r>
      <w:r>
        <w:rPr>
          <w:rFonts w:hint="eastAsia" w:ascii="仿宋_GB2312" w:eastAsia="仿宋_GB2312"/>
          <w:sz w:val="32"/>
          <w:szCs w:val="32"/>
        </w:rPr>
        <w:t>万元、政府采购工程支出</w:t>
      </w:r>
      <w:r>
        <w:rPr>
          <w:rFonts w:ascii="仿宋" w:hAnsi="仿宋" w:eastAsia="仿宋"/>
          <w:b/>
          <w:sz w:val="32"/>
          <w:szCs w:val="32"/>
        </w:rPr>
        <w:t>0</w:t>
      </w:r>
      <w:r>
        <w:rPr>
          <w:rFonts w:hint="eastAsia" w:ascii="仿宋_GB2312" w:eastAsia="仿宋_GB2312"/>
          <w:sz w:val="32"/>
          <w:szCs w:val="32"/>
        </w:rPr>
        <w:t>万元、政府采购服务支出</w:t>
      </w:r>
      <w:r>
        <w:rPr>
          <w:rFonts w:ascii="仿宋" w:hAnsi="仿宋" w:eastAsia="仿宋"/>
          <w:b/>
          <w:sz w:val="32"/>
          <w:szCs w:val="32"/>
        </w:rPr>
        <w:t>0</w:t>
      </w:r>
      <w:r>
        <w:rPr>
          <w:rFonts w:hint="eastAsia" w:ascii="仿宋_GB2312" w:eastAsia="仿宋_GB2312"/>
          <w:sz w:val="32"/>
          <w:szCs w:val="32"/>
        </w:rPr>
        <w:t>万元。主要用于</w:t>
      </w:r>
      <w:r>
        <w:rPr>
          <w:rFonts w:ascii="仿宋_GB2312" w:eastAsia="仿宋_GB2312"/>
          <w:sz w:val="32"/>
          <w:szCs w:val="32"/>
        </w:rPr>
        <w:t>…</w:t>
      </w:r>
      <w:r>
        <w:rPr>
          <w:rFonts w:hint="eastAsia" w:ascii="仿宋_GB2312" w:eastAsia="仿宋_GB2312"/>
          <w:sz w:val="32"/>
          <w:szCs w:val="32"/>
        </w:rPr>
        <w:t>（具体工作）。授予中小企业合同金额</w:t>
      </w:r>
      <w:r>
        <w:rPr>
          <w:rFonts w:ascii="仿宋" w:hAnsi="仿宋" w:eastAsia="仿宋"/>
          <w:b/>
          <w:sz w:val="32"/>
          <w:szCs w:val="32"/>
        </w:rPr>
        <w:t>0</w:t>
      </w:r>
      <w:r>
        <w:rPr>
          <w:rFonts w:hint="eastAsia" w:ascii="仿宋_GB2312" w:eastAsia="仿宋_GB2312"/>
          <w:sz w:val="32"/>
          <w:szCs w:val="32"/>
        </w:rPr>
        <w:t>万元，占政府采购支出总额的</w:t>
      </w:r>
      <w:r>
        <w:rPr>
          <w:rFonts w:ascii="仿宋_GB2312" w:eastAsia="仿宋_GB2312"/>
          <w:sz w:val="32"/>
          <w:szCs w:val="32"/>
        </w:rPr>
        <w:t>0%</w:t>
      </w:r>
      <w:r>
        <w:rPr>
          <w:rFonts w:hint="eastAsia" w:ascii="仿宋_GB2312" w:eastAsia="仿宋_GB2312"/>
          <w:sz w:val="32"/>
          <w:szCs w:val="32"/>
        </w:rPr>
        <w:t>，其中：授予小微企业合同金额</w:t>
      </w:r>
      <w:r>
        <w:rPr>
          <w:rFonts w:ascii="仿宋" w:hAnsi="仿宋" w:eastAsia="仿宋"/>
          <w:b/>
          <w:sz w:val="32"/>
          <w:szCs w:val="32"/>
        </w:rPr>
        <w:t>0</w:t>
      </w:r>
      <w:r>
        <w:rPr>
          <w:rFonts w:hint="eastAsia" w:ascii="仿宋_GB2312" w:eastAsia="仿宋_GB2312"/>
          <w:sz w:val="32"/>
          <w:szCs w:val="32"/>
        </w:rPr>
        <w:t>万元，占政府采购支出总额的</w:t>
      </w:r>
      <w:r>
        <w:rPr>
          <w:rFonts w:ascii="仿宋_GB2312" w:eastAsia="仿宋_GB2312"/>
          <w:b/>
          <w:sz w:val="32"/>
          <w:szCs w:val="32"/>
        </w:rPr>
        <w:t>0</w:t>
      </w:r>
      <w:r>
        <w:rPr>
          <w:rFonts w:ascii="仿宋_GB2312" w:eastAsia="仿宋_GB2312"/>
          <w:sz w:val="32"/>
          <w:szCs w:val="32"/>
        </w:rPr>
        <w:t>%</w:t>
      </w:r>
      <w:r>
        <w:rPr>
          <w:rFonts w:hint="eastAsia" w:ascii="仿宋_GB2312" w:eastAsia="仿宋_GB2312"/>
          <w:sz w:val="32"/>
          <w:szCs w:val="32"/>
        </w:rPr>
        <w:t>。</w:t>
      </w:r>
    </w:p>
    <w:p>
      <w:pPr>
        <w:spacing w:line="600" w:lineRule="exact"/>
        <w:ind w:firstLine="643" w:firstLineChars="200"/>
        <w:rPr>
          <w:rFonts w:ascii="仿宋" w:hAnsi="仿宋" w:eastAsia="仿宋"/>
          <w:b/>
          <w:sz w:val="32"/>
          <w:szCs w:val="32"/>
        </w:rPr>
      </w:pPr>
      <w:r>
        <w:rPr>
          <w:rFonts w:hint="eastAsia" w:ascii="仿宋" w:hAnsi="仿宋" w:eastAsia="仿宋"/>
          <w:b/>
          <w:sz w:val="32"/>
          <w:szCs w:val="32"/>
        </w:rPr>
        <w:t>（注：数据来源于财决附</w:t>
      </w:r>
      <w:r>
        <w:rPr>
          <w:rFonts w:ascii="仿宋" w:hAnsi="仿宋" w:eastAsia="仿宋"/>
          <w:b/>
          <w:sz w:val="32"/>
          <w:szCs w:val="32"/>
        </w:rPr>
        <w:t>03</w:t>
      </w:r>
      <w:r>
        <w:rPr>
          <w:rFonts w:hint="eastAsia" w:ascii="仿宋" w:hAnsi="仿宋" w:eastAsia="仿宋"/>
          <w:b/>
          <w:sz w:val="32"/>
          <w:szCs w:val="32"/>
        </w:rPr>
        <w:t>表）</w:t>
      </w:r>
    </w:p>
    <w:p>
      <w:pPr>
        <w:autoSpaceDE w:val="0"/>
        <w:autoSpaceDN w:val="0"/>
        <w:adjustRightInd w:val="0"/>
        <w:spacing w:line="600" w:lineRule="exact"/>
        <w:ind w:firstLine="643" w:firstLineChars="200"/>
        <w:jc w:val="left"/>
        <w:outlineLvl w:val="2"/>
        <w:rPr>
          <w:rFonts w:ascii="仿宋" w:hAnsi="仿宋" w:eastAsia="仿宋"/>
          <w:b/>
          <w:sz w:val="32"/>
          <w:szCs w:val="32"/>
        </w:rPr>
      </w:pPr>
      <w:bookmarkStart w:id="48" w:name="_Toc15377224"/>
      <w:r>
        <w:rPr>
          <w:rFonts w:hint="eastAsia" w:ascii="仿宋" w:hAnsi="仿宋" w:eastAsia="仿宋"/>
          <w:b/>
          <w:sz w:val="32"/>
          <w:szCs w:val="32"/>
        </w:rPr>
        <w:t>（三）国有资产占有使用情况</w:t>
      </w:r>
      <w:bookmarkEnd w:id="48"/>
    </w:p>
    <w:p>
      <w:pPr>
        <w:autoSpaceDE w:val="0"/>
        <w:autoSpaceDN w:val="0"/>
        <w:adjustRightInd w:val="0"/>
        <w:spacing w:line="600" w:lineRule="exact"/>
        <w:ind w:firstLine="640" w:firstLineChars="200"/>
        <w:jc w:val="left"/>
        <w:rPr>
          <w:rFonts w:ascii="仿宋_GB2312" w:eastAsia="仿宋_GB2312"/>
          <w:sz w:val="32"/>
          <w:szCs w:val="32"/>
        </w:rPr>
      </w:pPr>
      <w:r>
        <w:rPr>
          <w:rFonts w:hint="eastAsia" w:ascii="仿宋_GB2312" w:eastAsia="仿宋_GB2312"/>
          <w:sz w:val="32"/>
          <w:szCs w:val="32"/>
        </w:rPr>
        <w:t>截至2023年</w:t>
      </w:r>
      <w:r>
        <w:rPr>
          <w:rFonts w:ascii="仿宋_GB2312" w:eastAsia="仿宋_GB2312"/>
          <w:sz w:val="32"/>
          <w:szCs w:val="32"/>
        </w:rPr>
        <w:t>12</w:t>
      </w:r>
      <w:r>
        <w:rPr>
          <w:rFonts w:hint="eastAsia" w:ascii="仿宋_GB2312" w:eastAsia="仿宋_GB2312"/>
          <w:sz w:val="32"/>
          <w:szCs w:val="32"/>
        </w:rPr>
        <w:t>月</w:t>
      </w:r>
      <w:r>
        <w:rPr>
          <w:rFonts w:ascii="仿宋_GB2312" w:eastAsia="仿宋_GB2312"/>
          <w:sz w:val="32"/>
          <w:szCs w:val="32"/>
        </w:rPr>
        <w:t>31</w:t>
      </w:r>
      <w:r>
        <w:rPr>
          <w:rFonts w:hint="eastAsia" w:ascii="仿宋_GB2312" w:eastAsia="仿宋_GB2312"/>
          <w:sz w:val="32"/>
          <w:szCs w:val="32"/>
        </w:rPr>
        <w:t>日，</w:t>
      </w:r>
      <w:r>
        <w:rPr>
          <w:rFonts w:ascii="仿宋_GB2312" w:eastAsia="仿宋_GB2312"/>
          <w:b/>
          <w:sz w:val="32"/>
          <w:szCs w:val="32"/>
        </w:rPr>
        <w:t>四川省阿坝州财政政务后勤服务中心</w:t>
      </w:r>
      <w:r>
        <w:rPr>
          <w:rFonts w:hint="eastAsia" w:ascii="仿宋_GB2312" w:eastAsia="仿宋_GB2312"/>
          <w:sz w:val="32"/>
          <w:szCs w:val="32"/>
        </w:rPr>
        <w:t>共有车辆</w:t>
      </w:r>
      <w:r>
        <w:rPr>
          <w:rFonts w:hint="eastAsia" w:ascii="仿宋_GB2312" w:eastAsia="仿宋_GB2312"/>
          <w:b/>
          <w:sz w:val="32"/>
          <w:szCs w:val="32"/>
        </w:rPr>
        <w:t>2</w:t>
      </w:r>
      <w:r>
        <w:rPr>
          <w:rFonts w:hint="eastAsia" w:ascii="仿宋_GB2312" w:eastAsia="仿宋_GB2312"/>
          <w:sz w:val="32"/>
          <w:szCs w:val="32"/>
        </w:rPr>
        <w:t>辆，其中：主要领导干部用车</w:t>
      </w:r>
      <w:r>
        <w:rPr>
          <w:rFonts w:hint="eastAsia" w:ascii="仿宋_GB2312" w:eastAsia="仿宋_GB2312"/>
          <w:sz w:val="32"/>
          <w:szCs w:val="32"/>
          <w:lang w:eastAsia="zh-CN"/>
        </w:rPr>
        <w:t>0</w:t>
      </w:r>
      <w:r>
        <w:rPr>
          <w:rFonts w:hint="eastAsia" w:ascii="仿宋_GB2312" w:eastAsia="仿宋_GB2312"/>
          <w:sz w:val="32"/>
          <w:szCs w:val="32"/>
        </w:rPr>
        <w:t>辆、机要通信用车</w:t>
      </w:r>
      <w:r>
        <w:rPr>
          <w:rFonts w:hint="eastAsia" w:ascii="仿宋_GB2312" w:eastAsia="仿宋_GB2312"/>
          <w:sz w:val="32"/>
          <w:szCs w:val="32"/>
          <w:lang w:eastAsia="zh-CN"/>
        </w:rPr>
        <w:t>0</w:t>
      </w:r>
      <w:r>
        <w:rPr>
          <w:rFonts w:hint="eastAsia" w:ascii="仿宋_GB2312" w:eastAsia="仿宋_GB2312"/>
          <w:sz w:val="32"/>
          <w:szCs w:val="32"/>
        </w:rPr>
        <w:t>辆、应急保障用车</w:t>
      </w:r>
      <w:r>
        <w:rPr>
          <w:rFonts w:hint="eastAsia" w:ascii="仿宋_GB2312" w:eastAsia="仿宋_GB2312"/>
          <w:sz w:val="32"/>
          <w:szCs w:val="32"/>
          <w:lang w:eastAsia="zh-CN"/>
        </w:rPr>
        <w:t>0</w:t>
      </w:r>
      <w:r>
        <w:rPr>
          <w:rFonts w:hint="eastAsia" w:ascii="仿宋_GB2312" w:eastAsia="仿宋_GB2312"/>
          <w:sz w:val="32"/>
          <w:szCs w:val="32"/>
        </w:rPr>
        <w:t>辆、其他用车</w:t>
      </w:r>
      <w:r>
        <w:rPr>
          <w:rFonts w:hint="eastAsia" w:ascii="仿宋_GB2312" w:eastAsia="仿宋_GB2312"/>
          <w:sz w:val="32"/>
          <w:szCs w:val="32"/>
          <w:lang w:val="en-US" w:eastAsia="zh-CN"/>
        </w:rPr>
        <w:t>2</w:t>
      </w:r>
      <w:r>
        <w:rPr>
          <w:rFonts w:hint="eastAsia" w:ascii="仿宋_GB2312" w:eastAsia="仿宋_GB2312"/>
          <w:sz w:val="32"/>
          <w:szCs w:val="32"/>
        </w:rPr>
        <w:t>辆，其他用车主要是用于</w:t>
      </w:r>
      <w:r>
        <w:rPr>
          <w:rFonts w:hint="eastAsia" w:ascii="仿宋_GB2312" w:eastAsia="仿宋_GB2312"/>
          <w:sz w:val="32"/>
          <w:szCs w:val="32"/>
          <w:lang w:val="en-US" w:eastAsia="zh-CN"/>
        </w:rPr>
        <w:t>职工出差及人员接送</w:t>
      </w:r>
      <w:r>
        <w:rPr>
          <w:rFonts w:hint="eastAsia" w:ascii="仿宋_GB2312" w:eastAsia="仿宋_GB2312"/>
          <w:sz w:val="32"/>
          <w:szCs w:val="32"/>
        </w:rPr>
        <w:t>。单价</w:t>
      </w:r>
      <w:r>
        <w:rPr>
          <w:rFonts w:ascii="仿宋_GB2312" w:eastAsia="仿宋_GB2312"/>
          <w:sz w:val="32"/>
          <w:szCs w:val="32"/>
        </w:rPr>
        <w:t>100</w:t>
      </w:r>
      <w:r>
        <w:rPr>
          <w:rFonts w:hint="eastAsia" w:ascii="仿宋_GB2312" w:eastAsia="仿宋_GB2312"/>
          <w:sz w:val="32"/>
          <w:szCs w:val="32"/>
        </w:rPr>
        <w:t>万元以上设备（不含车辆）</w:t>
      </w:r>
      <w:r>
        <w:rPr>
          <w:rFonts w:ascii="仿宋_GB2312" w:eastAsia="仿宋_GB2312"/>
          <w:b/>
          <w:sz w:val="32"/>
          <w:szCs w:val="32"/>
        </w:rPr>
        <w:t>0</w:t>
      </w:r>
      <w:r>
        <w:rPr>
          <w:rFonts w:hint="eastAsia" w:ascii="仿宋_GB2312" w:eastAsia="仿宋_GB2312"/>
          <w:sz w:val="32"/>
          <w:szCs w:val="32"/>
        </w:rPr>
        <w:t>台（套）。</w:t>
      </w:r>
    </w:p>
    <w:p>
      <w:pPr>
        <w:autoSpaceDE w:val="0"/>
        <w:autoSpaceDN w:val="0"/>
        <w:adjustRightInd w:val="0"/>
        <w:spacing w:line="600" w:lineRule="exact"/>
        <w:ind w:firstLine="643" w:firstLineChars="200"/>
        <w:jc w:val="left"/>
        <w:rPr>
          <w:rFonts w:ascii="仿宋" w:hAnsi="仿宋" w:eastAsia="仿宋"/>
          <w:b/>
          <w:sz w:val="32"/>
          <w:szCs w:val="32"/>
        </w:rPr>
      </w:pPr>
      <w:r>
        <w:rPr>
          <w:rFonts w:hint="eastAsia" w:ascii="仿宋" w:hAnsi="仿宋" w:eastAsia="仿宋"/>
          <w:b/>
          <w:sz w:val="32"/>
          <w:szCs w:val="32"/>
        </w:rPr>
        <w:t>（注：数据来源于财决附</w:t>
      </w:r>
      <w:r>
        <w:rPr>
          <w:rFonts w:ascii="仿宋" w:hAnsi="仿宋" w:eastAsia="仿宋"/>
          <w:b/>
          <w:sz w:val="32"/>
          <w:szCs w:val="32"/>
        </w:rPr>
        <w:t>03</w:t>
      </w:r>
      <w:r>
        <w:rPr>
          <w:rFonts w:hint="eastAsia" w:ascii="仿宋" w:hAnsi="仿宋" w:eastAsia="仿宋"/>
          <w:b/>
          <w:sz w:val="32"/>
          <w:szCs w:val="32"/>
        </w:rPr>
        <w:t>表，按单位决算报表填报数据罗列车辆情况。）</w:t>
      </w:r>
    </w:p>
    <w:p>
      <w:pPr>
        <w:autoSpaceDE w:val="0"/>
        <w:autoSpaceDN w:val="0"/>
        <w:adjustRightInd w:val="0"/>
        <w:spacing w:line="600" w:lineRule="exact"/>
        <w:ind w:firstLine="643" w:firstLineChars="200"/>
        <w:jc w:val="left"/>
        <w:outlineLvl w:val="2"/>
        <w:rPr>
          <w:rFonts w:ascii="仿宋" w:hAnsi="仿宋" w:eastAsia="仿宋"/>
          <w:b/>
          <w:sz w:val="32"/>
          <w:szCs w:val="32"/>
        </w:rPr>
      </w:pPr>
      <w:r>
        <w:rPr>
          <w:rFonts w:hint="eastAsia" w:ascii="仿宋" w:hAnsi="仿宋" w:eastAsia="仿宋"/>
          <w:b/>
          <w:sz w:val="32"/>
          <w:szCs w:val="32"/>
        </w:rPr>
        <w:t>（四）预算绩效管理情况</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根据预算绩效管理要求，本单位在2023年度预算编制阶段，组织对</w:t>
      </w:r>
      <w:r>
        <w:rPr>
          <w:rFonts w:hint="eastAsia" w:ascii="仿宋_GB2312" w:eastAsia="仿宋_GB2312"/>
          <w:sz w:val="32"/>
          <w:szCs w:val="32"/>
          <w:lang w:val="en-US" w:eastAsia="zh-CN"/>
        </w:rPr>
        <w:t>运行经费、维修改造、灯光配套设施、公区道路维修及历史欠税清偿</w:t>
      </w:r>
      <w:r>
        <w:rPr>
          <w:rFonts w:hint="eastAsia" w:ascii="仿宋_GB2312" w:eastAsia="仿宋_GB2312"/>
          <w:sz w:val="32"/>
          <w:szCs w:val="32"/>
        </w:rPr>
        <w:t>项目等</w:t>
      </w:r>
      <w:r>
        <w:rPr>
          <w:rFonts w:hint="eastAsia" w:ascii="仿宋_GB2312" w:eastAsia="仿宋_GB2312"/>
          <w:sz w:val="32"/>
          <w:szCs w:val="32"/>
          <w:lang w:val="en-US" w:eastAsia="zh-CN"/>
        </w:rPr>
        <w:t>5</w:t>
      </w:r>
      <w:r>
        <w:rPr>
          <w:rFonts w:hint="eastAsia" w:ascii="仿宋_GB2312" w:eastAsia="仿宋_GB2312"/>
          <w:sz w:val="32"/>
          <w:szCs w:val="32"/>
        </w:rPr>
        <w:t>个项目开展了预算事前绩效评估，对</w:t>
      </w:r>
      <w:r>
        <w:rPr>
          <w:rFonts w:hint="eastAsia" w:ascii="仿宋_GB2312" w:eastAsia="仿宋_GB2312"/>
          <w:sz w:val="32"/>
          <w:szCs w:val="32"/>
          <w:lang w:val="en-US" w:eastAsia="zh-CN"/>
        </w:rPr>
        <w:t>5</w:t>
      </w:r>
      <w:r>
        <w:rPr>
          <w:rFonts w:hint="eastAsia" w:ascii="仿宋_GB2312" w:eastAsia="仿宋_GB2312"/>
          <w:sz w:val="32"/>
          <w:szCs w:val="32"/>
        </w:rPr>
        <w:t>个项目编制了绩效目标，预算执行过程中，选取</w:t>
      </w:r>
      <w:r>
        <w:rPr>
          <w:rFonts w:hint="eastAsia" w:ascii="仿宋_GB2312" w:eastAsia="仿宋_GB2312"/>
          <w:sz w:val="32"/>
          <w:szCs w:val="32"/>
          <w:lang w:val="en-US" w:eastAsia="zh-CN"/>
        </w:rPr>
        <w:t>5</w:t>
      </w:r>
      <w:r>
        <w:rPr>
          <w:rFonts w:hint="eastAsia" w:ascii="仿宋_GB2312" w:eastAsia="仿宋_GB2312"/>
          <w:sz w:val="32"/>
          <w:szCs w:val="32"/>
        </w:rPr>
        <w:t>个项目开展绩效监控，组织对</w:t>
      </w:r>
      <w:r>
        <w:rPr>
          <w:rFonts w:hint="eastAsia" w:ascii="仿宋_GB2312" w:eastAsia="仿宋_GB2312"/>
          <w:sz w:val="32"/>
          <w:szCs w:val="32"/>
          <w:lang w:val="en-US" w:eastAsia="zh-CN"/>
        </w:rPr>
        <w:t>5</w:t>
      </w:r>
      <w:r>
        <w:rPr>
          <w:rFonts w:hint="eastAsia" w:ascii="仿宋_GB2312" w:eastAsia="仿宋_GB2312"/>
          <w:sz w:val="32"/>
          <w:szCs w:val="32"/>
        </w:rPr>
        <w:t>个项目开展绩效自评，绩效自评表详见第四部分附件。</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br w:type="page"/>
      </w:r>
    </w:p>
    <w:p>
      <w:pPr>
        <w:numPr>
          <w:ilvl w:val="0"/>
          <w:numId w:val="4"/>
        </w:numPr>
        <w:spacing w:line="600" w:lineRule="exact"/>
        <w:ind w:firstLine="660" w:firstLineChars="150"/>
        <w:jc w:val="center"/>
        <w:outlineLvl w:val="0"/>
        <w:rPr>
          <w:rStyle w:val="27"/>
          <w:rFonts w:ascii="黑体" w:hAnsi="黑体" w:eastAsia="黑体"/>
          <w:b w:val="0"/>
        </w:rPr>
      </w:pPr>
      <w:bookmarkStart w:id="49" w:name="_Toc15377225"/>
      <w:bookmarkStart w:id="50" w:name="_Toc15396613"/>
      <w:r>
        <w:rPr>
          <w:rFonts w:hint="eastAsia" w:ascii="黑体" w:hAnsi="黑体" w:eastAsia="黑体"/>
          <w:sz w:val="44"/>
          <w:szCs w:val="44"/>
        </w:rPr>
        <w:t>名</w:t>
      </w:r>
      <w:r>
        <w:rPr>
          <w:rStyle w:val="27"/>
          <w:rFonts w:hint="eastAsia" w:ascii="黑体" w:hAnsi="黑体" w:eastAsia="黑体"/>
          <w:b w:val="0"/>
        </w:rPr>
        <w:t>词解释</w:t>
      </w:r>
      <w:bookmarkEnd w:id="49"/>
      <w:bookmarkEnd w:id="50"/>
    </w:p>
    <w:p>
      <w:pPr>
        <w:spacing w:line="600" w:lineRule="exact"/>
        <w:jc w:val="left"/>
        <w:rPr>
          <w:rFonts w:ascii="宋体"/>
          <w:b/>
          <w:sz w:val="44"/>
          <w:szCs w:val="44"/>
        </w:rPr>
      </w:pPr>
    </w:p>
    <w:p>
      <w:pPr>
        <w:pStyle w:val="25"/>
        <w:spacing w:line="560" w:lineRule="exact"/>
        <w:ind w:firstLine="640" w:firstLineChars="200"/>
        <w:rPr>
          <w:rFonts w:ascii="仿宋_GB2312" w:eastAsia="仿宋_GB2312"/>
          <w:color w:val="auto"/>
          <w:sz w:val="32"/>
          <w:szCs w:val="32"/>
        </w:rPr>
      </w:pPr>
      <w:r>
        <w:rPr>
          <w:rFonts w:ascii="仿宋_GB2312" w:eastAsia="仿宋_GB2312"/>
          <w:color w:val="auto"/>
          <w:sz w:val="32"/>
          <w:szCs w:val="32"/>
        </w:rPr>
        <w:t>1.</w:t>
      </w:r>
      <w:r>
        <w:rPr>
          <w:rFonts w:hint="eastAsia" w:ascii="仿宋_GB2312" w:eastAsia="仿宋_GB2312"/>
          <w:color w:val="auto"/>
          <w:sz w:val="32"/>
          <w:szCs w:val="32"/>
        </w:rPr>
        <w:t>财政拨款收入：指单位从同级财政部门取得的财政预算资金。</w:t>
      </w:r>
    </w:p>
    <w:p>
      <w:pPr>
        <w:pStyle w:val="25"/>
        <w:spacing w:line="560" w:lineRule="exact"/>
        <w:ind w:firstLine="640" w:firstLineChars="200"/>
        <w:rPr>
          <w:rFonts w:ascii="仿宋_GB2312" w:eastAsia="仿宋_GB2312"/>
          <w:color w:val="auto"/>
          <w:sz w:val="32"/>
          <w:szCs w:val="32"/>
        </w:rPr>
      </w:pPr>
      <w:r>
        <w:rPr>
          <w:rFonts w:ascii="仿宋_GB2312" w:eastAsia="仿宋_GB2312"/>
          <w:color w:val="auto"/>
          <w:sz w:val="32"/>
          <w:szCs w:val="32"/>
        </w:rPr>
        <w:t>2.</w:t>
      </w:r>
      <w:r>
        <w:rPr>
          <w:rFonts w:hint="eastAsia" w:ascii="仿宋_GB2312" w:eastAsia="仿宋_GB2312"/>
          <w:color w:val="auto"/>
          <w:sz w:val="32"/>
          <w:szCs w:val="32"/>
        </w:rPr>
        <w:t>事业收入：指事业单位开展专业业务活动及辅助活动取得的收入。如…（二级预算单位事业收入情况）等。</w:t>
      </w:r>
    </w:p>
    <w:p>
      <w:pPr>
        <w:pStyle w:val="25"/>
        <w:spacing w:line="560" w:lineRule="exact"/>
        <w:ind w:firstLine="640" w:firstLineChars="200"/>
        <w:rPr>
          <w:rFonts w:ascii="仿宋_GB2312" w:eastAsia="仿宋_GB2312"/>
          <w:color w:val="auto"/>
          <w:sz w:val="32"/>
          <w:szCs w:val="32"/>
        </w:rPr>
      </w:pPr>
      <w:r>
        <w:rPr>
          <w:rFonts w:ascii="仿宋_GB2312" w:eastAsia="仿宋_GB2312"/>
          <w:color w:val="auto"/>
          <w:sz w:val="32"/>
          <w:szCs w:val="32"/>
        </w:rPr>
        <w:t>3.</w:t>
      </w:r>
      <w:r>
        <w:rPr>
          <w:rFonts w:hint="eastAsia" w:ascii="仿宋_GB2312" w:eastAsia="仿宋_GB2312"/>
          <w:color w:val="auto"/>
          <w:sz w:val="32"/>
          <w:szCs w:val="32"/>
        </w:rPr>
        <w:t>经营收入：指事业单位在专业业务活动及其辅助活动之外开展非独立核算经营活动取得的收入。如…（二级预算单位经营收入情况）等。</w:t>
      </w:r>
    </w:p>
    <w:p>
      <w:pPr>
        <w:pStyle w:val="25"/>
        <w:spacing w:line="560" w:lineRule="exact"/>
        <w:ind w:firstLine="640" w:firstLineChars="200"/>
        <w:rPr>
          <w:rFonts w:ascii="仿宋_GB2312" w:eastAsia="仿宋_GB2312"/>
          <w:color w:val="auto"/>
          <w:sz w:val="32"/>
          <w:szCs w:val="32"/>
        </w:rPr>
      </w:pPr>
      <w:r>
        <w:rPr>
          <w:rFonts w:ascii="仿宋_GB2312" w:eastAsia="仿宋_GB2312"/>
          <w:color w:val="auto"/>
          <w:sz w:val="32"/>
          <w:szCs w:val="32"/>
        </w:rPr>
        <w:t>4.</w:t>
      </w:r>
      <w:r>
        <w:rPr>
          <w:rFonts w:hint="eastAsia" w:ascii="仿宋_GB2312" w:eastAsia="仿宋_GB2312"/>
          <w:color w:val="auto"/>
          <w:sz w:val="32"/>
          <w:szCs w:val="32"/>
        </w:rPr>
        <w:t>其他收入：指单位取得的除上述收入以外的各项收入。主要是…（收入类型）等。</w:t>
      </w:r>
      <w:r>
        <w:rPr>
          <w:rFonts w:ascii="仿宋_GB2312" w:eastAsia="仿宋_GB2312"/>
          <w:color w:val="auto"/>
          <w:sz w:val="32"/>
          <w:szCs w:val="32"/>
        </w:rPr>
        <w:t xml:space="preserve"> </w:t>
      </w:r>
    </w:p>
    <w:p>
      <w:pPr>
        <w:pStyle w:val="25"/>
        <w:spacing w:line="560" w:lineRule="exact"/>
        <w:ind w:firstLine="640" w:firstLineChars="200"/>
        <w:rPr>
          <w:rFonts w:ascii="仿宋_GB2312" w:eastAsia="仿宋_GB2312"/>
          <w:color w:val="auto"/>
          <w:sz w:val="32"/>
          <w:szCs w:val="32"/>
        </w:rPr>
      </w:pPr>
      <w:r>
        <w:rPr>
          <w:rFonts w:ascii="仿宋_GB2312" w:eastAsia="仿宋_GB2312"/>
          <w:color w:val="auto"/>
          <w:sz w:val="32"/>
          <w:szCs w:val="32"/>
        </w:rPr>
        <w:t>5.</w:t>
      </w:r>
      <w:r>
        <w:rPr>
          <w:rFonts w:hint="eastAsia" w:ascii="仿宋_GB2312" w:hAnsi="华文中宋" w:eastAsia="仿宋_GB2312"/>
          <w:sz w:val="32"/>
          <w:szCs w:val="32"/>
        </w:rPr>
        <w:t>使用非财政拨款结余（含专用结余）</w:t>
      </w:r>
      <w:r>
        <w:rPr>
          <w:rFonts w:hint="eastAsia" w:ascii="仿宋_GB2312" w:eastAsia="仿宋_GB2312"/>
          <w:color w:val="auto"/>
          <w:sz w:val="32"/>
          <w:szCs w:val="32"/>
        </w:rPr>
        <w:t>：指事业单位使用以前年度积累的非财政拨款结余弥补当年收支差额的金额。</w:t>
      </w:r>
      <w:r>
        <w:rPr>
          <w:rFonts w:ascii="仿宋_GB2312" w:eastAsia="仿宋_GB2312"/>
          <w:color w:val="auto"/>
          <w:sz w:val="32"/>
          <w:szCs w:val="32"/>
        </w:rPr>
        <w:t xml:space="preserve"> </w:t>
      </w:r>
    </w:p>
    <w:p>
      <w:pPr>
        <w:pStyle w:val="25"/>
        <w:spacing w:line="560" w:lineRule="exact"/>
        <w:ind w:firstLine="640" w:firstLineChars="200"/>
        <w:rPr>
          <w:rFonts w:ascii="仿宋_GB2312" w:eastAsia="仿宋_GB2312"/>
          <w:color w:val="auto"/>
          <w:sz w:val="32"/>
          <w:szCs w:val="32"/>
        </w:rPr>
      </w:pPr>
      <w:r>
        <w:rPr>
          <w:rFonts w:ascii="仿宋_GB2312" w:eastAsia="仿宋_GB2312"/>
          <w:color w:val="auto"/>
          <w:sz w:val="32"/>
          <w:szCs w:val="32"/>
        </w:rPr>
        <w:t>6.</w:t>
      </w:r>
      <w:r>
        <w:rPr>
          <w:rFonts w:hint="eastAsia" w:ascii="仿宋_GB2312" w:eastAsia="仿宋_GB2312"/>
          <w:color w:val="auto"/>
          <w:sz w:val="32"/>
          <w:szCs w:val="32"/>
        </w:rPr>
        <w:t>年初结转和结余：指以前年度尚未完成、结转到本年按有关规定继续使用的资金。</w:t>
      </w:r>
      <w:r>
        <w:rPr>
          <w:rFonts w:ascii="仿宋_GB2312" w:eastAsia="仿宋_GB2312"/>
          <w:color w:val="auto"/>
          <w:sz w:val="32"/>
          <w:szCs w:val="32"/>
        </w:rPr>
        <w:t xml:space="preserve"> </w:t>
      </w:r>
    </w:p>
    <w:p>
      <w:pPr>
        <w:pStyle w:val="25"/>
        <w:spacing w:line="560" w:lineRule="exact"/>
        <w:ind w:firstLine="640" w:firstLineChars="200"/>
        <w:rPr>
          <w:rFonts w:ascii="仿宋_GB2312" w:eastAsia="仿宋_GB2312"/>
          <w:color w:val="auto"/>
          <w:sz w:val="32"/>
          <w:szCs w:val="32"/>
        </w:rPr>
      </w:pPr>
      <w:r>
        <w:rPr>
          <w:rFonts w:ascii="仿宋_GB2312" w:eastAsia="仿宋_GB2312"/>
          <w:color w:val="auto"/>
          <w:sz w:val="32"/>
          <w:szCs w:val="32"/>
        </w:rPr>
        <w:t>7.</w:t>
      </w:r>
      <w:r>
        <w:rPr>
          <w:rFonts w:hint="eastAsia" w:ascii="仿宋_GB2312" w:eastAsia="仿宋_GB2312"/>
          <w:color w:val="auto"/>
          <w:sz w:val="32"/>
          <w:szCs w:val="32"/>
        </w:rPr>
        <w:t>结余分配：指事业单位按照会计制度规定缴纳的所得税、提取的专用结余以及转入非财政拨款结余的金额等。</w:t>
      </w:r>
    </w:p>
    <w:p>
      <w:pPr>
        <w:pStyle w:val="25"/>
        <w:spacing w:line="560" w:lineRule="exact"/>
        <w:ind w:firstLine="640" w:firstLineChars="200"/>
        <w:rPr>
          <w:rFonts w:ascii="仿宋_GB2312" w:eastAsia="仿宋_GB2312"/>
          <w:color w:val="auto"/>
          <w:sz w:val="32"/>
          <w:szCs w:val="32"/>
        </w:rPr>
      </w:pPr>
      <w:r>
        <w:rPr>
          <w:rFonts w:ascii="仿宋_GB2312" w:eastAsia="仿宋_GB2312"/>
          <w:color w:val="auto"/>
          <w:sz w:val="32"/>
          <w:szCs w:val="32"/>
        </w:rPr>
        <w:t>8</w:t>
      </w:r>
      <w:r>
        <w:rPr>
          <w:rFonts w:hint="eastAsia" w:ascii="仿宋_GB2312" w:eastAsia="仿宋_GB2312"/>
          <w:color w:val="auto"/>
          <w:sz w:val="32"/>
          <w:szCs w:val="32"/>
        </w:rPr>
        <w:t>.年末结转和结余：指单位按有关规定结转到下年或以后年度继续使用的资金。</w:t>
      </w:r>
    </w:p>
    <w:p>
      <w:pPr>
        <w:ind w:firstLine="640" w:firstLineChars="200"/>
        <w:rPr>
          <w:rFonts w:ascii="仿宋_GB2312" w:eastAsia="仿宋_GB2312"/>
          <w:sz w:val="32"/>
          <w:szCs w:val="32"/>
        </w:rPr>
      </w:pPr>
      <w:r>
        <w:rPr>
          <w:rFonts w:ascii="仿宋_GB2312" w:eastAsia="仿宋_GB2312"/>
          <w:sz w:val="32"/>
          <w:szCs w:val="32"/>
        </w:rPr>
        <w:t>9.</w:t>
      </w:r>
      <w:r>
        <w:rPr>
          <w:rFonts w:hint="eastAsia" w:ascii="仿宋_GB2312" w:eastAsia="仿宋_GB2312"/>
          <w:sz w:val="32"/>
          <w:szCs w:val="32"/>
        </w:rPr>
        <w:t>一般公共服务（类）…（款）…（项）：指……。</w:t>
      </w:r>
    </w:p>
    <w:p>
      <w:pPr>
        <w:ind w:firstLine="640" w:firstLineChars="200"/>
        <w:rPr>
          <w:rFonts w:ascii="仿宋_GB2312" w:eastAsia="仿宋_GB2312"/>
          <w:sz w:val="32"/>
          <w:szCs w:val="32"/>
        </w:rPr>
      </w:pPr>
      <w:r>
        <w:rPr>
          <w:rFonts w:ascii="仿宋_GB2312" w:eastAsia="仿宋_GB2312"/>
          <w:sz w:val="32"/>
          <w:szCs w:val="32"/>
        </w:rPr>
        <w:t>10.</w:t>
      </w:r>
      <w:r>
        <w:rPr>
          <w:rFonts w:hint="eastAsia" w:ascii="仿宋_GB2312" w:eastAsia="仿宋_GB2312"/>
          <w:sz w:val="32"/>
          <w:szCs w:val="32"/>
        </w:rPr>
        <w:t>外交（类）…（款）…（项）：指……。</w:t>
      </w:r>
    </w:p>
    <w:p>
      <w:pPr>
        <w:ind w:firstLine="640" w:firstLineChars="200"/>
        <w:rPr>
          <w:rFonts w:ascii="仿宋_GB2312" w:eastAsia="仿宋_GB2312"/>
          <w:sz w:val="32"/>
          <w:szCs w:val="32"/>
        </w:rPr>
      </w:pPr>
      <w:r>
        <w:rPr>
          <w:rFonts w:ascii="仿宋_GB2312" w:eastAsia="仿宋_GB2312"/>
          <w:sz w:val="32"/>
          <w:szCs w:val="32"/>
        </w:rPr>
        <w:t>11.</w:t>
      </w:r>
      <w:r>
        <w:rPr>
          <w:rFonts w:hint="eastAsia" w:ascii="仿宋_GB2312" w:eastAsia="仿宋_GB2312"/>
          <w:sz w:val="32"/>
          <w:szCs w:val="32"/>
        </w:rPr>
        <w:t>公共安全（类）…（款）…（项）：指……。</w:t>
      </w:r>
    </w:p>
    <w:p>
      <w:pPr>
        <w:ind w:firstLine="640" w:firstLineChars="200"/>
        <w:rPr>
          <w:rFonts w:ascii="仿宋_GB2312" w:eastAsia="仿宋_GB2312"/>
          <w:sz w:val="32"/>
          <w:szCs w:val="32"/>
        </w:rPr>
      </w:pPr>
      <w:r>
        <w:rPr>
          <w:rFonts w:ascii="仿宋_GB2312" w:eastAsia="仿宋_GB2312"/>
          <w:sz w:val="32"/>
          <w:szCs w:val="32"/>
        </w:rPr>
        <w:t>12.</w:t>
      </w:r>
      <w:r>
        <w:rPr>
          <w:rFonts w:hint="eastAsia" w:ascii="仿宋_GB2312" w:eastAsia="仿宋_GB2312"/>
          <w:sz w:val="32"/>
          <w:szCs w:val="32"/>
        </w:rPr>
        <w:t>教育（类）…（款）…（项）：指……。</w:t>
      </w:r>
    </w:p>
    <w:p>
      <w:pPr>
        <w:ind w:firstLine="640" w:firstLineChars="200"/>
        <w:rPr>
          <w:rFonts w:ascii="仿宋_GB2312" w:eastAsia="仿宋_GB2312"/>
          <w:sz w:val="32"/>
          <w:szCs w:val="32"/>
        </w:rPr>
      </w:pPr>
      <w:r>
        <w:rPr>
          <w:rFonts w:ascii="仿宋_GB2312" w:eastAsia="仿宋_GB2312"/>
          <w:sz w:val="32"/>
          <w:szCs w:val="32"/>
        </w:rPr>
        <w:t>13.</w:t>
      </w:r>
      <w:r>
        <w:rPr>
          <w:rFonts w:hint="eastAsia" w:ascii="仿宋_GB2312" w:eastAsia="仿宋_GB2312"/>
          <w:sz w:val="32"/>
          <w:szCs w:val="32"/>
        </w:rPr>
        <w:t>科学技术（类）…（款）…（项）：指……。</w:t>
      </w:r>
    </w:p>
    <w:p>
      <w:pPr>
        <w:ind w:firstLine="640" w:firstLineChars="200"/>
        <w:rPr>
          <w:rFonts w:ascii="仿宋_GB2312" w:eastAsia="仿宋_GB2312"/>
          <w:sz w:val="32"/>
          <w:szCs w:val="32"/>
        </w:rPr>
      </w:pPr>
      <w:r>
        <w:rPr>
          <w:rFonts w:ascii="仿宋_GB2312" w:eastAsia="仿宋_GB2312"/>
          <w:sz w:val="32"/>
          <w:szCs w:val="32"/>
        </w:rPr>
        <w:t>14.</w:t>
      </w:r>
      <w:r>
        <w:rPr>
          <w:rFonts w:hint="eastAsia" w:ascii="仿宋_GB2312" w:eastAsia="仿宋_GB2312"/>
          <w:sz w:val="32"/>
          <w:szCs w:val="32"/>
        </w:rPr>
        <w:t>文化旅游体育与传媒（类）…（款）…（项）：指……。</w:t>
      </w:r>
    </w:p>
    <w:p>
      <w:pPr>
        <w:ind w:firstLine="640" w:firstLineChars="200"/>
        <w:rPr>
          <w:rFonts w:ascii="仿宋_GB2312" w:eastAsia="仿宋_GB2312"/>
          <w:sz w:val="32"/>
          <w:szCs w:val="32"/>
        </w:rPr>
      </w:pPr>
      <w:r>
        <w:rPr>
          <w:rFonts w:ascii="仿宋_GB2312" w:eastAsia="仿宋_GB2312"/>
          <w:sz w:val="32"/>
          <w:szCs w:val="32"/>
        </w:rPr>
        <w:t>15.</w:t>
      </w:r>
      <w:r>
        <w:rPr>
          <w:rFonts w:hint="eastAsia" w:ascii="仿宋_GB2312" w:eastAsia="仿宋_GB2312"/>
          <w:sz w:val="32"/>
          <w:szCs w:val="32"/>
        </w:rPr>
        <w:t>社会保障和就业（类）…（款）…（项）：指……。</w:t>
      </w:r>
    </w:p>
    <w:p>
      <w:pPr>
        <w:ind w:firstLine="640" w:firstLineChars="200"/>
        <w:rPr>
          <w:rFonts w:ascii="仿宋_GB2312" w:eastAsia="仿宋_GB2312"/>
          <w:sz w:val="32"/>
          <w:szCs w:val="32"/>
        </w:rPr>
      </w:pPr>
      <w:r>
        <w:rPr>
          <w:rFonts w:ascii="仿宋_GB2312" w:eastAsia="仿宋_GB2312"/>
          <w:sz w:val="32"/>
          <w:szCs w:val="32"/>
        </w:rPr>
        <w:t>16.</w:t>
      </w:r>
      <w:r>
        <w:rPr>
          <w:rFonts w:hint="eastAsia" w:ascii="仿宋_GB2312" w:eastAsia="仿宋_GB2312"/>
          <w:sz w:val="32"/>
          <w:szCs w:val="32"/>
        </w:rPr>
        <w:t>卫生健康（类）…（款）…（项）：指……。</w:t>
      </w:r>
    </w:p>
    <w:p>
      <w:pPr>
        <w:ind w:firstLine="640" w:firstLineChars="200"/>
        <w:rPr>
          <w:rFonts w:ascii="仿宋_GB2312" w:eastAsia="仿宋_GB2312"/>
          <w:sz w:val="32"/>
          <w:szCs w:val="32"/>
        </w:rPr>
      </w:pPr>
      <w:r>
        <w:rPr>
          <w:rFonts w:ascii="仿宋_GB2312" w:eastAsia="仿宋_GB2312"/>
          <w:sz w:val="32"/>
          <w:szCs w:val="32"/>
        </w:rPr>
        <w:t>17.</w:t>
      </w:r>
      <w:r>
        <w:rPr>
          <w:rFonts w:hint="eastAsia" w:ascii="仿宋_GB2312" w:eastAsia="仿宋_GB2312"/>
          <w:sz w:val="32"/>
          <w:szCs w:val="32"/>
        </w:rPr>
        <w:t>节能环保（类）…（款）…（项）：指……。</w:t>
      </w:r>
    </w:p>
    <w:p>
      <w:pPr>
        <w:ind w:firstLine="640" w:firstLineChars="200"/>
        <w:rPr>
          <w:rFonts w:ascii="仿宋_GB2312" w:eastAsia="仿宋_GB2312"/>
          <w:sz w:val="32"/>
          <w:szCs w:val="32"/>
        </w:rPr>
      </w:pPr>
      <w:r>
        <w:rPr>
          <w:rFonts w:ascii="仿宋_GB2312" w:eastAsia="仿宋_GB2312"/>
          <w:sz w:val="32"/>
          <w:szCs w:val="32"/>
        </w:rPr>
        <w:t>18.</w:t>
      </w:r>
      <w:r>
        <w:rPr>
          <w:rFonts w:hint="eastAsia" w:ascii="仿宋_GB2312" w:eastAsia="仿宋_GB2312"/>
          <w:sz w:val="32"/>
          <w:szCs w:val="32"/>
        </w:rPr>
        <w:t>城乡社区（类）…（款）…（项）：指……。</w:t>
      </w:r>
    </w:p>
    <w:p>
      <w:pPr>
        <w:ind w:firstLine="640" w:firstLineChars="200"/>
        <w:rPr>
          <w:rFonts w:ascii="仿宋_GB2312" w:eastAsia="仿宋_GB2312"/>
          <w:sz w:val="32"/>
          <w:szCs w:val="32"/>
        </w:rPr>
      </w:pPr>
      <w:r>
        <w:rPr>
          <w:rFonts w:ascii="仿宋_GB2312" w:eastAsia="仿宋_GB2312"/>
          <w:sz w:val="32"/>
          <w:szCs w:val="32"/>
        </w:rPr>
        <w:t>19.</w:t>
      </w:r>
      <w:r>
        <w:rPr>
          <w:rFonts w:hint="eastAsia" w:ascii="仿宋_GB2312" w:eastAsia="仿宋_GB2312"/>
          <w:sz w:val="32"/>
          <w:szCs w:val="32"/>
        </w:rPr>
        <w:t>农林水（类）…（款）…（项）：指……。</w:t>
      </w:r>
    </w:p>
    <w:p>
      <w:pPr>
        <w:ind w:firstLine="640" w:firstLineChars="200"/>
        <w:rPr>
          <w:rFonts w:ascii="仿宋_GB2312" w:eastAsia="仿宋_GB2312"/>
          <w:sz w:val="32"/>
          <w:szCs w:val="32"/>
        </w:rPr>
      </w:pPr>
      <w:r>
        <w:rPr>
          <w:rFonts w:ascii="仿宋_GB2312" w:eastAsia="仿宋_GB2312"/>
          <w:sz w:val="32"/>
          <w:szCs w:val="32"/>
        </w:rPr>
        <w:t>20.</w:t>
      </w:r>
      <w:r>
        <w:rPr>
          <w:rFonts w:hint="eastAsia" w:ascii="仿宋_GB2312" w:eastAsia="仿宋_GB2312"/>
          <w:sz w:val="32"/>
          <w:szCs w:val="32"/>
        </w:rPr>
        <w:t>交通运输（类）…（款）…（项）：指……。</w:t>
      </w:r>
    </w:p>
    <w:p>
      <w:pPr>
        <w:ind w:firstLine="640" w:firstLineChars="200"/>
        <w:rPr>
          <w:rFonts w:ascii="仿宋_GB2312" w:eastAsia="仿宋_GB2312"/>
          <w:sz w:val="32"/>
          <w:szCs w:val="32"/>
        </w:rPr>
      </w:pPr>
      <w:r>
        <w:rPr>
          <w:rFonts w:ascii="仿宋_GB2312" w:eastAsia="仿宋_GB2312"/>
          <w:sz w:val="32"/>
          <w:szCs w:val="32"/>
        </w:rPr>
        <w:t>21.</w:t>
      </w:r>
      <w:r>
        <w:rPr>
          <w:rFonts w:hint="eastAsia" w:ascii="仿宋_GB2312" w:eastAsia="仿宋_GB2312"/>
          <w:sz w:val="32"/>
          <w:szCs w:val="32"/>
        </w:rPr>
        <w:t>资源勘探工业信息等（类）…（款）…（项）：指……。</w:t>
      </w:r>
    </w:p>
    <w:p>
      <w:pPr>
        <w:ind w:firstLine="640" w:firstLineChars="200"/>
        <w:rPr>
          <w:rFonts w:ascii="仿宋_GB2312" w:eastAsia="仿宋_GB2312"/>
          <w:sz w:val="32"/>
          <w:szCs w:val="32"/>
        </w:rPr>
      </w:pPr>
      <w:r>
        <w:rPr>
          <w:rFonts w:ascii="仿宋_GB2312" w:eastAsia="仿宋_GB2312"/>
          <w:sz w:val="32"/>
          <w:szCs w:val="32"/>
        </w:rPr>
        <w:t>22.</w:t>
      </w:r>
      <w:r>
        <w:rPr>
          <w:rFonts w:hint="eastAsia" w:ascii="仿宋_GB2312" w:eastAsia="仿宋_GB2312"/>
          <w:sz w:val="32"/>
          <w:szCs w:val="32"/>
        </w:rPr>
        <w:t>商业服务业（类）…（款）…（项）：指……。</w:t>
      </w:r>
    </w:p>
    <w:p>
      <w:pPr>
        <w:ind w:firstLine="640" w:firstLineChars="200"/>
        <w:rPr>
          <w:rFonts w:ascii="仿宋_GB2312" w:eastAsia="仿宋_GB2312"/>
          <w:sz w:val="32"/>
          <w:szCs w:val="32"/>
        </w:rPr>
      </w:pPr>
      <w:r>
        <w:rPr>
          <w:rFonts w:ascii="仿宋_GB2312" w:eastAsia="仿宋_GB2312"/>
          <w:sz w:val="32"/>
          <w:szCs w:val="32"/>
        </w:rPr>
        <w:t>23.</w:t>
      </w:r>
      <w:r>
        <w:rPr>
          <w:rFonts w:hint="eastAsia" w:ascii="仿宋_GB2312" w:eastAsia="仿宋_GB2312"/>
          <w:sz w:val="32"/>
          <w:szCs w:val="32"/>
        </w:rPr>
        <w:t>金融（类）…（款）…（项）：指……。</w:t>
      </w:r>
    </w:p>
    <w:p>
      <w:pPr>
        <w:ind w:firstLine="640" w:firstLineChars="200"/>
        <w:rPr>
          <w:rFonts w:ascii="仿宋_GB2312" w:eastAsia="仿宋_GB2312"/>
          <w:sz w:val="32"/>
          <w:szCs w:val="32"/>
        </w:rPr>
      </w:pPr>
      <w:r>
        <w:rPr>
          <w:rFonts w:ascii="仿宋_GB2312" w:eastAsia="仿宋_GB2312"/>
          <w:sz w:val="32"/>
          <w:szCs w:val="32"/>
        </w:rPr>
        <w:t>24.</w:t>
      </w:r>
      <w:r>
        <w:rPr>
          <w:rFonts w:hint="eastAsia" w:ascii="仿宋_GB2312" w:eastAsia="仿宋_GB2312"/>
          <w:sz w:val="32"/>
          <w:szCs w:val="32"/>
        </w:rPr>
        <w:t>自然资源海洋气象等（类）…（款）…（项）：指……。</w:t>
      </w:r>
    </w:p>
    <w:p>
      <w:pPr>
        <w:ind w:firstLine="640" w:firstLineChars="200"/>
        <w:rPr>
          <w:rFonts w:ascii="仿宋_GB2312" w:eastAsia="仿宋_GB2312"/>
          <w:sz w:val="32"/>
          <w:szCs w:val="32"/>
        </w:rPr>
      </w:pPr>
      <w:r>
        <w:rPr>
          <w:rFonts w:ascii="仿宋_GB2312" w:eastAsia="仿宋_GB2312"/>
          <w:sz w:val="32"/>
          <w:szCs w:val="32"/>
        </w:rPr>
        <w:t>25.</w:t>
      </w:r>
      <w:r>
        <w:rPr>
          <w:rFonts w:hint="eastAsia" w:ascii="仿宋_GB2312" w:eastAsia="仿宋_GB2312"/>
          <w:sz w:val="32"/>
          <w:szCs w:val="32"/>
        </w:rPr>
        <w:t>住房保障（类）…（款）…（项）：指……。</w:t>
      </w:r>
    </w:p>
    <w:p>
      <w:pPr>
        <w:ind w:firstLine="640" w:firstLineChars="200"/>
        <w:rPr>
          <w:rFonts w:ascii="仿宋_GB2312" w:eastAsia="仿宋_GB2312"/>
          <w:sz w:val="32"/>
          <w:szCs w:val="32"/>
        </w:rPr>
      </w:pPr>
      <w:r>
        <w:rPr>
          <w:rFonts w:ascii="仿宋_GB2312" w:eastAsia="仿宋_GB2312"/>
          <w:sz w:val="32"/>
          <w:szCs w:val="32"/>
        </w:rPr>
        <w:t>26.</w:t>
      </w:r>
      <w:r>
        <w:rPr>
          <w:rFonts w:hint="eastAsia" w:ascii="仿宋_GB2312" w:eastAsia="仿宋_GB2312"/>
          <w:sz w:val="32"/>
          <w:szCs w:val="32"/>
        </w:rPr>
        <w:t>粮油物资储备（类）…（款）…（项）：指……。</w:t>
      </w:r>
    </w:p>
    <w:p>
      <w:pPr>
        <w:spacing w:line="600" w:lineRule="exact"/>
        <w:ind w:firstLine="640"/>
        <w:rPr>
          <w:rFonts w:ascii="仿宋" w:hAnsi="仿宋" w:eastAsia="仿宋"/>
          <w:b/>
          <w:sz w:val="32"/>
          <w:szCs w:val="32"/>
        </w:rPr>
      </w:pPr>
      <w:r>
        <w:rPr>
          <w:rFonts w:hint="eastAsia" w:ascii="仿宋" w:hAnsi="仿宋" w:eastAsia="仿宋"/>
          <w:b/>
          <w:sz w:val="32"/>
          <w:szCs w:val="32"/>
        </w:rPr>
        <w:t>（解释本单位决算报表中涉及的全部功能分类科目至项级，不涉及的科目请自行删除。请参照《2023年政府收支分类科目》增减内容。）</w:t>
      </w:r>
    </w:p>
    <w:p>
      <w:pPr>
        <w:ind w:firstLine="640" w:firstLineChars="200"/>
        <w:rPr>
          <w:rFonts w:ascii="仿宋_GB2312" w:eastAsia="仿宋_GB2312"/>
          <w:sz w:val="32"/>
          <w:szCs w:val="32"/>
        </w:rPr>
      </w:pPr>
      <w:r>
        <w:rPr>
          <w:rFonts w:ascii="仿宋_GB2312" w:eastAsia="仿宋_GB2312"/>
          <w:sz w:val="32"/>
          <w:szCs w:val="32"/>
        </w:rPr>
        <w:t>27.</w:t>
      </w:r>
      <w:r>
        <w:rPr>
          <w:rFonts w:hint="eastAsia" w:ascii="仿宋_GB2312" w:eastAsia="仿宋_GB2312"/>
          <w:sz w:val="32"/>
          <w:szCs w:val="32"/>
        </w:rPr>
        <w:t>基本支出：指为保障机构正常运转、完成日常工作任务而发生的人员支出和公用支出。</w:t>
      </w:r>
    </w:p>
    <w:p>
      <w:pPr>
        <w:ind w:firstLine="640" w:firstLineChars="200"/>
        <w:rPr>
          <w:rFonts w:ascii="仿宋_GB2312" w:eastAsia="仿宋_GB2312"/>
          <w:sz w:val="32"/>
          <w:szCs w:val="32"/>
        </w:rPr>
      </w:pPr>
      <w:r>
        <w:rPr>
          <w:rFonts w:ascii="仿宋_GB2312" w:eastAsia="仿宋_GB2312"/>
          <w:sz w:val="32"/>
          <w:szCs w:val="32"/>
        </w:rPr>
        <w:t>28.</w:t>
      </w:r>
      <w:r>
        <w:rPr>
          <w:rFonts w:hint="eastAsia" w:ascii="仿宋_GB2312" w:eastAsia="仿宋_GB2312"/>
          <w:sz w:val="32"/>
          <w:szCs w:val="32"/>
        </w:rPr>
        <w:t>项目支出：指在基本支出之外为完成特定行政任务和事业发展目标所发生的支出。</w:t>
      </w:r>
      <w:r>
        <w:rPr>
          <w:rFonts w:ascii="仿宋_GB2312" w:eastAsia="仿宋_GB2312"/>
          <w:sz w:val="32"/>
          <w:szCs w:val="32"/>
        </w:rPr>
        <w:t xml:space="preserve"> </w:t>
      </w:r>
    </w:p>
    <w:p>
      <w:pPr>
        <w:ind w:firstLine="640" w:firstLineChars="200"/>
        <w:rPr>
          <w:rFonts w:ascii="仿宋_GB2312" w:eastAsia="仿宋_GB2312"/>
          <w:sz w:val="32"/>
          <w:szCs w:val="32"/>
        </w:rPr>
      </w:pPr>
      <w:r>
        <w:rPr>
          <w:rFonts w:ascii="仿宋_GB2312" w:eastAsia="仿宋_GB2312"/>
          <w:sz w:val="32"/>
          <w:szCs w:val="32"/>
        </w:rPr>
        <w:t>29.</w:t>
      </w:r>
      <w:r>
        <w:rPr>
          <w:rFonts w:hint="eastAsia" w:ascii="仿宋_GB2312" w:eastAsia="仿宋_GB2312"/>
          <w:sz w:val="32"/>
          <w:szCs w:val="32"/>
        </w:rPr>
        <w:t>经营支出：指事业单位在专业业务活动及其辅助活动之外开展非独立核算经营活动发生的支出。</w:t>
      </w:r>
    </w:p>
    <w:p>
      <w:pPr>
        <w:pStyle w:val="25"/>
        <w:spacing w:line="560" w:lineRule="exact"/>
        <w:ind w:firstLine="640" w:firstLineChars="200"/>
        <w:rPr>
          <w:rFonts w:ascii="仿宋_GB2312" w:eastAsia="仿宋_GB2312"/>
          <w:color w:val="auto"/>
          <w:sz w:val="32"/>
          <w:szCs w:val="32"/>
        </w:rPr>
      </w:pPr>
      <w:r>
        <w:rPr>
          <w:rFonts w:ascii="仿宋_GB2312" w:eastAsia="仿宋_GB2312"/>
          <w:color w:val="auto"/>
          <w:sz w:val="32"/>
          <w:szCs w:val="32"/>
        </w:rPr>
        <w:t>30.</w:t>
      </w:r>
      <w:r>
        <w:rPr>
          <w:rFonts w:hint="eastAsia" w:ascii="仿宋_GB2312" w:eastAsia="仿宋_GB2312"/>
          <w:color w:val="auto"/>
          <w:sz w:val="32"/>
          <w:szCs w:val="32"/>
        </w:rPr>
        <w:t>“三公”经费：指单位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p>
    <w:p>
      <w:pPr>
        <w:pStyle w:val="25"/>
        <w:spacing w:line="560" w:lineRule="exact"/>
        <w:ind w:firstLine="640" w:firstLineChars="200"/>
        <w:rPr>
          <w:rFonts w:ascii="仿宋_GB2312" w:eastAsia="仿宋_GB2312"/>
          <w:color w:val="auto"/>
          <w:sz w:val="32"/>
          <w:szCs w:val="32"/>
        </w:rPr>
      </w:pPr>
      <w:r>
        <w:rPr>
          <w:rFonts w:ascii="仿宋_GB2312" w:eastAsia="仿宋_GB2312"/>
          <w:color w:val="auto"/>
          <w:sz w:val="32"/>
          <w:szCs w:val="32"/>
        </w:rPr>
        <w:t>31.</w:t>
      </w:r>
      <w:r>
        <w:rPr>
          <w:rFonts w:hint="eastAsia" w:ascii="仿宋_GB2312" w:eastAsia="仿宋_GB2312"/>
          <w:color w:val="auto"/>
          <w:sz w:val="32"/>
          <w:szCs w:val="32"/>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pStyle w:val="25"/>
        <w:spacing w:line="560" w:lineRule="exact"/>
        <w:ind w:firstLine="640" w:firstLineChars="200"/>
        <w:rPr>
          <w:rFonts w:ascii="仿宋_GB2312" w:eastAsia="仿宋_GB2312" w:cs="黑体"/>
          <w:color w:val="auto"/>
          <w:sz w:val="32"/>
          <w:szCs w:val="32"/>
        </w:rPr>
      </w:pPr>
    </w:p>
    <w:p>
      <w:pPr>
        <w:ind w:firstLine="643" w:firstLineChars="200"/>
        <w:rPr>
          <w:rFonts w:ascii="仿宋" w:hAnsi="仿宋" w:eastAsia="仿宋"/>
          <w:b/>
          <w:sz w:val="32"/>
          <w:szCs w:val="32"/>
        </w:rPr>
      </w:pPr>
      <w:r>
        <w:rPr>
          <w:rFonts w:hint="eastAsia" w:ascii="仿宋" w:hAnsi="仿宋" w:eastAsia="仿宋"/>
          <w:b/>
          <w:sz w:val="32"/>
          <w:szCs w:val="32"/>
        </w:rPr>
        <w:t>（名词解释部分请根据各单位实际列支情况罗列，并根据本单位职责职能增减名词解释内容。）</w:t>
      </w:r>
    </w:p>
    <w:p>
      <w:pPr>
        <w:spacing w:line="600" w:lineRule="exact"/>
        <w:jc w:val="center"/>
        <w:outlineLvl w:val="0"/>
        <w:rPr>
          <w:rStyle w:val="27"/>
          <w:rFonts w:ascii="黑体" w:hAnsi="黑体" w:eastAsia="黑体"/>
          <w:b w:val="0"/>
        </w:rPr>
      </w:pPr>
      <w:bookmarkStart w:id="51" w:name="_Toc15377226"/>
      <w:r>
        <w:rPr>
          <w:rFonts w:ascii="宋体"/>
          <w:b/>
          <w:sz w:val="44"/>
          <w:szCs w:val="44"/>
        </w:rPr>
        <w:br w:type="page"/>
      </w:r>
      <w:bookmarkStart w:id="52" w:name="_Toc15396614"/>
      <w:r>
        <w:rPr>
          <w:rFonts w:hint="eastAsia" w:ascii="黑体" w:hAnsi="黑体" w:eastAsia="黑体"/>
          <w:sz w:val="44"/>
          <w:szCs w:val="44"/>
        </w:rPr>
        <w:t>第</w:t>
      </w:r>
      <w:r>
        <w:rPr>
          <w:rStyle w:val="27"/>
          <w:rFonts w:hint="eastAsia" w:ascii="黑体" w:hAnsi="黑体" w:eastAsia="黑体"/>
          <w:b w:val="0"/>
        </w:rPr>
        <w:t>四部分 附件</w:t>
      </w:r>
      <w:bookmarkEnd w:id="52"/>
    </w:p>
    <w:p>
      <w:pPr>
        <w:spacing w:line="572" w:lineRule="exact"/>
        <w:jc w:val="left"/>
        <w:outlineLvl w:val="0"/>
        <w:rPr>
          <w:rFonts w:ascii="仿宋_GB2312" w:hAnsi="仿宋_GB2312" w:eastAsia="仿宋_GB2312" w:cs="仿宋_GB2312"/>
          <w:sz w:val="32"/>
          <w:szCs w:val="32"/>
        </w:rPr>
      </w:pPr>
    </w:p>
    <w:p>
      <w:pPr>
        <w:spacing w:line="600" w:lineRule="exact"/>
        <w:jc w:val="center"/>
        <w:outlineLvl w:val="0"/>
        <w:rPr>
          <w:rFonts w:ascii="黑体" w:hAnsi="黑体" w:eastAsia="黑体"/>
          <w:color w:val="FF0000"/>
          <w:sz w:val="44"/>
          <w:szCs w:val="44"/>
        </w:rPr>
      </w:pPr>
      <w:bookmarkStart w:id="53" w:name="_Toc15396618"/>
      <w:r>
        <w:rPr>
          <w:rFonts w:hint="eastAsia"/>
          <w:sz w:val="32"/>
          <w:szCs w:val="32"/>
        </w:rPr>
        <w:t>部门预算项目支出绩效自评表（2023年度）</w:t>
      </w:r>
    </w:p>
    <w:p>
      <w:pPr>
        <w:pStyle w:val="14"/>
        <w:spacing w:line="560" w:lineRule="exact"/>
        <w:ind w:left="0" w:leftChars="0" w:firstLine="640"/>
        <w:rPr>
          <w:sz w:val="32"/>
        </w:rPr>
      </w:pPr>
    </w:p>
    <w:p>
      <w:pPr>
        <w:pStyle w:val="14"/>
        <w:spacing w:line="560" w:lineRule="exact"/>
        <w:ind w:left="0" w:leftChars="0" w:firstLine="640"/>
        <w:rPr>
          <w:rFonts w:hAnsi="Calibri" w:eastAsia="仿宋_GB2312" w:cs="仿宋"/>
          <w:sz w:val="32"/>
          <w:lang w:val="zh-CN"/>
        </w:rPr>
      </w:pPr>
      <w:r>
        <w:rPr>
          <w:rFonts w:hint="eastAsia" w:hAnsi="Calibri" w:eastAsia="仿宋_GB2312" w:cs="仿宋"/>
          <w:sz w:val="32"/>
        </w:rPr>
        <w:t>（备注：按照绩效自评工作安排，各单位可在预算管理一体化系统—综合报表查询—预算绩效报表模块中下载本单位“部门预算项目支出绩效自评表（2023年度）”，该表格应作为附件予以公开。）</w:t>
      </w:r>
    </w:p>
    <w:p>
      <w:pPr>
        <w:pStyle w:val="6"/>
        <w:spacing w:before="93"/>
        <w:rPr>
          <w:rFonts w:hAnsi="Calibri" w:cs="仿宋"/>
          <w:sz w:val="32"/>
          <w:szCs w:val="32"/>
        </w:rPr>
      </w:pPr>
    </w:p>
    <w:p>
      <w:pPr>
        <w:pStyle w:val="6"/>
        <w:spacing w:before="93"/>
        <w:rPr>
          <w:rFonts w:hAnsi="Calibri" w:cs="仿宋"/>
          <w:sz w:val="32"/>
          <w:szCs w:val="32"/>
        </w:rPr>
      </w:pPr>
    </w:p>
    <w:p>
      <w:pPr>
        <w:pStyle w:val="6"/>
        <w:spacing w:before="93"/>
        <w:rPr>
          <w:rFonts w:hAnsi="Calibri" w:cs="仿宋"/>
          <w:sz w:val="32"/>
          <w:szCs w:val="32"/>
        </w:rPr>
      </w:pPr>
    </w:p>
    <w:p>
      <w:pPr>
        <w:pStyle w:val="6"/>
        <w:spacing w:before="93"/>
        <w:rPr>
          <w:rFonts w:hAnsi="Calibri" w:cs="仿宋"/>
          <w:sz w:val="32"/>
          <w:szCs w:val="32"/>
        </w:rPr>
      </w:pPr>
    </w:p>
    <w:p>
      <w:pPr>
        <w:pStyle w:val="6"/>
        <w:spacing w:before="93"/>
        <w:rPr>
          <w:rFonts w:hAnsi="Calibri" w:cs="仿宋"/>
          <w:sz w:val="32"/>
          <w:szCs w:val="32"/>
        </w:rPr>
      </w:pPr>
    </w:p>
    <w:p>
      <w:pPr>
        <w:pStyle w:val="6"/>
        <w:spacing w:before="93"/>
        <w:rPr>
          <w:rFonts w:hAnsi="Calibri" w:cs="仿宋"/>
          <w:sz w:val="32"/>
          <w:szCs w:val="32"/>
        </w:rPr>
      </w:pPr>
    </w:p>
    <w:p>
      <w:pPr>
        <w:pStyle w:val="6"/>
        <w:spacing w:before="93"/>
        <w:rPr>
          <w:rFonts w:hAnsi="Calibri" w:cs="仿宋"/>
          <w:sz w:val="32"/>
          <w:szCs w:val="32"/>
        </w:rPr>
      </w:pPr>
    </w:p>
    <w:p>
      <w:pPr>
        <w:pStyle w:val="6"/>
        <w:spacing w:before="93"/>
        <w:rPr>
          <w:rFonts w:hAnsi="Calibri" w:cs="仿宋"/>
          <w:sz w:val="32"/>
          <w:szCs w:val="32"/>
        </w:rPr>
      </w:pPr>
    </w:p>
    <w:p>
      <w:pPr>
        <w:pStyle w:val="6"/>
        <w:spacing w:before="93"/>
        <w:rPr>
          <w:rFonts w:hAnsi="Calibri" w:cs="仿宋"/>
          <w:sz w:val="32"/>
          <w:szCs w:val="32"/>
        </w:rPr>
      </w:pPr>
    </w:p>
    <w:p>
      <w:pPr>
        <w:pStyle w:val="6"/>
        <w:spacing w:before="93"/>
        <w:rPr>
          <w:rFonts w:hAnsi="Calibri" w:cs="仿宋"/>
          <w:sz w:val="32"/>
          <w:szCs w:val="32"/>
        </w:rPr>
      </w:pPr>
    </w:p>
    <w:p>
      <w:pPr>
        <w:pStyle w:val="6"/>
        <w:spacing w:before="93"/>
        <w:rPr>
          <w:rFonts w:hAnsi="Calibri" w:cs="仿宋"/>
          <w:sz w:val="32"/>
          <w:szCs w:val="32"/>
        </w:rPr>
      </w:pPr>
    </w:p>
    <w:p>
      <w:pPr>
        <w:pStyle w:val="6"/>
        <w:spacing w:before="93"/>
        <w:rPr>
          <w:rFonts w:hAnsi="Calibri" w:cs="仿宋"/>
          <w:sz w:val="32"/>
          <w:szCs w:val="32"/>
        </w:rPr>
      </w:pPr>
    </w:p>
    <w:p>
      <w:pPr>
        <w:spacing w:line="600" w:lineRule="exact"/>
        <w:jc w:val="center"/>
        <w:outlineLvl w:val="0"/>
        <w:rPr>
          <w:rFonts w:ascii="仿宋" w:hAnsi="仿宋" w:eastAsia="仿宋"/>
        </w:rPr>
      </w:pPr>
      <w:r>
        <w:rPr>
          <w:rFonts w:hint="eastAsia" w:ascii="黑体" w:hAnsi="黑体" w:eastAsia="黑体"/>
          <w:sz w:val="44"/>
          <w:szCs w:val="44"/>
        </w:rPr>
        <w:t>第</w:t>
      </w:r>
      <w:r>
        <w:rPr>
          <w:rStyle w:val="27"/>
          <w:rFonts w:hint="eastAsia" w:ascii="黑体" w:hAnsi="黑体" w:eastAsia="黑体"/>
          <w:b w:val="0"/>
        </w:rPr>
        <w:t>五部分 附表</w:t>
      </w:r>
      <w:bookmarkEnd w:id="51"/>
      <w:bookmarkEnd w:id="53"/>
      <w:bookmarkStart w:id="54" w:name="_Toc15396619"/>
    </w:p>
    <w:p>
      <w:pPr>
        <w:pStyle w:val="4"/>
      </w:pPr>
      <w:r>
        <w:rPr>
          <w:rFonts w:hint="eastAsia" w:ascii="仿宋" w:hAnsi="仿宋" w:eastAsia="仿宋"/>
          <w:b w:val="0"/>
        </w:rPr>
        <w:t>一、收</w:t>
      </w:r>
      <w:r>
        <w:rPr>
          <w:rStyle w:val="28"/>
          <w:rFonts w:hint="eastAsia" w:ascii="仿宋" w:hAnsi="仿宋" w:eastAsia="仿宋"/>
          <w:b w:val="0"/>
          <w:bCs w:val="0"/>
        </w:rPr>
        <w:t>入支出决算总表</w:t>
      </w:r>
      <w:bookmarkEnd w:id="54"/>
    </w:p>
    <w:p>
      <w:pPr>
        <w:pStyle w:val="4"/>
        <w:rPr>
          <w:rFonts w:ascii="仿宋" w:hAnsi="仿宋" w:eastAsia="仿宋"/>
        </w:rPr>
      </w:pPr>
      <w:bookmarkStart w:id="55" w:name="_Toc15396620"/>
      <w:r>
        <w:rPr>
          <w:rFonts w:hint="eastAsia" w:ascii="仿宋" w:hAnsi="仿宋" w:eastAsia="仿宋"/>
          <w:b w:val="0"/>
        </w:rPr>
        <w:t>二、收</w:t>
      </w:r>
      <w:r>
        <w:rPr>
          <w:rStyle w:val="28"/>
          <w:rFonts w:hint="eastAsia" w:ascii="仿宋" w:hAnsi="仿宋" w:eastAsia="仿宋"/>
          <w:b w:val="0"/>
          <w:bCs w:val="0"/>
        </w:rPr>
        <w:t>入决算表</w:t>
      </w:r>
      <w:bookmarkEnd w:id="55"/>
    </w:p>
    <w:p>
      <w:pPr>
        <w:pStyle w:val="4"/>
        <w:rPr>
          <w:rFonts w:ascii="仿宋" w:hAnsi="仿宋" w:eastAsia="仿宋"/>
        </w:rPr>
      </w:pPr>
      <w:bookmarkStart w:id="56" w:name="_Toc15396621"/>
      <w:r>
        <w:rPr>
          <w:rStyle w:val="28"/>
          <w:rFonts w:hint="eastAsia" w:ascii="仿宋" w:hAnsi="仿宋" w:eastAsia="仿宋"/>
          <w:b w:val="0"/>
          <w:bCs w:val="0"/>
        </w:rPr>
        <w:t>三、</w:t>
      </w:r>
      <w:r>
        <w:rPr>
          <w:rFonts w:hint="eastAsia" w:ascii="仿宋" w:hAnsi="仿宋" w:eastAsia="仿宋"/>
          <w:b w:val="0"/>
        </w:rPr>
        <w:t>支</w:t>
      </w:r>
      <w:r>
        <w:rPr>
          <w:rStyle w:val="28"/>
          <w:rFonts w:hint="eastAsia" w:ascii="仿宋" w:hAnsi="仿宋" w:eastAsia="仿宋"/>
          <w:b w:val="0"/>
          <w:bCs w:val="0"/>
        </w:rPr>
        <w:t>出决算表</w:t>
      </w:r>
      <w:bookmarkEnd w:id="56"/>
    </w:p>
    <w:p>
      <w:pPr>
        <w:pStyle w:val="4"/>
        <w:rPr>
          <w:rFonts w:ascii="仿宋" w:hAnsi="仿宋" w:eastAsia="仿宋"/>
          <w:b w:val="0"/>
        </w:rPr>
      </w:pPr>
      <w:bookmarkStart w:id="57" w:name="_Toc15396622"/>
      <w:r>
        <w:rPr>
          <w:rStyle w:val="28"/>
          <w:rFonts w:hint="eastAsia" w:ascii="仿宋" w:hAnsi="仿宋" w:eastAsia="仿宋"/>
          <w:b w:val="0"/>
          <w:bCs w:val="0"/>
        </w:rPr>
        <w:t>四、</w:t>
      </w:r>
      <w:r>
        <w:rPr>
          <w:rFonts w:hint="eastAsia" w:ascii="仿宋" w:hAnsi="仿宋" w:eastAsia="仿宋"/>
          <w:b w:val="0"/>
        </w:rPr>
        <w:t>财</w:t>
      </w:r>
      <w:r>
        <w:rPr>
          <w:rStyle w:val="28"/>
          <w:rFonts w:hint="eastAsia" w:ascii="仿宋" w:hAnsi="仿宋" w:eastAsia="仿宋"/>
          <w:b w:val="0"/>
          <w:bCs w:val="0"/>
        </w:rPr>
        <w:t>政拨款收入支出决算总表</w:t>
      </w:r>
      <w:bookmarkEnd w:id="57"/>
    </w:p>
    <w:p>
      <w:pPr>
        <w:pStyle w:val="4"/>
        <w:rPr>
          <w:rStyle w:val="28"/>
          <w:rFonts w:ascii="仿宋" w:hAnsi="仿宋" w:eastAsia="仿宋"/>
          <w:b w:val="0"/>
          <w:bCs w:val="0"/>
        </w:rPr>
      </w:pPr>
      <w:bookmarkStart w:id="58" w:name="_Toc15396623"/>
      <w:r>
        <w:rPr>
          <w:rStyle w:val="28"/>
          <w:rFonts w:hint="eastAsia" w:ascii="仿宋" w:hAnsi="仿宋" w:eastAsia="仿宋"/>
          <w:b w:val="0"/>
          <w:bCs w:val="0"/>
        </w:rPr>
        <w:t>五、</w:t>
      </w:r>
      <w:r>
        <w:rPr>
          <w:rFonts w:hint="eastAsia" w:ascii="仿宋" w:hAnsi="仿宋" w:eastAsia="仿宋"/>
          <w:b w:val="0"/>
        </w:rPr>
        <w:t>财</w:t>
      </w:r>
      <w:r>
        <w:rPr>
          <w:rStyle w:val="28"/>
          <w:rFonts w:hint="eastAsia" w:ascii="仿宋" w:hAnsi="仿宋" w:eastAsia="仿宋"/>
          <w:b w:val="0"/>
          <w:bCs w:val="0"/>
        </w:rPr>
        <w:t>政拨款支出决算明细表</w:t>
      </w:r>
      <w:bookmarkEnd w:id="58"/>
      <w:bookmarkStart w:id="59" w:name="_Toc15396624"/>
    </w:p>
    <w:p>
      <w:pPr>
        <w:pStyle w:val="4"/>
        <w:rPr>
          <w:rFonts w:ascii="仿宋" w:hAnsi="仿宋" w:eastAsia="仿宋"/>
        </w:rPr>
      </w:pPr>
      <w:r>
        <w:rPr>
          <w:rStyle w:val="28"/>
          <w:rFonts w:hint="eastAsia" w:ascii="仿宋" w:hAnsi="仿宋" w:eastAsia="仿宋"/>
          <w:b w:val="0"/>
          <w:bCs w:val="0"/>
        </w:rPr>
        <w:t>六、</w:t>
      </w:r>
      <w:r>
        <w:rPr>
          <w:rFonts w:hint="eastAsia" w:ascii="仿宋" w:hAnsi="仿宋" w:eastAsia="仿宋"/>
          <w:b w:val="0"/>
        </w:rPr>
        <w:t>一</w:t>
      </w:r>
      <w:r>
        <w:rPr>
          <w:rStyle w:val="28"/>
          <w:rFonts w:hint="eastAsia" w:ascii="仿宋" w:hAnsi="仿宋" w:eastAsia="仿宋"/>
          <w:b w:val="0"/>
          <w:bCs w:val="0"/>
        </w:rPr>
        <w:t>般公共预算财政拨款支出决算表</w:t>
      </w:r>
      <w:bookmarkEnd w:id="59"/>
    </w:p>
    <w:p>
      <w:pPr>
        <w:pStyle w:val="4"/>
        <w:rPr>
          <w:rFonts w:ascii="仿宋" w:hAnsi="仿宋" w:eastAsia="仿宋"/>
        </w:rPr>
      </w:pPr>
      <w:bookmarkStart w:id="60" w:name="_Toc15396625"/>
      <w:r>
        <w:rPr>
          <w:rStyle w:val="28"/>
          <w:rFonts w:hint="eastAsia" w:ascii="仿宋" w:hAnsi="仿宋" w:eastAsia="仿宋"/>
          <w:b w:val="0"/>
          <w:bCs w:val="0"/>
        </w:rPr>
        <w:t>七、</w:t>
      </w:r>
      <w:r>
        <w:rPr>
          <w:rFonts w:hint="eastAsia" w:ascii="仿宋" w:hAnsi="仿宋" w:eastAsia="仿宋"/>
          <w:b w:val="0"/>
        </w:rPr>
        <w:t>一</w:t>
      </w:r>
      <w:r>
        <w:rPr>
          <w:rStyle w:val="28"/>
          <w:rFonts w:hint="eastAsia" w:ascii="仿宋" w:hAnsi="仿宋" w:eastAsia="仿宋"/>
          <w:b w:val="0"/>
          <w:bCs w:val="0"/>
        </w:rPr>
        <w:t>般公共预算财政拨款支出决算明细表</w:t>
      </w:r>
      <w:bookmarkEnd w:id="60"/>
    </w:p>
    <w:p>
      <w:pPr>
        <w:pStyle w:val="4"/>
        <w:rPr>
          <w:rFonts w:ascii="仿宋" w:hAnsi="仿宋" w:eastAsia="仿宋"/>
        </w:rPr>
      </w:pPr>
      <w:bookmarkStart w:id="61" w:name="_Toc15396626"/>
      <w:r>
        <w:rPr>
          <w:rStyle w:val="28"/>
          <w:rFonts w:hint="eastAsia" w:ascii="仿宋" w:hAnsi="仿宋" w:eastAsia="仿宋"/>
          <w:b w:val="0"/>
          <w:bCs w:val="0"/>
        </w:rPr>
        <w:t>八、</w:t>
      </w:r>
      <w:r>
        <w:rPr>
          <w:rFonts w:hint="eastAsia" w:ascii="仿宋" w:hAnsi="仿宋" w:eastAsia="仿宋"/>
          <w:b w:val="0"/>
        </w:rPr>
        <w:t>一</w:t>
      </w:r>
      <w:r>
        <w:rPr>
          <w:rStyle w:val="28"/>
          <w:rFonts w:hint="eastAsia" w:ascii="仿宋" w:hAnsi="仿宋" w:eastAsia="仿宋"/>
          <w:b w:val="0"/>
          <w:bCs w:val="0"/>
        </w:rPr>
        <w:t>般公共预算财政拨款基本支出决算表</w:t>
      </w:r>
      <w:bookmarkEnd w:id="61"/>
    </w:p>
    <w:p>
      <w:pPr>
        <w:pStyle w:val="4"/>
        <w:rPr>
          <w:rFonts w:ascii="仿宋" w:hAnsi="仿宋" w:eastAsia="仿宋"/>
        </w:rPr>
      </w:pPr>
      <w:bookmarkStart w:id="62" w:name="_Toc15396627"/>
      <w:r>
        <w:rPr>
          <w:rStyle w:val="28"/>
          <w:rFonts w:hint="eastAsia" w:ascii="仿宋" w:hAnsi="仿宋" w:eastAsia="仿宋"/>
          <w:b w:val="0"/>
          <w:bCs w:val="0"/>
        </w:rPr>
        <w:t>九、</w:t>
      </w:r>
      <w:r>
        <w:rPr>
          <w:rFonts w:hint="eastAsia" w:ascii="仿宋" w:hAnsi="仿宋" w:eastAsia="仿宋"/>
          <w:b w:val="0"/>
        </w:rPr>
        <w:t>一</w:t>
      </w:r>
      <w:r>
        <w:rPr>
          <w:rStyle w:val="28"/>
          <w:rFonts w:hint="eastAsia" w:ascii="仿宋" w:hAnsi="仿宋" w:eastAsia="仿宋"/>
          <w:b w:val="0"/>
          <w:bCs w:val="0"/>
        </w:rPr>
        <w:t>般公共预算财政拨款项目支出决算表</w:t>
      </w:r>
      <w:bookmarkEnd w:id="62"/>
    </w:p>
    <w:p>
      <w:pPr>
        <w:pStyle w:val="4"/>
        <w:rPr>
          <w:rFonts w:ascii="仿宋" w:hAnsi="仿宋" w:eastAsia="仿宋"/>
        </w:rPr>
      </w:pPr>
      <w:bookmarkStart w:id="63" w:name="_Toc15396628"/>
      <w:r>
        <w:rPr>
          <w:rStyle w:val="28"/>
          <w:rFonts w:hint="eastAsia" w:ascii="仿宋" w:hAnsi="仿宋" w:eastAsia="仿宋"/>
          <w:b w:val="0"/>
          <w:bCs w:val="0"/>
        </w:rPr>
        <w:t>十、</w:t>
      </w:r>
      <w:bookmarkEnd w:id="63"/>
      <w:r>
        <w:rPr>
          <w:rFonts w:hint="eastAsia" w:ascii="仿宋" w:hAnsi="仿宋" w:eastAsia="仿宋"/>
          <w:b w:val="0"/>
        </w:rPr>
        <w:t>政</w:t>
      </w:r>
      <w:r>
        <w:rPr>
          <w:rStyle w:val="28"/>
          <w:rFonts w:hint="eastAsia" w:ascii="仿宋" w:hAnsi="仿宋" w:eastAsia="仿宋"/>
          <w:b w:val="0"/>
          <w:bCs w:val="0"/>
        </w:rPr>
        <w:t>府性基金预算财政拨款收入支出决算表</w:t>
      </w:r>
    </w:p>
    <w:p>
      <w:pPr>
        <w:pStyle w:val="4"/>
        <w:rPr>
          <w:rFonts w:ascii="仿宋" w:hAnsi="仿宋" w:eastAsia="仿宋"/>
        </w:rPr>
      </w:pPr>
      <w:bookmarkStart w:id="64" w:name="_Toc15396629"/>
      <w:r>
        <w:rPr>
          <w:rStyle w:val="28"/>
          <w:rFonts w:hint="eastAsia" w:ascii="仿宋" w:hAnsi="仿宋" w:eastAsia="仿宋"/>
          <w:b w:val="0"/>
          <w:bCs w:val="0"/>
        </w:rPr>
        <w:t>十一、</w:t>
      </w:r>
      <w:bookmarkEnd w:id="64"/>
      <w:r>
        <w:rPr>
          <w:rFonts w:hint="eastAsia" w:ascii="仿宋" w:hAnsi="仿宋" w:eastAsia="仿宋"/>
          <w:b w:val="0"/>
        </w:rPr>
        <w:t>国</w:t>
      </w:r>
      <w:r>
        <w:rPr>
          <w:rStyle w:val="28"/>
          <w:rFonts w:hint="eastAsia" w:ascii="仿宋" w:hAnsi="仿宋" w:eastAsia="仿宋"/>
          <w:b w:val="0"/>
          <w:bCs w:val="0"/>
        </w:rPr>
        <w:t>有资本经营预算财政拨款收入支出决算表</w:t>
      </w:r>
    </w:p>
    <w:p>
      <w:pPr>
        <w:pStyle w:val="4"/>
        <w:rPr>
          <w:rFonts w:ascii="仿宋" w:hAnsi="仿宋" w:eastAsia="仿宋"/>
        </w:rPr>
      </w:pPr>
      <w:bookmarkStart w:id="65" w:name="_Toc15396630"/>
      <w:r>
        <w:rPr>
          <w:rStyle w:val="28"/>
          <w:rFonts w:hint="eastAsia" w:ascii="仿宋" w:hAnsi="仿宋" w:eastAsia="仿宋"/>
          <w:b w:val="0"/>
          <w:bCs w:val="0"/>
        </w:rPr>
        <w:t>十二、</w:t>
      </w:r>
      <w:bookmarkEnd w:id="65"/>
      <w:r>
        <w:rPr>
          <w:rStyle w:val="28"/>
          <w:rFonts w:hint="eastAsia" w:ascii="仿宋" w:hAnsi="仿宋" w:eastAsia="仿宋"/>
          <w:b w:val="0"/>
          <w:bCs w:val="0"/>
        </w:rPr>
        <w:t>国有资本经营预算财政拨款支出决算表</w:t>
      </w:r>
    </w:p>
    <w:p>
      <w:pPr>
        <w:pStyle w:val="4"/>
        <w:rPr>
          <w:rFonts w:eastAsia="仿宋"/>
        </w:rPr>
      </w:pPr>
      <w:bookmarkStart w:id="66" w:name="_Toc15396631"/>
      <w:r>
        <w:rPr>
          <w:rStyle w:val="28"/>
          <w:rFonts w:hint="eastAsia" w:ascii="仿宋" w:hAnsi="仿宋" w:eastAsia="仿宋"/>
          <w:b w:val="0"/>
          <w:bCs w:val="0"/>
        </w:rPr>
        <w:t>十三、</w:t>
      </w:r>
      <w:bookmarkEnd w:id="66"/>
      <w:r>
        <w:rPr>
          <w:rStyle w:val="28"/>
          <w:rFonts w:hint="eastAsia" w:ascii="仿宋" w:hAnsi="仿宋" w:eastAsia="仿宋"/>
          <w:b w:val="0"/>
          <w:bCs w:val="0"/>
        </w:rPr>
        <w:t>财政拨款“三公”经费支出决算表</w:t>
      </w:r>
    </w:p>
    <w:sectPr>
      <w:headerReference r:id="rId3" w:type="default"/>
      <w:footerReference r:id="rId4" w:type="default"/>
      <w:pgSz w:w="11906" w:h="16838"/>
      <w:pgMar w:top="1440" w:right="1800" w:bottom="1440" w:left="1800" w:header="851" w:footer="992" w:gutter="0"/>
      <w:pgNumType w:start="1"/>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小标宋简体">
    <w:altName w:val="Arial Unicode MS"/>
    <w:panose1 w:val="00000000000000000000"/>
    <w:charset w:val="86"/>
    <w:family w:val="script"/>
    <w:pitch w:val="default"/>
    <w:sig w:usb0="00000000" w:usb1="00000000" w:usb2="00000012" w:usb3="00000000" w:csb0="00040001" w:csb1="00000000"/>
  </w:font>
  <w:font w:name="华文中宋">
    <w:panose1 w:val="02010600040101010101"/>
    <w:charset w:val="86"/>
    <w:family w:val="auto"/>
    <w:pitch w:val="default"/>
    <w:sig w:usb0="00000287" w:usb1="080F0000" w:usb2="00000000" w:usb3="00000000" w:csb0="0004009F" w:csb1="DFD70000"/>
  </w:font>
  <w:font w:name="Arial Unicode MS">
    <w:panose1 w:val="020B0604020202020204"/>
    <w:charset w:val="86"/>
    <w:family w:val="auto"/>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994781956"/>
    </w:sdtPr>
    <w:sdtContent>
      <w:p>
        <w:pPr>
          <w:pStyle w:val="10"/>
          <w:jc w:val="center"/>
        </w:pPr>
        <w:r>
          <w:fldChar w:fldCharType="begin"/>
        </w:r>
        <w:r>
          <w:instrText xml:space="preserve">PAGE   \* MERGEFORMAT</w:instrText>
        </w:r>
        <w:r>
          <w:fldChar w:fldCharType="separate"/>
        </w:r>
        <w:r>
          <w:rPr>
            <w:lang w:val="zh-CN"/>
          </w:rPr>
          <w:t>15</w:t>
        </w:r>
        <w:r>
          <w:fldChar w:fldCharType="end"/>
        </w:r>
      </w:p>
    </w:sdtContent>
  </w:sdt>
  <w:p>
    <w:pPr>
      <w:pStyle w:val="1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F652CEC"/>
    <w:multiLevelType w:val="singleLevel"/>
    <w:tmpl w:val="CF652CEC"/>
    <w:lvl w:ilvl="0" w:tentative="0">
      <w:start w:val="9"/>
      <w:numFmt w:val="chineseCounting"/>
      <w:suff w:val="nothing"/>
      <w:lvlText w:val="%1、"/>
      <w:lvlJc w:val="left"/>
      <w:rPr>
        <w:rFonts w:hint="eastAsia"/>
      </w:rPr>
    </w:lvl>
  </w:abstractNum>
  <w:abstractNum w:abstractNumId="1">
    <w:nsid w:val="E2FA047D"/>
    <w:multiLevelType w:val="singleLevel"/>
    <w:tmpl w:val="E2FA047D"/>
    <w:lvl w:ilvl="0" w:tentative="0">
      <w:start w:val="3"/>
      <w:numFmt w:val="chineseCounting"/>
      <w:suff w:val="space"/>
      <w:lvlText w:val="第%1部分"/>
      <w:lvlJc w:val="left"/>
      <w:rPr>
        <w:rFonts w:hint="eastAsia" w:ascii="黑体" w:hAnsi="黑体" w:eastAsia="黑体" w:cs="黑体"/>
        <w:sz w:val="44"/>
        <w:szCs w:val="44"/>
      </w:rPr>
    </w:lvl>
  </w:abstractNum>
  <w:abstractNum w:abstractNumId="2">
    <w:nsid w:val="1272550B"/>
    <w:multiLevelType w:val="multilevel"/>
    <w:tmpl w:val="1272550B"/>
    <w:lvl w:ilvl="0" w:tentative="0">
      <w:start w:val="1"/>
      <w:numFmt w:val="japaneseCounting"/>
      <w:lvlText w:val="%1、"/>
      <w:lvlJc w:val="left"/>
      <w:pPr>
        <w:ind w:left="1360" w:hanging="720"/>
      </w:pPr>
      <w:rPr>
        <w:rFonts w:hint="default"/>
        <w:b w:val="0"/>
      </w:rPr>
    </w:lvl>
    <w:lvl w:ilvl="1" w:tentative="0">
      <w:start w:val="1"/>
      <w:numFmt w:val="lowerLetter"/>
      <w:lvlText w:val="%2)"/>
      <w:lvlJc w:val="left"/>
      <w:pPr>
        <w:ind w:left="1480" w:hanging="420"/>
      </w:pPr>
    </w:lvl>
    <w:lvl w:ilvl="2" w:tentative="0">
      <w:start w:val="1"/>
      <w:numFmt w:val="lowerRoman"/>
      <w:lvlText w:val="%3."/>
      <w:lvlJc w:val="right"/>
      <w:pPr>
        <w:ind w:left="1900" w:hanging="420"/>
      </w:pPr>
    </w:lvl>
    <w:lvl w:ilvl="3" w:tentative="0">
      <w:start w:val="1"/>
      <w:numFmt w:val="decimal"/>
      <w:lvlText w:val="%4."/>
      <w:lvlJc w:val="left"/>
      <w:pPr>
        <w:ind w:left="2320" w:hanging="420"/>
      </w:pPr>
    </w:lvl>
    <w:lvl w:ilvl="4" w:tentative="0">
      <w:start w:val="1"/>
      <w:numFmt w:val="lowerLetter"/>
      <w:lvlText w:val="%5)"/>
      <w:lvlJc w:val="left"/>
      <w:pPr>
        <w:ind w:left="2740" w:hanging="420"/>
      </w:pPr>
    </w:lvl>
    <w:lvl w:ilvl="5" w:tentative="0">
      <w:start w:val="1"/>
      <w:numFmt w:val="lowerRoman"/>
      <w:lvlText w:val="%6."/>
      <w:lvlJc w:val="right"/>
      <w:pPr>
        <w:ind w:left="3160" w:hanging="420"/>
      </w:pPr>
    </w:lvl>
    <w:lvl w:ilvl="6" w:tentative="0">
      <w:start w:val="1"/>
      <w:numFmt w:val="decimal"/>
      <w:lvlText w:val="%7."/>
      <w:lvlJc w:val="left"/>
      <w:pPr>
        <w:ind w:left="3580" w:hanging="420"/>
      </w:pPr>
    </w:lvl>
    <w:lvl w:ilvl="7" w:tentative="0">
      <w:start w:val="1"/>
      <w:numFmt w:val="lowerLetter"/>
      <w:lvlText w:val="%8)"/>
      <w:lvlJc w:val="left"/>
      <w:pPr>
        <w:ind w:left="4000" w:hanging="420"/>
      </w:pPr>
    </w:lvl>
    <w:lvl w:ilvl="8" w:tentative="0">
      <w:start w:val="1"/>
      <w:numFmt w:val="lowerRoman"/>
      <w:lvlText w:val="%9."/>
      <w:lvlJc w:val="right"/>
      <w:pPr>
        <w:ind w:left="4420" w:hanging="420"/>
      </w:pPr>
    </w:lvl>
  </w:abstractNum>
  <w:abstractNum w:abstractNumId="3">
    <w:nsid w:val="3818A09A"/>
    <w:multiLevelType w:val="singleLevel"/>
    <w:tmpl w:val="3818A09A"/>
    <w:lvl w:ilvl="0" w:tentative="0">
      <w:start w:val="1"/>
      <w:numFmt w:val="chineseCounting"/>
      <w:suff w:val="nothing"/>
      <w:lvlText w:val="%1、"/>
      <w:lvlJc w:val="left"/>
      <w:rPr>
        <w:rFonts w:hint="eastAsia"/>
      </w:r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A2NDUwNTQ3OTMyOGMwZGFjMjg3ZTM1ZTBhYTAxOGMifQ=="/>
  </w:docVars>
  <w:rsids>
    <w:rsidRoot w:val="00F1361C"/>
    <w:rsid w:val="000222C6"/>
    <w:rsid w:val="0002549F"/>
    <w:rsid w:val="000468DB"/>
    <w:rsid w:val="0006487A"/>
    <w:rsid w:val="00065F8F"/>
    <w:rsid w:val="00070A43"/>
    <w:rsid w:val="000768F2"/>
    <w:rsid w:val="0009184B"/>
    <w:rsid w:val="00094236"/>
    <w:rsid w:val="0009593C"/>
    <w:rsid w:val="00097322"/>
    <w:rsid w:val="000A6A92"/>
    <w:rsid w:val="000B047F"/>
    <w:rsid w:val="000B5923"/>
    <w:rsid w:val="000B5A48"/>
    <w:rsid w:val="000B6FF3"/>
    <w:rsid w:val="000C3467"/>
    <w:rsid w:val="000C3CA6"/>
    <w:rsid w:val="000D1267"/>
    <w:rsid w:val="000D1D50"/>
    <w:rsid w:val="000D5782"/>
    <w:rsid w:val="000E6613"/>
    <w:rsid w:val="000E7119"/>
    <w:rsid w:val="00114E9B"/>
    <w:rsid w:val="00142216"/>
    <w:rsid w:val="00144D6A"/>
    <w:rsid w:val="0014729F"/>
    <w:rsid w:val="00157BAB"/>
    <w:rsid w:val="001654D1"/>
    <w:rsid w:val="00174518"/>
    <w:rsid w:val="0018106D"/>
    <w:rsid w:val="001877A7"/>
    <w:rsid w:val="00191536"/>
    <w:rsid w:val="00196687"/>
    <w:rsid w:val="001A1DAD"/>
    <w:rsid w:val="001C0962"/>
    <w:rsid w:val="001D7531"/>
    <w:rsid w:val="001E737D"/>
    <w:rsid w:val="001F0592"/>
    <w:rsid w:val="001F7506"/>
    <w:rsid w:val="002006CD"/>
    <w:rsid w:val="00202B36"/>
    <w:rsid w:val="00204B7A"/>
    <w:rsid w:val="00204CDE"/>
    <w:rsid w:val="00206907"/>
    <w:rsid w:val="0021101A"/>
    <w:rsid w:val="00212B4A"/>
    <w:rsid w:val="00220536"/>
    <w:rsid w:val="00235629"/>
    <w:rsid w:val="00260C38"/>
    <w:rsid w:val="002616C0"/>
    <w:rsid w:val="00265372"/>
    <w:rsid w:val="002662AA"/>
    <w:rsid w:val="00280496"/>
    <w:rsid w:val="00294DC9"/>
    <w:rsid w:val="00295495"/>
    <w:rsid w:val="002A31DE"/>
    <w:rsid w:val="002B2613"/>
    <w:rsid w:val="002C5004"/>
    <w:rsid w:val="002D6D05"/>
    <w:rsid w:val="002F1818"/>
    <w:rsid w:val="002F567B"/>
    <w:rsid w:val="003216A9"/>
    <w:rsid w:val="00335A74"/>
    <w:rsid w:val="0036561B"/>
    <w:rsid w:val="0037013F"/>
    <w:rsid w:val="00380C92"/>
    <w:rsid w:val="003A484F"/>
    <w:rsid w:val="003A4883"/>
    <w:rsid w:val="003B0BE0"/>
    <w:rsid w:val="003B0C1B"/>
    <w:rsid w:val="003B688C"/>
    <w:rsid w:val="003C0291"/>
    <w:rsid w:val="003C39AE"/>
    <w:rsid w:val="003C7B60"/>
    <w:rsid w:val="003D0C0F"/>
    <w:rsid w:val="003D1FB2"/>
    <w:rsid w:val="003D66DA"/>
    <w:rsid w:val="003E1310"/>
    <w:rsid w:val="003E6F55"/>
    <w:rsid w:val="00406254"/>
    <w:rsid w:val="004223DE"/>
    <w:rsid w:val="00425C50"/>
    <w:rsid w:val="0043177C"/>
    <w:rsid w:val="00434489"/>
    <w:rsid w:val="00437085"/>
    <w:rsid w:val="00443880"/>
    <w:rsid w:val="004464F4"/>
    <w:rsid w:val="0046049C"/>
    <w:rsid w:val="00471401"/>
    <w:rsid w:val="00473F31"/>
    <w:rsid w:val="0048263A"/>
    <w:rsid w:val="00487E5D"/>
    <w:rsid w:val="004A711F"/>
    <w:rsid w:val="004B199D"/>
    <w:rsid w:val="004B4690"/>
    <w:rsid w:val="004E0A2D"/>
    <w:rsid w:val="004E206B"/>
    <w:rsid w:val="004E6DF7"/>
    <w:rsid w:val="004F0FBD"/>
    <w:rsid w:val="00505A47"/>
    <w:rsid w:val="00512FDA"/>
    <w:rsid w:val="00520DA0"/>
    <w:rsid w:val="005533CF"/>
    <w:rsid w:val="005664BB"/>
    <w:rsid w:val="00566FFA"/>
    <w:rsid w:val="0057481D"/>
    <w:rsid w:val="0058486E"/>
    <w:rsid w:val="00585B33"/>
    <w:rsid w:val="0059014D"/>
    <w:rsid w:val="005B5C64"/>
    <w:rsid w:val="005B6E8A"/>
    <w:rsid w:val="005C5337"/>
    <w:rsid w:val="005C6BD0"/>
    <w:rsid w:val="005D1C8B"/>
    <w:rsid w:val="005D468D"/>
    <w:rsid w:val="005D5CED"/>
    <w:rsid w:val="005F10BC"/>
    <w:rsid w:val="005F1A4C"/>
    <w:rsid w:val="00605688"/>
    <w:rsid w:val="006070AF"/>
    <w:rsid w:val="00607E6C"/>
    <w:rsid w:val="006101B1"/>
    <w:rsid w:val="00614E44"/>
    <w:rsid w:val="0062270A"/>
    <w:rsid w:val="00622830"/>
    <w:rsid w:val="00623DA0"/>
    <w:rsid w:val="00630AEF"/>
    <w:rsid w:val="006325F8"/>
    <w:rsid w:val="00633463"/>
    <w:rsid w:val="00634C9A"/>
    <w:rsid w:val="006440E4"/>
    <w:rsid w:val="00655FC5"/>
    <w:rsid w:val="0066343B"/>
    <w:rsid w:val="00664777"/>
    <w:rsid w:val="006748A4"/>
    <w:rsid w:val="00681A31"/>
    <w:rsid w:val="00683E73"/>
    <w:rsid w:val="006A3141"/>
    <w:rsid w:val="006A5E34"/>
    <w:rsid w:val="006B2422"/>
    <w:rsid w:val="006B2B9A"/>
    <w:rsid w:val="006C1937"/>
    <w:rsid w:val="006F020C"/>
    <w:rsid w:val="0071021A"/>
    <w:rsid w:val="007127B7"/>
    <w:rsid w:val="0071798E"/>
    <w:rsid w:val="007416B6"/>
    <w:rsid w:val="00746F48"/>
    <w:rsid w:val="0075404D"/>
    <w:rsid w:val="0076182A"/>
    <w:rsid w:val="00767B7E"/>
    <w:rsid w:val="007770C3"/>
    <w:rsid w:val="00784D24"/>
    <w:rsid w:val="00785FBA"/>
    <w:rsid w:val="00786E4A"/>
    <w:rsid w:val="007875EB"/>
    <w:rsid w:val="0079426B"/>
    <w:rsid w:val="007D1682"/>
    <w:rsid w:val="007D312A"/>
    <w:rsid w:val="007D3F19"/>
    <w:rsid w:val="007E23B0"/>
    <w:rsid w:val="007E23E5"/>
    <w:rsid w:val="007F1991"/>
    <w:rsid w:val="007F2C2F"/>
    <w:rsid w:val="007F55FC"/>
    <w:rsid w:val="007F5665"/>
    <w:rsid w:val="00800112"/>
    <w:rsid w:val="00813102"/>
    <w:rsid w:val="00813348"/>
    <w:rsid w:val="008253BB"/>
    <w:rsid w:val="0083706E"/>
    <w:rsid w:val="008408F6"/>
    <w:rsid w:val="008423A5"/>
    <w:rsid w:val="00850625"/>
    <w:rsid w:val="00853718"/>
    <w:rsid w:val="00855221"/>
    <w:rsid w:val="00860645"/>
    <w:rsid w:val="00871F71"/>
    <w:rsid w:val="00872FD8"/>
    <w:rsid w:val="00885AF4"/>
    <w:rsid w:val="008939CD"/>
    <w:rsid w:val="008B768C"/>
    <w:rsid w:val="008C4DB1"/>
    <w:rsid w:val="008C4EAF"/>
    <w:rsid w:val="008C5176"/>
    <w:rsid w:val="008C7FD0"/>
    <w:rsid w:val="008C7FD8"/>
    <w:rsid w:val="008E1DE7"/>
    <w:rsid w:val="008E707C"/>
    <w:rsid w:val="00900B08"/>
    <w:rsid w:val="00902155"/>
    <w:rsid w:val="00902FA3"/>
    <w:rsid w:val="00923564"/>
    <w:rsid w:val="0092392E"/>
    <w:rsid w:val="009315F9"/>
    <w:rsid w:val="00933499"/>
    <w:rsid w:val="00935C98"/>
    <w:rsid w:val="00946945"/>
    <w:rsid w:val="00951248"/>
    <w:rsid w:val="0095152F"/>
    <w:rsid w:val="00954C49"/>
    <w:rsid w:val="00955E37"/>
    <w:rsid w:val="0097099F"/>
    <w:rsid w:val="00971997"/>
    <w:rsid w:val="00971FFC"/>
    <w:rsid w:val="0098660A"/>
    <w:rsid w:val="009931C3"/>
    <w:rsid w:val="009B2C43"/>
    <w:rsid w:val="009B4EAE"/>
    <w:rsid w:val="009B7573"/>
    <w:rsid w:val="009C22F4"/>
    <w:rsid w:val="009C2A4B"/>
    <w:rsid w:val="009C2E98"/>
    <w:rsid w:val="009D3447"/>
    <w:rsid w:val="009D4711"/>
    <w:rsid w:val="009F1185"/>
    <w:rsid w:val="009F18CD"/>
    <w:rsid w:val="009F2A13"/>
    <w:rsid w:val="009F7527"/>
    <w:rsid w:val="00A04EB0"/>
    <w:rsid w:val="00A13CC1"/>
    <w:rsid w:val="00A16847"/>
    <w:rsid w:val="00A237D8"/>
    <w:rsid w:val="00A268C4"/>
    <w:rsid w:val="00A307CD"/>
    <w:rsid w:val="00A331C8"/>
    <w:rsid w:val="00A40A00"/>
    <w:rsid w:val="00A4142F"/>
    <w:rsid w:val="00A422EB"/>
    <w:rsid w:val="00A45BB7"/>
    <w:rsid w:val="00A56DF2"/>
    <w:rsid w:val="00A56E6E"/>
    <w:rsid w:val="00A67AB5"/>
    <w:rsid w:val="00A733B2"/>
    <w:rsid w:val="00A741C2"/>
    <w:rsid w:val="00A91760"/>
    <w:rsid w:val="00A93B00"/>
    <w:rsid w:val="00A93C21"/>
    <w:rsid w:val="00AB64C9"/>
    <w:rsid w:val="00AC3C6A"/>
    <w:rsid w:val="00AD5620"/>
    <w:rsid w:val="00AD656B"/>
    <w:rsid w:val="00AD7C1B"/>
    <w:rsid w:val="00AE16BA"/>
    <w:rsid w:val="00AE1EBE"/>
    <w:rsid w:val="00B03C9D"/>
    <w:rsid w:val="00B060AE"/>
    <w:rsid w:val="00B10517"/>
    <w:rsid w:val="00B14E76"/>
    <w:rsid w:val="00B161B8"/>
    <w:rsid w:val="00B2048C"/>
    <w:rsid w:val="00B310B9"/>
    <w:rsid w:val="00B35F3F"/>
    <w:rsid w:val="00B36CBB"/>
    <w:rsid w:val="00B425E0"/>
    <w:rsid w:val="00B440AA"/>
    <w:rsid w:val="00B44B70"/>
    <w:rsid w:val="00B53C56"/>
    <w:rsid w:val="00B57DAF"/>
    <w:rsid w:val="00B77EA6"/>
    <w:rsid w:val="00B81598"/>
    <w:rsid w:val="00B841F1"/>
    <w:rsid w:val="00B944D6"/>
    <w:rsid w:val="00BB4DF0"/>
    <w:rsid w:val="00BC289F"/>
    <w:rsid w:val="00BC2D50"/>
    <w:rsid w:val="00BC5361"/>
    <w:rsid w:val="00BC5460"/>
    <w:rsid w:val="00BC6B50"/>
    <w:rsid w:val="00BD0E25"/>
    <w:rsid w:val="00BF5BD6"/>
    <w:rsid w:val="00C03E31"/>
    <w:rsid w:val="00C33E72"/>
    <w:rsid w:val="00C354B2"/>
    <w:rsid w:val="00C35554"/>
    <w:rsid w:val="00C42709"/>
    <w:rsid w:val="00C533CC"/>
    <w:rsid w:val="00C5751C"/>
    <w:rsid w:val="00C61BFC"/>
    <w:rsid w:val="00C62B85"/>
    <w:rsid w:val="00C65438"/>
    <w:rsid w:val="00C87FD8"/>
    <w:rsid w:val="00C91381"/>
    <w:rsid w:val="00C91CBB"/>
    <w:rsid w:val="00CB4E70"/>
    <w:rsid w:val="00CC09B6"/>
    <w:rsid w:val="00CC666F"/>
    <w:rsid w:val="00CD1E3F"/>
    <w:rsid w:val="00CE44F6"/>
    <w:rsid w:val="00CE49DA"/>
    <w:rsid w:val="00CE7B61"/>
    <w:rsid w:val="00D00095"/>
    <w:rsid w:val="00D114F0"/>
    <w:rsid w:val="00D20620"/>
    <w:rsid w:val="00D254F7"/>
    <w:rsid w:val="00D26091"/>
    <w:rsid w:val="00D2685C"/>
    <w:rsid w:val="00D31E6F"/>
    <w:rsid w:val="00D34E7C"/>
    <w:rsid w:val="00D35489"/>
    <w:rsid w:val="00D36AFE"/>
    <w:rsid w:val="00D51276"/>
    <w:rsid w:val="00D7035F"/>
    <w:rsid w:val="00DA634F"/>
    <w:rsid w:val="00DA65AC"/>
    <w:rsid w:val="00DB1913"/>
    <w:rsid w:val="00DC410D"/>
    <w:rsid w:val="00DC5A81"/>
    <w:rsid w:val="00DC68CA"/>
    <w:rsid w:val="00DC7CBA"/>
    <w:rsid w:val="00DD73B7"/>
    <w:rsid w:val="00DF28BC"/>
    <w:rsid w:val="00DF34B9"/>
    <w:rsid w:val="00E01053"/>
    <w:rsid w:val="00E07ACF"/>
    <w:rsid w:val="00E331A1"/>
    <w:rsid w:val="00E33202"/>
    <w:rsid w:val="00E336A9"/>
    <w:rsid w:val="00E472B1"/>
    <w:rsid w:val="00E50624"/>
    <w:rsid w:val="00E568DF"/>
    <w:rsid w:val="00E64269"/>
    <w:rsid w:val="00E82267"/>
    <w:rsid w:val="00E853CE"/>
    <w:rsid w:val="00E867B6"/>
    <w:rsid w:val="00EA010F"/>
    <w:rsid w:val="00ED1B63"/>
    <w:rsid w:val="00ED3C1F"/>
    <w:rsid w:val="00ED4085"/>
    <w:rsid w:val="00ED420E"/>
    <w:rsid w:val="00ED6FBE"/>
    <w:rsid w:val="00EE2F57"/>
    <w:rsid w:val="00EF4C34"/>
    <w:rsid w:val="00EF77C6"/>
    <w:rsid w:val="00F05438"/>
    <w:rsid w:val="00F1361C"/>
    <w:rsid w:val="00F156F0"/>
    <w:rsid w:val="00F160C7"/>
    <w:rsid w:val="00F2408F"/>
    <w:rsid w:val="00F240E9"/>
    <w:rsid w:val="00F36D8F"/>
    <w:rsid w:val="00F417B1"/>
    <w:rsid w:val="00F45853"/>
    <w:rsid w:val="00F602DF"/>
    <w:rsid w:val="00F754A1"/>
    <w:rsid w:val="00F81FD9"/>
    <w:rsid w:val="00F841AA"/>
    <w:rsid w:val="00F84A94"/>
    <w:rsid w:val="00F87E96"/>
    <w:rsid w:val="00FA23E8"/>
    <w:rsid w:val="00FD3CC1"/>
    <w:rsid w:val="00FF1E02"/>
    <w:rsid w:val="00FF30B4"/>
    <w:rsid w:val="01CA5BE2"/>
    <w:rsid w:val="03DC2831"/>
    <w:rsid w:val="081B5E94"/>
    <w:rsid w:val="0A2032A3"/>
    <w:rsid w:val="0B8A37D8"/>
    <w:rsid w:val="0F5FFB2F"/>
    <w:rsid w:val="0FFFCF60"/>
    <w:rsid w:val="10C055FF"/>
    <w:rsid w:val="118107EC"/>
    <w:rsid w:val="11DD6519"/>
    <w:rsid w:val="16BB723D"/>
    <w:rsid w:val="18015F3F"/>
    <w:rsid w:val="1BE8440E"/>
    <w:rsid w:val="1D155CEE"/>
    <w:rsid w:val="1FDBBF84"/>
    <w:rsid w:val="20F57F95"/>
    <w:rsid w:val="240371BF"/>
    <w:rsid w:val="25711CC6"/>
    <w:rsid w:val="25C741E6"/>
    <w:rsid w:val="276F80C0"/>
    <w:rsid w:val="27842671"/>
    <w:rsid w:val="29FD04D3"/>
    <w:rsid w:val="2ABE7A3E"/>
    <w:rsid w:val="2AFF09B6"/>
    <w:rsid w:val="2CA234A8"/>
    <w:rsid w:val="2EFA178C"/>
    <w:rsid w:val="2EFDF86C"/>
    <w:rsid w:val="2F9D17E1"/>
    <w:rsid w:val="30B46D73"/>
    <w:rsid w:val="319F7F4E"/>
    <w:rsid w:val="356A28F1"/>
    <w:rsid w:val="357C035A"/>
    <w:rsid w:val="368E000D"/>
    <w:rsid w:val="383D272C"/>
    <w:rsid w:val="39AE70AB"/>
    <w:rsid w:val="3A4DCE41"/>
    <w:rsid w:val="3BCB56FA"/>
    <w:rsid w:val="3C0C0783"/>
    <w:rsid w:val="3EE7C2F4"/>
    <w:rsid w:val="3F371B56"/>
    <w:rsid w:val="3F792ED8"/>
    <w:rsid w:val="3F9F3A96"/>
    <w:rsid w:val="3FECA4B2"/>
    <w:rsid w:val="3FF58C48"/>
    <w:rsid w:val="42FF6694"/>
    <w:rsid w:val="48BF60AB"/>
    <w:rsid w:val="493C27E9"/>
    <w:rsid w:val="496F39ED"/>
    <w:rsid w:val="49FF41D3"/>
    <w:rsid w:val="4BE068DB"/>
    <w:rsid w:val="4BF6002B"/>
    <w:rsid w:val="4BFFC6BE"/>
    <w:rsid w:val="4ECE2238"/>
    <w:rsid w:val="512F167B"/>
    <w:rsid w:val="51DB4B86"/>
    <w:rsid w:val="51F64DB0"/>
    <w:rsid w:val="55333C3E"/>
    <w:rsid w:val="5A9C322C"/>
    <w:rsid w:val="5F67802D"/>
    <w:rsid w:val="5F7DC4F2"/>
    <w:rsid w:val="5FB36814"/>
    <w:rsid w:val="5FBB8E56"/>
    <w:rsid w:val="5FFB5535"/>
    <w:rsid w:val="630F15A1"/>
    <w:rsid w:val="64CA39A1"/>
    <w:rsid w:val="69630ADE"/>
    <w:rsid w:val="69BD5F13"/>
    <w:rsid w:val="69FB0B4B"/>
    <w:rsid w:val="6BFFE1FB"/>
    <w:rsid w:val="6C4A05C8"/>
    <w:rsid w:val="6D3B1A89"/>
    <w:rsid w:val="6DB7D8A3"/>
    <w:rsid w:val="6EC78701"/>
    <w:rsid w:val="6F7A5481"/>
    <w:rsid w:val="6FFE07A9"/>
    <w:rsid w:val="71BF4EC2"/>
    <w:rsid w:val="72734D90"/>
    <w:rsid w:val="73E75B71"/>
    <w:rsid w:val="7412278C"/>
    <w:rsid w:val="75DDCDA9"/>
    <w:rsid w:val="75FF44B1"/>
    <w:rsid w:val="77670518"/>
    <w:rsid w:val="777FA627"/>
    <w:rsid w:val="77DF1B5F"/>
    <w:rsid w:val="77EF2D9D"/>
    <w:rsid w:val="79E7B28D"/>
    <w:rsid w:val="7ACFF0C2"/>
    <w:rsid w:val="7AFB9108"/>
    <w:rsid w:val="7BD5340C"/>
    <w:rsid w:val="7BFB19D2"/>
    <w:rsid w:val="7BFD1750"/>
    <w:rsid w:val="7BFDAA1B"/>
    <w:rsid w:val="7CDF9A82"/>
    <w:rsid w:val="7CFFA1BD"/>
    <w:rsid w:val="7D2E3F7A"/>
    <w:rsid w:val="7DED9490"/>
    <w:rsid w:val="7DFF4872"/>
    <w:rsid w:val="7E7487E6"/>
    <w:rsid w:val="7E7C2A54"/>
    <w:rsid w:val="7EEEFD72"/>
    <w:rsid w:val="7F1D517C"/>
    <w:rsid w:val="7F5DA057"/>
    <w:rsid w:val="7F6C2237"/>
    <w:rsid w:val="7F7F319B"/>
    <w:rsid w:val="7F9F20EE"/>
    <w:rsid w:val="7FBBE890"/>
    <w:rsid w:val="7FBC2ABD"/>
    <w:rsid w:val="7FBF5D48"/>
    <w:rsid w:val="7FCCFC01"/>
    <w:rsid w:val="7FDD1748"/>
    <w:rsid w:val="7FE769C6"/>
    <w:rsid w:val="7FFD083E"/>
    <w:rsid w:val="7FFF9372"/>
    <w:rsid w:val="84BF1F3B"/>
    <w:rsid w:val="8F55B106"/>
    <w:rsid w:val="95DF317D"/>
    <w:rsid w:val="97E77C70"/>
    <w:rsid w:val="9E3A10E2"/>
    <w:rsid w:val="9FB91FBD"/>
    <w:rsid w:val="9FD54998"/>
    <w:rsid w:val="A671883B"/>
    <w:rsid w:val="A7EFD17F"/>
    <w:rsid w:val="A7FFE43F"/>
    <w:rsid w:val="BDFEA317"/>
    <w:rsid w:val="CD9BBABB"/>
    <w:rsid w:val="CF99F292"/>
    <w:rsid w:val="D5DA60B3"/>
    <w:rsid w:val="D7C6F579"/>
    <w:rsid w:val="D8FECA92"/>
    <w:rsid w:val="DAFFBE66"/>
    <w:rsid w:val="DD2C0BFE"/>
    <w:rsid w:val="DE3F332B"/>
    <w:rsid w:val="DE6F4A3D"/>
    <w:rsid w:val="DF69F8B0"/>
    <w:rsid w:val="DFC71555"/>
    <w:rsid w:val="DFFC559C"/>
    <w:rsid w:val="DFFEDFAE"/>
    <w:rsid w:val="DFFFB5EB"/>
    <w:rsid w:val="E4B33E57"/>
    <w:rsid w:val="E5BF946A"/>
    <w:rsid w:val="EB39BD45"/>
    <w:rsid w:val="EBCF1FC2"/>
    <w:rsid w:val="EBD18F66"/>
    <w:rsid w:val="ED17392C"/>
    <w:rsid w:val="ED9FFD9A"/>
    <w:rsid w:val="EDB7968B"/>
    <w:rsid w:val="EEF73F60"/>
    <w:rsid w:val="EFED9E42"/>
    <w:rsid w:val="EFFFB194"/>
    <w:rsid w:val="F2E1F9D4"/>
    <w:rsid w:val="F5FF7449"/>
    <w:rsid w:val="F7880819"/>
    <w:rsid w:val="F7AF180D"/>
    <w:rsid w:val="F7BDBFA7"/>
    <w:rsid w:val="F7FAD68F"/>
    <w:rsid w:val="F7FB14CF"/>
    <w:rsid w:val="FB3FC69C"/>
    <w:rsid w:val="FBDFF225"/>
    <w:rsid w:val="FBF7AB63"/>
    <w:rsid w:val="FC2F3373"/>
    <w:rsid w:val="FCF51535"/>
    <w:rsid w:val="FD77F6B8"/>
    <w:rsid w:val="FDD69328"/>
    <w:rsid w:val="FDDFEC0E"/>
    <w:rsid w:val="FDE58BDD"/>
    <w:rsid w:val="FDEC7001"/>
    <w:rsid w:val="FEDFE87F"/>
    <w:rsid w:val="FEF1D25B"/>
    <w:rsid w:val="FF3EF90F"/>
    <w:rsid w:val="FFAF6081"/>
    <w:rsid w:val="FFECCD8C"/>
    <w:rsid w:val="FFED60BD"/>
    <w:rsid w:val="FFEE08F0"/>
    <w:rsid w:val="FFEE7F9F"/>
    <w:rsid w:val="FFFF3197"/>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99"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99"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99"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99"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27"/>
    <w:qFormat/>
    <w:uiPriority w:val="9"/>
    <w:pPr>
      <w:keepNext/>
      <w:keepLines/>
      <w:spacing w:before="340" w:after="330" w:line="578" w:lineRule="auto"/>
      <w:outlineLvl w:val="0"/>
    </w:pPr>
    <w:rPr>
      <w:b/>
      <w:bCs/>
      <w:kern w:val="44"/>
      <w:sz w:val="44"/>
      <w:szCs w:val="44"/>
    </w:rPr>
  </w:style>
  <w:style w:type="paragraph" w:styleId="4">
    <w:name w:val="heading 2"/>
    <w:basedOn w:val="1"/>
    <w:next w:val="1"/>
    <w:link w:val="28"/>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5">
    <w:name w:val="heading 3"/>
    <w:basedOn w:val="1"/>
    <w:next w:val="1"/>
    <w:link w:val="31"/>
    <w:unhideWhenUsed/>
    <w:qFormat/>
    <w:uiPriority w:val="9"/>
    <w:pPr>
      <w:keepNext/>
      <w:keepLines/>
      <w:spacing w:before="260" w:after="260" w:line="416" w:lineRule="auto"/>
      <w:outlineLvl w:val="2"/>
    </w:pPr>
    <w:rPr>
      <w:b/>
      <w:bCs/>
      <w:sz w:val="32"/>
      <w:szCs w:val="32"/>
    </w:rPr>
  </w:style>
  <w:style w:type="character" w:default="1" w:styleId="16">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customStyle="1" w:styleId="2">
    <w:name w:val="标题 5（有编号）（绿盟科技）"/>
    <w:next w:val="1"/>
    <w:qFormat/>
    <w:uiPriority w:val="99"/>
    <w:pPr>
      <w:keepNext/>
      <w:keepLines/>
      <w:widowControl w:val="0"/>
      <w:spacing w:before="280" w:after="156" w:line="377" w:lineRule="auto"/>
      <w:outlineLvl w:val="4"/>
    </w:pPr>
    <w:rPr>
      <w:rFonts w:ascii="Arial" w:hAnsi="Arial" w:eastAsia="黑体" w:cs="Times New Roman"/>
      <w:b/>
      <w:kern w:val="2"/>
      <w:sz w:val="24"/>
      <w:szCs w:val="28"/>
      <w:lang w:val="en-US" w:eastAsia="zh-CN" w:bidi="ar-SA"/>
    </w:rPr>
  </w:style>
  <w:style w:type="paragraph" w:styleId="6">
    <w:name w:val="Body Text"/>
    <w:basedOn w:val="1"/>
    <w:link w:val="24"/>
    <w:qFormat/>
    <w:uiPriority w:val="99"/>
    <w:pPr>
      <w:spacing w:beforeLines="30"/>
    </w:pPr>
    <w:rPr>
      <w:rFonts w:ascii="仿宋_GB2312" w:eastAsia="仿宋_GB2312"/>
      <w:kern w:val="0"/>
      <w:sz w:val="30"/>
    </w:rPr>
  </w:style>
  <w:style w:type="paragraph" w:styleId="7">
    <w:name w:val="Body Text Indent"/>
    <w:basedOn w:val="1"/>
    <w:qFormat/>
    <w:uiPriority w:val="0"/>
    <w:pPr>
      <w:spacing w:after="120"/>
      <w:ind w:left="200" w:leftChars="200"/>
    </w:pPr>
    <w:rPr>
      <w:rFonts w:ascii="仿宋_GB2312"/>
      <w:szCs w:val="32"/>
    </w:rPr>
  </w:style>
  <w:style w:type="paragraph" w:styleId="8">
    <w:name w:val="toc 3"/>
    <w:basedOn w:val="1"/>
    <w:next w:val="1"/>
    <w:unhideWhenUsed/>
    <w:qFormat/>
    <w:uiPriority w:val="39"/>
    <w:pPr>
      <w:tabs>
        <w:tab w:val="right" w:leader="dot" w:pos="8296"/>
      </w:tabs>
      <w:ind w:left="840" w:leftChars="400"/>
    </w:pPr>
  </w:style>
  <w:style w:type="paragraph" w:styleId="9">
    <w:name w:val="Balloon Text"/>
    <w:basedOn w:val="1"/>
    <w:link w:val="30"/>
    <w:semiHidden/>
    <w:unhideWhenUsed/>
    <w:qFormat/>
    <w:uiPriority w:val="99"/>
    <w:rPr>
      <w:sz w:val="18"/>
      <w:szCs w:val="18"/>
    </w:rPr>
  </w:style>
  <w:style w:type="paragraph" w:styleId="10">
    <w:name w:val="footer"/>
    <w:basedOn w:val="1"/>
    <w:link w:val="22"/>
    <w:qFormat/>
    <w:uiPriority w:val="99"/>
    <w:pPr>
      <w:tabs>
        <w:tab w:val="center" w:pos="4153"/>
        <w:tab w:val="right" w:pos="8306"/>
      </w:tabs>
      <w:snapToGrid w:val="0"/>
      <w:jc w:val="left"/>
    </w:pPr>
    <w:rPr>
      <w:rFonts w:ascii="Calibri" w:hAnsi="Calibri"/>
      <w:kern w:val="0"/>
      <w:sz w:val="18"/>
      <w:szCs w:val="18"/>
    </w:rPr>
  </w:style>
  <w:style w:type="paragraph" w:styleId="11">
    <w:name w:val="header"/>
    <w:basedOn w:val="1"/>
    <w:link w:val="20"/>
    <w:semiHidden/>
    <w:qFormat/>
    <w:uiPriority w:val="99"/>
    <w:pPr>
      <w:pBdr>
        <w:bottom w:val="single" w:color="auto" w:sz="6" w:space="1"/>
      </w:pBdr>
      <w:tabs>
        <w:tab w:val="center" w:pos="4153"/>
        <w:tab w:val="right" w:pos="8306"/>
      </w:tabs>
      <w:snapToGrid w:val="0"/>
      <w:jc w:val="center"/>
    </w:pPr>
    <w:rPr>
      <w:rFonts w:ascii="Calibri" w:hAnsi="Calibri"/>
      <w:kern w:val="0"/>
      <w:sz w:val="18"/>
      <w:szCs w:val="18"/>
    </w:rPr>
  </w:style>
  <w:style w:type="paragraph" w:styleId="12">
    <w:name w:val="toc 1"/>
    <w:basedOn w:val="1"/>
    <w:next w:val="1"/>
    <w:unhideWhenUsed/>
    <w:qFormat/>
    <w:uiPriority w:val="39"/>
    <w:pPr>
      <w:tabs>
        <w:tab w:val="right" w:leader="dot" w:pos="8296"/>
      </w:tabs>
      <w:spacing w:before="93"/>
      <w:jc w:val="center"/>
    </w:pPr>
    <w:rPr>
      <w:rFonts w:ascii="仿宋" w:hAnsi="仿宋" w:eastAsia="仿宋"/>
      <w:sz w:val="28"/>
      <w:szCs w:val="28"/>
    </w:rPr>
  </w:style>
  <w:style w:type="paragraph" w:styleId="13">
    <w:name w:val="toc 2"/>
    <w:basedOn w:val="1"/>
    <w:next w:val="1"/>
    <w:unhideWhenUsed/>
    <w:qFormat/>
    <w:uiPriority w:val="39"/>
    <w:pPr>
      <w:tabs>
        <w:tab w:val="right" w:leader="dot" w:pos="8296"/>
      </w:tabs>
      <w:ind w:left="420" w:leftChars="200"/>
    </w:pPr>
  </w:style>
  <w:style w:type="paragraph" w:styleId="14">
    <w:name w:val="Body Text First Indent 2"/>
    <w:basedOn w:val="7"/>
    <w:unhideWhenUsed/>
    <w:qFormat/>
    <w:uiPriority w:val="99"/>
    <w:pPr>
      <w:ind w:firstLine="420" w:firstLineChars="200"/>
    </w:pPr>
  </w:style>
  <w:style w:type="character" w:styleId="17">
    <w:name w:val="Strong"/>
    <w:basedOn w:val="16"/>
    <w:qFormat/>
    <w:uiPriority w:val="99"/>
    <w:rPr>
      <w:b/>
    </w:rPr>
  </w:style>
  <w:style w:type="character" w:styleId="18">
    <w:name w:val="Hyperlink"/>
    <w:basedOn w:val="16"/>
    <w:unhideWhenUsed/>
    <w:qFormat/>
    <w:uiPriority w:val="99"/>
    <w:rPr>
      <w:color w:val="0000FF" w:themeColor="hyperlink"/>
      <w:u w:val="single"/>
      <w14:textFill>
        <w14:solidFill>
          <w14:schemeClr w14:val="hlink"/>
        </w14:solidFill>
      </w14:textFill>
    </w:rPr>
  </w:style>
  <w:style w:type="character" w:customStyle="1" w:styleId="19">
    <w:name w:val="Header Char"/>
    <w:basedOn w:val="16"/>
    <w:semiHidden/>
    <w:qFormat/>
    <w:uiPriority w:val="99"/>
    <w:rPr>
      <w:rFonts w:ascii="Times New Roman" w:hAnsi="Times New Roman"/>
      <w:sz w:val="18"/>
      <w:szCs w:val="18"/>
    </w:rPr>
  </w:style>
  <w:style w:type="character" w:customStyle="1" w:styleId="20">
    <w:name w:val="页眉 字符"/>
    <w:link w:val="11"/>
    <w:semiHidden/>
    <w:qFormat/>
    <w:locked/>
    <w:uiPriority w:val="99"/>
    <w:rPr>
      <w:sz w:val="18"/>
    </w:rPr>
  </w:style>
  <w:style w:type="character" w:customStyle="1" w:styleId="21">
    <w:name w:val="Footer Char"/>
    <w:basedOn w:val="16"/>
    <w:semiHidden/>
    <w:qFormat/>
    <w:uiPriority w:val="99"/>
    <w:rPr>
      <w:rFonts w:ascii="Times New Roman" w:hAnsi="Times New Roman"/>
      <w:sz w:val="18"/>
      <w:szCs w:val="18"/>
    </w:rPr>
  </w:style>
  <w:style w:type="character" w:customStyle="1" w:styleId="22">
    <w:name w:val="页脚 字符"/>
    <w:link w:val="10"/>
    <w:qFormat/>
    <w:locked/>
    <w:uiPriority w:val="99"/>
    <w:rPr>
      <w:sz w:val="18"/>
    </w:rPr>
  </w:style>
  <w:style w:type="character" w:customStyle="1" w:styleId="23">
    <w:name w:val="Body Text Char"/>
    <w:basedOn w:val="16"/>
    <w:semiHidden/>
    <w:qFormat/>
    <w:uiPriority w:val="99"/>
    <w:rPr>
      <w:rFonts w:ascii="Times New Roman" w:hAnsi="Times New Roman"/>
      <w:szCs w:val="24"/>
    </w:rPr>
  </w:style>
  <w:style w:type="character" w:customStyle="1" w:styleId="24">
    <w:name w:val="正文文本 字符"/>
    <w:link w:val="6"/>
    <w:qFormat/>
    <w:locked/>
    <w:uiPriority w:val="99"/>
    <w:rPr>
      <w:rFonts w:ascii="仿宋_GB2312" w:hAnsi="Times New Roman" w:eastAsia="仿宋_GB2312"/>
      <w:sz w:val="24"/>
    </w:rPr>
  </w:style>
  <w:style w:type="paragraph" w:customStyle="1" w:styleId="25">
    <w:name w:val="Default"/>
    <w:qFormat/>
    <w:uiPriority w:val="99"/>
    <w:pPr>
      <w:widowControl w:val="0"/>
      <w:autoSpaceDE w:val="0"/>
      <w:autoSpaceDN w:val="0"/>
      <w:adjustRightInd w:val="0"/>
    </w:pPr>
    <w:rPr>
      <w:rFonts w:ascii="仿宋" w:hAnsi="Calibri" w:eastAsia="仿宋" w:cs="仿宋"/>
      <w:color w:val="000000"/>
      <w:sz w:val="24"/>
      <w:szCs w:val="24"/>
      <w:lang w:val="en-US" w:eastAsia="zh-CN" w:bidi="ar-SA"/>
    </w:rPr>
  </w:style>
  <w:style w:type="paragraph" w:styleId="26">
    <w:name w:val="List Paragraph"/>
    <w:basedOn w:val="1"/>
    <w:qFormat/>
    <w:uiPriority w:val="34"/>
    <w:pPr>
      <w:ind w:firstLine="420" w:firstLineChars="200"/>
    </w:pPr>
  </w:style>
  <w:style w:type="character" w:customStyle="1" w:styleId="27">
    <w:name w:val="标题 1 字符"/>
    <w:basedOn w:val="16"/>
    <w:link w:val="3"/>
    <w:qFormat/>
    <w:uiPriority w:val="9"/>
    <w:rPr>
      <w:rFonts w:ascii="Times New Roman" w:hAnsi="Times New Roman"/>
      <w:b/>
      <w:bCs/>
      <w:kern w:val="44"/>
      <w:sz w:val="44"/>
      <w:szCs w:val="44"/>
    </w:rPr>
  </w:style>
  <w:style w:type="character" w:customStyle="1" w:styleId="28">
    <w:name w:val="标题 2 字符"/>
    <w:basedOn w:val="16"/>
    <w:link w:val="4"/>
    <w:qFormat/>
    <w:uiPriority w:val="9"/>
    <w:rPr>
      <w:rFonts w:asciiTheme="majorHAnsi" w:hAnsiTheme="majorHAnsi" w:eastAsiaTheme="majorEastAsia" w:cstheme="majorBidi"/>
      <w:b/>
      <w:bCs/>
      <w:kern w:val="2"/>
      <w:sz w:val="32"/>
      <w:szCs w:val="32"/>
    </w:rPr>
  </w:style>
  <w:style w:type="paragraph" w:customStyle="1" w:styleId="29">
    <w:name w:val="TOC 标题1"/>
    <w:basedOn w:val="3"/>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character" w:customStyle="1" w:styleId="30">
    <w:name w:val="批注框文本 字符"/>
    <w:basedOn w:val="16"/>
    <w:link w:val="9"/>
    <w:semiHidden/>
    <w:qFormat/>
    <w:uiPriority w:val="99"/>
    <w:rPr>
      <w:rFonts w:ascii="Times New Roman" w:hAnsi="Times New Roman"/>
      <w:kern w:val="2"/>
      <w:sz w:val="18"/>
      <w:szCs w:val="18"/>
    </w:rPr>
  </w:style>
  <w:style w:type="character" w:customStyle="1" w:styleId="31">
    <w:name w:val="标题 3 字符"/>
    <w:basedOn w:val="16"/>
    <w:link w:val="5"/>
    <w:qFormat/>
    <w:uiPriority w:val="9"/>
    <w:rPr>
      <w:rFonts w:ascii="Times New Roman" w:hAnsi="Times New Roman"/>
      <w:b/>
      <w:bCs/>
      <w:kern w:val="2"/>
      <w:sz w:val="32"/>
      <w:szCs w:val="32"/>
    </w:rPr>
  </w:style>
  <w:style w:type="paragraph" w:customStyle="1" w:styleId="32">
    <w:name w:val="TOC 标题2"/>
    <w:basedOn w:val="3"/>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s>
</file>

<file path=word/_rels/document.xml.rels><?xml version="1.0" encoding="UTF-8" standalone="yes"?>
<Relationships xmlns="http://schemas.openxmlformats.org/package/2006/relationships"><Relationship Id="rId9" Type="http://schemas.openxmlformats.org/officeDocument/2006/relationships/image" Target="media/image2.emf"/><Relationship Id="rId8" Type="http://schemas.openxmlformats.org/officeDocument/2006/relationships/oleObject" Target="embeddings/oleObject2.bin"/><Relationship Id="rId7" Type="http://schemas.openxmlformats.org/officeDocument/2006/relationships/image" Target="media/image1.emf"/><Relationship Id="rId6" Type="http://schemas.openxmlformats.org/officeDocument/2006/relationships/oleObject" Target="embeddings/oleObject1.bin"/><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1" Type="http://schemas.openxmlformats.org/officeDocument/2006/relationships/fontTable" Target="fontTable.xml"/><Relationship Id="rId20" Type="http://schemas.openxmlformats.org/officeDocument/2006/relationships/numbering" Target="numbering.xml"/><Relationship Id="rId2" Type="http://schemas.openxmlformats.org/officeDocument/2006/relationships/settings" Target="settings.xml"/><Relationship Id="rId19" Type="http://schemas.openxmlformats.org/officeDocument/2006/relationships/image" Target="media/image7.emf"/><Relationship Id="rId18" Type="http://schemas.openxmlformats.org/officeDocument/2006/relationships/oleObject" Target="embeddings/oleObject7.bin"/><Relationship Id="rId17" Type="http://schemas.openxmlformats.org/officeDocument/2006/relationships/image" Target="media/image6.emf"/><Relationship Id="rId16" Type="http://schemas.openxmlformats.org/officeDocument/2006/relationships/oleObject" Target="embeddings/oleObject6.bin"/><Relationship Id="rId15" Type="http://schemas.openxmlformats.org/officeDocument/2006/relationships/image" Target="media/image5.emf"/><Relationship Id="rId14" Type="http://schemas.openxmlformats.org/officeDocument/2006/relationships/oleObject" Target="embeddings/oleObject5.bin"/><Relationship Id="rId13" Type="http://schemas.openxmlformats.org/officeDocument/2006/relationships/image" Target="media/image4.emf"/><Relationship Id="rId12" Type="http://schemas.openxmlformats.org/officeDocument/2006/relationships/oleObject" Target="embeddings/oleObject4.bin"/><Relationship Id="rId11" Type="http://schemas.openxmlformats.org/officeDocument/2006/relationships/image" Target="media/image3.emf"/><Relationship Id="rId10" Type="http://schemas.openxmlformats.org/officeDocument/2006/relationships/oleObject" Target="embeddings/oleObject3.bin"/><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四川省财政厅</Company>
  <Pages>19</Pages>
  <Words>5273</Words>
  <Characters>5794</Characters>
  <Lines>54</Lines>
  <Paragraphs>15</Paragraphs>
  <TotalTime>1</TotalTime>
  <ScaleCrop>false</ScaleCrop>
  <LinksUpToDate>false</LinksUpToDate>
  <CharactersWithSpaces>5815</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2020-08-08T01:49:00Z</dcterms:created>
  <dc:creator>曹颖</dc:creator>
  <cp:lastModifiedBy>8月</cp:lastModifiedBy>
  <cp:lastPrinted>2023-08-03T02:35:00Z</cp:lastPrinted>
  <dcterms:modified xsi:type="dcterms:W3CDTF">2024-09-10T00:46:53Z</dcterms:modified>
  <dc:title>四川省***</dc:title>
  <cp:revision>39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9E2EB37D05274A5DB46B41DB73826FF0_12</vt:lpwstr>
  </property>
</Properties>
</file>