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75C" w:rsidRDefault="00D73A05">
      <w:pPr>
        <w:widowControl/>
        <w:spacing w:before="100" w:beforeAutospacing="1" w:after="100" w:afterAutospacing="1" w:line="560" w:lineRule="exact"/>
        <w:ind w:firstLineChars="200" w:firstLine="880"/>
        <w:jc w:val="center"/>
        <w:rPr>
          <w:rFonts w:ascii="方正小标宋简体" w:eastAsia="方正小标宋简体" w:cs="宋体"/>
          <w:kern w:val="0"/>
          <w:sz w:val="44"/>
          <w:szCs w:val="44"/>
        </w:rPr>
      </w:pPr>
      <w:r>
        <w:rPr>
          <w:rFonts w:ascii="方正小标宋简体" w:eastAsia="方正小标宋简体" w:cs="宋体" w:hint="eastAsia"/>
          <w:kern w:val="0"/>
          <w:sz w:val="44"/>
          <w:szCs w:val="44"/>
        </w:rPr>
        <w:t>202</w:t>
      </w:r>
      <w:r>
        <w:rPr>
          <w:rFonts w:ascii="方正小标宋简体" w:eastAsia="方正小标宋简体" w:cs="宋体" w:hint="eastAsia"/>
          <w:kern w:val="0"/>
          <w:sz w:val="44"/>
          <w:szCs w:val="44"/>
        </w:rPr>
        <w:t>2</w:t>
      </w:r>
      <w:r>
        <w:rPr>
          <w:rFonts w:ascii="方正小标宋简体" w:eastAsia="方正小标宋简体" w:cs="宋体" w:hint="eastAsia"/>
          <w:kern w:val="0"/>
          <w:sz w:val="44"/>
          <w:szCs w:val="44"/>
        </w:rPr>
        <w:t>年度</w:t>
      </w:r>
    </w:p>
    <w:p w:rsidR="008F275C" w:rsidRDefault="00D73A05">
      <w:pPr>
        <w:widowControl/>
        <w:spacing w:before="100" w:beforeAutospacing="1" w:after="100" w:afterAutospacing="1" w:line="560" w:lineRule="exact"/>
        <w:ind w:firstLineChars="200" w:firstLine="880"/>
        <w:jc w:val="center"/>
        <w:rPr>
          <w:rFonts w:ascii="方正小标宋简体" w:eastAsia="方正小标宋简体" w:cs="宋体"/>
          <w:kern w:val="0"/>
          <w:sz w:val="44"/>
          <w:szCs w:val="44"/>
        </w:rPr>
      </w:pPr>
      <w:r>
        <w:rPr>
          <w:rFonts w:ascii="方正小标宋简体" w:eastAsia="方正小标宋简体" w:cs="宋体" w:hint="eastAsia"/>
          <w:kern w:val="0"/>
          <w:sz w:val="44"/>
          <w:szCs w:val="44"/>
        </w:rPr>
        <w:t>阿坝州财政</w:t>
      </w:r>
      <w:r>
        <w:rPr>
          <w:rFonts w:ascii="方正小标宋简体" w:eastAsia="方正小标宋简体" w:cs="宋体" w:hint="eastAsia"/>
          <w:kern w:val="0"/>
          <w:sz w:val="44"/>
          <w:szCs w:val="44"/>
        </w:rPr>
        <w:t>政务后勤服务中心</w:t>
      </w:r>
    </w:p>
    <w:p w:rsidR="008F275C" w:rsidRDefault="00D73A05">
      <w:pPr>
        <w:widowControl/>
        <w:spacing w:before="100" w:beforeAutospacing="1" w:after="100" w:afterAutospacing="1" w:line="560" w:lineRule="exact"/>
        <w:ind w:firstLineChars="200" w:firstLine="880"/>
        <w:jc w:val="center"/>
        <w:rPr>
          <w:rFonts w:ascii="方正小标宋简体" w:eastAsia="方正小标宋简体" w:cs="宋体"/>
          <w:kern w:val="0"/>
          <w:sz w:val="44"/>
          <w:szCs w:val="44"/>
        </w:rPr>
      </w:pPr>
      <w:r>
        <w:rPr>
          <w:rFonts w:ascii="方正小标宋简体" w:eastAsia="方正小标宋简体" w:cs="宋体" w:hint="eastAsia"/>
          <w:kern w:val="0"/>
          <w:sz w:val="44"/>
          <w:szCs w:val="44"/>
        </w:rPr>
        <w:t>部门决算</w:t>
      </w:r>
    </w:p>
    <w:p w:rsidR="008F275C" w:rsidRDefault="00D73A05">
      <w:pPr>
        <w:widowControl/>
        <w:spacing w:before="100" w:beforeAutospacing="1" w:after="100" w:afterAutospacing="1" w:line="560" w:lineRule="exact"/>
        <w:ind w:firstLineChars="200" w:firstLine="880"/>
        <w:jc w:val="center"/>
        <w:rPr>
          <w:rFonts w:ascii="方正小标宋简体" w:eastAsia="方正小标宋简体" w:cs="宋体"/>
          <w:kern w:val="0"/>
          <w:sz w:val="44"/>
          <w:szCs w:val="44"/>
        </w:rPr>
      </w:pPr>
      <w:r>
        <w:rPr>
          <w:rFonts w:ascii="方正小标宋简体" w:eastAsia="方正小标宋简体" w:cs="宋体" w:hint="eastAsia"/>
          <w:kern w:val="0"/>
          <w:sz w:val="44"/>
          <w:szCs w:val="44"/>
        </w:rPr>
        <w:t>(</w:t>
      </w:r>
      <w:r>
        <w:rPr>
          <w:rFonts w:ascii="方正小标宋简体" w:eastAsia="方正小标宋简体" w:cs="宋体" w:hint="eastAsia"/>
          <w:kern w:val="0"/>
          <w:sz w:val="44"/>
          <w:szCs w:val="44"/>
        </w:rPr>
        <w:t>部门公开范本</w:t>
      </w:r>
      <w:r>
        <w:rPr>
          <w:rFonts w:ascii="方正小标宋简体" w:eastAsia="方正小标宋简体" w:cs="宋体" w:hint="eastAsia"/>
          <w:kern w:val="0"/>
          <w:sz w:val="44"/>
          <w:szCs w:val="44"/>
        </w:rPr>
        <w:t>)</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center"/>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643"/>
        <w:jc w:val="center"/>
        <w:rPr>
          <w:rFonts w:ascii="仿宋_GB2312" w:eastAsia="仿宋_GB2312" w:cs="宋体"/>
          <w:b/>
          <w:bCs/>
          <w:kern w:val="0"/>
          <w:sz w:val="32"/>
          <w:szCs w:val="32"/>
        </w:rPr>
      </w:pPr>
      <w:r>
        <w:rPr>
          <w:rFonts w:ascii="仿宋_GB2312" w:eastAsia="仿宋_GB2312" w:cs="宋体" w:hint="eastAsia"/>
          <w:b/>
          <w:bCs/>
          <w:kern w:val="0"/>
          <w:sz w:val="32"/>
          <w:szCs w:val="32"/>
        </w:rPr>
        <w:t>已经保密审查、内容审定，同意对外公开</w:t>
      </w:r>
    </w:p>
    <w:p w:rsidR="008F275C" w:rsidRDefault="00D73A05">
      <w:pPr>
        <w:widowControl/>
        <w:spacing w:before="100" w:beforeAutospacing="1" w:after="100" w:afterAutospacing="1" w:line="560" w:lineRule="exact"/>
        <w:ind w:firstLineChars="200" w:firstLine="643"/>
        <w:jc w:val="center"/>
        <w:rPr>
          <w:rFonts w:ascii="仿宋_GB2312" w:eastAsia="仿宋_GB2312" w:cs="宋体"/>
          <w:b/>
          <w:bCs/>
          <w:kern w:val="0"/>
          <w:sz w:val="32"/>
          <w:szCs w:val="32"/>
        </w:rPr>
      </w:pPr>
      <w:r>
        <w:rPr>
          <w:rFonts w:ascii="仿宋_GB2312" w:eastAsia="仿宋_GB2312" w:cs="宋体" w:hint="eastAsia"/>
          <w:b/>
          <w:bCs/>
          <w:kern w:val="0"/>
          <w:sz w:val="32"/>
          <w:szCs w:val="32"/>
        </w:rPr>
        <w:t>公开时间：</w:t>
      </w:r>
      <w:r>
        <w:rPr>
          <w:rFonts w:ascii="仿宋_GB2312" w:eastAsia="仿宋_GB2312" w:cs="宋体" w:hint="eastAsia"/>
          <w:b/>
          <w:bCs/>
          <w:kern w:val="0"/>
          <w:sz w:val="32"/>
          <w:szCs w:val="32"/>
        </w:rPr>
        <w:t>202</w:t>
      </w:r>
      <w:r>
        <w:rPr>
          <w:rFonts w:ascii="仿宋_GB2312" w:eastAsia="仿宋_GB2312" w:cs="宋体" w:hint="eastAsia"/>
          <w:b/>
          <w:bCs/>
          <w:kern w:val="0"/>
          <w:sz w:val="32"/>
          <w:szCs w:val="32"/>
        </w:rPr>
        <w:t>3</w:t>
      </w:r>
      <w:r>
        <w:rPr>
          <w:rFonts w:ascii="仿宋_GB2312" w:eastAsia="仿宋_GB2312" w:cs="宋体" w:hint="eastAsia"/>
          <w:b/>
          <w:bCs/>
          <w:kern w:val="0"/>
          <w:sz w:val="32"/>
          <w:szCs w:val="32"/>
        </w:rPr>
        <w:t>年</w:t>
      </w:r>
      <w:r>
        <w:rPr>
          <w:rFonts w:ascii="仿宋_GB2312" w:eastAsia="仿宋_GB2312" w:cs="宋体" w:hint="eastAsia"/>
          <w:b/>
          <w:bCs/>
          <w:kern w:val="0"/>
          <w:sz w:val="32"/>
          <w:szCs w:val="32"/>
        </w:rPr>
        <w:t>9</w:t>
      </w:r>
      <w:r>
        <w:rPr>
          <w:rFonts w:ascii="仿宋_GB2312" w:eastAsia="仿宋_GB2312" w:cs="宋体" w:hint="eastAsia"/>
          <w:b/>
          <w:bCs/>
          <w:kern w:val="0"/>
          <w:sz w:val="32"/>
          <w:szCs w:val="32"/>
        </w:rPr>
        <w:t>月</w:t>
      </w:r>
      <w:r w:rsidR="001716AC">
        <w:rPr>
          <w:rFonts w:ascii="仿宋_GB2312" w:eastAsia="仿宋_GB2312" w:cs="宋体" w:hint="eastAsia"/>
          <w:b/>
          <w:bCs/>
          <w:kern w:val="0"/>
          <w:sz w:val="32"/>
          <w:szCs w:val="32"/>
        </w:rPr>
        <w:t>26</w:t>
      </w:r>
      <w:r>
        <w:rPr>
          <w:rFonts w:ascii="仿宋_GB2312" w:eastAsia="仿宋_GB2312" w:cs="宋体" w:hint="eastAsia"/>
          <w:b/>
          <w:bCs/>
          <w:kern w:val="0"/>
          <w:sz w:val="32"/>
          <w:szCs w:val="32"/>
        </w:rPr>
        <w:t>日</w:t>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kern w:val="0"/>
          <w:sz w:val="24"/>
          <w:szCs w:val="24"/>
        </w:rPr>
        <w:t> </w:t>
      </w:r>
    </w:p>
    <w:p w:rsidR="008F275C" w:rsidRDefault="008F275C">
      <w:pPr>
        <w:widowControl/>
        <w:spacing w:before="100" w:beforeAutospacing="1" w:after="100" w:afterAutospacing="1" w:line="560" w:lineRule="exact"/>
        <w:ind w:firstLineChars="200" w:firstLine="480"/>
        <w:jc w:val="center"/>
        <w:rPr>
          <w:rFonts w:ascii="宋体" w:cs="宋体"/>
          <w:kern w:val="0"/>
          <w:sz w:val="24"/>
          <w:szCs w:val="24"/>
        </w:rPr>
      </w:pPr>
    </w:p>
    <w:p w:rsidR="008F275C" w:rsidRDefault="008F275C">
      <w:pPr>
        <w:widowControl/>
        <w:spacing w:before="100" w:beforeAutospacing="1" w:after="100" w:afterAutospacing="1" w:line="560" w:lineRule="exact"/>
        <w:ind w:firstLineChars="200" w:firstLine="480"/>
        <w:jc w:val="center"/>
        <w:rPr>
          <w:rFonts w:ascii="宋体" w:cs="宋体"/>
          <w:kern w:val="0"/>
          <w:sz w:val="24"/>
          <w:szCs w:val="24"/>
        </w:rPr>
      </w:pPr>
    </w:p>
    <w:p w:rsidR="008F275C" w:rsidRDefault="008F275C">
      <w:pPr>
        <w:widowControl/>
        <w:spacing w:before="100" w:beforeAutospacing="1" w:after="100" w:afterAutospacing="1" w:line="560" w:lineRule="exact"/>
        <w:ind w:firstLineChars="200" w:firstLine="640"/>
        <w:jc w:val="center"/>
        <w:rPr>
          <w:rFonts w:ascii="黑体" w:eastAsia="黑体" w:cs="宋体"/>
          <w:kern w:val="0"/>
          <w:sz w:val="32"/>
          <w:szCs w:val="32"/>
        </w:rPr>
      </w:pPr>
    </w:p>
    <w:p w:rsidR="008F275C" w:rsidRDefault="00D73A05">
      <w:pPr>
        <w:widowControl/>
        <w:spacing w:before="100" w:beforeAutospacing="1" w:after="100" w:afterAutospacing="1" w:line="560" w:lineRule="exact"/>
        <w:jc w:val="center"/>
        <w:rPr>
          <w:rFonts w:ascii="黑体" w:eastAsia="黑体" w:cs="宋体"/>
          <w:kern w:val="0"/>
          <w:sz w:val="32"/>
          <w:szCs w:val="32"/>
        </w:rPr>
      </w:pPr>
      <w:r>
        <w:rPr>
          <w:rFonts w:ascii="黑体" w:eastAsia="黑体" w:cs="宋体" w:hint="eastAsia"/>
          <w:kern w:val="0"/>
          <w:sz w:val="32"/>
          <w:szCs w:val="32"/>
        </w:rPr>
        <w:t>目录</w:t>
      </w:r>
    </w:p>
    <w:p w:rsidR="008F275C" w:rsidRDefault="008F275C">
      <w:pPr>
        <w:widowControl/>
        <w:spacing w:before="100" w:beforeAutospacing="1" w:after="100" w:afterAutospacing="1" w:line="560" w:lineRule="exact"/>
        <w:jc w:val="center"/>
        <w:rPr>
          <w:rFonts w:ascii="黑体" w:eastAsia="黑体" w:cs="宋体"/>
          <w:kern w:val="0"/>
          <w:sz w:val="32"/>
          <w:szCs w:val="32"/>
        </w:rPr>
      </w:pPr>
    </w:p>
    <w:p w:rsidR="008F275C" w:rsidRDefault="00D73A05">
      <w:pPr>
        <w:widowControl/>
        <w:spacing w:before="100" w:beforeAutospacing="1" w:after="100" w:afterAutospacing="1" w:line="560" w:lineRule="exact"/>
        <w:jc w:val="left"/>
        <w:rPr>
          <w:rFonts w:ascii="方正小标宋简体" w:eastAsia="方正小标宋简体" w:cs="宋体"/>
          <w:kern w:val="0"/>
          <w:sz w:val="32"/>
          <w:szCs w:val="32"/>
        </w:rPr>
      </w:pPr>
      <w:r>
        <w:rPr>
          <w:rFonts w:ascii="方正小标宋简体" w:eastAsia="方正小标宋简体" w:cs="宋体" w:hint="eastAsia"/>
          <w:kern w:val="0"/>
          <w:sz w:val="32"/>
          <w:szCs w:val="32"/>
        </w:rPr>
        <w:t>第一部分</w:t>
      </w:r>
      <w:r>
        <w:rPr>
          <w:rFonts w:ascii="方正小标宋简体" w:eastAsia="方正小标宋简体" w:cs="宋体" w:hint="eastAsia"/>
          <w:kern w:val="0"/>
          <w:sz w:val="32"/>
          <w:szCs w:val="32"/>
        </w:rPr>
        <w:t xml:space="preserve"> </w:t>
      </w:r>
      <w:r>
        <w:rPr>
          <w:rFonts w:ascii="方正小标宋简体" w:eastAsia="方正小标宋简体" w:cs="宋体" w:hint="eastAsia"/>
          <w:kern w:val="0"/>
          <w:sz w:val="32"/>
          <w:szCs w:val="32"/>
        </w:rPr>
        <w:t>部门概况</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一、基本职能及主要工作</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二、机构设置</w:t>
      </w:r>
    </w:p>
    <w:p w:rsidR="008F275C" w:rsidRDefault="00D73A05">
      <w:pPr>
        <w:widowControl/>
        <w:spacing w:before="100" w:beforeAutospacing="1" w:after="100" w:afterAutospacing="1" w:line="560" w:lineRule="exact"/>
        <w:jc w:val="left"/>
        <w:rPr>
          <w:rFonts w:ascii="方正小标宋简体" w:eastAsia="方正小标宋简体" w:cs="宋体"/>
          <w:kern w:val="0"/>
          <w:sz w:val="32"/>
          <w:szCs w:val="32"/>
        </w:rPr>
      </w:pPr>
      <w:r>
        <w:rPr>
          <w:rFonts w:ascii="方正小标宋简体" w:eastAsia="方正小标宋简体" w:cs="宋体" w:hint="eastAsia"/>
          <w:kern w:val="0"/>
          <w:sz w:val="32"/>
          <w:szCs w:val="32"/>
        </w:rPr>
        <w:t>第二部分</w:t>
      </w:r>
      <w:r>
        <w:rPr>
          <w:rFonts w:ascii="方正小标宋简体" w:eastAsia="方正小标宋简体" w:cs="宋体" w:hint="eastAsia"/>
          <w:kern w:val="0"/>
          <w:sz w:val="32"/>
          <w:szCs w:val="32"/>
        </w:rPr>
        <w:t xml:space="preserve"> 202</w:t>
      </w:r>
      <w:r>
        <w:rPr>
          <w:rFonts w:ascii="方正小标宋简体" w:eastAsia="方正小标宋简体" w:cs="宋体" w:hint="eastAsia"/>
          <w:kern w:val="0"/>
          <w:sz w:val="32"/>
          <w:szCs w:val="32"/>
        </w:rPr>
        <w:t>2</w:t>
      </w:r>
      <w:r>
        <w:rPr>
          <w:rFonts w:ascii="方正小标宋简体" w:eastAsia="方正小标宋简体" w:cs="宋体" w:hint="eastAsia"/>
          <w:kern w:val="0"/>
          <w:sz w:val="32"/>
          <w:szCs w:val="32"/>
        </w:rPr>
        <w:t>年度部门决算情况说明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一、收入支出决算总体情况说明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二、收入决算情况说明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三、支出决算情况说明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四、财政拨款收入支出决算总体情况说明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五、一般公共预算财政拨款支出决算情况说明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六、一般公共预算财政拨款基本支出决算情况说明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七、“三公”经费财政拨款支出决算情况说明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八、政府性基金预算支出决算情况说明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lastRenderedPageBreak/>
        <w:t>九、国有资本经营预算支出决算情况说明</w:t>
      </w:r>
    </w:p>
    <w:p w:rsidR="008F275C" w:rsidRDefault="00D73A05">
      <w:pPr>
        <w:widowControl/>
        <w:spacing w:before="100" w:beforeAutospacing="1" w:after="100" w:afterAutospacing="1" w:line="560" w:lineRule="exact"/>
        <w:ind w:firstLineChars="200" w:firstLine="643"/>
        <w:jc w:val="left"/>
        <w:rPr>
          <w:rFonts w:ascii="楷体" w:eastAsia="楷体" w:cs="宋体"/>
          <w:b/>
          <w:bCs/>
          <w:kern w:val="0"/>
          <w:sz w:val="32"/>
          <w:szCs w:val="32"/>
        </w:rPr>
      </w:pPr>
      <w:r>
        <w:rPr>
          <w:rFonts w:ascii="楷体" w:eastAsia="楷体" w:cs="宋体" w:hint="eastAsia"/>
          <w:b/>
          <w:bCs/>
          <w:kern w:val="0"/>
          <w:sz w:val="32"/>
          <w:szCs w:val="32"/>
        </w:rPr>
        <w:t>十、其他重要事项的情况说明</w:t>
      </w:r>
      <w:r>
        <w:rPr>
          <w:rFonts w:ascii="楷体" w:eastAsia="楷体" w:cs="宋体" w:hint="eastAsia"/>
          <w:b/>
          <w:bCs/>
          <w:kern w:val="0"/>
          <w:sz w:val="32"/>
          <w:szCs w:val="32"/>
        </w:rPr>
        <w:t> </w:t>
      </w:r>
    </w:p>
    <w:p w:rsidR="008F275C" w:rsidRDefault="00D73A05">
      <w:pPr>
        <w:widowControl/>
        <w:spacing w:before="100" w:beforeAutospacing="1" w:after="100" w:afterAutospacing="1" w:line="560" w:lineRule="exact"/>
        <w:jc w:val="left"/>
        <w:rPr>
          <w:rFonts w:ascii="方正小标宋简体" w:eastAsia="方正小标宋简体" w:cs="宋体"/>
          <w:kern w:val="0"/>
          <w:sz w:val="32"/>
          <w:szCs w:val="32"/>
        </w:rPr>
      </w:pPr>
      <w:r>
        <w:rPr>
          <w:rFonts w:ascii="方正小标宋简体" w:eastAsia="方正小标宋简体" w:cs="宋体" w:hint="eastAsia"/>
          <w:kern w:val="0"/>
          <w:sz w:val="32"/>
          <w:szCs w:val="32"/>
        </w:rPr>
        <w:t>第三部分</w:t>
      </w:r>
      <w:r>
        <w:rPr>
          <w:rFonts w:ascii="方正小标宋简体" w:eastAsia="方正小标宋简体" w:cs="宋体" w:hint="eastAsia"/>
          <w:kern w:val="0"/>
          <w:sz w:val="32"/>
          <w:szCs w:val="32"/>
        </w:rPr>
        <w:t xml:space="preserve"> </w:t>
      </w:r>
      <w:r>
        <w:rPr>
          <w:rFonts w:ascii="方正小标宋简体" w:eastAsia="方正小标宋简体" w:cs="宋体" w:hint="eastAsia"/>
          <w:kern w:val="0"/>
          <w:sz w:val="32"/>
          <w:szCs w:val="32"/>
        </w:rPr>
        <w:t>名词解释</w:t>
      </w:r>
    </w:p>
    <w:p w:rsidR="008F275C" w:rsidRDefault="008F275C">
      <w:pPr>
        <w:widowControl/>
        <w:spacing w:before="100" w:beforeAutospacing="1" w:after="100" w:afterAutospacing="1" w:line="560" w:lineRule="exact"/>
        <w:jc w:val="left"/>
        <w:rPr>
          <w:rFonts w:ascii="宋体" w:cs="宋体"/>
          <w:kern w:val="0"/>
          <w:sz w:val="24"/>
          <w:szCs w:val="24"/>
        </w:rPr>
      </w:pPr>
    </w:p>
    <w:p w:rsidR="008F275C" w:rsidRDefault="00D73A05">
      <w:pPr>
        <w:widowControl/>
        <w:spacing w:before="100" w:beforeAutospacing="1" w:after="100" w:afterAutospacing="1" w:line="560" w:lineRule="exact"/>
        <w:ind w:firstLineChars="200" w:firstLine="883"/>
        <w:jc w:val="center"/>
        <w:outlineLvl w:val="0"/>
        <w:rPr>
          <w:rFonts w:ascii="方正小标宋简体" w:eastAsia="方正小标宋简体" w:cs="宋体"/>
          <w:b/>
          <w:bCs/>
          <w:kern w:val="36"/>
          <w:sz w:val="44"/>
          <w:szCs w:val="44"/>
        </w:rPr>
      </w:pPr>
      <w:r>
        <w:rPr>
          <w:rFonts w:ascii="方正小标宋简体" w:eastAsia="方正小标宋简体" w:cs="宋体" w:hint="eastAsia"/>
          <w:b/>
          <w:bCs/>
          <w:kern w:val="36"/>
          <w:sz w:val="44"/>
          <w:szCs w:val="44"/>
        </w:rPr>
        <w:t>第一部分</w:t>
      </w:r>
      <w:r>
        <w:rPr>
          <w:rFonts w:ascii="方正小标宋简体" w:eastAsia="方正小标宋简体" w:cs="宋体" w:hint="eastAsia"/>
          <w:b/>
          <w:bCs/>
          <w:kern w:val="36"/>
          <w:sz w:val="44"/>
          <w:szCs w:val="44"/>
        </w:rPr>
        <w:t xml:space="preserve"> </w:t>
      </w:r>
      <w:r>
        <w:rPr>
          <w:rFonts w:ascii="方正小标宋简体" w:eastAsia="方正小标宋简体" w:cs="宋体" w:hint="eastAsia"/>
          <w:b/>
          <w:bCs/>
          <w:kern w:val="36"/>
          <w:sz w:val="44"/>
          <w:szCs w:val="44"/>
        </w:rPr>
        <w:t>部门概况</w:t>
      </w:r>
    </w:p>
    <w:p w:rsidR="008F275C" w:rsidRDefault="00D73A05">
      <w:pPr>
        <w:widowControl/>
        <w:spacing w:before="100" w:beforeAutospacing="1" w:after="100" w:afterAutospacing="1" w:line="560" w:lineRule="exact"/>
        <w:jc w:val="left"/>
        <w:rPr>
          <w:rFonts w:ascii="黑体" w:eastAsia="黑体" w:cs="宋体"/>
          <w:kern w:val="0"/>
          <w:sz w:val="32"/>
          <w:szCs w:val="32"/>
        </w:rPr>
      </w:pPr>
      <w:r>
        <w:rPr>
          <w:rFonts w:ascii="黑体" w:eastAsia="黑体" w:cs="宋体" w:hint="eastAsia"/>
          <w:kern w:val="0"/>
          <w:sz w:val="32"/>
          <w:szCs w:val="32"/>
        </w:rPr>
        <w:t>一、基本职能及主要工作</w:t>
      </w:r>
    </w:p>
    <w:p w:rsidR="008F275C" w:rsidRDefault="00D73A05">
      <w:pPr>
        <w:pStyle w:val="a7"/>
        <w:shd w:val="clear" w:color="auto" w:fill="FFFFFF"/>
        <w:spacing w:line="560" w:lineRule="exact"/>
        <w:ind w:firstLineChars="200" w:firstLine="640"/>
        <w:rPr>
          <w:rFonts w:ascii="仿宋" w:eastAsia="仿宋"/>
          <w:b/>
          <w:bCs/>
          <w:sz w:val="32"/>
          <w:szCs w:val="19"/>
        </w:rPr>
      </w:pPr>
      <w:r>
        <w:rPr>
          <w:rFonts w:ascii="仿宋_GB2312" w:eastAsia="仿宋_GB2312" w:hint="eastAsia"/>
          <w:sz w:val="32"/>
          <w:szCs w:val="19"/>
        </w:rPr>
        <w:t>（</w:t>
      </w:r>
      <w:r>
        <w:rPr>
          <w:rFonts w:ascii="仿宋_GB2312" w:eastAsia="仿宋_GB2312" w:hint="eastAsia"/>
          <w:sz w:val="32"/>
          <w:szCs w:val="19"/>
        </w:rPr>
        <w:t>一</w:t>
      </w:r>
      <w:r>
        <w:rPr>
          <w:rFonts w:ascii="仿宋_GB2312" w:eastAsia="仿宋_GB2312" w:hint="eastAsia"/>
          <w:sz w:val="32"/>
          <w:szCs w:val="19"/>
        </w:rPr>
        <w:t>）</w:t>
      </w:r>
      <w:r>
        <w:rPr>
          <w:rFonts w:ascii="仿宋" w:eastAsia="仿宋" w:hint="eastAsia"/>
          <w:b/>
          <w:bCs/>
          <w:sz w:val="32"/>
          <w:szCs w:val="19"/>
        </w:rPr>
        <w:t>基本</w:t>
      </w:r>
      <w:r>
        <w:rPr>
          <w:rFonts w:ascii="仿宋" w:eastAsia="仿宋" w:hint="eastAsia"/>
          <w:b/>
          <w:bCs/>
          <w:sz w:val="32"/>
          <w:szCs w:val="19"/>
        </w:rPr>
        <w:t>职能</w:t>
      </w:r>
    </w:p>
    <w:p w:rsidR="008F275C" w:rsidRDefault="00D73A05">
      <w:pPr>
        <w:pStyle w:val="a7"/>
        <w:shd w:val="clear" w:color="auto" w:fill="FFFFFF"/>
        <w:spacing w:line="560" w:lineRule="exact"/>
        <w:ind w:firstLineChars="200" w:firstLine="640"/>
        <w:rPr>
          <w:rFonts w:ascii="仿宋_GB2312" w:eastAsia="仿宋_GB2312"/>
          <w:sz w:val="32"/>
          <w:szCs w:val="19"/>
        </w:rPr>
      </w:pPr>
      <w:r>
        <w:rPr>
          <w:rFonts w:ascii="仿宋_GB2312" w:eastAsia="仿宋_GB2312" w:hint="eastAsia"/>
          <w:sz w:val="32"/>
          <w:szCs w:val="19"/>
        </w:rPr>
        <w:t>为阿坝州委州政府及州级行政职能部门提供公务住宿、餐饮、会议等后勤</w:t>
      </w:r>
      <w:r>
        <w:rPr>
          <w:rFonts w:ascii="仿宋_GB2312" w:eastAsia="仿宋_GB2312" w:hint="eastAsia"/>
          <w:sz w:val="32"/>
          <w:szCs w:val="19"/>
        </w:rPr>
        <w:t>保障</w:t>
      </w:r>
      <w:r>
        <w:rPr>
          <w:rFonts w:ascii="仿宋_GB2312" w:eastAsia="仿宋_GB2312" w:hint="eastAsia"/>
          <w:sz w:val="32"/>
          <w:szCs w:val="19"/>
        </w:rPr>
        <w:t>服务。</w:t>
      </w:r>
    </w:p>
    <w:p w:rsidR="008F275C" w:rsidRDefault="00D73A05">
      <w:pPr>
        <w:pStyle w:val="a7"/>
        <w:shd w:val="clear" w:color="auto" w:fill="FFFFFF"/>
        <w:spacing w:line="560" w:lineRule="exact"/>
        <w:ind w:firstLineChars="200" w:firstLine="643"/>
        <w:rPr>
          <w:rFonts w:ascii="仿宋_GB2312" w:eastAsia="仿宋_GB2312"/>
          <w:b/>
          <w:bCs/>
          <w:sz w:val="32"/>
          <w:szCs w:val="19"/>
        </w:rPr>
      </w:pPr>
      <w:r>
        <w:rPr>
          <w:rFonts w:ascii="仿宋_GB2312" w:eastAsia="仿宋_GB2312" w:hint="eastAsia"/>
          <w:b/>
          <w:bCs/>
          <w:sz w:val="32"/>
          <w:szCs w:val="19"/>
        </w:rPr>
        <w:t>（二）</w:t>
      </w:r>
      <w:r>
        <w:rPr>
          <w:rFonts w:ascii="仿宋_GB2312" w:eastAsia="仿宋_GB2312" w:hint="eastAsia"/>
          <w:b/>
          <w:bCs/>
          <w:sz w:val="32"/>
          <w:szCs w:val="19"/>
        </w:rPr>
        <w:t>主要工作</w:t>
      </w:r>
    </w:p>
    <w:p w:rsidR="008F275C" w:rsidRDefault="00D73A05">
      <w:pPr>
        <w:pStyle w:val="a7"/>
        <w:shd w:val="clear" w:color="auto" w:fill="FFFFFF"/>
        <w:spacing w:line="560" w:lineRule="exact"/>
        <w:ind w:firstLineChars="200" w:firstLine="640"/>
        <w:rPr>
          <w:rFonts w:ascii="仿宋_GB2312" w:eastAsia="仿宋_GB2312"/>
          <w:sz w:val="32"/>
          <w:szCs w:val="19"/>
        </w:rPr>
      </w:pPr>
      <w:r>
        <w:rPr>
          <w:rFonts w:ascii="仿宋_GB2312" w:eastAsia="仿宋_GB2312" w:hint="eastAsia"/>
          <w:sz w:val="32"/>
          <w:szCs w:val="19"/>
        </w:rPr>
        <w:t>1.</w:t>
      </w:r>
      <w:r>
        <w:rPr>
          <w:rFonts w:ascii="仿宋_GB2312" w:eastAsia="仿宋_GB2312" w:hint="eastAsia"/>
          <w:sz w:val="32"/>
          <w:szCs w:val="19"/>
        </w:rPr>
        <w:t>贯彻</w:t>
      </w:r>
      <w:r>
        <w:rPr>
          <w:rFonts w:ascii="仿宋_GB2312" w:eastAsia="仿宋_GB2312" w:hint="eastAsia"/>
          <w:sz w:val="32"/>
          <w:szCs w:val="19"/>
        </w:rPr>
        <w:t>落实党的路线方针政策、国家法律法规和上级</w:t>
      </w:r>
      <w:r>
        <w:rPr>
          <w:rFonts w:ascii="仿宋_GB2312" w:eastAsia="仿宋_GB2312" w:hint="eastAsia"/>
          <w:sz w:val="32"/>
          <w:szCs w:val="19"/>
        </w:rPr>
        <w:t>部门</w:t>
      </w:r>
      <w:r>
        <w:rPr>
          <w:rFonts w:ascii="仿宋_GB2312" w:eastAsia="仿宋_GB2312" w:hint="eastAsia"/>
          <w:sz w:val="32"/>
          <w:szCs w:val="19"/>
        </w:rPr>
        <w:t>重要会议、重要文件、重大决策部署。</w:t>
      </w:r>
    </w:p>
    <w:p w:rsidR="008F275C" w:rsidRDefault="00D73A05">
      <w:pPr>
        <w:pStyle w:val="a7"/>
        <w:shd w:val="clear" w:color="auto" w:fill="FFFFFF"/>
        <w:spacing w:line="560" w:lineRule="exact"/>
        <w:ind w:firstLineChars="200" w:firstLine="640"/>
        <w:rPr>
          <w:rFonts w:ascii="仿宋_GB2312" w:eastAsia="仿宋_GB2312"/>
          <w:sz w:val="32"/>
          <w:szCs w:val="19"/>
        </w:rPr>
      </w:pPr>
      <w:r>
        <w:rPr>
          <w:rFonts w:ascii="仿宋_GB2312" w:eastAsia="仿宋_GB2312" w:hint="eastAsia"/>
          <w:sz w:val="32"/>
          <w:szCs w:val="19"/>
        </w:rPr>
        <w:t>2.</w:t>
      </w:r>
      <w:r>
        <w:rPr>
          <w:rFonts w:ascii="仿宋_GB2312" w:eastAsia="仿宋_GB2312" w:hint="eastAsia"/>
          <w:sz w:val="32"/>
          <w:szCs w:val="19"/>
        </w:rPr>
        <w:t>讨论和决定本中心</w:t>
      </w:r>
      <w:r>
        <w:rPr>
          <w:rFonts w:ascii="仿宋_GB2312" w:eastAsia="仿宋_GB2312" w:hint="eastAsia"/>
          <w:sz w:val="32"/>
          <w:szCs w:val="19"/>
        </w:rPr>
        <w:t>各类后勤保障服务工作情况、重大项目安排、大额资金使用及其他事项等，并</w:t>
      </w:r>
      <w:r>
        <w:rPr>
          <w:rFonts w:ascii="仿宋_GB2312" w:eastAsia="仿宋_GB2312" w:hint="eastAsia"/>
          <w:sz w:val="32"/>
          <w:szCs w:val="19"/>
        </w:rPr>
        <w:t>向上级</w:t>
      </w:r>
      <w:r>
        <w:rPr>
          <w:rFonts w:ascii="仿宋_GB2312" w:eastAsia="仿宋_GB2312" w:hint="eastAsia"/>
          <w:sz w:val="32"/>
          <w:szCs w:val="19"/>
        </w:rPr>
        <w:t>主管部门</w:t>
      </w:r>
      <w:r>
        <w:rPr>
          <w:rFonts w:ascii="仿宋_GB2312" w:eastAsia="仿宋_GB2312" w:hint="eastAsia"/>
          <w:sz w:val="32"/>
          <w:szCs w:val="19"/>
        </w:rPr>
        <w:t>请示报告</w:t>
      </w:r>
      <w:r>
        <w:rPr>
          <w:rFonts w:ascii="仿宋_GB2312" w:eastAsia="仿宋_GB2312" w:hint="eastAsia"/>
          <w:sz w:val="32"/>
          <w:szCs w:val="19"/>
        </w:rPr>
        <w:t>。</w:t>
      </w:r>
    </w:p>
    <w:p w:rsidR="008F275C" w:rsidRDefault="00D73A05">
      <w:pPr>
        <w:pStyle w:val="a7"/>
        <w:shd w:val="clear" w:color="auto" w:fill="FFFFFF"/>
        <w:spacing w:line="560" w:lineRule="exact"/>
        <w:ind w:firstLineChars="200" w:firstLine="640"/>
        <w:rPr>
          <w:rFonts w:ascii="仿宋_GB2312" w:eastAsia="仿宋_GB2312"/>
          <w:sz w:val="32"/>
          <w:szCs w:val="19"/>
        </w:rPr>
      </w:pPr>
      <w:r>
        <w:rPr>
          <w:rFonts w:ascii="仿宋_GB2312" w:eastAsia="仿宋_GB2312" w:hint="eastAsia"/>
          <w:sz w:val="32"/>
          <w:szCs w:val="19"/>
        </w:rPr>
        <w:t>3.</w:t>
      </w:r>
      <w:r>
        <w:rPr>
          <w:rFonts w:ascii="仿宋_GB2312" w:eastAsia="仿宋_GB2312" w:hint="eastAsia"/>
          <w:sz w:val="32"/>
          <w:szCs w:val="19"/>
        </w:rPr>
        <w:t>负责中心员工队伍建设，定期组织员工技能培训、政治思想及党风廉政教育学习，提高整个中心的服务质量和员工素质。</w:t>
      </w:r>
    </w:p>
    <w:p w:rsidR="008F275C" w:rsidRDefault="00D73A05">
      <w:pPr>
        <w:pStyle w:val="a7"/>
        <w:shd w:val="clear" w:color="auto" w:fill="FFFFFF"/>
        <w:spacing w:line="560" w:lineRule="exact"/>
        <w:ind w:firstLineChars="200" w:firstLine="640"/>
        <w:rPr>
          <w:rFonts w:ascii="仿宋_GB2312" w:eastAsia="仿宋_GB2312"/>
          <w:sz w:val="32"/>
          <w:szCs w:val="19"/>
        </w:rPr>
      </w:pPr>
      <w:r>
        <w:rPr>
          <w:rFonts w:ascii="仿宋_GB2312" w:eastAsia="仿宋_GB2312" w:hint="eastAsia"/>
          <w:sz w:val="32"/>
          <w:szCs w:val="19"/>
        </w:rPr>
        <w:lastRenderedPageBreak/>
        <w:t>4.</w:t>
      </w:r>
      <w:r>
        <w:rPr>
          <w:rFonts w:ascii="仿宋_GB2312" w:eastAsia="仿宋_GB2312" w:hint="eastAsia"/>
          <w:sz w:val="32"/>
          <w:szCs w:val="19"/>
        </w:rPr>
        <w:t>全面负责中心各类设备设施及特种设备日常巡检、维护、保养等工作，及时排查、处置安全隐患，抓好食品卫生安全，消防安全、治安安全等工作，确保客人和员工的人身、财产安全。</w:t>
      </w:r>
    </w:p>
    <w:p w:rsidR="008F275C" w:rsidRDefault="00D73A05">
      <w:pPr>
        <w:pStyle w:val="a7"/>
        <w:shd w:val="clear" w:color="auto" w:fill="FFFFFF"/>
        <w:spacing w:line="560" w:lineRule="exact"/>
        <w:ind w:firstLineChars="200" w:firstLine="640"/>
        <w:rPr>
          <w:rFonts w:ascii="楷体" w:eastAsia="楷体"/>
          <w:b/>
          <w:sz w:val="32"/>
          <w:szCs w:val="32"/>
        </w:rPr>
      </w:pPr>
      <w:r>
        <w:rPr>
          <w:rFonts w:ascii="仿宋_GB2312" w:eastAsia="仿宋_GB2312" w:hint="eastAsia"/>
          <w:sz w:val="32"/>
          <w:szCs w:val="19"/>
        </w:rPr>
        <w:t>4.</w:t>
      </w:r>
      <w:r>
        <w:rPr>
          <w:rFonts w:ascii="仿宋_GB2312" w:eastAsia="仿宋_GB2312"/>
          <w:sz w:val="32"/>
          <w:szCs w:val="19"/>
        </w:rPr>
        <w:t>完成</w:t>
      </w:r>
      <w:r>
        <w:rPr>
          <w:rFonts w:ascii="仿宋_GB2312" w:eastAsia="仿宋_GB2312" w:hint="eastAsia"/>
          <w:sz w:val="32"/>
          <w:szCs w:val="19"/>
        </w:rPr>
        <w:t>上级主管部门</w:t>
      </w:r>
      <w:r>
        <w:rPr>
          <w:rFonts w:ascii="仿宋_GB2312" w:eastAsia="仿宋_GB2312"/>
          <w:sz w:val="32"/>
          <w:szCs w:val="19"/>
        </w:rPr>
        <w:t>交办的其他任务。</w:t>
      </w:r>
    </w:p>
    <w:p w:rsidR="008F275C" w:rsidRDefault="00D73A05">
      <w:pPr>
        <w:widowControl/>
        <w:spacing w:before="100" w:beforeAutospacing="1" w:after="100" w:afterAutospacing="1" w:line="560" w:lineRule="exact"/>
        <w:jc w:val="left"/>
        <w:outlineLvl w:val="1"/>
        <w:rPr>
          <w:rFonts w:ascii="黑体" w:eastAsia="黑体" w:cs="宋体"/>
          <w:kern w:val="0"/>
          <w:sz w:val="32"/>
          <w:szCs w:val="32"/>
        </w:rPr>
      </w:pPr>
      <w:r>
        <w:rPr>
          <w:rFonts w:ascii="黑体" w:eastAsia="黑体" w:cs="宋体" w:hint="eastAsia"/>
          <w:kern w:val="0"/>
          <w:sz w:val="32"/>
          <w:szCs w:val="32"/>
        </w:rPr>
        <w:t>二、机构设置</w:t>
      </w:r>
    </w:p>
    <w:p w:rsidR="008F275C" w:rsidRDefault="00D73A05">
      <w:pPr>
        <w:widowControl/>
        <w:spacing w:before="100" w:beforeAutospacing="1" w:after="100" w:afterAutospacing="1" w:line="560" w:lineRule="exact"/>
        <w:ind w:firstLineChars="200" w:firstLine="640"/>
        <w:jc w:val="left"/>
        <w:outlineLvl w:val="0"/>
        <w:rPr>
          <w:rFonts w:ascii="仿宋_GB2312" w:eastAsia="仿宋_GB2312" w:cs="宋体"/>
          <w:kern w:val="0"/>
          <w:sz w:val="32"/>
          <w:szCs w:val="19"/>
        </w:rPr>
      </w:pPr>
      <w:r>
        <w:rPr>
          <w:rFonts w:ascii="仿宋_GB2312" w:eastAsia="仿宋_GB2312" w:cs="宋体" w:hint="eastAsia"/>
          <w:kern w:val="0"/>
          <w:sz w:val="32"/>
          <w:szCs w:val="19"/>
        </w:rPr>
        <w:t>无其他机构。</w:t>
      </w:r>
    </w:p>
    <w:p w:rsidR="008F275C" w:rsidRDefault="00D73A05">
      <w:pPr>
        <w:widowControl/>
        <w:spacing w:before="100" w:beforeAutospacing="1" w:after="100" w:afterAutospacing="1" w:line="560" w:lineRule="exact"/>
        <w:ind w:firstLineChars="200" w:firstLine="880"/>
        <w:jc w:val="center"/>
        <w:outlineLvl w:val="0"/>
        <w:rPr>
          <w:rFonts w:ascii="方正小标宋简体" w:eastAsia="方正小标宋简体" w:cs="宋体"/>
          <w:kern w:val="36"/>
          <w:sz w:val="44"/>
          <w:szCs w:val="44"/>
        </w:rPr>
      </w:pPr>
      <w:r>
        <w:rPr>
          <w:rFonts w:ascii="方正小标宋简体" w:eastAsia="方正小标宋简体" w:cs="宋体" w:hint="eastAsia"/>
          <w:kern w:val="36"/>
          <w:sz w:val="44"/>
          <w:szCs w:val="44"/>
        </w:rPr>
        <w:t>第二部分</w:t>
      </w:r>
      <w:r>
        <w:rPr>
          <w:rFonts w:ascii="方正小标宋简体" w:eastAsia="方正小标宋简体" w:cs="宋体" w:hint="eastAsia"/>
          <w:kern w:val="36"/>
          <w:sz w:val="44"/>
          <w:szCs w:val="44"/>
        </w:rPr>
        <w:t xml:space="preserve"> 202</w:t>
      </w:r>
      <w:r>
        <w:rPr>
          <w:rFonts w:ascii="方正小标宋简体" w:eastAsia="方正小标宋简体" w:cs="宋体" w:hint="eastAsia"/>
          <w:kern w:val="36"/>
          <w:sz w:val="44"/>
          <w:szCs w:val="44"/>
        </w:rPr>
        <w:t>2</w:t>
      </w:r>
      <w:r>
        <w:rPr>
          <w:rFonts w:ascii="方正小标宋简体" w:eastAsia="方正小标宋简体" w:cs="宋体" w:hint="eastAsia"/>
          <w:kern w:val="36"/>
          <w:sz w:val="44"/>
          <w:szCs w:val="44"/>
        </w:rPr>
        <w:t>年度部门决算情况说明</w:t>
      </w:r>
    </w:p>
    <w:p w:rsidR="008F275C" w:rsidRDefault="00D73A05">
      <w:pPr>
        <w:widowControl/>
        <w:spacing w:before="100" w:beforeAutospacing="1" w:after="100" w:afterAutospacing="1" w:line="560" w:lineRule="exact"/>
        <w:jc w:val="left"/>
        <w:rPr>
          <w:rFonts w:ascii="黑体" w:eastAsia="黑体" w:cs="宋体"/>
          <w:kern w:val="0"/>
          <w:sz w:val="32"/>
          <w:szCs w:val="32"/>
        </w:rPr>
      </w:pPr>
      <w:r>
        <w:rPr>
          <w:rFonts w:ascii="黑体" w:eastAsia="黑体" w:cs="宋体" w:hint="eastAsia"/>
          <w:kern w:val="0"/>
          <w:sz w:val="32"/>
          <w:szCs w:val="32"/>
        </w:rPr>
        <w:t>一、收入支出决算总体情况说明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19"/>
        </w:rPr>
      </w:pPr>
      <w:r>
        <w:rPr>
          <w:rFonts w:ascii="仿宋_GB2312" w:eastAsia="仿宋_GB2312" w:cs="宋体" w:hint="eastAsia"/>
          <w:kern w:val="0"/>
          <w:sz w:val="32"/>
          <w:szCs w:val="19"/>
        </w:rPr>
        <w:t>202</w:t>
      </w:r>
      <w:r>
        <w:rPr>
          <w:rFonts w:ascii="仿宋_GB2312" w:eastAsia="仿宋_GB2312" w:cs="宋体" w:hint="eastAsia"/>
          <w:kern w:val="0"/>
          <w:sz w:val="32"/>
          <w:szCs w:val="19"/>
        </w:rPr>
        <w:t>2</w:t>
      </w:r>
      <w:r>
        <w:rPr>
          <w:rFonts w:ascii="仿宋_GB2312" w:eastAsia="仿宋_GB2312" w:cs="宋体" w:hint="eastAsia"/>
          <w:kern w:val="0"/>
          <w:sz w:val="32"/>
          <w:szCs w:val="19"/>
        </w:rPr>
        <w:t>年度收支总计</w:t>
      </w:r>
      <w:r>
        <w:rPr>
          <w:rFonts w:ascii="仿宋_GB2312" w:eastAsia="仿宋_GB2312" w:cs="宋体" w:hint="eastAsia"/>
          <w:kern w:val="0"/>
          <w:sz w:val="32"/>
          <w:szCs w:val="19"/>
        </w:rPr>
        <w:t>1247.61</w:t>
      </w:r>
      <w:r>
        <w:rPr>
          <w:rFonts w:ascii="仿宋_GB2312" w:eastAsia="仿宋_GB2312" w:cs="宋体" w:hint="eastAsia"/>
          <w:kern w:val="0"/>
          <w:sz w:val="32"/>
          <w:szCs w:val="19"/>
        </w:rPr>
        <w:t>万元。与</w:t>
      </w:r>
      <w:r>
        <w:rPr>
          <w:rFonts w:ascii="仿宋_GB2312" w:eastAsia="仿宋_GB2312" w:cs="宋体" w:hint="eastAsia"/>
          <w:kern w:val="0"/>
          <w:sz w:val="32"/>
          <w:szCs w:val="19"/>
        </w:rPr>
        <w:t>202</w:t>
      </w:r>
      <w:r>
        <w:rPr>
          <w:rFonts w:ascii="仿宋_GB2312" w:eastAsia="仿宋_GB2312" w:cs="宋体" w:hint="eastAsia"/>
          <w:kern w:val="0"/>
          <w:sz w:val="32"/>
          <w:szCs w:val="19"/>
        </w:rPr>
        <w:t>1</w:t>
      </w:r>
      <w:r>
        <w:rPr>
          <w:rFonts w:ascii="仿宋_GB2312" w:eastAsia="仿宋_GB2312" w:cs="宋体" w:hint="eastAsia"/>
          <w:kern w:val="0"/>
          <w:sz w:val="32"/>
          <w:szCs w:val="19"/>
        </w:rPr>
        <w:t>年</w:t>
      </w:r>
      <w:r>
        <w:rPr>
          <w:rFonts w:ascii="仿宋_GB2312" w:eastAsia="仿宋_GB2312" w:cs="宋体" w:hint="eastAsia"/>
          <w:kern w:val="0"/>
          <w:sz w:val="32"/>
          <w:szCs w:val="19"/>
        </w:rPr>
        <w:t>4540.02</w:t>
      </w:r>
      <w:r>
        <w:rPr>
          <w:rFonts w:ascii="仿宋_GB2312" w:eastAsia="仿宋_GB2312" w:cs="宋体" w:hint="eastAsia"/>
          <w:kern w:val="0"/>
          <w:sz w:val="32"/>
          <w:szCs w:val="19"/>
        </w:rPr>
        <w:t>万元相比，收支</w:t>
      </w:r>
      <w:r>
        <w:rPr>
          <w:rFonts w:ascii="仿宋_GB2312" w:eastAsia="仿宋_GB2312" w:cs="宋体" w:hint="eastAsia"/>
          <w:kern w:val="0"/>
          <w:sz w:val="32"/>
          <w:szCs w:val="19"/>
        </w:rPr>
        <w:t>减少</w:t>
      </w:r>
      <w:bookmarkStart w:id="0" w:name="OLE_LINK1"/>
      <w:r>
        <w:rPr>
          <w:rFonts w:ascii="仿宋_GB2312" w:eastAsia="仿宋_GB2312" w:cs="宋体" w:hint="eastAsia"/>
          <w:kern w:val="0"/>
          <w:sz w:val="32"/>
          <w:szCs w:val="19"/>
        </w:rPr>
        <w:t>3292.41</w:t>
      </w:r>
      <w:bookmarkEnd w:id="0"/>
      <w:r>
        <w:rPr>
          <w:rFonts w:ascii="仿宋_GB2312" w:eastAsia="仿宋_GB2312" w:cs="宋体" w:hint="eastAsia"/>
          <w:kern w:val="0"/>
          <w:sz w:val="32"/>
          <w:szCs w:val="19"/>
        </w:rPr>
        <w:t>万元</w:t>
      </w:r>
      <w:r>
        <w:rPr>
          <w:rFonts w:ascii="仿宋_GB2312" w:eastAsia="仿宋_GB2312" w:cs="宋体" w:hint="eastAsia"/>
          <w:kern w:val="0"/>
          <w:sz w:val="32"/>
          <w:szCs w:val="19"/>
        </w:rPr>
        <w:t>，</w:t>
      </w:r>
      <w:r>
        <w:rPr>
          <w:rFonts w:ascii="仿宋_GB2312" w:eastAsia="仿宋_GB2312" w:cs="宋体" w:hint="eastAsia"/>
          <w:kern w:val="0"/>
          <w:sz w:val="32"/>
          <w:szCs w:val="19"/>
        </w:rPr>
        <w:t>减少</w:t>
      </w:r>
      <w:r>
        <w:rPr>
          <w:rFonts w:ascii="仿宋_GB2312" w:eastAsia="仿宋_GB2312" w:cs="宋体" w:hint="eastAsia"/>
          <w:kern w:val="0"/>
          <w:sz w:val="32"/>
          <w:szCs w:val="19"/>
        </w:rPr>
        <w:t>72.52</w:t>
      </w:r>
      <w:r>
        <w:rPr>
          <w:rFonts w:ascii="仿宋_GB2312" w:eastAsia="仿宋_GB2312" w:cs="宋体" w:hint="eastAsia"/>
          <w:kern w:val="0"/>
          <w:sz w:val="32"/>
          <w:szCs w:val="19"/>
        </w:rPr>
        <w:t>%</w:t>
      </w:r>
      <w:r>
        <w:rPr>
          <w:rFonts w:ascii="仿宋_GB2312" w:eastAsia="仿宋_GB2312" w:cs="宋体" w:hint="eastAsia"/>
          <w:kern w:val="0"/>
          <w:sz w:val="32"/>
          <w:szCs w:val="19"/>
        </w:rPr>
        <w:t>，主</w:t>
      </w:r>
      <w:r>
        <w:rPr>
          <w:rFonts w:ascii="仿宋_GB2312" w:eastAsia="仿宋_GB2312" w:cs="宋体" w:hint="eastAsia"/>
          <w:kern w:val="0"/>
          <w:sz w:val="32"/>
          <w:szCs w:val="19"/>
        </w:rPr>
        <w:t>要变动原因是一般公共预算财政拨款、一般公共服务支出</w:t>
      </w:r>
      <w:r>
        <w:rPr>
          <w:rFonts w:ascii="仿宋_GB2312" w:eastAsia="仿宋_GB2312" w:cs="宋体" w:hint="eastAsia"/>
          <w:kern w:val="0"/>
          <w:sz w:val="32"/>
          <w:szCs w:val="19"/>
        </w:rPr>
        <w:t>减少</w:t>
      </w:r>
      <w:r>
        <w:rPr>
          <w:rFonts w:ascii="仿宋_GB2312" w:eastAsia="仿宋_GB2312" w:cs="宋体" w:hint="eastAsia"/>
          <w:kern w:val="0"/>
          <w:sz w:val="32"/>
          <w:szCs w:val="19"/>
        </w:rPr>
        <w:t>较多。</w:t>
      </w:r>
    </w:p>
    <w:p w:rsidR="008F275C" w:rsidRDefault="00D73A05">
      <w:pPr>
        <w:widowControl/>
        <w:spacing w:before="100" w:beforeAutospacing="1" w:after="100" w:afterAutospacing="1" w:line="560" w:lineRule="exact"/>
        <w:ind w:firstLineChars="200" w:firstLine="640"/>
        <w:jc w:val="left"/>
        <w:rPr>
          <w:rFonts w:ascii="宋体" w:cs="宋体"/>
          <w:kern w:val="0"/>
          <w:sz w:val="24"/>
          <w:szCs w:val="24"/>
        </w:rPr>
      </w:pPr>
      <w:r>
        <w:rPr>
          <w:rFonts w:ascii="仿宋_GB2312" w:eastAsia="仿宋_GB2312" w:cs="宋体" w:hint="eastAsia"/>
          <w:noProof/>
          <w:kern w:val="0"/>
          <w:sz w:val="32"/>
          <w:szCs w:val="19"/>
          <w:highlight w:val="yellow"/>
        </w:rPr>
        <w:drawing>
          <wp:anchor distT="0" distB="0" distL="114300" distR="114300" simplePos="0" relativeHeight="251654656" behindDoc="1" locked="0" layoutInCell="1" allowOverlap="1">
            <wp:simplePos x="0" y="0"/>
            <wp:positionH relativeFrom="column">
              <wp:posOffset>94615</wp:posOffset>
            </wp:positionH>
            <wp:positionV relativeFrom="paragraph">
              <wp:posOffset>31115</wp:posOffset>
            </wp:positionV>
            <wp:extent cx="5144135" cy="2196465"/>
            <wp:effectExtent l="19050" t="0" r="18415" b="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jc w:val="left"/>
        <w:rPr>
          <w:rFonts w:ascii="宋体" w:cs="宋体"/>
          <w:kern w:val="0"/>
          <w:sz w:val="24"/>
          <w:szCs w:val="24"/>
        </w:rPr>
      </w:pPr>
    </w:p>
    <w:p w:rsidR="008F275C" w:rsidRDefault="00D73A05">
      <w:pPr>
        <w:widowControl/>
        <w:spacing w:before="100" w:beforeAutospacing="1" w:after="100" w:afterAutospacing="1" w:line="560" w:lineRule="exact"/>
        <w:ind w:firstLineChars="200" w:firstLine="640"/>
        <w:jc w:val="center"/>
        <w:rPr>
          <w:rFonts w:ascii="仿宋_GB2312" w:eastAsia="仿宋_GB2312" w:cs="宋体"/>
          <w:kern w:val="0"/>
          <w:sz w:val="32"/>
          <w:szCs w:val="19"/>
        </w:rPr>
      </w:pPr>
      <w:r>
        <w:rPr>
          <w:rFonts w:ascii="仿宋_GB2312" w:eastAsia="仿宋_GB2312" w:cs="宋体" w:hint="eastAsia"/>
          <w:kern w:val="0"/>
          <w:sz w:val="32"/>
          <w:szCs w:val="19"/>
        </w:rPr>
        <w:t>（图</w:t>
      </w:r>
      <w:r>
        <w:rPr>
          <w:rFonts w:ascii="仿宋_GB2312" w:eastAsia="仿宋_GB2312" w:cs="宋体" w:hint="eastAsia"/>
          <w:kern w:val="0"/>
          <w:sz w:val="32"/>
          <w:szCs w:val="19"/>
        </w:rPr>
        <w:t>1</w:t>
      </w:r>
      <w:r>
        <w:rPr>
          <w:rFonts w:ascii="仿宋_GB2312" w:eastAsia="仿宋_GB2312" w:cs="宋体" w:hint="eastAsia"/>
          <w:kern w:val="0"/>
          <w:sz w:val="32"/>
          <w:szCs w:val="19"/>
        </w:rPr>
        <w:t>：收、支决算总计变动情况图）</w:t>
      </w:r>
    </w:p>
    <w:p w:rsidR="008F275C" w:rsidRDefault="00D73A05">
      <w:pPr>
        <w:widowControl/>
        <w:spacing w:before="100" w:beforeAutospacing="1" w:after="100" w:afterAutospacing="1" w:line="560" w:lineRule="exact"/>
        <w:rPr>
          <w:rFonts w:ascii="仿宋_GB2312" w:eastAsia="仿宋_GB2312" w:cs="宋体"/>
          <w:kern w:val="0"/>
          <w:sz w:val="32"/>
          <w:szCs w:val="19"/>
        </w:rPr>
      </w:pPr>
      <w:r>
        <w:rPr>
          <w:rFonts w:ascii="楷体" w:eastAsia="楷体" w:cs="宋体" w:hint="eastAsia"/>
          <w:b/>
          <w:bCs/>
          <w:kern w:val="0"/>
          <w:sz w:val="32"/>
          <w:szCs w:val="19"/>
        </w:rPr>
        <w:t>（一）收入决算情况说明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19"/>
        </w:rPr>
      </w:pPr>
      <w:r>
        <w:rPr>
          <w:rFonts w:ascii="仿宋_GB2312" w:eastAsia="仿宋_GB2312" w:cs="宋体" w:hint="eastAsia"/>
          <w:kern w:val="0"/>
          <w:sz w:val="32"/>
          <w:szCs w:val="19"/>
        </w:rPr>
        <w:lastRenderedPageBreak/>
        <w:t xml:space="preserve">   202</w:t>
      </w:r>
      <w:r>
        <w:rPr>
          <w:rFonts w:ascii="仿宋_GB2312" w:eastAsia="仿宋_GB2312" w:cs="宋体" w:hint="eastAsia"/>
          <w:kern w:val="0"/>
          <w:sz w:val="32"/>
          <w:szCs w:val="19"/>
        </w:rPr>
        <w:t>2</w:t>
      </w:r>
      <w:r>
        <w:rPr>
          <w:rFonts w:ascii="仿宋_GB2312" w:eastAsia="仿宋_GB2312" w:cs="宋体" w:hint="eastAsia"/>
          <w:kern w:val="0"/>
          <w:sz w:val="32"/>
          <w:szCs w:val="19"/>
        </w:rPr>
        <w:t>年本年收入合计</w:t>
      </w:r>
      <w:r>
        <w:rPr>
          <w:rFonts w:ascii="仿宋_GB2312" w:eastAsia="仿宋_GB2312" w:cs="宋体" w:hint="eastAsia"/>
          <w:kern w:val="0"/>
          <w:sz w:val="32"/>
          <w:szCs w:val="19"/>
        </w:rPr>
        <w:t>1,247.61</w:t>
      </w:r>
      <w:r>
        <w:rPr>
          <w:rFonts w:ascii="仿宋_GB2312" w:eastAsia="仿宋_GB2312" w:cs="宋体" w:hint="eastAsia"/>
          <w:kern w:val="0"/>
          <w:sz w:val="32"/>
          <w:szCs w:val="19"/>
        </w:rPr>
        <w:t>万元，其中：一般公共预算财政拨款收入</w:t>
      </w:r>
      <w:r>
        <w:rPr>
          <w:rFonts w:ascii="仿宋_GB2312" w:eastAsia="仿宋_GB2312" w:cs="宋体" w:hint="eastAsia"/>
          <w:kern w:val="0"/>
          <w:sz w:val="32"/>
          <w:szCs w:val="19"/>
        </w:rPr>
        <w:t>1,247.61</w:t>
      </w:r>
      <w:r>
        <w:rPr>
          <w:rFonts w:ascii="仿宋_GB2312" w:eastAsia="仿宋_GB2312" w:cs="宋体" w:hint="eastAsia"/>
          <w:kern w:val="0"/>
          <w:sz w:val="32"/>
          <w:szCs w:val="19"/>
        </w:rPr>
        <w:t>万元，占</w:t>
      </w:r>
      <w:r>
        <w:rPr>
          <w:rFonts w:ascii="仿宋_GB2312" w:eastAsia="仿宋_GB2312" w:cs="宋体" w:hint="eastAsia"/>
          <w:kern w:val="0"/>
          <w:sz w:val="32"/>
          <w:szCs w:val="19"/>
        </w:rPr>
        <w:t>100</w:t>
      </w:r>
      <w:r>
        <w:rPr>
          <w:rFonts w:ascii="仿宋_GB2312" w:eastAsia="仿宋_GB2312" w:cs="宋体" w:hint="eastAsia"/>
          <w:kern w:val="0"/>
          <w:sz w:val="32"/>
          <w:szCs w:val="19"/>
        </w:rPr>
        <w:t>%</w:t>
      </w:r>
      <w:r>
        <w:rPr>
          <w:rFonts w:ascii="仿宋_GB2312" w:eastAsia="仿宋_GB2312" w:cs="宋体" w:hint="eastAsia"/>
          <w:kern w:val="0"/>
          <w:sz w:val="32"/>
          <w:szCs w:val="19"/>
        </w:rPr>
        <w:t>；政府性基金预算财政拨款收入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；国有资本经营预算财政拨款收入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；上级补助收入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；事业收入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；经营收入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；附属单位上缴收入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；其他收入</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；年初结转和结余</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r>
        <w:rPr>
          <w:rFonts w:ascii="仿宋_GB2312" w:eastAsia="仿宋_GB2312" w:cs="宋体" w:hint="eastAsia"/>
          <w:kern w:val="0"/>
          <w:sz w:val="32"/>
          <w:szCs w:val="19"/>
        </w:rPr>
        <w:t>。</w:t>
      </w: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noProof/>
          <w:kern w:val="0"/>
          <w:sz w:val="24"/>
          <w:szCs w:val="24"/>
        </w:rPr>
        <w:drawing>
          <wp:anchor distT="0" distB="0" distL="114300" distR="114300" simplePos="0" relativeHeight="251655680" behindDoc="1" locked="0" layoutInCell="1" allowOverlap="1">
            <wp:simplePos x="0" y="0"/>
            <wp:positionH relativeFrom="column">
              <wp:posOffset>114300</wp:posOffset>
            </wp:positionH>
            <wp:positionV relativeFrom="paragraph">
              <wp:posOffset>13335</wp:posOffset>
            </wp:positionV>
            <wp:extent cx="4900295" cy="2385695"/>
            <wp:effectExtent l="5080" t="4445" r="9525" b="10160"/>
            <wp:wrapNone/>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ascii="宋体" w:cs="宋体"/>
          <w:kern w:val="0"/>
          <w:sz w:val="24"/>
          <w:szCs w:val="24"/>
        </w:rPr>
        <w:t> </w:t>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640"/>
        <w:jc w:val="left"/>
        <w:rPr>
          <w:rFonts w:ascii="仿宋_GB2312" w:eastAsia="仿宋_GB2312" w:cs="宋体"/>
          <w:kern w:val="0"/>
          <w:sz w:val="32"/>
          <w:szCs w:val="19"/>
        </w:rPr>
      </w:pPr>
    </w:p>
    <w:p w:rsidR="008F275C" w:rsidRDefault="00D73A05">
      <w:pPr>
        <w:widowControl/>
        <w:spacing w:before="100" w:beforeAutospacing="1" w:after="100" w:afterAutospacing="1" w:line="560" w:lineRule="exact"/>
        <w:ind w:firstLineChars="200" w:firstLine="640"/>
        <w:jc w:val="center"/>
        <w:rPr>
          <w:rFonts w:ascii="仿宋_GB2312" w:eastAsia="仿宋_GB2312" w:cs="宋体"/>
          <w:kern w:val="0"/>
          <w:sz w:val="32"/>
          <w:szCs w:val="19"/>
        </w:rPr>
      </w:pPr>
      <w:r>
        <w:rPr>
          <w:rFonts w:ascii="仿宋_GB2312" w:eastAsia="仿宋_GB2312" w:cs="宋体" w:hint="eastAsia"/>
          <w:kern w:val="0"/>
          <w:sz w:val="32"/>
          <w:szCs w:val="19"/>
        </w:rPr>
        <w:t>（图</w:t>
      </w:r>
      <w:r>
        <w:rPr>
          <w:rFonts w:ascii="仿宋_GB2312" w:eastAsia="仿宋_GB2312" w:cs="宋体" w:hint="eastAsia"/>
          <w:kern w:val="0"/>
          <w:sz w:val="32"/>
          <w:szCs w:val="19"/>
        </w:rPr>
        <w:t>2</w:t>
      </w:r>
      <w:r>
        <w:rPr>
          <w:rFonts w:ascii="仿宋_GB2312" w:eastAsia="仿宋_GB2312" w:cs="宋体" w:hint="eastAsia"/>
          <w:kern w:val="0"/>
          <w:sz w:val="32"/>
          <w:szCs w:val="19"/>
        </w:rPr>
        <w:t>：收入决算结构图）</w:t>
      </w:r>
    </w:p>
    <w:p w:rsidR="008F275C" w:rsidRDefault="00D73A05">
      <w:pPr>
        <w:widowControl/>
        <w:spacing w:before="100" w:beforeAutospacing="1" w:after="100" w:afterAutospacing="1" w:line="560" w:lineRule="exact"/>
        <w:jc w:val="left"/>
        <w:rPr>
          <w:rFonts w:ascii="楷体" w:eastAsia="楷体" w:cs="宋体"/>
          <w:b/>
          <w:bCs/>
          <w:kern w:val="0"/>
          <w:sz w:val="32"/>
          <w:szCs w:val="19"/>
        </w:rPr>
      </w:pPr>
      <w:r>
        <w:rPr>
          <w:rFonts w:ascii="楷体" w:eastAsia="楷体" w:cs="宋体" w:hint="eastAsia"/>
          <w:b/>
          <w:bCs/>
          <w:kern w:val="0"/>
          <w:sz w:val="32"/>
          <w:szCs w:val="19"/>
        </w:rPr>
        <w:t>（二）支出决算情况说明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19"/>
        </w:rPr>
      </w:pPr>
      <w:r>
        <w:rPr>
          <w:rFonts w:ascii="仿宋_GB2312" w:eastAsia="仿宋_GB2312" w:cs="宋体" w:hint="eastAsia"/>
          <w:kern w:val="0"/>
          <w:sz w:val="32"/>
          <w:szCs w:val="19"/>
        </w:rPr>
        <w:t>202</w:t>
      </w:r>
      <w:r>
        <w:rPr>
          <w:rFonts w:ascii="仿宋_GB2312" w:eastAsia="仿宋_GB2312" w:cs="宋体" w:hint="eastAsia"/>
          <w:kern w:val="0"/>
          <w:sz w:val="32"/>
          <w:szCs w:val="19"/>
        </w:rPr>
        <w:t>2</w:t>
      </w:r>
      <w:r>
        <w:rPr>
          <w:rFonts w:ascii="仿宋_GB2312" w:eastAsia="仿宋_GB2312" w:cs="宋体" w:hint="eastAsia"/>
          <w:kern w:val="0"/>
          <w:sz w:val="32"/>
          <w:szCs w:val="19"/>
        </w:rPr>
        <w:t>年本年支出合计</w:t>
      </w:r>
      <w:r>
        <w:rPr>
          <w:rFonts w:ascii="仿宋_GB2312" w:eastAsia="仿宋_GB2312" w:cs="宋体" w:hint="eastAsia"/>
          <w:kern w:val="0"/>
          <w:sz w:val="32"/>
          <w:szCs w:val="19"/>
        </w:rPr>
        <w:t>1247.61</w:t>
      </w:r>
      <w:r>
        <w:rPr>
          <w:rFonts w:ascii="仿宋_GB2312" w:eastAsia="仿宋_GB2312" w:cs="宋体" w:hint="eastAsia"/>
          <w:kern w:val="0"/>
          <w:sz w:val="32"/>
          <w:szCs w:val="19"/>
        </w:rPr>
        <w:t>万元，其中：基本支出</w:t>
      </w:r>
      <w:r>
        <w:rPr>
          <w:rFonts w:ascii="仿宋_GB2312" w:eastAsia="仿宋_GB2312" w:cs="宋体" w:hint="eastAsia"/>
          <w:kern w:val="0"/>
          <w:sz w:val="32"/>
          <w:szCs w:val="19"/>
        </w:rPr>
        <w:t>339.45</w:t>
      </w:r>
      <w:r>
        <w:rPr>
          <w:rFonts w:ascii="仿宋_GB2312" w:eastAsia="仿宋_GB2312" w:cs="宋体" w:hint="eastAsia"/>
          <w:kern w:val="0"/>
          <w:sz w:val="32"/>
          <w:szCs w:val="19"/>
        </w:rPr>
        <w:t>万元，占</w:t>
      </w:r>
      <w:r>
        <w:rPr>
          <w:rFonts w:ascii="仿宋_GB2312" w:eastAsia="仿宋_GB2312" w:cs="宋体" w:hint="eastAsia"/>
          <w:kern w:val="0"/>
          <w:sz w:val="32"/>
          <w:szCs w:val="19"/>
        </w:rPr>
        <w:t>27.21</w:t>
      </w:r>
      <w:r>
        <w:rPr>
          <w:rFonts w:ascii="仿宋_GB2312" w:eastAsia="仿宋_GB2312" w:cs="宋体" w:hint="eastAsia"/>
          <w:kern w:val="0"/>
          <w:sz w:val="32"/>
          <w:szCs w:val="19"/>
        </w:rPr>
        <w:t>%</w:t>
      </w:r>
      <w:r>
        <w:rPr>
          <w:rFonts w:ascii="仿宋_GB2312" w:eastAsia="仿宋_GB2312" w:cs="宋体" w:hint="eastAsia"/>
          <w:kern w:val="0"/>
          <w:sz w:val="32"/>
          <w:szCs w:val="19"/>
        </w:rPr>
        <w:t>；项目支出</w:t>
      </w:r>
      <w:r>
        <w:rPr>
          <w:rFonts w:ascii="仿宋_GB2312" w:eastAsia="仿宋_GB2312" w:cs="宋体" w:hint="eastAsia"/>
          <w:kern w:val="0"/>
          <w:sz w:val="32"/>
          <w:szCs w:val="19"/>
        </w:rPr>
        <w:t>908.16</w:t>
      </w:r>
      <w:r>
        <w:rPr>
          <w:rFonts w:ascii="仿宋_GB2312" w:eastAsia="仿宋_GB2312" w:cs="宋体" w:hint="eastAsia"/>
          <w:kern w:val="0"/>
          <w:sz w:val="32"/>
          <w:szCs w:val="19"/>
        </w:rPr>
        <w:t>万元，占</w:t>
      </w:r>
      <w:r>
        <w:rPr>
          <w:rFonts w:ascii="仿宋_GB2312" w:eastAsia="仿宋_GB2312" w:cs="宋体" w:hint="eastAsia"/>
          <w:kern w:val="0"/>
          <w:sz w:val="32"/>
          <w:szCs w:val="19"/>
        </w:rPr>
        <w:t>72.79</w:t>
      </w:r>
      <w:r>
        <w:rPr>
          <w:rFonts w:ascii="仿宋_GB2312" w:eastAsia="仿宋_GB2312" w:cs="宋体" w:hint="eastAsia"/>
          <w:kern w:val="0"/>
          <w:sz w:val="32"/>
          <w:szCs w:val="19"/>
        </w:rPr>
        <w:t>%</w:t>
      </w:r>
      <w:r>
        <w:rPr>
          <w:rFonts w:ascii="仿宋_GB2312" w:eastAsia="仿宋_GB2312" w:cs="宋体" w:hint="eastAsia"/>
          <w:kern w:val="0"/>
          <w:sz w:val="32"/>
          <w:szCs w:val="19"/>
        </w:rPr>
        <w:t>；上缴上级支出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；经营支出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万元，占经营支</w:t>
      </w:r>
      <w:r>
        <w:rPr>
          <w:rFonts w:ascii="仿宋_GB2312" w:eastAsia="仿宋_GB2312" w:cs="宋体" w:hint="eastAsia"/>
          <w:kern w:val="0"/>
          <w:sz w:val="32"/>
          <w:szCs w:val="19"/>
        </w:rPr>
        <w:tab/>
      </w:r>
      <w:r>
        <w:rPr>
          <w:rFonts w:ascii="仿宋_GB2312" w:eastAsia="仿宋_GB2312" w:cs="宋体" w:hint="eastAsia"/>
          <w:kern w:val="0"/>
          <w:sz w:val="32"/>
          <w:szCs w:val="19"/>
        </w:rPr>
        <w:t>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 xml:space="preserve"> 0.00%</w:t>
      </w:r>
      <w:r>
        <w:rPr>
          <w:rFonts w:ascii="仿宋_GB2312" w:eastAsia="仿宋_GB2312" w:cs="宋体" w:hint="eastAsia"/>
          <w:kern w:val="0"/>
          <w:sz w:val="32"/>
          <w:szCs w:val="19"/>
        </w:rPr>
        <w:t>；对附属单位补助支出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noProof/>
          <w:kern w:val="0"/>
          <w:sz w:val="24"/>
          <w:szCs w:val="24"/>
        </w:rPr>
        <w:lastRenderedPageBreak/>
        <w:drawing>
          <wp:anchor distT="0" distB="0" distL="114300" distR="114300" simplePos="0" relativeHeight="251656704" behindDoc="1" locked="0" layoutInCell="1" allowOverlap="1">
            <wp:simplePos x="0" y="0"/>
            <wp:positionH relativeFrom="column">
              <wp:posOffset>172720</wp:posOffset>
            </wp:positionH>
            <wp:positionV relativeFrom="paragraph">
              <wp:posOffset>40640</wp:posOffset>
            </wp:positionV>
            <wp:extent cx="4867910" cy="2134870"/>
            <wp:effectExtent l="19050" t="0" r="27940" b="0"/>
            <wp:wrapNone/>
            <wp:docPr id="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宋体" w:cs="宋体"/>
          <w:kern w:val="0"/>
          <w:sz w:val="24"/>
          <w:szCs w:val="24"/>
        </w:rPr>
        <w:t> </w:t>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D73A05">
      <w:pPr>
        <w:widowControl/>
        <w:spacing w:before="100" w:beforeAutospacing="1" w:after="100" w:afterAutospacing="1" w:line="560" w:lineRule="exact"/>
        <w:jc w:val="center"/>
        <w:rPr>
          <w:rFonts w:ascii="仿宋_GB2312" w:eastAsia="仿宋_GB2312" w:cs="宋体"/>
          <w:kern w:val="0"/>
          <w:sz w:val="32"/>
          <w:szCs w:val="19"/>
        </w:rPr>
      </w:pPr>
      <w:r>
        <w:rPr>
          <w:rFonts w:ascii="仿宋_GB2312" w:eastAsia="仿宋_GB2312" w:cs="宋体" w:hint="eastAsia"/>
          <w:kern w:val="0"/>
          <w:sz w:val="32"/>
          <w:szCs w:val="19"/>
        </w:rPr>
        <w:t>（图</w:t>
      </w:r>
      <w:r>
        <w:rPr>
          <w:rFonts w:ascii="仿宋_GB2312" w:eastAsia="仿宋_GB2312" w:cs="宋体" w:hint="eastAsia"/>
          <w:kern w:val="0"/>
          <w:sz w:val="32"/>
          <w:szCs w:val="19"/>
        </w:rPr>
        <w:t>3</w:t>
      </w:r>
      <w:r>
        <w:rPr>
          <w:rFonts w:ascii="仿宋_GB2312" w:eastAsia="仿宋_GB2312" w:cs="宋体" w:hint="eastAsia"/>
          <w:kern w:val="0"/>
          <w:sz w:val="32"/>
          <w:szCs w:val="19"/>
        </w:rPr>
        <w:t>：支出决算结构图）</w:t>
      </w:r>
    </w:p>
    <w:p w:rsidR="008F275C" w:rsidRDefault="00D73A05">
      <w:pPr>
        <w:widowControl/>
        <w:spacing w:before="100" w:beforeAutospacing="1" w:after="100" w:afterAutospacing="1" w:line="560" w:lineRule="exact"/>
        <w:jc w:val="left"/>
        <w:rPr>
          <w:rFonts w:ascii="楷体" w:eastAsia="楷体" w:cs="宋体"/>
          <w:b/>
          <w:bCs/>
          <w:kern w:val="0"/>
          <w:sz w:val="32"/>
          <w:szCs w:val="19"/>
        </w:rPr>
      </w:pPr>
      <w:r>
        <w:rPr>
          <w:rFonts w:ascii="楷体" w:eastAsia="楷体" w:cs="宋体" w:hint="eastAsia"/>
          <w:b/>
          <w:bCs/>
          <w:kern w:val="0"/>
          <w:sz w:val="32"/>
          <w:szCs w:val="19"/>
        </w:rPr>
        <w:t>（三）财政拨款收入支出决算总体情况说明</w:t>
      </w: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noProof/>
          <w:kern w:val="0"/>
          <w:sz w:val="24"/>
          <w:szCs w:val="24"/>
        </w:rPr>
        <w:drawing>
          <wp:anchor distT="0" distB="0" distL="0" distR="0" simplePos="0" relativeHeight="251657728" behindDoc="1" locked="0" layoutInCell="1" allowOverlap="1">
            <wp:simplePos x="0" y="0"/>
            <wp:positionH relativeFrom="column">
              <wp:posOffset>178435</wp:posOffset>
            </wp:positionH>
            <wp:positionV relativeFrom="paragraph">
              <wp:posOffset>1480820</wp:posOffset>
            </wp:positionV>
            <wp:extent cx="4952365" cy="2458720"/>
            <wp:effectExtent l="0" t="0" r="0" b="0"/>
            <wp:wrapNone/>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_GB2312" w:eastAsia="仿宋_GB2312" w:cs="宋体" w:hint="eastAsia"/>
          <w:kern w:val="0"/>
          <w:sz w:val="32"/>
          <w:szCs w:val="19"/>
        </w:rPr>
        <w:t>202</w:t>
      </w:r>
      <w:r>
        <w:rPr>
          <w:rFonts w:ascii="仿宋_GB2312" w:eastAsia="仿宋_GB2312" w:cs="宋体" w:hint="eastAsia"/>
          <w:kern w:val="0"/>
          <w:sz w:val="32"/>
          <w:szCs w:val="19"/>
        </w:rPr>
        <w:t>2</w:t>
      </w:r>
      <w:r>
        <w:rPr>
          <w:rFonts w:ascii="仿宋_GB2312" w:eastAsia="仿宋_GB2312" w:cs="宋体" w:hint="eastAsia"/>
          <w:kern w:val="0"/>
          <w:sz w:val="32"/>
          <w:szCs w:val="19"/>
        </w:rPr>
        <w:t>年财政拨款收、支总计</w:t>
      </w:r>
      <w:r>
        <w:rPr>
          <w:rFonts w:ascii="仿宋_GB2312" w:eastAsia="仿宋_GB2312" w:cs="宋体" w:hint="eastAsia"/>
          <w:kern w:val="0"/>
          <w:sz w:val="32"/>
          <w:szCs w:val="19"/>
        </w:rPr>
        <w:t>1247.61</w:t>
      </w:r>
      <w:r>
        <w:rPr>
          <w:rFonts w:ascii="仿宋_GB2312" w:eastAsia="仿宋_GB2312" w:cs="宋体" w:hint="eastAsia"/>
          <w:kern w:val="0"/>
          <w:sz w:val="32"/>
          <w:szCs w:val="19"/>
        </w:rPr>
        <w:t>万元。与</w:t>
      </w:r>
      <w:r>
        <w:rPr>
          <w:rFonts w:ascii="仿宋_GB2312" w:eastAsia="仿宋_GB2312" w:cs="宋体" w:hint="eastAsia"/>
          <w:kern w:val="0"/>
          <w:sz w:val="32"/>
          <w:szCs w:val="19"/>
        </w:rPr>
        <w:t>2020</w:t>
      </w:r>
      <w:r>
        <w:rPr>
          <w:rFonts w:ascii="仿宋_GB2312" w:eastAsia="仿宋_GB2312" w:cs="宋体" w:hint="eastAsia"/>
          <w:kern w:val="0"/>
          <w:sz w:val="32"/>
          <w:szCs w:val="19"/>
        </w:rPr>
        <w:t>年相比，财政拨款收、支总计各</w:t>
      </w:r>
      <w:r>
        <w:rPr>
          <w:rFonts w:ascii="仿宋_GB2312" w:eastAsia="仿宋_GB2312" w:cs="宋体" w:hint="eastAsia"/>
          <w:kern w:val="0"/>
          <w:sz w:val="32"/>
          <w:szCs w:val="19"/>
        </w:rPr>
        <w:t>减少</w:t>
      </w:r>
      <w:r>
        <w:rPr>
          <w:rFonts w:ascii="仿宋_GB2312" w:eastAsia="仿宋_GB2312" w:cs="宋体" w:hint="eastAsia"/>
          <w:kern w:val="0"/>
          <w:sz w:val="32"/>
          <w:szCs w:val="19"/>
        </w:rPr>
        <w:t>3292.41</w:t>
      </w:r>
      <w:r>
        <w:rPr>
          <w:rFonts w:ascii="仿宋_GB2312" w:eastAsia="仿宋_GB2312" w:cs="宋体" w:hint="eastAsia"/>
          <w:kern w:val="0"/>
          <w:sz w:val="32"/>
          <w:szCs w:val="19"/>
        </w:rPr>
        <w:t>万元，</w:t>
      </w:r>
      <w:r>
        <w:rPr>
          <w:rFonts w:ascii="仿宋_GB2312" w:eastAsia="仿宋_GB2312" w:cs="宋体" w:hint="eastAsia"/>
          <w:kern w:val="0"/>
          <w:sz w:val="32"/>
          <w:szCs w:val="19"/>
        </w:rPr>
        <w:t>减少</w:t>
      </w:r>
      <w:r>
        <w:rPr>
          <w:rFonts w:ascii="仿宋_GB2312" w:eastAsia="仿宋_GB2312" w:cs="宋体" w:hint="eastAsia"/>
          <w:kern w:val="0"/>
          <w:sz w:val="32"/>
          <w:szCs w:val="19"/>
        </w:rPr>
        <w:t>72.52</w:t>
      </w:r>
      <w:r>
        <w:rPr>
          <w:rFonts w:ascii="仿宋_GB2312" w:eastAsia="仿宋_GB2312" w:cs="宋体" w:hint="eastAsia"/>
          <w:kern w:val="0"/>
          <w:sz w:val="32"/>
          <w:szCs w:val="19"/>
        </w:rPr>
        <w:t xml:space="preserve">% </w:t>
      </w:r>
      <w:r>
        <w:rPr>
          <w:rFonts w:ascii="仿宋_GB2312" w:eastAsia="仿宋_GB2312" w:cs="宋体" w:hint="eastAsia"/>
          <w:kern w:val="0"/>
          <w:sz w:val="32"/>
          <w:szCs w:val="19"/>
        </w:rPr>
        <w:t>，主要变动原因是部门</w:t>
      </w:r>
      <w:r>
        <w:rPr>
          <w:rFonts w:ascii="仿宋_GB2312" w:eastAsia="仿宋_GB2312" w:cs="宋体" w:hint="eastAsia"/>
          <w:kern w:val="0"/>
          <w:sz w:val="32"/>
          <w:szCs w:val="19"/>
        </w:rPr>
        <w:t>202</w:t>
      </w:r>
      <w:r>
        <w:rPr>
          <w:rFonts w:ascii="仿宋_GB2312" w:eastAsia="仿宋_GB2312" w:cs="宋体" w:hint="eastAsia"/>
          <w:kern w:val="0"/>
          <w:sz w:val="32"/>
          <w:szCs w:val="19"/>
        </w:rPr>
        <w:t>2</w:t>
      </w:r>
      <w:r>
        <w:rPr>
          <w:rFonts w:ascii="仿宋_GB2312" w:eastAsia="仿宋_GB2312" w:cs="宋体" w:hint="eastAsia"/>
          <w:kern w:val="0"/>
          <w:sz w:val="32"/>
          <w:szCs w:val="19"/>
        </w:rPr>
        <w:t>年</w:t>
      </w:r>
      <w:r>
        <w:rPr>
          <w:rFonts w:ascii="仿宋_GB2312" w:eastAsia="仿宋_GB2312" w:cs="宋体" w:hint="eastAsia"/>
          <w:kern w:val="0"/>
          <w:sz w:val="32"/>
          <w:szCs w:val="19"/>
        </w:rPr>
        <w:t>项目收支</w:t>
      </w:r>
      <w:r>
        <w:rPr>
          <w:rFonts w:ascii="仿宋_GB2312" w:eastAsia="仿宋_GB2312" w:cs="宋体" w:hint="eastAsia"/>
          <w:kern w:val="0"/>
          <w:sz w:val="32"/>
          <w:szCs w:val="19"/>
        </w:rPr>
        <w:t>同比</w:t>
      </w:r>
      <w:r>
        <w:rPr>
          <w:rFonts w:ascii="仿宋_GB2312" w:eastAsia="仿宋_GB2312" w:cs="宋体" w:hint="eastAsia"/>
          <w:kern w:val="0"/>
          <w:sz w:val="32"/>
          <w:szCs w:val="19"/>
        </w:rPr>
        <w:t>减少</w:t>
      </w:r>
      <w:r>
        <w:rPr>
          <w:rFonts w:ascii="仿宋_GB2312" w:eastAsia="仿宋_GB2312" w:cs="宋体" w:hint="eastAsia"/>
          <w:kern w:val="0"/>
          <w:sz w:val="32"/>
          <w:szCs w:val="19"/>
        </w:rPr>
        <w:t>3281.86</w:t>
      </w:r>
      <w:r>
        <w:rPr>
          <w:rFonts w:ascii="仿宋_GB2312" w:eastAsia="仿宋_GB2312" w:cs="宋体" w:hint="eastAsia"/>
          <w:kern w:val="0"/>
          <w:sz w:val="32"/>
          <w:szCs w:val="19"/>
        </w:rPr>
        <w:t>万</w:t>
      </w:r>
      <w:r>
        <w:rPr>
          <w:rFonts w:ascii="仿宋_GB2312" w:eastAsia="仿宋_GB2312" w:cs="宋体" w:hint="eastAsia"/>
          <w:kern w:val="0"/>
          <w:sz w:val="32"/>
          <w:szCs w:val="19"/>
        </w:rPr>
        <w:t>元，基本支出减少</w:t>
      </w:r>
      <w:r>
        <w:rPr>
          <w:rFonts w:ascii="仿宋_GB2312" w:eastAsia="仿宋_GB2312" w:cs="宋体" w:hint="eastAsia"/>
          <w:kern w:val="0"/>
          <w:sz w:val="32"/>
          <w:szCs w:val="19"/>
        </w:rPr>
        <w:t>10.55</w:t>
      </w:r>
      <w:r>
        <w:rPr>
          <w:rFonts w:ascii="仿宋_GB2312" w:eastAsia="仿宋_GB2312" w:cs="宋体" w:hint="eastAsia"/>
          <w:kern w:val="0"/>
          <w:sz w:val="32"/>
          <w:szCs w:val="19"/>
        </w:rPr>
        <w:t>万元</w:t>
      </w:r>
      <w:r>
        <w:rPr>
          <w:rFonts w:ascii="仿宋_GB2312" w:eastAsia="仿宋_GB2312" w:cs="宋体"/>
          <w:kern w:val="0"/>
          <w:sz w:val="32"/>
          <w:szCs w:val="19"/>
        </w:rPr>
        <w:t>。</w:t>
      </w: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D73A05">
      <w:pPr>
        <w:widowControl/>
        <w:spacing w:before="100" w:beforeAutospacing="1" w:after="100" w:afterAutospacing="1" w:line="560" w:lineRule="exact"/>
        <w:ind w:firstLineChars="200" w:firstLine="640"/>
        <w:jc w:val="center"/>
        <w:rPr>
          <w:rFonts w:ascii="仿宋_GB2312" w:eastAsia="仿宋_GB2312" w:cs="宋体"/>
          <w:kern w:val="0"/>
          <w:sz w:val="32"/>
          <w:szCs w:val="19"/>
        </w:rPr>
      </w:pPr>
      <w:r>
        <w:rPr>
          <w:rFonts w:ascii="仿宋_GB2312" w:eastAsia="仿宋_GB2312" w:cs="宋体" w:hint="eastAsia"/>
          <w:kern w:val="0"/>
          <w:sz w:val="32"/>
          <w:szCs w:val="19"/>
        </w:rPr>
        <w:t>（图</w:t>
      </w:r>
      <w:r>
        <w:rPr>
          <w:rFonts w:ascii="仿宋_GB2312" w:eastAsia="仿宋_GB2312" w:cs="宋体" w:hint="eastAsia"/>
          <w:kern w:val="0"/>
          <w:sz w:val="32"/>
          <w:szCs w:val="19"/>
        </w:rPr>
        <w:t>4</w:t>
      </w:r>
      <w:r>
        <w:rPr>
          <w:rFonts w:ascii="仿宋_GB2312" w:eastAsia="仿宋_GB2312" w:cs="宋体" w:hint="eastAsia"/>
          <w:kern w:val="0"/>
          <w:sz w:val="32"/>
          <w:szCs w:val="19"/>
        </w:rPr>
        <w:t>：财政拨款收、支决算总计变动情况）</w:t>
      </w:r>
    </w:p>
    <w:p w:rsidR="008F275C" w:rsidRDefault="00D73A05">
      <w:pPr>
        <w:widowControl/>
        <w:spacing w:before="100" w:beforeAutospacing="1" w:after="100" w:afterAutospacing="1" w:line="560" w:lineRule="exact"/>
        <w:jc w:val="left"/>
        <w:rPr>
          <w:rFonts w:ascii="楷体" w:eastAsia="楷体" w:cs="宋体"/>
          <w:b/>
          <w:bCs/>
          <w:kern w:val="0"/>
          <w:sz w:val="24"/>
          <w:szCs w:val="24"/>
        </w:rPr>
      </w:pPr>
      <w:r>
        <w:rPr>
          <w:rFonts w:ascii="楷体" w:eastAsia="楷体" w:cs="宋体" w:hint="eastAsia"/>
          <w:b/>
          <w:bCs/>
          <w:kern w:val="0"/>
          <w:sz w:val="32"/>
          <w:szCs w:val="19"/>
        </w:rPr>
        <w:t>（四）一般公共预算财政拨款支出决算情况说明</w:t>
      </w:r>
    </w:p>
    <w:p w:rsidR="008F275C" w:rsidRDefault="00D73A05">
      <w:pPr>
        <w:widowControl/>
        <w:spacing w:before="100" w:beforeAutospacing="1" w:after="100" w:afterAutospacing="1" w:line="560" w:lineRule="exact"/>
        <w:ind w:firstLineChars="200" w:firstLine="643"/>
        <w:jc w:val="left"/>
        <w:rPr>
          <w:rFonts w:ascii="仿宋_GB2312" w:eastAsia="仿宋_GB2312" w:cs="宋体"/>
          <w:b/>
          <w:bCs/>
          <w:kern w:val="0"/>
          <w:sz w:val="32"/>
          <w:szCs w:val="19"/>
        </w:rPr>
      </w:pPr>
      <w:r>
        <w:rPr>
          <w:rFonts w:ascii="仿宋_GB2312" w:eastAsia="仿宋_GB2312" w:cs="宋体" w:hint="eastAsia"/>
          <w:b/>
          <w:bCs/>
          <w:kern w:val="0"/>
          <w:sz w:val="32"/>
          <w:szCs w:val="19"/>
        </w:rPr>
        <w:lastRenderedPageBreak/>
        <w:t>1.</w:t>
      </w:r>
      <w:r>
        <w:rPr>
          <w:rFonts w:ascii="仿宋_GB2312" w:eastAsia="仿宋_GB2312" w:cs="宋体" w:hint="eastAsia"/>
          <w:b/>
          <w:bCs/>
          <w:kern w:val="0"/>
          <w:sz w:val="32"/>
          <w:szCs w:val="19"/>
        </w:rPr>
        <w:t>一般公共预算财政拨款支出决算总体情况</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19"/>
        </w:rPr>
      </w:pPr>
      <w:r>
        <w:rPr>
          <w:rFonts w:ascii="仿宋_GB2312" w:eastAsia="仿宋_GB2312" w:cs="宋体" w:hint="eastAsia"/>
          <w:kern w:val="0"/>
          <w:sz w:val="32"/>
          <w:szCs w:val="19"/>
        </w:rPr>
        <w:t>202</w:t>
      </w:r>
      <w:r>
        <w:rPr>
          <w:rFonts w:ascii="仿宋_GB2312" w:eastAsia="仿宋_GB2312" w:cs="宋体" w:hint="eastAsia"/>
          <w:kern w:val="0"/>
          <w:sz w:val="32"/>
          <w:szCs w:val="19"/>
        </w:rPr>
        <w:t>2</w:t>
      </w:r>
      <w:r>
        <w:rPr>
          <w:rFonts w:ascii="仿宋_GB2312" w:eastAsia="仿宋_GB2312" w:cs="宋体" w:hint="eastAsia"/>
          <w:kern w:val="0"/>
          <w:sz w:val="32"/>
          <w:szCs w:val="19"/>
        </w:rPr>
        <w:t>年一般公共预算财政拨款支出</w:t>
      </w:r>
      <w:r>
        <w:rPr>
          <w:rFonts w:ascii="仿宋_GB2312" w:eastAsia="仿宋_GB2312" w:cs="宋体" w:hint="eastAsia"/>
          <w:kern w:val="0"/>
          <w:sz w:val="32"/>
          <w:szCs w:val="19"/>
        </w:rPr>
        <w:t>1247.61</w:t>
      </w:r>
      <w:r>
        <w:rPr>
          <w:rFonts w:ascii="仿宋_GB2312" w:eastAsia="仿宋_GB2312" w:cs="宋体" w:hint="eastAsia"/>
          <w:kern w:val="0"/>
          <w:sz w:val="32"/>
          <w:szCs w:val="19"/>
        </w:rPr>
        <w:t>万元，占本年支出合计的</w:t>
      </w:r>
      <w:r>
        <w:rPr>
          <w:rFonts w:ascii="仿宋_GB2312" w:eastAsia="仿宋_GB2312" w:cs="宋体" w:hint="eastAsia"/>
          <w:kern w:val="0"/>
          <w:sz w:val="32"/>
          <w:szCs w:val="19"/>
        </w:rPr>
        <w:t>100.00%</w:t>
      </w:r>
      <w:r>
        <w:rPr>
          <w:rFonts w:ascii="仿宋_GB2312" w:eastAsia="仿宋_GB2312" w:cs="宋体" w:hint="eastAsia"/>
          <w:kern w:val="0"/>
          <w:sz w:val="32"/>
          <w:szCs w:val="19"/>
        </w:rPr>
        <w:t>。与</w:t>
      </w:r>
      <w:r>
        <w:rPr>
          <w:rFonts w:ascii="仿宋_GB2312" w:eastAsia="仿宋_GB2312" w:cs="宋体" w:hint="eastAsia"/>
          <w:kern w:val="0"/>
          <w:sz w:val="32"/>
          <w:szCs w:val="19"/>
        </w:rPr>
        <w:t>202</w:t>
      </w:r>
      <w:r>
        <w:rPr>
          <w:rFonts w:ascii="仿宋_GB2312" w:eastAsia="仿宋_GB2312" w:cs="宋体" w:hint="eastAsia"/>
          <w:kern w:val="0"/>
          <w:sz w:val="32"/>
          <w:szCs w:val="19"/>
        </w:rPr>
        <w:t>1</w:t>
      </w:r>
      <w:r>
        <w:rPr>
          <w:rFonts w:ascii="仿宋_GB2312" w:eastAsia="仿宋_GB2312" w:cs="宋体" w:hint="eastAsia"/>
          <w:kern w:val="0"/>
          <w:sz w:val="32"/>
          <w:szCs w:val="19"/>
        </w:rPr>
        <w:t>年相比，一般公共预算财政拨款支出</w:t>
      </w:r>
      <w:r>
        <w:rPr>
          <w:rFonts w:ascii="仿宋_GB2312" w:eastAsia="仿宋_GB2312" w:cs="宋体" w:hint="eastAsia"/>
          <w:kern w:val="0"/>
          <w:sz w:val="32"/>
          <w:szCs w:val="19"/>
        </w:rPr>
        <w:t>减少</w:t>
      </w:r>
      <w:r>
        <w:rPr>
          <w:rFonts w:ascii="仿宋_GB2312" w:eastAsia="仿宋_GB2312" w:cs="宋体" w:hint="eastAsia"/>
          <w:kern w:val="0"/>
          <w:sz w:val="32"/>
          <w:szCs w:val="19"/>
        </w:rPr>
        <w:t>3292.41</w:t>
      </w:r>
      <w:r>
        <w:rPr>
          <w:rFonts w:ascii="仿宋_GB2312" w:eastAsia="仿宋_GB2312" w:cs="宋体" w:hint="eastAsia"/>
          <w:kern w:val="0"/>
          <w:sz w:val="32"/>
          <w:szCs w:val="19"/>
        </w:rPr>
        <w:t>万元，</w:t>
      </w:r>
      <w:r>
        <w:rPr>
          <w:rFonts w:ascii="仿宋_GB2312" w:eastAsia="仿宋_GB2312" w:cs="宋体" w:hint="eastAsia"/>
          <w:kern w:val="0"/>
          <w:sz w:val="32"/>
          <w:szCs w:val="19"/>
        </w:rPr>
        <w:t>减少</w:t>
      </w:r>
      <w:r>
        <w:rPr>
          <w:rFonts w:ascii="仿宋_GB2312" w:eastAsia="仿宋_GB2312" w:cs="宋体" w:hint="eastAsia"/>
          <w:kern w:val="0"/>
          <w:sz w:val="32"/>
          <w:szCs w:val="19"/>
        </w:rPr>
        <w:t>72.52</w:t>
      </w:r>
      <w:r>
        <w:rPr>
          <w:rFonts w:ascii="仿宋_GB2312" w:eastAsia="仿宋_GB2312" w:cs="宋体" w:hint="eastAsia"/>
          <w:kern w:val="0"/>
          <w:sz w:val="32"/>
          <w:szCs w:val="19"/>
        </w:rPr>
        <w:t>%</w:t>
      </w:r>
      <w:r>
        <w:rPr>
          <w:rFonts w:ascii="仿宋_GB2312" w:eastAsia="仿宋_GB2312" w:cs="宋体" w:hint="eastAsia"/>
          <w:kern w:val="0"/>
          <w:sz w:val="32"/>
          <w:szCs w:val="19"/>
        </w:rPr>
        <w:t>。收入支出持平。</w:t>
      </w: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noProof/>
          <w:kern w:val="0"/>
          <w:sz w:val="24"/>
          <w:szCs w:val="24"/>
        </w:rPr>
        <w:drawing>
          <wp:anchor distT="0" distB="0" distL="0" distR="0" simplePos="0" relativeHeight="251658752" behindDoc="0" locked="0" layoutInCell="1" allowOverlap="1">
            <wp:simplePos x="0" y="0"/>
            <wp:positionH relativeFrom="column">
              <wp:posOffset>256540</wp:posOffset>
            </wp:positionH>
            <wp:positionV relativeFrom="paragraph">
              <wp:posOffset>129540</wp:posOffset>
            </wp:positionV>
            <wp:extent cx="5113020" cy="1809750"/>
            <wp:effectExtent l="0" t="0" r="0" b="0"/>
            <wp:wrapNone/>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D73A05">
      <w:pPr>
        <w:widowControl/>
        <w:spacing w:before="100" w:beforeAutospacing="1" w:after="100" w:afterAutospacing="1" w:line="560" w:lineRule="exact"/>
        <w:ind w:firstLineChars="200" w:firstLine="480"/>
        <w:jc w:val="center"/>
        <w:rPr>
          <w:rFonts w:ascii="仿宋_GB2312" w:eastAsia="仿宋_GB2312" w:cs="宋体"/>
          <w:kern w:val="0"/>
          <w:sz w:val="32"/>
          <w:szCs w:val="19"/>
        </w:rPr>
      </w:pPr>
      <w:r>
        <w:rPr>
          <w:rFonts w:ascii="宋体" w:cs="宋体"/>
          <w:kern w:val="0"/>
          <w:sz w:val="24"/>
          <w:szCs w:val="24"/>
        </w:rPr>
        <w:t>（</w:t>
      </w:r>
      <w:r>
        <w:rPr>
          <w:rFonts w:ascii="仿宋_GB2312" w:eastAsia="仿宋_GB2312" w:cs="宋体" w:hint="eastAsia"/>
          <w:kern w:val="0"/>
          <w:sz w:val="32"/>
          <w:szCs w:val="19"/>
        </w:rPr>
        <w:t>图</w:t>
      </w:r>
      <w:r>
        <w:rPr>
          <w:rFonts w:ascii="仿宋_GB2312" w:eastAsia="仿宋_GB2312" w:cs="宋体" w:hint="eastAsia"/>
          <w:kern w:val="0"/>
          <w:sz w:val="32"/>
          <w:szCs w:val="19"/>
        </w:rPr>
        <w:t>5</w:t>
      </w:r>
      <w:r>
        <w:rPr>
          <w:rFonts w:ascii="仿宋_GB2312" w:eastAsia="仿宋_GB2312" w:cs="宋体" w:hint="eastAsia"/>
          <w:kern w:val="0"/>
          <w:sz w:val="32"/>
          <w:szCs w:val="19"/>
        </w:rPr>
        <w:t>：一般公共预算财政拨款支出决算变动情况）</w:t>
      </w:r>
    </w:p>
    <w:p w:rsidR="008F275C" w:rsidRDefault="00D73A05">
      <w:pPr>
        <w:widowControl/>
        <w:spacing w:before="100" w:beforeAutospacing="1" w:after="100" w:afterAutospacing="1" w:line="560" w:lineRule="exact"/>
        <w:ind w:firstLineChars="200" w:firstLine="643"/>
        <w:jc w:val="left"/>
        <w:rPr>
          <w:rFonts w:ascii="仿宋_GB2312" w:eastAsia="仿宋_GB2312" w:cs="宋体"/>
          <w:b/>
          <w:bCs/>
          <w:kern w:val="0"/>
          <w:sz w:val="32"/>
          <w:szCs w:val="19"/>
        </w:rPr>
      </w:pPr>
      <w:r>
        <w:rPr>
          <w:rFonts w:ascii="仿宋_GB2312" w:eastAsia="仿宋_GB2312" w:cs="宋体"/>
          <w:b/>
          <w:bCs/>
          <w:kern w:val="0"/>
          <w:sz w:val="32"/>
          <w:szCs w:val="19"/>
        </w:rPr>
        <w:t>2.</w:t>
      </w:r>
      <w:r>
        <w:rPr>
          <w:rFonts w:ascii="仿宋_GB2312" w:eastAsia="仿宋_GB2312" w:cs="宋体" w:hint="eastAsia"/>
          <w:b/>
          <w:bCs/>
          <w:kern w:val="0"/>
          <w:sz w:val="32"/>
          <w:szCs w:val="19"/>
        </w:rPr>
        <w:t>一般公共预算财政拨款支出决算结构情况</w:t>
      </w:r>
    </w:p>
    <w:p w:rsidR="008F275C" w:rsidRDefault="00D73A05">
      <w:pPr>
        <w:widowControl/>
        <w:spacing w:before="100" w:beforeAutospacing="1" w:after="100" w:afterAutospacing="1" w:line="560" w:lineRule="exact"/>
        <w:ind w:firstLineChars="200" w:firstLine="480"/>
        <w:jc w:val="left"/>
        <w:rPr>
          <w:rFonts w:ascii="仿宋_GB2312" w:eastAsia="仿宋_GB2312" w:cs="宋体"/>
          <w:kern w:val="0"/>
          <w:sz w:val="32"/>
          <w:szCs w:val="19"/>
        </w:rPr>
      </w:pPr>
      <w:r>
        <w:rPr>
          <w:rFonts w:ascii="宋体" w:cs="宋体"/>
          <w:noProof/>
          <w:kern w:val="0"/>
          <w:sz w:val="24"/>
          <w:szCs w:val="24"/>
        </w:rPr>
        <w:drawing>
          <wp:anchor distT="0" distB="0" distL="0" distR="0" simplePos="0" relativeHeight="251659776" behindDoc="1" locked="0" layoutInCell="1" allowOverlap="1">
            <wp:simplePos x="0" y="0"/>
            <wp:positionH relativeFrom="column">
              <wp:posOffset>161290</wp:posOffset>
            </wp:positionH>
            <wp:positionV relativeFrom="paragraph">
              <wp:posOffset>2524760</wp:posOffset>
            </wp:positionV>
            <wp:extent cx="4900295" cy="1772920"/>
            <wp:effectExtent l="19050" t="0" r="14580" b="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_GB2312" w:eastAsia="仿宋_GB2312" w:cs="宋体" w:hint="eastAsia"/>
          <w:kern w:val="0"/>
          <w:sz w:val="32"/>
          <w:szCs w:val="19"/>
        </w:rPr>
        <w:t>202</w:t>
      </w:r>
      <w:r>
        <w:rPr>
          <w:rFonts w:ascii="仿宋_GB2312" w:eastAsia="仿宋_GB2312" w:cs="宋体" w:hint="eastAsia"/>
          <w:kern w:val="0"/>
          <w:sz w:val="32"/>
          <w:szCs w:val="19"/>
        </w:rPr>
        <w:t>2</w:t>
      </w:r>
      <w:r>
        <w:rPr>
          <w:rFonts w:ascii="仿宋_GB2312" w:eastAsia="仿宋_GB2312" w:cs="宋体" w:hint="eastAsia"/>
          <w:kern w:val="0"/>
          <w:sz w:val="32"/>
          <w:szCs w:val="19"/>
        </w:rPr>
        <w:t>年一般公共预算财政拨款支出</w:t>
      </w:r>
      <w:r>
        <w:rPr>
          <w:rFonts w:ascii="仿宋_GB2312" w:eastAsia="仿宋_GB2312" w:cs="宋体" w:hint="eastAsia"/>
          <w:kern w:val="0"/>
          <w:sz w:val="32"/>
          <w:szCs w:val="19"/>
        </w:rPr>
        <w:t>1247.61</w:t>
      </w:r>
      <w:r>
        <w:rPr>
          <w:rFonts w:ascii="仿宋_GB2312" w:eastAsia="仿宋_GB2312" w:cs="宋体" w:hint="eastAsia"/>
          <w:kern w:val="0"/>
          <w:sz w:val="32"/>
          <w:szCs w:val="19"/>
        </w:rPr>
        <w:t>万元，主要用于以下方面</w:t>
      </w:r>
      <w:r>
        <w:rPr>
          <w:rFonts w:ascii="仿宋_GB2312" w:eastAsia="仿宋_GB2312" w:cs="宋体" w:hint="eastAsia"/>
          <w:kern w:val="0"/>
          <w:sz w:val="32"/>
          <w:szCs w:val="19"/>
        </w:rPr>
        <w:t>:</w:t>
      </w:r>
      <w:r>
        <w:rPr>
          <w:rFonts w:ascii="仿宋_GB2312" w:eastAsia="仿宋_GB2312" w:cs="宋体" w:hint="eastAsia"/>
          <w:bCs/>
          <w:kern w:val="0"/>
          <w:sz w:val="32"/>
          <w:szCs w:val="19"/>
        </w:rPr>
        <w:t>一般公共服务（类）</w:t>
      </w:r>
      <w:r>
        <w:rPr>
          <w:rFonts w:ascii="仿宋_GB2312" w:eastAsia="仿宋_GB2312" w:cs="宋体" w:hint="eastAsia"/>
          <w:kern w:val="0"/>
          <w:sz w:val="32"/>
          <w:szCs w:val="19"/>
        </w:rPr>
        <w:t>支出</w:t>
      </w:r>
      <w:r>
        <w:rPr>
          <w:rFonts w:ascii="仿宋_GB2312" w:eastAsia="仿宋_GB2312" w:cs="宋体" w:hint="eastAsia"/>
          <w:kern w:val="0"/>
          <w:sz w:val="32"/>
          <w:szCs w:val="19"/>
        </w:rPr>
        <w:t>1247.61</w:t>
      </w:r>
      <w:r>
        <w:rPr>
          <w:rFonts w:ascii="仿宋_GB2312" w:eastAsia="仿宋_GB2312" w:cs="宋体" w:hint="eastAsia"/>
          <w:kern w:val="0"/>
          <w:sz w:val="32"/>
          <w:szCs w:val="19"/>
        </w:rPr>
        <w:t>万元，占</w:t>
      </w:r>
      <w:r>
        <w:rPr>
          <w:rFonts w:ascii="仿宋_GB2312" w:eastAsia="仿宋_GB2312" w:cs="宋体" w:hint="eastAsia"/>
          <w:kern w:val="0"/>
          <w:sz w:val="32"/>
          <w:szCs w:val="19"/>
        </w:rPr>
        <w:t>100</w:t>
      </w:r>
      <w:r>
        <w:rPr>
          <w:rFonts w:ascii="仿宋_GB2312" w:eastAsia="仿宋_GB2312" w:cs="宋体" w:hint="eastAsia"/>
          <w:kern w:val="0"/>
          <w:sz w:val="32"/>
          <w:szCs w:val="19"/>
        </w:rPr>
        <w:t>%</w:t>
      </w:r>
      <w:r>
        <w:rPr>
          <w:rFonts w:ascii="仿宋_GB2312" w:eastAsia="仿宋_GB2312" w:cs="宋体" w:hint="eastAsia"/>
          <w:kern w:val="0"/>
          <w:sz w:val="32"/>
          <w:szCs w:val="19"/>
        </w:rPr>
        <w:t>；</w:t>
      </w:r>
      <w:r>
        <w:rPr>
          <w:rFonts w:ascii="仿宋_GB2312" w:eastAsia="仿宋_GB2312" w:cs="宋体" w:hint="eastAsia"/>
          <w:bCs/>
          <w:kern w:val="0"/>
          <w:sz w:val="32"/>
          <w:szCs w:val="19"/>
        </w:rPr>
        <w:t>教育支出（类）</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r>
        <w:rPr>
          <w:rFonts w:ascii="仿宋_GB2312" w:eastAsia="仿宋_GB2312" w:cs="宋体" w:hint="eastAsia"/>
          <w:bCs/>
          <w:kern w:val="0"/>
          <w:sz w:val="32"/>
          <w:szCs w:val="19"/>
        </w:rPr>
        <w:t>科学技术（类）</w:t>
      </w:r>
      <w:r>
        <w:rPr>
          <w:rFonts w:ascii="仿宋_GB2312" w:eastAsia="仿宋_GB2312" w:cs="宋体" w:hint="eastAsia"/>
          <w:kern w:val="0"/>
          <w:sz w:val="32"/>
          <w:szCs w:val="19"/>
        </w:rPr>
        <w:t>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r>
        <w:rPr>
          <w:rFonts w:ascii="仿宋_GB2312" w:eastAsia="仿宋_GB2312" w:cs="宋体" w:hint="eastAsia"/>
          <w:bCs/>
          <w:kern w:val="0"/>
          <w:sz w:val="32"/>
          <w:szCs w:val="19"/>
        </w:rPr>
        <w:t>文化旅游体育与传媒（类）支出</w:t>
      </w:r>
      <w:r>
        <w:rPr>
          <w:rFonts w:ascii="仿宋_GB2312" w:eastAsia="仿宋_GB2312" w:cs="宋体" w:hint="eastAsia"/>
          <w:bCs/>
          <w:kern w:val="0"/>
          <w:sz w:val="32"/>
          <w:szCs w:val="19"/>
        </w:rPr>
        <w:t>0.00</w:t>
      </w:r>
      <w:r>
        <w:rPr>
          <w:rFonts w:ascii="仿宋_GB2312" w:eastAsia="仿宋_GB2312" w:cs="宋体" w:hint="eastAsia"/>
          <w:bCs/>
          <w:kern w:val="0"/>
          <w:sz w:val="32"/>
          <w:szCs w:val="19"/>
        </w:rPr>
        <w:t>万元，占</w:t>
      </w:r>
      <w:r>
        <w:rPr>
          <w:rFonts w:ascii="仿宋_GB2312" w:eastAsia="仿宋_GB2312" w:cs="宋体" w:hint="eastAsia"/>
          <w:bCs/>
          <w:kern w:val="0"/>
          <w:sz w:val="32"/>
          <w:szCs w:val="19"/>
        </w:rPr>
        <w:t>0.00%</w:t>
      </w:r>
      <w:r>
        <w:rPr>
          <w:rFonts w:ascii="仿宋_GB2312" w:eastAsia="仿宋_GB2312" w:cs="宋体" w:hint="eastAsia"/>
          <w:bCs/>
          <w:kern w:val="0"/>
          <w:sz w:val="32"/>
          <w:szCs w:val="19"/>
        </w:rPr>
        <w:t>；社会保障和就业（类）</w:t>
      </w:r>
      <w:r>
        <w:rPr>
          <w:rFonts w:ascii="仿宋_GB2312" w:eastAsia="仿宋_GB2312" w:cs="宋体" w:hint="eastAsia"/>
          <w:kern w:val="0"/>
          <w:sz w:val="32"/>
          <w:szCs w:val="19"/>
        </w:rPr>
        <w:t>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r>
        <w:rPr>
          <w:rFonts w:ascii="仿宋_GB2312" w:eastAsia="仿宋_GB2312" w:cs="宋体" w:hint="eastAsia"/>
          <w:kern w:val="0"/>
          <w:sz w:val="32"/>
          <w:szCs w:val="19"/>
        </w:rPr>
        <w:t>；</w:t>
      </w:r>
      <w:r>
        <w:rPr>
          <w:rFonts w:ascii="仿宋_GB2312" w:eastAsia="仿宋_GB2312" w:cs="宋体" w:hint="eastAsia"/>
          <w:bCs/>
          <w:kern w:val="0"/>
          <w:sz w:val="32"/>
          <w:szCs w:val="19"/>
        </w:rPr>
        <w:t>卫生健康支出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r>
        <w:rPr>
          <w:rFonts w:ascii="仿宋_GB2312" w:eastAsia="仿宋_GB2312" w:cs="宋体" w:hint="eastAsia"/>
          <w:kern w:val="0"/>
          <w:sz w:val="32"/>
          <w:szCs w:val="19"/>
        </w:rPr>
        <w:t>；住房保障支出</w:t>
      </w:r>
      <w:r>
        <w:rPr>
          <w:rFonts w:ascii="仿宋_GB2312" w:eastAsia="仿宋_GB2312" w:cs="宋体" w:hint="eastAsia"/>
          <w:kern w:val="0"/>
          <w:sz w:val="32"/>
          <w:szCs w:val="19"/>
        </w:rPr>
        <w:t>0.00</w:t>
      </w:r>
      <w:r>
        <w:rPr>
          <w:rFonts w:ascii="仿宋_GB2312" w:eastAsia="仿宋_GB2312" w:cs="宋体" w:hint="eastAsia"/>
          <w:kern w:val="0"/>
          <w:sz w:val="32"/>
          <w:szCs w:val="19"/>
        </w:rPr>
        <w:t>万元，占</w:t>
      </w:r>
      <w:r>
        <w:rPr>
          <w:rFonts w:ascii="仿宋_GB2312" w:eastAsia="仿宋_GB2312" w:cs="宋体" w:hint="eastAsia"/>
          <w:kern w:val="0"/>
          <w:sz w:val="32"/>
          <w:szCs w:val="19"/>
        </w:rPr>
        <w:t>0.00</w:t>
      </w:r>
      <w:r>
        <w:rPr>
          <w:rFonts w:ascii="仿宋_GB2312" w:eastAsia="仿宋_GB2312" w:cs="宋体" w:hint="eastAsia"/>
          <w:kern w:val="0"/>
          <w:sz w:val="32"/>
          <w:szCs w:val="19"/>
        </w:rPr>
        <w:t>%</w:t>
      </w:r>
      <w:r>
        <w:rPr>
          <w:rFonts w:ascii="仿宋_GB2312" w:eastAsia="仿宋_GB2312" w:cs="宋体" w:hint="eastAsia"/>
          <w:kern w:val="0"/>
          <w:sz w:val="32"/>
          <w:szCs w:val="19"/>
        </w:rPr>
        <w:t>。</w:t>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19"/>
        </w:rPr>
      </w:pPr>
    </w:p>
    <w:p w:rsidR="008F275C" w:rsidRDefault="00D73A05">
      <w:pPr>
        <w:widowControl/>
        <w:spacing w:before="100" w:beforeAutospacing="1" w:after="100" w:afterAutospacing="1" w:line="560" w:lineRule="exact"/>
        <w:ind w:firstLineChars="200" w:firstLine="640"/>
        <w:jc w:val="center"/>
        <w:rPr>
          <w:rFonts w:ascii="仿宋_GB2312" w:eastAsia="仿宋_GB2312" w:cs="宋体"/>
          <w:kern w:val="0"/>
          <w:sz w:val="32"/>
          <w:szCs w:val="19"/>
        </w:rPr>
      </w:pPr>
      <w:r>
        <w:rPr>
          <w:rFonts w:ascii="仿宋_GB2312" w:eastAsia="仿宋_GB2312" w:cs="宋体" w:hint="eastAsia"/>
          <w:kern w:val="0"/>
          <w:sz w:val="32"/>
          <w:szCs w:val="19"/>
        </w:rPr>
        <w:t>（图</w:t>
      </w:r>
      <w:r>
        <w:rPr>
          <w:rFonts w:ascii="仿宋_GB2312" w:eastAsia="仿宋_GB2312" w:cs="宋体" w:hint="eastAsia"/>
          <w:kern w:val="0"/>
          <w:sz w:val="32"/>
          <w:szCs w:val="19"/>
        </w:rPr>
        <w:t>6</w:t>
      </w:r>
      <w:r>
        <w:rPr>
          <w:rFonts w:ascii="仿宋_GB2312" w:eastAsia="仿宋_GB2312" w:cs="宋体" w:hint="eastAsia"/>
          <w:kern w:val="0"/>
          <w:sz w:val="32"/>
          <w:szCs w:val="19"/>
        </w:rPr>
        <w:t>：一般公共预算财政拨款支出决算结构）</w:t>
      </w:r>
    </w:p>
    <w:p w:rsidR="008F275C" w:rsidRDefault="00D73A05">
      <w:pPr>
        <w:widowControl/>
        <w:spacing w:before="100" w:beforeAutospacing="1" w:after="100" w:afterAutospacing="1" w:line="560" w:lineRule="exact"/>
        <w:ind w:firstLineChars="200" w:firstLine="643"/>
        <w:jc w:val="left"/>
        <w:rPr>
          <w:rFonts w:ascii="仿宋" w:eastAsia="仿宋" w:cs="宋体"/>
          <w:kern w:val="0"/>
          <w:sz w:val="32"/>
          <w:szCs w:val="32"/>
        </w:rPr>
      </w:pPr>
      <w:r>
        <w:rPr>
          <w:rFonts w:ascii="仿宋" w:eastAsia="仿宋" w:cs="宋体" w:hint="eastAsia"/>
          <w:b/>
          <w:bCs/>
          <w:kern w:val="0"/>
          <w:sz w:val="32"/>
          <w:szCs w:val="32"/>
        </w:rPr>
        <w:lastRenderedPageBreak/>
        <w:t>3.</w:t>
      </w:r>
      <w:r>
        <w:rPr>
          <w:rFonts w:ascii="仿宋" w:eastAsia="仿宋" w:cs="宋体" w:hint="eastAsia"/>
          <w:b/>
          <w:bCs/>
          <w:kern w:val="0"/>
          <w:sz w:val="32"/>
          <w:szCs w:val="32"/>
        </w:rPr>
        <w:t>一般公共预算财政拨款支出决算具体情况</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19"/>
        </w:rPr>
      </w:pPr>
      <w:r>
        <w:rPr>
          <w:rFonts w:ascii="仿宋_GB2312" w:eastAsia="仿宋_GB2312" w:cs="宋体" w:hint="eastAsia"/>
          <w:bCs/>
          <w:kern w:val="0"/>
          <w:sz w:val="32"/>
          <w:szCs w:val="19"/>
        </w:rPr>
        <w:t>202</w:t>
      </w:r>
      <w:r>
        <w:rPr>
          <w:rFonts w:ascii="仿宋_GB2312" w:eastAsia="仿宋_GB2312" w:cs="宋体" w:hint="eastAsia"/>
          <w:bCs/>
          <w:kern w:val="0"/>
          <w:sz w:val="32"/>
          <w:szCs w:val="19"/>
        </w:rPr>
        <w:t>2</w:t>
      </w:r>
      <w:r>
        <w:rPr>
          <w:rFonts w:ascii="仿宋_GB2312" w:eastAsia="仿宋_GB2312" w:cs="宋体" w:hint="eastAsia"/>
          <w:bCs/>
          <w:kern w:val="0"/>
          <w:sz w:val="32"/>
          <w:szCs w:val="19"/>
        </w:rPr>
        <w:t>年一般公共预算支出决算数为</w:t>
      </w:r>
      <w:r>
        <w:rPr>
          <w:rFonts w:ascii="仿宋_GB2312" w:eastAsia="仿宋_GB2312" w:cs="宋体" w:hint="eastAsia"/>
          <w:bCs/>
          <w:kern w:val="0"/>
          <w:sz w:val="32"/>
          <w:szCs w:val="19"/>
        </w:rPr>
        <w:t>1247.61</w:t>
      </w:r>
      <w:r>
        <w:rPr>
          <w:rFonts w:ascii="仿宋_GB2312" w:eastAsia="仿宋_GB2312" w:cs="宋体" w:hint="eastAsia"/>
          <w:kern w:val="0"/>
          <w:sz w:val="32"/>
          <w:szCs w:val="19"/>
        </w:rPr>
        <w:t>，</w:t>
      </w:r>
      <w:r>
        <w:rPr>
          <w:rFonts w:ascii="仿宋_GB2312" w:eastAsia="仿宋_GB2312" w:cs="宋体" w:hint="eastAsia"/>
          <w:bCs/>
          <w:kern w:val="0"/>
          <w:sz w:val="32"/>
          <w:szCs w:val="19"/>
        </w:rPr>
        <w:t>完成预算</w:t>
      </w:r>
      <w:r>
        <w:rPr>
          <w:rFonts w:ascii="仿宋_GB2312" w:eastAsia="仿宋_GB2312" w:cs="宋体" w:hint="eastAsia"/>
          <w:bCs/>
          <w:kern w:val="0"/>
          <w:sz w:val="32"/>
          <w:szCs w:val="19"/>
        </w:rPr>
        <w:t>100.00%</w:t>
      </w:r>
      <w:r>
        <w:rPr>
          <w:rFonts w:ascii="仿宋_GB2312" w:eastAsia="仿宋_GB2312" w:cs="宋体" w:hint="eastAsia"/>
          <w:bCs/>
          <w:kern w:val="0"/>
          <w:sz w:val="32"/>
          <w:szCs w:val="19"/>
        </w:rPr>
        <w:t>。其中：</w:t>
      </w:r>
    </w:p>
    <w:p w:rsidR="008F275C" w:rsidRDefault="00D73A05">
      <w:pPr>
        <w:widowControl/>
        <w:spacing w:before="100" w:beforeAutospacing="1" w:after="100" w:afterAutospacing="1" w:line="560" w:lineRule="exact"/>
        <w:ind w:firstLineChars="200" w:firstLine="640"/>
        <w:jc w:val="left"/>
        <w:rPr>
          <w:rFonts w:ascii="仿宋_GB2312" w:eastAsia="仿宋_GB2312" w:cs="宋体"/>
          <w:bCs/>
          <w:kern w:val="0"/>
          <w:sz w:val="32"/>
          <w:szCs w:val="19"/>
        </w:rPr>
      </w:pPr>
      <w:r>
        <w:rPr>
          <w:rFonts w:ascii="仿宋_GB2312" w:eastAsia="仿宋_GB2312" w:cs="宋体"/>
          <w:bCs/>
          <w:kern w:val="0"/>
          <w:sz w:val="32"/>
          <w:szCs w:val="19"/>
        </w:rPr>
        <w:t>(1)</w:t>
      </w:r>
      <w:r>
        <w:rPr>
          <w:rFonts w:ascii="仿宋_GB2312" w:eastAsia="仿宋_GB2312" w:cs="宋体" w:hint="eastAsia"/>
          <w:bCs/>
          <w:kern w:val="0"/>
          <w:sz w:val="32"/>
          <w:szCs w:val="19"/>
        </w:rPr>
        <w:t>一般公共服务（类）</w:t>
      </w:r>
      <w:r>
        <w:rPr>
          <w:rFonts w:ascii="仿宋_GB2312" w:eastAsia="仿宋_GB2312" w:cs="宋体" w:hint="eastAsia"/>
          <w:bCs/>
          <w:kern w:val="0"/>
          <w:sz w:val="32"/>
          <w:szCs w:val="19"/>
        </w:rPr>
        <w:t>201</w:t>
      </w:r>
      <w:r>
        <w:rPr>
          <w:rFonts w:ascii="仿宋_GB2312" w:eastAsia="仿宋_GB2312" w:cs="宋体" w:hint="eastAsia"/>
          <w:bCs/>
          <w:kern w:val="0"/>
          <w:sz w:val="32"/>
          <w:szCs w:val="19"/>
        </w:rPr>
        <w:t>（款）</w:t>
      </w:r>
      <w:r>
        <w:rPr>
          <w:rFonts w:ascii="仿宋_GB2312" w:eastAsia="仿宋_GB2312" w:cs="宋体" w:hint="eastAsia"/>
          <w:bCs/>
          <w:kern w:val="0"/>
          <w:sz w:val="32"/>
          <w:szCs w:val="19"/>
        </w:rPr>
        <w:t>06</w:t>
      </w:r>
      <w:r>
        <w:rPr>
          <w:rFonts w:ascii="仿宋_GB2312" w:eastAsia="仿宋_GB2312" w:cs="宋体" w:hint="eastAsia"/>
          <w:bCs/>
          <w:kern w:val="0"/>
          <w:sz w:val="32"/>
          <w:szCs w:val="19"/>
        </w:rPr>
        <w:t>（项）</w:t>
      </w:r>
      <w:r>
        <w:rPr>
          <w:rFonts w:ascii="仿宋_GB2312" w:eastAsia="仿宋_GB2312" w:cs="宋体" w:hint="eastAsia"/>
          <w:bCs/>
          <w:kern w:val="0"/>
          <w:sz w:val="32"/>
          <w:szCs w:val="19"/>
        </w:rPr>
        <w:t>50</w:t>
      </w:r>
      <w:r>
        <w:rPr>
          <w:rFonts w:ascii="仿宋_GB2312" w:eastAsia="仿宋_GB2312" w:cs="宋体" w:hint="eastAsia"/>
          <w:bCs/>
          <w:kern w:val="0"/>
          <w:sz w:val="32"/>
          <w:szCs w:val="19"/>
        </w:rPr>
        <w:t>支出决算为</w:t>
      </w:r>
      <w:r>
        <w:rPr>
          <w:rFonts w:ascii="仿宋_GB2312" w:eastAsia="仿宋_GB2312" w:cs="宋体" w:hint="eastAsia"/>
          <w:kern w:val="0"/>
          <w:sz w:val="32"/>
          <w:szCs w:val="19"/>
        </w:rPr>
        <w:t>339.45</w:t>
      </w:r>
      <w:r>
        <w:rPr>
          <w:rFonts w:ascii="仿宋_GB2312" w:eastAsia="仿宋_GB2312" w:cs="宋体" w:hint="eastAsia"/>
          <w:bCs/>
          <w:kern w:val="0"/>
          <w:sz w:val="32"/>
          <w:szCs w:val="19"/>
        </w:rPr>
        <w:t>万元，完成预算</w:t>
      </w:r>
      <w:r>
        <w:rPr>
          <w:rFonts w:ascii="仿宋_GB2312" w:eastAsia="仿宋_GB2312" w:cs="宋体" w:hint="eastAsia"/>
          <w:bCs/>
          <w:kern w:val="0"/>
          <w:sz w:val="32"/>
          <w:szCs w:val="19"/>
        </w:rPr>
        <w:t>100%</w:t>
      </w:r>
      <w:r>
        <w:rPr>
          <w:rFonts w:ascii="仿宋_GB2312" w:eastAsia="仿宋_GB2312" w:cs="宋体" w:hint="eastAsia"/>
          <w:bCs/>
          <w:kern w:val="0"/>
          <w:sz w:val="32"/>
          <w:szCs w:val="19"/>
        </w:rPr>
        <w:t>。</w:t>
      </w:r>
    </w:p>
    <w:p w:rsidR="008F275C" w:rsidRDefault="00D73A05">
      <w:pPr>
        <w:widowControl/>
        <w:spacing w:before="100" w:beforeAutospacing="1" w:after="100" w:afterAutospacing="1" w:line="560" w:lineRule="exact"/>
        <w:ind w:firstLineChars="200" w:firstLine="640"/>
        <w:jc w:val="left"/>
        <w:rPr>
          <w:rFonts w:ascii="仿宋_GB2312" w:eastAsia="仿宋_GB2312" w:cs="宋体"/>
          <w:bCs/>
          <w:kern w:val="0"/>
          <w:sz w:val="32"/>
          <w:szCs w:val="19"/>
        </w:rPr>
      </w:pPr>
      <w:r>
        <w:rPr>
          <w:rFonts w:ascii="仿宋_GB2312" w:eastAsia="仿宋_GB2312" w:cs="宋体"/>
          <w:bCs/>
          <w:kern w:val="0"/>
          <w:sz w:val="32"/>
          <w:szCs w:val="19"/>
        </w:rPr>
        <w:t>(2)</w:t>
      </w:r>
      <w:r>
        <w:rPr>
          <w:rFonts w:ascii="仿宋_GB2312" w:eastAsia="仿宋_GB2312" w:cs="宋体" w:hint="eastAsia"/>
          <w:bCs/>
          <w:kern w:val="0"/>
          <w:sz w:val="32"/>
          <w:szCs w:val="19"/>
        </w:rPr>
        <w:t>一般公共服务（类）</w:t>
      </w:r>
      <w:r>
        <w:rPr>
          <w:rFonts w:ascii="仿宋_GB2312" w:eastAsia="仿宋_GB2312" w:cs="宋体" w:hint="eastAsia"/>
          <w:bCs/>
          <w:kern w:val="0"/>
          <w:sz w:val="32"/>
          <w:szCs w:val="19"/>
        </w:rPr>
        <w:t>201</w:t>
      </w:r>
      <w:r>
        <w:rPr>
          <w:rFonts w:ascii="仿宋_GB2312" w:eastAsia="仿宋_GB2312" w:cs="宋体" w:hint="eastAsia"/>
          <w:bCs/>
          <w:kern w:val="0"/>
          <w:sz w:val="32"/>
          <w:szCs w:val="19"/>
        </w:rPr>
        <w:t>（款）</w:t>
      </w:r>
      <w:r>
        <w:rPr>
          <w:rFonts w:ascii="仿宋_GB2312" w:eastAsia="仿宋_GB2312" w:cs="宋体" w:hint="eastAsia"/>
          <w:bCs/>
          <w:kern w:val="0"/>
          <w:sz w:val="32"/>
          <w:szCs w:val="19"/>
        </w:rPr>
        <w:t>06</w:t>
      </w:r>
      <w:r>
        <w:rPr>
          <w:rFonts w:ascii="仿宋_GB2312" w:eastAsia="仿宋_GB2312" w:cs="宋体" w:hint="eastAsia"/>
          <w:bCs/>
          <w:kern w:val="0"/>
          <w:sz w:val="32"/>
          <w:szCs w:val="19"/>
        </w:rPr>
        <w:t>（项）</w:t>
      </w:r>
      <w:r>
        <w:rPr>
          <w:rFonts w:ascii="仿宋_GB2312" w:eastAsia="仿宋_GB2312" w:cs="宋体" w:hint="eastAsia"/>
          <w:bCs/>
          <w:kern w:val="0"/>
          <w:sz w:val="32"/>
          <w:szCs w:val="19"/>
        </w:rPr>
        <w:t>99</w:t>
      </w:r>
      <w:r>
        <w:rPr>
          <w:rFonts w:ascii="仿宋_GB2312" w:eastAsia="仿宋_GB2312" w:cs="宋体" w:hint="eastAsia"/>
          <w:bCs/>
          <w:kern w:val="0"/>
          <w:sz w:val="32"/>
          <w:szCs w:val="19"/>
        </w:rPr>
        <w:t>支出决算为</w:t>
      </w:r>
      <w:r>
        <w:rPr>
          <w:rFonts w:ascii="仿宋_GB2312" w:eastAsia="仿宋_GB2312" w:cs="宋体" w:hint="eastAsia"/>
          <w:bCs/>
          <w:kern w:val="0"/>
          <w:sz w:val="32"/>
          <w:szCs w:val="19"/>
        </w:rPr>
        <w:t>908.15</w:t>
      </w:r>
      <w:r>
        <w:rPr>
          <w:rFonts w:ascii="仿宋_GB2312" w:eastAsia="仿宋_GB2312" w:cs="宋体" w:hint="eastAsia"/>
          <w:bCs/>
          <w:kern w:val="0"/>
          <w:sz w:val="32"/>
          <w:szCs w:val="19"/>
        </w:rPr>
        <w:t>万元，完成预算</w:t>
      </w:r>
      <w:r>
        <w:rPr>
          <w:rFonts w:ascii="仿宋_GB2312" w:eastAsia="仿宋_GB2312" w:cs="宋体" w:hint="eastAsia"/>
          <w:bCs/>
          <w:kern w:val="0"/>
          <w:sz w:val="32"/>
          <w:szCs w:val="19"/>
        </w:rPr>
        <w:t>100%</w:t>
      </w:r>
      <w:r>
        <w:rPr>
          <w:rFonts w:ascii="仿宋_GB2312" w:eastAsia="仿宋_GB2312" w:cs="宋体" w:hint="eastAsia"/>
          <w:bCs/>
          <w:kern w:val="0"/>
          <w:sz w:val="32"/>
          <w:szCs w:val="19"/>
        </w:rPr>
        <w:t>，决算数等于预算数。</w:t>
      </w:r>
    </w:p>
    <w:p w:rsidR="008F275C" w:rsidRDefault="00D73A05">
      <w:pPr>
        <w:widowControl/>
        <w:spacing w:before="100" w:beforeAutospacing="1" w:after="100" w:afterAutospacing="1" w:line="560" w:lineRule="exact"/>
        <w:jc w:val="left"/>
        <w:rPr>
          <w:rFonts w:ascii="宋体" w:cs="宋体"/>
          <w:kern w:val="0"/>
          <w:sz w:val="24"/>
          <w:szCs w:val="24"/>
        </w:rPr>
      </w:pPr>
      <w:r>
        <w:rPr>
          <w:rFonts w:ascii="楷体" w:eastAsia="楷体" w:cs="宋体" w:hint="eastAsia"/>
          <w:b/>
          <w:bCs/>
          <w:kern w:val="0"/>
          <w:sz w:val="32"/>
          <w:szCs w:val="19"/>
        </w:rPr>
        <w:t>（五）一般公共预算财政拨款基本支出决算情况说明</w:t>
      </w:r>
      <w:r>
        <w:rPr>
          <w:rFonts w:ascii="楷体" w:eastAsia="楷体" w:cs="宋体" w:hint="eastAsia"/>
          <w:b/>
          <w:bCs/>
          <w:kern w:val="0"/>
          <w:sz w:val="32"/>
          <w:szCs w:val="19"/>
        </w:rPr>
        <w:t> </w:t>
      </w: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年一般公共预算财政拨款基本支出</w:t>
      </w:r>
      <w:r>
        <w:rPr>
          <w:rFonts w:ascii="仿宋_GB2312" w:eastAsia="仿宋_GB2312" w:cs="宋体" w:hint="eastAsia"/>
          <w:kern w:val="0"/>
          <w:sz w:val="32"/>
          <w:szCs w:val="32"/>
        </w:rPr>
        <w:t>1247.61</w:t>
      </w:r>
      <w:r>
        <w:rPr>
          <w:rFonts w:ascii="仿宋_GB2312" w:eastAsia="仿宋_GB2312" w:cs="宋体" w:hint="eastAsia"/>
          <w:kern w:val="0"/>
          <w:sz w:val="32"/>
          <w:szCs w:val="32"/>
        </w:rPr>
        <w:t>万元，其中：</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人员经费</w:t>
      </w:r>
      <w:r>
        <w:rPr>
          <w:rFonts w:ascii="仿宋_GB2312" w:eastAsia="仿宋_GB2312" w:cs="宋体" w:hint="eastAsia"/>
          <w:kern w:val="0"/>
          <w:sz w:val="32"/>
          <w:szCs w:val="32"/>
        </w:rPr>
        <w:t>204.14</w:t>
      </w:r>
      <w:r>
        <w:rPr>
          <w:rFonts w:ascii="仿宋_GB2312" w:eastAsia="仿宋_GB2312" w:cs="宋体" w:hint="eastAsia"/>
          <w:kern w:val="0"/>
          <w:sz w:val="32"/>
          <w:szCs w:val="32"/>
        </w:rPr>
        <w:t>万元，主要包括：伙食补助费</w:t>
      </w:r>
      <w:r>
        <w:rPr>
          <w:rFonts w:ascii="仿宋_GB2312" w:eastAsia="仿宋_GB2312" w:cs="宋体" w:hint="eastAsia"/>
          <w:kern w:val="0"/>
          <w:sz w:val="32"/>
          <w:szCs w:val="32"/>
        </w:rPr>
        <w:t>30.23</w:t>
      </w:r>
      <w:r>
        <w:rPr>
          <w:rFonts w:ascii="仿宋_GB2312" w:eastAsia="仿宋_GB2312" w:cs="宋体" w:hint="eastAsia"/>
          <w:kern w:val="0"/>
          <w:sz w:val="32"/>
          <w:szCs w:val="32"/>
        </w:rPr>
        <w:t>万元、机关事业单位基本养老保险缴费</w:t>
      </w:r>
      <w:r>
        <w:rPr>
          <w:rFonts w:ascii="仿宋_GB2312" w:eastAsia="仿宋_GB2312" w:cs="宋体" w:hint="eastAsia"/>
          <w:kern w:val="0"/>
          <w:sz w:val="32"/>
          <w:szCs w:val="32"/>
        </w:rPr>
        <w:t>13.52</w:t>
      </w:r>
      <w:r>
        <w:rPr>
          <w:rFonts w:ascii="仿宋_GB2312" w:eastAsia="仿宋_GB2312" w:cs="宋体" w:hint="eastAsia"/>
          <w:kern w:val="0"/>
          <w:sz w:val="32"/>
          <w:szCs w:val="32"/>
        </w:rPr>
        <w:t>万元、职工基本医疗保险缴费</w:t>
      </w:r>
      <w:r>
        <w:rPr>
          <w:rFonts w:ascii="仿宋_GB2312" w:eastAsia="仿宋_GB2312" w:cs="宋体" w:hint="eastAsia"/>
          <w:kern w:val="0"/>
          <w:sz w:val="32"/>
          <w:szCs w:val="32"/>
        </w:rPr>
        <w:t>8.86</w:t>
      </w:r>
      <w:r>
        <w:rPr>
          <w:rFonts w:ascii="仿宋_GB2312" w:eastAsia="仿宋_GB2312" w:cs="宋体" w:hint="eastAsia"/>
          <w:kern w:val="0"/>
          <w:sz w:val="32"/>
          <w:szCs w:val="32"/>
        </w:rPr>
        <w:t>万元、其他社会保障缴费</w:t>
      </w:r>
      <w:r>
        <w:rPr>
          <w:rFonts w:ascii="仿宋_GB2312" w:eastAsia="仿宋_GB2312" w:cs="宋体" w:hint="eastAsia"/>
          <w:kern w:val="0"/>
          <w:sz w:val="32"/>
          <w:szCs w:val="32"/>
        </w:rPr>
        <w:t>1.02</w:t>
      </w:r>
      <w:r>
        <w:rPr>
          <w:rFonts w:ascii="仿宋_GB2312" w:eastAsia="仿宋_GB2312" w:cs="宋体" w:hint="eastAsia"/>
          <w:kern w:val="0"/>
          <w:sz w:val="32"/>
          <w:szCs w:val="32"/>
        </w:rPr>
        <w:t>万元、其他工资福利支出</w:t>
      </w:r>
      <w:r>
        <w:rPr>
          <w:rFonts w:ascii="仿宋_GB2312" w:eastAsia="仿宋_GB2312" w:cs="宋体" w:hint="eastAsia"/>
          <w:kern w:val="0"/>
          <w:sz w:val="32"/>
          <w:szCs w:val="32"/>
        </w:rPr>
        <w:t>150.51</w:t>
      </w:r>
      <w:r>
        <w:rPr>
          <w:rFonts w:ascii="仿宋_GB2312" w:eastAsia="仿宋_GB2312" w:cs="宋体" w:hint="eastAsia"/>
          <w:kern w:val="0"/>
          <w:sz w:val="32"/>
          <w:szCs w:val="32"/>
        </w:rPr>
        <w:t>万元。</w:t>
      </w:r>
    </w:p>
    <w:p w:rsidR="008F275C" w:rsidRDefault="00D73A05">
      <w:pPr>
        <w:widowControl/>
        <w:spacing w:before="100" w:beforeAutospacing="1" w:after="100" w:afterAutospacing="1" w:line="560" w:lineRule="exact"/>
        <w:ind w:firstLineChars="200" w:firstLine="640"/>
        <w:jc w:val="left"/>
        <w:rPr>
          <w:rFonts w:ascii="宋体" w:eastAsia="仿宋_GB2312" w:hAnsi="宋体" w:cs="宋体"/>
          <w:kern w:val="0"/>
          <w:sz w:val="32"/>
          <w:szCs w:val="32"/>
        </w:rPr>
      </w:pPr>
      <w:r>
        <w:rPr>
          <w:rFonts w:ascii="仿宋_GB2312" w:eastAsia="仿宋_GB2312" w:cs="宋体" w:hint="eastAsia"/>
          <w:kern w:val="0"/>
          <w:sz w:val="32"/>
          <w:szCs w:val="32"/>
        </w:rPr>
        <w:t>公用经费</w:t>
      </w:r>
      <w:r>
        <w:rPr>
          <w:rFonts w:ascii="仿宋_GB2312" w:eastAsia="仿宋_GB2312" w:cs="宋体" w:hint="eastAsia"/>
          <w:kern w:val="0"/>
          <w:sz w:val="32"/>
          <w:szCs w:val="32"/>
        </w:rPr>
        <w:t>135.31</w:t>
      </w:r>
      <w:r>
        <w:rPr>
          <w:rFonts w:ascii="仿宋_GB2312" w:eastAsia="仿宋_GB2312" w:cs="宋体" w:hint="eastAsia"/>
          <w:kern w:val="0"/>
          <w:sz w:val="32"/>
          <w:szCs w:val="32"/>
        </w:rPr>
        <w:t>万元，主要包括：办公费</w:t>
      </w:r>
      <w:r>
        <w:rPr>
          <w:rFonts w:ascii="仿宋_GB2312" w:eastAsia="仿宋_GB2312" w:cs="宋体" w:hint="eastAsia"/>
          <w:kern w:val="0"/>
          <w:sz w:val="32"/>
          <w:szCs w:val="32"/>
        </w:rPr>
        <w:t>1.34</w:t>
      </w:r>
      <w:r>
        <w:rPr>
          <w:rFonts w:ascii="仿宋_GB2312" w:eastAsia="仿宋_GB2312" w:cs="宋体" w:hint="eastAsia"/>
          <w:kern w:val="0"/>
          <w:sz w:val="32"/>
          <w:szCs w:val="32"/>
        </w:rPr>
        <w:t>万元、咨询费</w:t>
      </w:r>
      <w:r>
        <w:rPr>
          <w:rFonts w:ascii="仿宋_GB2312" w:eastAsia="仿宋_GB2312" w:cs="宋体" w:hint="eastAsia"/>
          <w:kern w:val="0"/>
          <w:sz w:val="32"/>
          <w:szCs w:val="32"/>
        </w:rPr>
        <w:t>0.8</w:t>
      </w:r>
      <w:r>
        <w:rPr>
          <w:rFonts w:ascii="仿宋_GB2312" w:eastAsia="仿宋_GB2312" w:cs="宋体" w:hint="eastAsia"/>
          <w:kern w:val="0"/>
          <w:sz w:val="32"/>
          <w:szCs w:val="32"/>
        </w:rPr>
        <w:t>万元、手续费</w:t>
      </w:r>
      <w:r>
        <w:rPr>
          <w:rFonts w:ascii="仿宋_GB2312" w:eastAsia="仿宋_GB2312" w:cs="宋体" w:hint="eastAsia"/>
          <w:kern w:val="0"/>
          <w:sz w:val="32"/>
          <w:szCs w:val="32"/>
        </w:rPr>
        <w:t>0.13</w:t>
      </w:r>
      <w:r>
        <w:rPr>
          <w:rFonts w:ascii="仿宋_GB2312" w:eastAsia="仿宋_GB2312" w:cs="宋体" w:hint="eastAsia"/>
          <w:kern w:val="0"/>
          <w:sz w:val="32"/>
          <w:szCs w:val="32"/>
        </w:rPr>
        <w:t>万元、电费</w:t>
      </w:r>
      <w:r>
        <w:rPr>
          <w:rFonts w:ascii="仿宋_GB2312" w:eastAsia="仿宋_GB2312" w:cs="宋体" w:hint="eastAsia"/>
          <w:kern w:val="0"/>
          <w:sz w:val="32"/>
          <w:szCs w:val="32"/>
        </w:rPr>
        <w:t>20.43</w:t>
      </w:r>
      <w:r>
        <w:rPr>
          <w:rFonts w:ascii="仿宋_GB2312" w:eastAsia="仿宋_GB2312" w:cs="宋体" w:hint="eastAsia"/>
          <w:kern w:val="0"/>
          <w:sz w:val="32"/>
          <w:szCs w:val="32"/>
        </w:rPr>
        <w:t>万元、邮电费</w:t>
      </w:r>
      <w:r>
        <w:rPr>
          <w:rFonts w:ascii="仿宋_GB2312" w:eastAsia="仿宋_GB2312" w:cs="宋体" w:hint="eastAsia"/>
          <w:kern w:val="0"/>
          <w:sz w:val="32"/>
          <w:szCs w:val="32"/>
        </w:rPr>
        <w:t>4.68</w:t>
      </w:r>
      <w:r>
        <w:rPr>
          <w:rFonts w:ascii="仿宋_GB2312" w:eastAsia="仿宋_GB2312" w:cs="宋体" w:hint="eastAsia"/>
          <w:kern w:val="0"/>
          <w:sz w:val="32"/>
          <w:szCs w:val="32"/>
        </w:rPr>
        <w:t>万元、差旅费</w:t>
      </w:r>
      <w:r>
        <w:rPr>
          <w:rFonts w:ascii="仿宋_GB2312" w:eastAsia="仿宋_GB2312" w:cs="宋体" w:hint="eastAsia"/>
          <w:kern w:val="0"/>
          <w:sz w:val="32"/>
          <w:szCs w:val="32"/>
        </w:rPr>
        <w:t>6.59</w:t>
      </w:r>
      <w:r>
        <w:rPr>
          <w:rFonts w:ascii="仿宋_GB2312" w:eastAsia="仿宋_GB2312" w:cs="宋体" w:hint="eastAsia"/>
          <w:kern w:val="0"/>
          <w:sz w:val="32"/>
          <w:szCs w:val="32"/>
        </w:rPr>
        <w:t>万元、维修（护）费</w:t>
      </w:r>
      <w:r>
        <w:rPr>
          <w:rFonts w:ascii="仿宋_GB2312" w:eastAsia="仿宋_GB2312" w:cs="宋体" w:hint="eastAsia"/>
          <w:kern w:val="0"/>
          <w:sz w:val="32"/>
          <w:szCs w:val="32"/>
        </w:rPr>
        <w:t>14.01</w:t>
      </w:r>
      <w:r>
        <w:rPr>
          <w:rFonts w:ascii="仿宋_GB2312" w:eastAsia="仿宋_GB2312" w:cs="宋体" w:hint="eastAsia"/>
          <w:kern w:val="0"/>
          <w:sz w:val="32"/>
          <w:szCs w:val="32"/>
        </w:rPr>
        <w:t>万元、</w:t>
      </w:r>
      <w:r>
        <w:rPr>
          <w:rFonts w:ascii="仿宋_GB2312" w:eastAsia="仿宋_GB2312" w:cs="宋体" w:hint="eastAsia"/>
          <w:kern w:val="0"/>
          <w:sz w:val="32"/>
          <w:szCs w:val="32"/>
        </w:rPr>
        <w:t>专用材料费</w:t>
      </w:r>
      <w:r>
        <w:rPr>
          <w:rFonts w:ascii="仿宋_GB2312" w:eastAsia="仿宋_GB2312" w:cs="宋体" w:hint="eastAsia"/>
          <w:kern w:val="0"/>
          <w:sz w:val="32"/>
          <w:szCs w:val="32"/>
        </w:rPr>
        <w:t>53.11</w:t>
      </w:r>
      <w:r>
        <w:rPr>
          <w:rFonts w:ascii="仿宋_GB2312" w:eastAsia="仿宋_GB2312" w:cs="宋体" w:hint="eastAsia"/>
          <w:kern w:val="0"/>
          <w:sz w:val="32"/>
          <w:szCs w:val="32"/>
        </w:rPr>
        <w:t>万元、被装购置费</w:t>
      </w:r>
      <w:r>
        <w:rPr>
          <w:rFonts w:ascii="仿宋_GB2312" w:eastAsia="仿宋_GB2312" w:cs="宋体" w:hint="eastAsia"/>
          <w:kern w:val="0"/>
          <w:sz w:val="32"/>
          <w:szCs w:val="32"/>
        </w:rPr>
        <w:t>0.05</w:t>
      </w:r>
      <w:r>
        <w:rPr>
          <w:rFonts w:ascii="仿宋_GB2312" w:eastAsia="仿宋_GB2312" w:cs="宋体" w:hint="eastAsia"/>
          <w:kern w:val="0"/>
          <w:sz w:val="32"/>
          <w:szCs w:val="32"/>
        </w:rPr>
        <w:t>万元、专用燃料费</w:t>
      </w:r>
      <w:r>
        <w:rPr>
          <w:rFonts w:ascii="仿宋_GB2312" w:eastAsia="仿宋_GB2312" w:cs="宋体" w:hint="eastAsia"/>
          <w:kern w:val="0"/>
          <w:sz w:val="32"/>
          <w:szCs w:val="32"/>
        </w:rPr>
        <w:t>27.86</w:t>
      </w:r>
      <w:r>
        <w:rPr>
          <w:rFonts w:ascii="仿宋_GB2312" w:eastAsia="仿宋_GB2312" w:cs="宋体" w:hint="eastAsia"/>
          <w:kern w:val="0"/>
          <w:sz w:val="32"/>
          <w:szCs w:val="32"/>
        </w:rPr>
        <w:t>万元、</w:t>
      </w:r>
      <w:r>
        <w:rPr>
          <w:rFonts w:ascii="仿宋_GB2312" w:eastAsia="仿宋_GB2312" w:cs="宋体" w:hint="eastAsia"/>
          <w:kern w:val="0"/>
          <w:sz w:val="32"/>
          <w:szCs w:val="32"/>
        </w:rPr>
        <w:t>劳务费</w:t>
      </w:r>
      <w:r>
        <w:rPr>
          <w:rFonts w:ascii="仿宋_GB2312" w:eastAsia="仿宋_GB2312" w:cs="宋体" w:hint="eastAsia"/>
          <w:kern w:val="0"/>
          <w:sz w:val="32"/>
          <w:szCs w:val="32"/>
        </w:rPr>
        <w:t>0.6</w:t>
      </w:r>
      <w:r>
        <w:rPr>
          <w:rFonts w:ascii="仿宋_GB2312" w:eastAsia="仿宋_GB2312" w:cs="宋体" w:hint="eastAsia"/>
          <w:kern w:val="0"/>
          <w:sz w:val="32"/>
          <w:szCs w:val="32"/>
        </w:rPr>
        <w:t>万元、</w:t>
      </w:r>
      <w:r>
        <w:rPr>
          <w:rFonts w:ascii="仿宋_GB2312" w:eastAsia="仿宋_GB2312" w:cs="宋体" w:hint="eastAsia"/>
          <w:kern w:val="0"/>
          <w:sz w:val="32"/>
          <w:szCs w:val="32"/>
        </w:rPr>
        <w:t>福利费</w:t>
      </w:r>
      <w:r>
        <w:rPr>
          <w:rFonts w:ascii="仿宋_GB2312" w:eastAsia="仿宋_GB2312" w:cs="宋体" w:hint="eastAsia"/>
          <w:kern w:val="0"/>
          <w:sz w:val="32"/>
          <w:szCs w:val="32"/>
        </w:rPr>
        <w:t>0.19</w:t>
      </w:r>
      <w:r>
        <w:rPr>
          <w:rFonts w:ascii="仿宋_GB2312" w:eastAsia="仿宋_GB2312" w:cs="宋体" w:hint="eastAsia"/>
          <w:kern w:val="0"/>
          <w:sz w:val="32"/>
          <w:szCs w:val="32"/>
        </w:rPr>
        <w:t>万元、</w:t>
      </w:r>
      <w:r>
        <w:rPr>
          <w:rFonts w:ascii="仿宋_GB2312" w:eastAsia="仿宋_GB2312" w:cs="宋体" w:hint="eastAsia"/>
          <w:kern w:val="0"/>
          <w:sz w:val="32"/>
          <w:szCs w:val="32"/>
        </w:rPr>
        <w:t>公务用车运行维护费</w:t>
      </w:r>
      <w:r>
        <w:rPr>
          <w:rFonts w:ascii="仿宋_GB2312" w:eastAsia="仿宋_GB2312" w:cs="宋体" w:hint="eastAsia"/>
          <w:kern w:val="0"/>
          <w:sz w:val="32"/>
          <w:szCs w:val="32"/>
        </w:rPr>
        <w:t>5.52</w:t>
      </w:r>
      <w:r>
        <w:rPr>
          <w:rFonts w:ascii="仿宋_GB2312" w:eastAsia="仿宋_GB2312" w:cs="宋体" w:hint="eastAsia"/>
          <w:kern w:val="0"/>
          <w:sz w:val="32"/>
          <w:szCs w:val="32"/>
        </w:rPr>
        <w:t>万元。</w:t>
      </w:r>
      <w:r>
        <w:rPr>
          <w:rFonts w:ascii="宋体" w:eastAsia="仿宋_GB2312" w:hAnsi="宋体" w:cs="宋体"/>
          <w:kern w:val="0"/>
          <w:sz w:val="32"/>
          <w:szCs w:val="32"/>
        </w:rPr>
        <w:t> </w:t>
      </w:r>
    </w:p>
    <w:p w:rsidR="008F275C" w:rsidRDefault="00D73A05">
      <w:pPr>
        <w:widowControl/>
        <w:spacing w:before="100" w:beforeAutospacing="1" w:after="100" w:afterAutospacing="1" w:line="560" w:lineRule="exact"/>
        <w:ind w:firstLineChars="200" w:firstLine="640"/>
        <w:jc w:val="left"/>
        <w:rPr>
          <w:rFonts w:ascii="宋体" w:eastAsia="仿宋_GB2312" w:hAnsi="宋体" w:cs="宋体"/>
          <w:kern w:val="0"/>
          <w:sz w:val="32"/>
          <w:szCs w:val="32"/>
        </w:rPr>
      </w:pPr>
      <w:r>
        <w:rPr>
          <w:rFonts w:ascii="宋体" w:eastAsia="仿宋_GB2312" w:hAnsi="宋体" w:cs="宋体" w:hint="eastAsia"/>
          <w:kern w:val="0"/>
          <w:sz w:val="32"/>
          <w:szCs w:val="32"/>
        </w:rPr>
        <w:lastRenderedPageBreak/>
        <w:t>资本性支出</w:t>
      </w:r>
      <w:r>
        <w:rPr>
          <w:rFonts w:ascii="宋体" w:eastAsia="仿宋_GB2312" w:hAnsi="宋体" w:cs="宋体" w:hint="eastAsia"/>
          <w:kern w:val="0"/>
          <w:sz w:val="32"/>
          <w:szCs w:val="32"/>
        </w:rPr>
        <w:t>908.16</w:t>
      </w:r>
      <w:r>
        <w:rPr>
          <w:rFonts w:ascii="宋体" w:eastAsia="仿宋_GB2312" w:hAnsi="宋体" w:cs="宋体" w:hint="eastAsia"/>
          <w:kern w:val="0"/>
          <w:sz w:val="32"/>
          <w:szCs w:val="32"/>
        </w:rPr>
        <w:t>万元，主要包括：大型修缮</w:t>
      </w:r>
      <w:r>
        <w:rPr>
          <w:rFonts w:ascii="宋体" w:eastAsia="仿宋_GB2312" w:hAnsi="宋体" w:cs="宋体" w:hint="eastAsia"/>
          <w:kern w:val="0"/>
          <w:sz w:val="32"/>
          <w:szCs w:val="32"/>
        </w:rPr>
        <w:t>908.16</w:t>
      </w:r>
      <w:r>
        <w:rPr>
          <w:rFonts w:ascii="宋体" w:eastAsia="仿宋_GB2312" w:hAnsi="宋体" w:cs="宋体" w:hint="eastAsia"/>
          <w:kern w:val="0"/>
          <w:sz w:val="32"/>
          <w:szCs w:val="32"/>
        </w:rPr>
        <w:t>万元。</w:t>
      </w:r>
    </w:p>
    <w:p w:rsidR="008F275C" w:rsidRDefault="00D73A05">
      <w:pPr>
        <w:widowControl/>
        <w:spacing w:before="100" w:beforeAutospacing="1" w:after="100" w:afterAutospacing="1" w:line="560" w:lineRule="exact"/>
        <w:jc w:val="left"/>
        <w:rPr>
          <w:rFonts w:ascii="楷体" w:eastAsia="楷体" w:cs="宋体"/>
          <w:b/>
          <w:bCs/>
          <w:kern w:val="0"/>
          <w:sz w:val="32"/>
          <w:szCs w:val="32"/>
        </w:rPr>
      </w:pPr>
      <w:r>
        <w:rPr>
          <w:rFonts w:ascii="楷体" w:eastAsia="楷体" w:cs="宋体" w:hint="eastAsia"/>
          <w:b/>
          <w:bCs/>
          <w:kern w:val="0"/>
          <w:sz w:val="32"/>
          <w:szCs w:val="32"/>
        </w:rPr>
        <w:t>（六）“三公”经费财政拨款支出决算情况说明</w:t>
      </w:r>
    </w:p>
    <w:p w:rsidR="008F275C" w:rsidRDefault="00D73A05">
      <w:pPr>
        <w:widowControl/>
        <w:spacing w:before="100" w:beforeAutospacing="1" w:after="100" w:afterAutospacing="1" w:line="560" w:lineRule="exact"/>
        <w:ind w:firstLineChars="200" w:firstLine="643"/>
        <w:jc w:val="left"/>
        <w:rPr>
          <w:rFonts w:ascii="仿宋" w:eastAsia="仿宋" w:cs="宋体"/>
          <w:kern w:val="0"/>
          <w:sz w:val="32"/>
          <w:szCs w:val="32"/>
        </w:rPr>
      </w:pPr>
      <w:r>
        <w:rPr>
          <w:rFonts w:ascii="仿宋" w:eastAsia="仿宋" w:cs="宋体" w:hint="eastAsia"/>
          <w:b/>
          <w:bCs/>
          <w:kern w:val="0"/>
          <w:sz w:val="32"/>
          <w:szCs w:val="32"/>
        </w:rPr>
        <w:t>1.</w:t>
      </w:r>
      <w:r>
        <w:rPr>
          <w:rFonts w:ascii="仿宋" w:eastAsia="仿宋" w:cs="宋体" w:hint="eastAsia"/>
          <w:b/>
          <w:bCs/>
          <w:kern w:val="0"/>
          <w:sz w:val="32"/>
          <w:szCs w:val="32"/>
        </w:rPr>
        <w:t>“三公”经费财政拨款支出决算总体情况说明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年“三公”经费财政拨款支出决算为</w:t>
      </w:r>
      <w:r>
        <w:rPr>
          <w:rFonts w:ascii="仿宋_GB2312" w:eastAsia="仿宋_GB2312" w:cs="宋体" w:hint="eastAsia"/>
          <w:kern w:val="0"/>
          <w:sz w:val="32"/>
          <w:szCs w:val="32"/>
        </w:rPr>
        <w:t>5.52</w:t>
      </w:r>
      <w:r>
        <w:rPr>
          <w:rFonts w:ascii="仿宋_GB2312" w:eastAsia="仿宋_GB2312" w:cs="宋体" w:hint="eastAsia"/>
          <w:kern w:val="0"/>
          <w:sz w:val="32"/>
          <w:szCs w:val="32"/>
        </w:rPr>
        <w:t>万元，完成预算</w:t>
      </w:r>
      <w:r>
        <w:rPr>
          <w:rFonts w:ascii="仿宋_GB2312" w:eastAsia="仿宋_GB2312" w:cs="宋体" w:hint="eastAsia"/>
          <w:kern w:val="0"/>
          <w:sz w:val="32"/>
          <w:szCs w:val="32"/>
        </w:rPr>
        <w:t>100.00%</w:t>
      </w:r>
      <w:r>
        <w:rPr>
          <w:rFonts w:ascii="仿宋_GB2312" w:eastAsia="仿宋_GB2312" w:cs="宋体" w:hint="eastAsia"/>
          <w:kern w:val="0"/>
          <w:sz w:val="32"/>
          <w:szCs w:val="32"/>
        </w:rPr>
        <w:t>，决算数与预算数持平。</w:t>
      </w:r>
    </w:p>
    <w:p w:rsidR="008F275C" w:rsidRDefault="00D73A05">
      <w:pPr>
        <w:widowControl/>
        <w:spacing w:before="100" w:beforeAutospacing="1" w:after="100" w:afterAutospacing="1" w:line="560" w:lineRule="exact"/>
        <w:ind w:firstLineChars="200" w:firstLine="643"/>
        <w:jc w:val="left"/>
        <w:rPr>
          <w:rFonts w:ascii="仿宋" w:eastAsia="仿宋" w:cs="宋体"/>
          <w:b/>
          <w:bCs/>
          <w:kern w:val="0"/>
          <w:sz w:val="32"/>
          <w:szCs w:val="32"/>
        </w:rPr>
      </w:pPr>
      <w:r>
        <w:rPr>
          <w:rFonts w:ascii="仿宋" w:eastAsia="仿宋" w:cs="宋体"/>
          <w:b/>
          <w:bCs/>
          <w:kern w:val="0"/>
          <w:sz w:val="32"/>
          <w:szCs w:val="32"/>
        </w:rPr>
        <w:t>2.</w:t>
      </w:r>
      <w:r>
        <w:rPr>
          <w:rFonts w:ascii="仿宋" w:eastAsia="仿宋" w:cs="宋体" w:hint="eastAsia"/>
          <w:b/>
          <w:bCs/>
          <w:kern w:val="0"/>
          <w:sz w:val="32"/>
          <w:szCs w:val="32"/>
        </w:rPr>
        <w:t>“三公”经费财政拨款支出决算具体情况说明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年“三公”经费财政拨款支出决算中，因公出国（境）费支出决算</w:t>
      </w:r>
      <w:r>
        <w:rPr>
          <w:rFonts w:ascii="仿宋_GB2312" w:eastAsia="仿宋_GB2312" w:cs="宋体" w:hint="eastAsia"/>
          <w:kern w:val="0"/>
          <w:sz w:val="32"/>
          <w:szCs w:val="32"/>
        </w:rPr>
        <w:t>0.00</w:t>
      </w:r>
      <w:r>
        <w:rPr>
          <w:rFonts w:ascii="仿宋_GB2312" w:eastAsia="仿宋_GB2312" w:cs="宋体" w:hint="eastAsia"/>
          <w:kern w:val="0"/>
          <w:sz w:val="32"/>
          <w:szCs w:val="32"/>
        </w:rPr>
        <w:t>万元，占</w:t>
      </w:r>
      <w:r>
        <w:rPr>
          <w:rFonts w:ascii="仿宋_GB2312" w:eastAsia="仿宋_GB2312" w:cs="宋体" w:hint="eastAsia"/>
          <w:kern w:val="0"/>
          <w:sz w:val="32"/>
          <w:szCs w:val="32"/>
        </w:rPr>
        <w:t>0.00%</w:t>
      </w:r>
      <w:r>
        <w:rPr>
          <w:rFonts w:ascii="仿宋_GB2312" w:eastAsia="仿宋_GB2312" w:cs="宋体" w:hint="eastAsia"/>
          <w:kern w:val="0"/>
          <w:sz w:val="32"/>
          <w:szCs w:val="32"/>
        </w:rPr>
        <w:t>；公务用车购置及运行维护费支出决算</w:t>
      </w:r>
      <w:r>
        <w:rPr>
          <w:rFonts w:ascii="仿宋_GB2312" w:eastAsia="仿宋_GB2312" w:cs="宋体" w:hint="eastAsia"/>
          <w:kern w:val="0"/>
          <w:sz w:val="32"/>
          <w:szCs w:val="32"/>
        </w:rPr>
        <w:t>5.52</w:t>
      </w:r>
      <w:r>
        <w:rPr>
          <w:rFonts w:ascii="仿宋_GB2312" w:eastAsia="仿宋_GB2312" w:cs="宋体" w:hint="eastAsia"/>
          <w:kern w:val="0"/>
          <w:sz w:val="32"/>
          <w:szCs w:val="32"/>
        </w:rPr>
        <w:t>万元，占</w:t>
      </w:r>
      <w:r>
        <w:rPr>
          <w:rFonts w:ascii="仿宋_GB2312" w:eastAsia="仿宋_GB2312" w:cs="宋体" w:hint="eastAsia"/>
          <w:kern w:val="0"/>
          <w:sz w:val="32"/>
          <w:szCs w:val="32"/>
        </w:rPr>
        <w:t>100</w:t>
      </w:r>
      <w:r>
        <w:rPr>
          <w:rFonts w:ascii="仿宋_GB2312" w:eastAsia="仿宋_GB2312" w:cs="宋体" w:hint="eastAsia"/>
          <w:kern w:val="0"/>
          <w:sz w:val="32"/>
          <w:szCs w:val="32"/>
        </w:rPr>
        <w:t>%</w:t>
      </w:r>
      <w:r>
        <w:rPr>
          <w:rFonts w:ascii="仿宋_GB2312" w:eastAsia="仿宋_GB2312" w:cs="宋体" w:hint="eastAsia"/>
          <w:kern w:val="0"/>
          <w:sz w:val="32"/>
          <w:szCs w:val="32"/>
        </w:rPr>
        <w:t>；公务接待费支出决算</w:t>
      </w:r>
      <w:r>
        <w:rPr>
          <w:rFonts w:ascii="仿宋_GB2312" w:eastAsia="仿宋_GB2312" w:cs="宋体" w:hint="eastAsia"/>
          <w:kern w:val="0"/>
          <w:sz w:val="32"/>
          <w:szCs w:val="32"/>
        </w:rPr>
        <w:t>0.00</w:t>
      </w:r>
      <w:r>
        <w:rPr>
          <w:rFonts w:ascii="仿宋_GB2312" w:eastAsia="仿宋_GB2312" w:cs="宋体" w:hint="eastAsia"/>
          <w:kern w:val="0"/>
          <w:sz w:val="32"/>
          <w:szCs w:val="32"/>
        </w:rPr>
        <w:t>万元，占</w:t>
      </w:r>
      <w:r>
        <w:rPr>
          <w:rFonts w:ascii="仿宋_GB2312" w:eastAsia="仿宋_GB2312" w:cs="宋体" w:hint="eastAsia"/>
          <w:kern w:val="0"/>
          <w:sz w:val="32"/>
          <w:szCs w:val="32"/>
        </w:rPr>
        <w:t>0.00</w:t>
      </w:r>
      <w:r>
        <w:rPr>
          <w:rFonts w:ascii="仿宋_GB2312" w:eastAsia="仿宋_GB2312" w:cs="宋体" w:hint="eastAsia"/>
          <w:kern w:val="0"/>
          <w:sz w:val="32"/>
          <w:szCs w:val="32"/>
        </w:rPr>
        <w:t>%</w:t>
      </w:r>
      <w:r>
        <w:rPr>
          <w:rFonts w:ascii="仿宋_GB2312" w:eastAsia="仿宋_GB2312" w:cs="宋体" w:hint="eastAsia"/>
          <w:kern w:val="0"/>
          <w:sz w:val="32"/>
          <w:szCs w:val="32"/>
        </w:rPr>
        <w:t>。具体情况如下：</w:t>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noProof/>
          <w:kern w:val="0"/>
          <w:sz w:val="24"/>
          <w:szCs w:val="24"/>
        </w:rPr>
        <w:drawing>
          <wp:anchor distT="0" distB="0" distL="0" distR="0" simplePos="0" relativeHeight="251660800" behindDoc="1" locked="0" layoutInCell="1" allowOverlap="1">
            <wp:simplePos x="0" y="0"/>
            <wp:positionH relativeFrom="column">
              <wp:posOffset>140970</wp:posOffset>
            </wp:positionH>
            <wp:positionV relativeFrom="paragraph">
              <wp:posOffset>-225425</wp:posOffset>
            </wp:positionV>
            <wp:extent cx="4991100" cy="2844800"/>
            <wp:effectExtent l="0" t="0" r="0" b="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32"/>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32"/>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32"/>
        </w:rPr>
      </w:pPr>
    </w:p>
    <w:p w:rsidR="008F275C" w:rsidRDefault="008F275C">
      <w:pPr>
        <w:widowControl/>
        <w:spacing w:before="100" w:beforeAutospacing="1" w:after="100" w:afterAutospacing="1" w:line="560" w:lineRule="exact"/>
        <w:ind w:firstLineChars="200" w:firstLine="640"/>
        <w:jc w:val="center"/>
        <w:rPr>
          <w:rFonts w:ascii="仿宋_GB2312" w:eastAsia="仿宋_GB2312" w:cs="宋体"/>
          <w:kern w:val="0"/>
          <w:sz w:val="32"/>
          <w:szCs w:val="32"/>
        </w:rPr>
      </w:pPr>
    </w:p>
    <w:p w:rsidR="008F275C" w:rsidRDefault="00D73A05">
      <w:pPr>
        <w:widowControl/>
        <w:spacing w:before="100" w:beforeAutospacing="1" w:after="100" w:afterAutospacing="1" w:line="560" w:lineRule="exact"/>
        <w:ind w:firstLineChars="200" w:firstLine="640"/>
        <w:jc w:val="center"/>
        <w:rPr>
          <w:rFonts w:ascii="仿宋_GB2312" w:eastAsia="仿宋_GB2312" w:cs="宋体"/>
          <w:kern w:val="0"/>
          <w:sz w:val="32"/>
          <w:szCs w:val="32"/>
        </w:rPr>
      </w:pPr>
      <w:r>
        <w:rPr>
          <w:rFonts w:ascii="仿宋_GB2312" w:eastAsia="仿宋_GB2312" w:cs="宋体" w:hint="eastAsia"/>
          <w:kern w:val="0"/>
          <w:sz w:val="32"/>
          <w:szCs w:val="32"/>
        </w:rPr>
        <w:t>（图</w:t>
      </w:r>
      <w:r>
        <w:rPr>
          <w:rFonts w:ascii="仿宋_GB2312" w:eastAsia="仿宋_GB2312" w:cs="宋体" w:hint="eastAsia"/>
          <w:kern w:val="0"/>
          <w:sz w:val="32"/>
          <w:szCs w:val="32"/>
        </w:rPr>
        <w:t>7</w:t>
      </w:r>
      <w:r>
        <w:rPr>
          <w:rFonts w:ascii="仿宋_GB2312" w:eastAsia="仿宋_GB2312" w:cs="宋体" w:hint="eastAsia"/>
          <w:kern w:val="0"/>
          <w:sz w:val="32"/>
          <w:szCs w:val="32"/>
        </w:rPr>
        <w:t>：“三公”经费财政拨款支出结构）</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bCs/>
          <w:kern w:val="0"/>
          <w:sz w:val="32"/>
          <w:szCs w:val="32"/>
        </w:rPr>
        <w:lastRenderedPageBreak/>
        <w:t>（</w:t>
      </w:r>
      <w:r>
        <w:rPr>
          <w:rFonts w:ascii="仿宋_GB2312" w:eastAsia="仿宋_GB2312" w:cs="宋体" w:hint="eastAsia"/>
          <w:bCs/>
          <w:kern w:val="0"/>
          <w:sz w:val="32"/>
          <w:szCs w:val="32"/>
        </w:rPr>
        <w:t>1</w:t>
      </w:r>
      <w:r>
        <w:rPr>
          <w:rFonts w:ascii="仿宋_GB2312" w:eastAsia="仿宋_GB2312" w:cs="宋体" w:hint="eastAsia"/>
          <w:bCs/>
          <w:kern w:val="0"/>
          <w:sz w:val="32"/>
          <w:szCs w:val="32"/>
        </w:rPr>
        <w:t>）</w:t>
      </w:r>
      <w:r>
        <w:rPr>
          <w:rFonts w:ascii="仿宋_GB2312" w:eastAsia="仿宋_GB2312" w:cs="宋体" w:hint="eastAsia"/>
          <w:b/>
          <w:bCs/>
          <w:kern w:val="0"/>
          <w:sz w:val="32"/>
          <w:szCs w:val="32"/>
        </w:rPr>
        <w:t>因公出国（境）经费支出</w:t>
      </w:r>
      <w:r>
        <w:rPr>
          <w:rFonts w:ascii="仿宋_GB2312" w:eastAsia="仿宋_GB2312" w:cs="宋体" w:hint="eastAsia"/>
          <w:kern w:val="0"/>
          <w:sz w:val="32"/>
          <w:szCs w:val="32"/>
        </w:rPr>
        <w:t>0.00</w:t>
      </w:r>
      <w:r>
        <w:rPr>
          <w:rFonts w:ascii="仿宋_GB2312" w:eastAsia="仿宋_GB2312" w:cs="宋体" w:hint="eastAsia"/>
          <w:kern w:val="0"/>
          <w:sz w:val="32"/>
          <w:szCs w:val="32"/>
        </w:rPr>
        <w:t>万元，</w:t>
      </w:r>
      <w:r>
        <w:rPr>
          <w:rFonts w:ascii="仿宋_GB2312" w:eastAsia="仿宋_GB2312" w:cs="宋体" w:hint="eastAsia"/>
          <w:bCs/>
          <w:kern w:val="0"/>
          <w:sz w:val="32"/>
          <w:szCs w:val="32"/>
        </w:rPr>
        <w:t>完成预算</w:t>
      </w:r>
      <w:r>
        <w:rPr>
          <w:rFonts w:ascii="仿宋_GB2312" w:eastAsia="仿宋_GB2312" w:cs="宋体" w:hint="eastAsia"/>
          <w:bCs/>
          <w:kern w:val="0"/>
          <w:sz w:val="32"/>
          <w:szCs w:val="32"/>
        </w:rPr>
        <w:t>0.00%</w:t>
      </w:r>
      <w:r>
        <w:rPr>
          <w:rFonts w:ascii="仿宋_GB2312" w:eastAsia="仿宋_GB2312" w:cs="宋体" w:hint="eastAsia"/>
          <w:bCs/>
          <w:kern w:val="0"/>
          <w:sz w:val="32"/>
          <w:szCs w:val="32"/>
        </w:rPr>
        <w:t>。</w:t>
      </w:r>
      <w:r>
        <w:rPr>
          <w:rFonts w:ascii="仿宋_GB2312" w:eastAsia="仿宋_GB2312" w:cs="宋体" w:hint="eastAsia"/>
          <w:kern w:val="0"/>
          <w:sz w:val="32"/>
          <w:szCs w:val="32"/>
        </w:rPr>
        <w:t>全年安排因公出国（境）团组</w:t>
      </w:r>
      <w:r>
        <w:rPr>
          <w:rFonts w:ascii="仿宋_GB2312" w:eastAsia="仿宋_GB2312" w:cs="宋体" w:hint="eastAsia"/>
          <w:kern w:val="0"/>
          <w:sz w:val="32"/>
          <w:szCs w:val="32"/>
        </w:rPr>
        <w:t>0</w:t>
      </w:r>
      <w:r>
        <w:rPr>
          <w:rFonts w:ascii="仿宋_GB2312" w:eastAsia="仿宋_GB2312" w:cs="宋体" w:hint="eastAsia"/>
          <w:kern w:val="0"/>
          <w:sz w:val="32"/>
          <w:szCs w:val="32"/>
        </w:rPr>
        <w:t>次，出国（境）</w:t>
      </w:r>
      <w:r>
        <w:rPr>
          <w:rFonts w:ascii="仿宋_GB2312" w:eastAsia="仿宋_GB2312" w:cs="宋体" w:hint="eastAsia"/>
          <w:kern w:val="0"/>
          <w:sz w:val="32"/>
          <w:szCs w:val="32"/>
        </w:rPr>
        <w:t>0</w:t>
      </w:r>
      <w:r>
        <w:rPr>
          <w:rFonts w:ascii="仿宋_GB2312" w:eastAsia="仿宋_GB2312" w:cs="宋体" w:hint="eastAsia"/>
          <w:kern w:val="0"/>
          <w:sz w:val="32"/>
          <w:szCs w:val="32"/>
        </w:rPr>
        <w:t>人。因公出国（境）支出决算比</w:t>
      </w:r>
      <w:r>
        <w:rPr>
          <w:rFonts w:ascii="仿宋_GB2312" w:eastAsia="仿宋_GB2312" w:cs="宋体" w:hint="eastAsia"/>
          <w:kern w:val="0"/>
          <w:sz w:val="32"/>
          <w:szCs w:val="32"/>
        </w:rPr>
        <w:t>2020</w:t>
      </w:r>
      <w:r>
        <w:rPr>
          <w:rFonts w:ascii="仿宋_GB2312" w:eastAsia="仿宋_GB2312" w:cs="宋体" w:hint="eastAsia"/>
          <w:kern w:val="0"/>
          <w:sz w:val="32"/>
          <w:szCs w:val="32"/>
        </w:rPr>
        <w:t>年增加</w:t>
      </w:r>
      <w:r>
        <w:rPr>
          <w:rFonts w:ascii="仿宋_GB2312" w:eastAsia="仿宋_GB2312" w:cs="宋体" w:hint="eastAsia"/>
          <w:kern w:val="0"/>
          <w:sz w:val="32"/>
          <w:szCs w:val="32"/>
        </w:rPr>
        <w:t>0.00</w:t>
      </w:r>
      <w:r>
        <w:rPr>
          <w:rFonts w:ascii="仿宋_GB2312" w:eastAsia="仿宋_GB2312" w:cs="宋体" w:hint="eastAsia"/>
          <w:kern w:val="0"/>
          <w:sz w:val="32"/>
          <w:szCs w:val="32"/>
        </w:rPr>
        <w:t>万元，增长</w:t>
      </w:r>
      <w:r>
        <w:rPr>
          <w:rFonts w:ascii="仿宋_GB2312" w:eastAsia="仿宋_GB2312" w:cs="宋体" w:hint="eastAsia"/>
          <w:kern w:val="0"/>
          <w:sz w:val="32"/>
          <w:szCs w:val="32"/>
        </w:rPr>
        <w:t>0.00%</w:t>
      </w:r>
      <w:r>
        <w:rPr>
          <w:rFonts w:ascii="仿宋_GB2312" w:eastAsia="仿宋_GB2312" w:cs="宋体" w:hint="eastAsia"/>
          <w:kern w:val="0"/>
          <w:sz w:val="32"/>
          <w:szCs w:val="32"/>
        </w:rPr>
        <w:t>。。</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bCs/>
          <w:kern w:val="0"/>
          <w:sz w:val="32"/>
          <w:szCs w:val="32"/>
        </w:rPr>
        <w:t>（</w:t>
      </w:r>
      <w:r>
        <w:rPr>
          <w:rFonts w:ascii="仿宋_GB2312" w:eastAsia="仿宋_GB2312" w:cs="宋体"/>
          <w:bCs/>
          <w:kern w:val="0"/>
          <w:sz w:val="32"/>
          <w:szCs w:val="32"/>
        </w:rPr>
        <w:t>2</w:t>
      </w:r>
      <w:r>
        <w:rPr>
          <w:rFonts w:ascii="仿宋_GB2312" w:eastAsia="仿宋_GB2312" w:cs="宋体"/>
          <w:bCs/>
          <w:kern w:val="0"/>
          <w:sz w:val="32"/>
          <w:szCs w:val="32"/>
        </w:rPr>
        <w:t>）</w:t>
      </w:r>
      <w:r>
        <w:rPr>
          <w:rFonts w:ascii="仿宋_GB2312" w:eastAsia="仿宋_GB2312" w:cs="宋体" w:hint="eastAsia"/>
          <w:b/>
          <w:bCs/>
          <w:kern w:val="0"/>
          <w:sz w:val="32"/>
          <w:szCs w:val="32"/>
        </w:rPr>
        <w:t>公务用车购置及运行维护费支出</w:t>
      </w:r>
      <w:r>
        <w:rPr>
          <w:rFonts w:ascii="仿宋_GB2312" w:eastAsia="仿宋_GB2312" w:cs="宋体" w:hint="eastAsia"/>
          <w:kern w:val="0"/>
          <w:sz w:val="32"/>
          <w:szCs w:val="32"/>
        </w:rPr>
        <w:t>5.52</w:t>
      </w:r>
      <w:r>
        <w:rPr>
          <w:rFonts w:ascii="仿宋_GB2312" w:eastAsia="仿宋_GB2312" w:cs="宋体" w:hint="eastAsia"/>
          <w:kern w:val="0"/>
          <w:sz w:val="32"/>
          <w:szCs w:val="32"/>
        </w:rPr>
        <w:t>万元</w:t>
      </w:r>
      <w:r>
        <w:rPr>
          <w:rFonts w:ascii="仿宋_GB2312" w:eastAsia="仿宋_GB2312" w:cs="宋体" w:hint="eastAsia"/>
          <w:kern w:val="0"/>
          <w:sz w:val="32"/>
          <w:szCs w:val="32"/>
        </w:rPr>
        <w:t>,</w:t>
      </w:r>
      <w:r>
        <w:rPr>
          <w:rFonts w:ascii="仿宋_GB2312" w:eastAsia="仿宋_GB2312" w:cs="宋体" w:hint="eastAsia"/>
          <w:bCs/>
          <w:kern w:val="0"/>
          <w:sz w:val="32"/>
          <w:szCs w:val="32"/>
        </w:rPr>
        <w:t>完成预算</w:t>
      </w:r>
      <w:r>
        <w:rPr>
          <w:rFonts w:ascii="仿宋_GB2312" w:eastAsia="仿宋_GB2312" w:cs="宋体" w:hint="eastAsia"/>
          <w:bCs/>
          <w:kern w:val="0"/>
          <w:sz w:val="32"/>
          <w:szCs w:val="32"/>
        </w:rPr>
        <w:t>100.00%</w:t>
      </w:r>
      <w:r>
        <w:rPr>
          <w:rFonts w:ascii="仿宋_GB2312" w:eastAsia="仿宋_GB2312" w:cs="宋体" w:hint="eastAsia"/>
          <w:bCs/>
          <w:kern w:val="0"/>
          <w:sz w:val="32"/>
          <w:szCs w:val="32"/>
        </w:rPr>
        <w:t>。</w:t>
      </w:r>
      <w:r>
        <w:rPr>
          <w:rFonts w:ascii="仿宋_GB2312" w:eastAsia="仿宋_GB2312" w:cs="宋体" w:hint="eastAsia"/>
          <w:kern w:val="0"/>
          <w:sz w:val="32"/>
          <w:szCs w:val="32"/>
        </w:rPr>
        <w:t>公务用车购置及运行维护费支出决算比</w:t>
      </w:r>
      <w:r>
        <w:rPr>
          <w:rFonts w:ascii="仿宋_GB2312" w:eastAsia="仿宋_GB2312" w:cs="宋体" w:hint="eastAsia"/>
          <w:kern w:val="0"/>
          <w:sz w:val="32"/>
          <w:szCs w:val="32"/>
        </w:rPr>
        <w:t>202</w:t>
      </w:r>
      <w:r>
        <w:rPr>
          <w:rFonts w:ascii="仿宋_GB2312" w:eastAsia="仿宋_GB2312" w:cs="宋体" w:hint="eastAsia"/>
          <w:kern w:val="0"/>
          <w:sz w:val="32"/>
          <w:szCs w:val="32"/>
        </w:rPr>
        <w:t>1</w:t>
      </w:r>
      <w:r>
        <w:rPr>
          <w:rFonts w:ascii="仿宋_GB2312" w:eastAsia="仿宋_GB2312" w:cs="宋体" w:hint="eastAsia"/>
          <w:kern w:val="0"/>
          <w:sz w:val="32"/>
          <w:szCs w:val="32"/>
        </w:rPr>
        <w:t>年</w:t>
      </w:r>
      <w:r>
        <w:rPr>
          <w:rFonts w:ascii="仿宋_GB2312" w:eastAsia="仿宋_GB2312" w:cs="宋体" w:hint="eastAsia"/>
          <w:kern w:val="0"/>
          <w:sz w:val="32"/>
          <w:szCs w:val="32"/>
        </w:rPr>
        <w:t>减少</w:t>
      </w:r>
      <w:r>
        <w:rPr>
          <w:rFonts w:ascii="仿宋_GB2312" w:eastAsia="仿宋_GB2312" w:cs="宋体" w:hint="eastAsia"/>
          <w:kern w:val="0"/>
          <w:sz w:val="32"/>
          <w:szCs w:val="32"/>
        </w:rPr>
        <w:t>4.98</w:t>
      </w:r>
      <w:r>
        <w:rPr>
          <w:rFonts w:ascii="仿宋_GB2312" w:eastAsia="仿宋_GB2312" w:cs="宋体" w:hint="eastAsia"/>
          <w:kern w:val="0"/>
          <w:sz w:val="32"/>
          <w:szCs w:val="32"/>
        </w:rPr>
        <w:t>万元，</w:t>
      </w:r>
      <w:r>
        <w:rPr>
          <w:rFonts w:ascii="仿宋_GB2312" w:eastAsia="仿宋_GB2312" w:cs="宋体" w:hint="eastAsia"/>
          <w:kern w:val="0"/>
          <w:sz w:val="32"/>
          <w:szCs w:val="32"/>
        </w:rPr>
        <w:t>减少</w:t>
      </w:r>
      <w:r>
        <w:rPr>
          <w:rFonts w:ascii="仿宋_GB2312" w:eastAsia="仿宋_GB2312" w:cs="宋体" w:hint="eastAsia"/>
          <w:kern w:val="0"/>
          <w:sz w:val="32"/>
          <w:szCs w:val="32"/>
        </w:rPr>
        <w:t>47.43</w:t>
      </w:r>
      <w:r>
        <w:rPr>
          <w:rFonts w:ascii="仿宋_GB2312" w:eastAsia="仿宋_GB2312" w:cs="宋体" w:hint="eastAsia"/>
          <w:kern w:val="0"/>
          <w:sz w:val="32"/>
          <w:szCs w:val="32"/>
        </w:rPr>
        <w:t>%</w:t>
      </w:r>
      <w:r>
        <w:rPr>
          <w:rFonts w:ascii="仿宋_GB2312" w:eastAsia="仿宋_GB2312" w:cs="宋体" w:hint="eastAsia"/>
          <w:kern w:val="0"/>
          <w:sz w:val="32"/>
          <w:szCs w:val="32"/>
        </w:rPr>
        <w:t>。主要原因是</w:t>
      </w: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w:t>
      </w:r>
      <w:r>
        <w:rPr>
          <w:rFonts w:ascii="仿宋_GB2312" w:eastAsia="仿宋_GB2312" w:cs="宋体" w:hint="eastAsia"/>
          <w:kern w:val="0"/>
          <w:sz w:val="32"/>
          <w:szCs w:val="32"/>
        </w:rPr>
        <w:t>期间例行节约</w:t>
      </w:r>
      <w:r>
        <w:rPr>
          <w:rFonts w:ascii="仿宋_GB2312" w:eastAsia="仿宋_GB2312" w:cs="宋体" w:hint="eastAsia"/>
          <w:kern w:val="0"/>
          <w:sz w:val="32"/>
          <w:szCs w:val="32"/>
        </w:rPr>
        <w:t>。</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bCs/>
          <w:kern w:val="0"/>
          <w:sz w:val="32"/>
          <w:szCs w:val="32"/>
        </w:rPr>
        <w:t>（</w:t>
      </w:r>
      <w:r>
        <w:rPr>
          <w:rFonts w:ascii="仿宋_GB2312" w:eastAsia="仿宋_GB2312" w:cs="宋体"/>
          <w:bCs/>
          <w:kern w:val="0"/>
          <w:sz w:val="32"/>
          <w:szCs w:val="32"/>
        </w:rPr>
        <w:t>3</w:t>
      </w:r>
      <w:r>
        <w:rPr>
          <w:rFonts w:ascii="仿宋_GB2312" w:eastAsia="仿宋_GB2312" w:cs="宋体"/>
          <w:bCs/>
          <w:kern w:val="0"/>
          <w:sz w:val="32"/>
          <w:szCs w:val="32"/>
        </w:rPr>
        <w:t>）</w:t>
      </w:r>
      <w:r>
        <w:rPr>
          <w:rFonts w:ascii="仿宋_GB2312" w:eastAsia="仿宋_GB2312" w:cs="宋体" w:hint="eastAsia"/>
          <w:b/>
          <w:bCs/>
          <w:kern w:val="0"/>
          <w:sz w:val="32"/>
          <w:szCs w:val="32"/>
        </w:rPr>
        <w:t>公务接待费支出</w:t>
      </w:r>
      <w:r>
        <w:rPr>
          <w:rFonts w:ascii="仿宋_GB2312" w:eastAsia="仿宋_GB2312" w:cs="宋体" w:hint="eastAsia"/>
          <w:kern w:val="0"/>
          <w:sz w:val="32"/>
          <w:szCs w:val="32"/>
        </w:rPr>
        <w:t>0.00</w:t>
      </w:r>
      <w:r>
        <w:rPr>
          <w:rFonts w:ascii="仿宋_GB2312" w:eastAsia="仿宋_GB2312" w:cs="宋体" w:hint="eastAsia"/>
          <w:kern w:val="0"/>
          <w:sz w:val="32"/>
          <w:szCs w:val="32"/>
        </w:rPr>
        <w:t>万元，</w:t>
      </w:r>
      <w:r>
        <w:rPr>
          <w:rFonts w:ascii="仿宋_GB2312" w:eastAsia="仿宋_GB2312" w:cs="宋体" w:hint="eastAsia"/>
          <w:bCs/>
          <w:kern w:val="0"/>
          <w:sz w:val="32"/>
          <w:szCs w:val="32"/>
        </w:rPr>
        <w:t>完成预算</w:t>
      </w:r>
      <w:r>
        <w:rPr>
          <w:rFonts w:ascii="仿宋_GB2312" w:eastAsia="仿宋_GB2312" w:cs="宋体" w:hint="eastAsia"/>
          <w:bCs/>
          <w:kern w:val="0"/>
          <w:sz w:val="32"/>
          <w:szCs w:val="32"/>
        </w:rPr>
        <w:t>0.00</w:t>
      </w:r>
      <w:r>
        <w:rPr>
          <w:rFonts w:ascii="仿宋_GB2312" w:eastAsia="仿宋_GB2312" w:cs="宋体" w:hint="eastAsia"/>
          <w:bCs/>
          <w:kern w:val="0"/>
          <w:sz w:val="32"/>
          <w:szCs w:val="32"/>
        </w:rPr>
        <w:t>%</w:t>
      </w:r>
      <w:r>
        <w:rPr>
          <w:rFonts w:ascii="仿宋_GB2312" w:eastAsia="仿宋_GB2312" w:cs="宋体" w:hint="eastAsia"/>
          <w:bCs/>
          <w:kern w:val="0"/>
          <w:sz w:val="32"/>
          <w:szCs w:val="32"/>
        </w:rPr>
        <w:t>。</w:t>
      </w:r>
      <w:r>
        <w:rPr>
          <w:rFonts w:ascii="仿宋_GB2312" w:eastAsia="仿宋_GB2312" w:cs="宋体" w:hint="eastAsia"/>
          <w:kern w:val="0"/>
          <w:sz w:val="32"/>
          <w:szCs w:val="32"/>
        </w:rPr>
        <w:t>公务接待费支出决算比</w:t>
      </w:r>
      <w:r>
        <w:rPr>
          <w:rFonts w:ascii="仿宋_GB2312" w:eastAsia="仿宋_GB2312" w:cs="宋体" w:hint="eastAsia"/>
          <w:kern w:val="0"/>
          <w:sz w:val="32"/>
          <w:szCs w:val="32"/>
        </w:rPr>
        <w:t>202</w:t>
      </w:r>
      <w:r>
        <w:rPr>
          <w:rFonts w:ascii="仿宋_GB2312" w:eastAsia="仿宋_GB2312" w:cs="宋体" w:hint="eastAsia"/>
          <w:kern w:val="0"/>
          <w:sz w:val="32"/>
          <w:szCs w:val="32"/>
        </w:rPr>
        <w:t>1</w:t>
      </w:r>
      <w:r>
        <w:rPr>
          <w:rFonts w:ascii="仿宋_GB2312" w:eastAsia="仿宋_GB2312" w:cs="宋体" w:hint="eastAsia"/>
          <w:kern w:val="0"/>
          <w:sz w:val="32"/>
          <w:szCs w:val="32"/>
        </w:rPr>
        <w:t>年增加</w:t>
      </w:r>
      <w:r>
        <w:rPr>
          <w:rFonts w:ascii="仿宋_GB2312" w:eastAsia="仿宋_GB2312" w:cs="宋体" w:hint="eastAsia"/>
          <w:kern w:val="0"/>
          <w:sz w:val="32"/>
          <w:szCs w:val="32"/>
        </w:rPr>
        <w:t>0.00</w:t>
      </w:r>
      <w:r>
        <w:rPr>
          <w:rFonts w:ascii="仿宋_GB2312" w:eastAsia="仿宋_GB2312" w:cs="宋体" w:hint="eastAsia"/>
          <w:kern w:val="0"/>
          <w:sz w:val="32"/>
          <w:szCs w:val="32"/>
        </w:rPr>
        <w:t>万元，增长</w:t>
      </w:r>
      <w:r>
        <w:rPr>
          <w:rFonts w:ascii="仿宋_GB2312" w:eastAsia="仿宋_GB2312" w:cs="宋体" w:hint="eastAsia"/>
          <w:kern w:val="0"/>
          <w:sz w:val="32"/>
          <w:szCs w:val="32"/>
        </w:rPr>
        <w:t>0.00</w:t>
      </w:r>
      <w:r>
        <w:rPr>
          <w:rFonts w:ascii="仿宋_GB2312" w:eastAsia="仿宋_GB2312" w:cs="宋体" w:hint="eastAsia"/>
          <w:kern w:val="0"/>
          <w:sz w:val="32"/>
          <w:szCs w:val="32"/>
        </w:rPr>
        <w:t>%</w:t>
      </w:r>
      <w:r>
        <w:rPr>
          <w:rFonts w:ascii="仿宋_GB2312" w:eastAsia="仿宋_GB2312" w:cs="宋体" w:hint="eastAsia"/>
          <w:kern w:val="0"/>
          <w:sz w:val="32"/>
          <w:szCs w:val="32"/>
        </w:rPr>
        <w:t>。主要原因是受物价变动因素影响。</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kern w:val="0"/>
          <w:sz w:val="32"/>
          <w:szCs w:val="32"/>
        </w:rPr>
        <w:t>（</w:t>
      </w:r>
      <w:r>
        <w:rPr>
          <w:rFonts w:ascii="仿宋_GB2312" w:eastAsia="仿宋_GB2312" w:cs="宋体"/>
          <w:kern w:val="0"/>
          <w:sz w:val="32"/>
          <w:szCs w:val="32"/>
        </w:rPr>
        <w:t>4</w:t>
      </w:r>
      <w:r>
        <w:rPr>
          <w:rFonts w:ascii="仿宋_GB2312" w:eastAsia="仿宋_GB2312" w:cs="宋体"/>
          <w:kern w:val="0"/>
          <w:sz w:val="32"/>
          <w:szCs w:val="32"/>
        </w:rPr>
        <w:t>）</w:t>
      </w:r>
      <w:r>
        <w:rPr>
          <w:rFonts w:ascii="仿宋_GB2312" w:eastAsia="仿宋_GB2312" w:cs="宋体" w:hint="eastAsia"/>
          <w:b/>
          <w:bCs/>
          <w:kern w:val="0"/>
          <w:sz w:val="32"/>
          <w:szCs w:val="32"/>
        </w:rPr>
        <w:t>外事接待支出</w:t>
      </w:r>
      <w:r>
        <w:rPr>
          <w:rFonts w:ascii="仿宋_GB2312" w:eastAsia="仿宋_GB2312" w:cs="宋体" w:hint="eastAsia"/>
          <w:kern w:val="0"/>
          <w:sz w:val="32"/>
          <w:szCs w:val="32"/>
        </w:rPr>
        <w:t>0.00</w:t>
      </w:r>
      <w:r>
        <w:rPr>
          <w:rFonts w:ascii="仿宋_GB2312" w:eastAsia="仿宋_GB2312" w:cs="宋体" w:hint="eastAsia"/>
          <w:kern w:val="0"/>
          <w:sz w:val="32"/>
          <w:szCs w:val="32"/>
        </w:rPr>
        <w:t>万元，外</w:t>
      </w:r>
      <w:r>
        <w:rPr>
          <w:rFonts w:ascii="仿宋_GB2312" w:eastAsia="仿宋_GB2312" w:cs="宋体" w:hint="eastAsia"/>
          <w:kern w:val="0"/>
          <w:sz w:val="32"/>
          <w:szCs w:val="32"/>
        </w:rPr>
        <w:t>事接待</w:t>
      </w:r>
      <w:r>
        <w:rPr>
          <w:rFonts w:ascii="仿宋_GB2312" w:eastAsia="仿宋_GB2312" w:cs="宋体" w:hint="eastAsia"/>
          <w:kern w:val="0"/>
          <w:sz w:val="32"/>
          <w:szCs w:val="32"/>
        </w:rPr>
        <w:t>0</w:t>
      </w:r>
      <w:r>
        <w:rPr>
          <w:rFonts w:ascii="仿宋_GB2312" w:eastAsia="仿宋_GB2312" w:cs="宋体" w:hint="eastAsia"/>
          <w:kern w:val="0"/>
          <w:sz w:val="32"/>
          <w:szCs w:val="32"/>
        </w:rPr>
        <w:t>批次，</w:t>
      </w:r>
      <w:r>
        <w:rPr>
          <w:rFonts w:ascii="仿宋_GB2312" w:eastAsia="仿宋_GB2312" w:cs="宋体" w:hint="eastAsia"/>
          <w:kern w:val="0"/>
          <w:sz w:val="32"/>
          <w:szCs w:val="32"/>
        </w:rPr>
        <w:t>0</w:t>
      </w:r>
      <w:r>
        <w:rPr>
          <w:rFonts w:ascii="仿宋_GB2312" w:eastAsia="仿宋_GB2312" w:cs="宋体" w:hint="eastAsia"/>
          <w:kern w:val="0"/>
          <w:sz w:val="32"/>
          <w:szCs w:val="32"/>
        </w:rPr>
        <w:t>人，共计支出</w:t>
      </w:r>
      <w:r>
        <w:rPr>
          <w:rFonts w:ascii="仿宋_GB2312" w:eastAsia="仿宋_GB2312" w:cs="宋体" w:hint="eastAsia"/>
          <w:kern w:val="0"/>
          <w:sz w:val="32"/>
          <w:szCs w:val="32"/>
        </w:rPr>
        <w:t>0.00</w:t>
      </w:r>
      <w:r>
        <w:rPr>
          <w:rFonts w:ascii="仿宋_GB2312" w:eastAsia="仿宋_GB2312" w:cs="宋体" w:hint="eastAsia"/>
          <w:kern w:val="0"/>
          <w:sz w:val="32"/>
          <w:szCs w:val="32"/>
        </w:rPr>
        <w:t>万元。</w:t>
      </w:r>
    </w:p>
    <w:p w:rsidR="008F275C" w:rsidRDefault="00D73A05">
      <w:pPr>
        <w:widowControl/>
        <w:spacing w:before="100" w:beforeAutospacing="1" w:after="100" w:afterAutospacing="1" w:line="560" w:lineRule="exact"/>
        <w:jc w:val="left"/>
        <w:rPr>
          <w:rFonts w:ascii="楷体" w:eastAsia="楷体" w:cs="宋体"/>
          <w:b/>
          <w:bCs/>
          <w:kern w:val="0"/>
          <w:sz w:val="32"/>
          <w:szCs w:val="32"/>
        </w:rPr>
      </w:pPr>
      <w:r>
        <w:rPr>
          <w:rFonts w:ascii="楷体" w:eastAsia="楷体" w:cs="宋体" w:hint="eastAsia"/>
          <w:b/>
          <w:bCs/>
          <w:kern w:val="0"/>
          <w:sz w:val="32"/>
          <w:szCs w:val="32"/>
        </w:rPr>
        <w:t>（七）政府性基金预算支出决算情况说明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年政府性基金预算财政拨款支出</w:t>
      </w:r>
      <w:r>
        <w:rPr>
          <w:rFonts w:ascii="仿宋_GB2312" w:eastAsia="仿宋_GB2312" w:cs="宋体" w:hint="eastAsia"/>
          <w:kern w:val="0"/>
          <w:sz w:val="32"/>
          <w:szCs w:val="32"/>
        </w:rPr>
        <w:t>0.00</w:t>
      </w:r>
      <w:r>
        <w:rPr>
          <w:rFonts w:ascii="仿宋_GB2312" w:eastAsia="仿宋_GB2312" w:cs="宋体" w:hint="eastAsia"/>
          <w:kern w:val="0"/>
          <w:sz w:val="32"/>
          <w:szCs w:val="32"/>
        </w:rPr>
        <w:t>万元。</w:t>
      </w:r>
    </w:p>
    <w:p w:rsidR="008F275C" w:rsidRDefault="00D73A05">
      <w:pPr>
        <w:widowControl/>
        <w:spacing w:before="100" w:beforeAutospacing="1" w:after="100" w:afterAutospacing="1" w:line="560" w:lineRule="exact"/>
        <w:jc w:val="left"/>
        <w:rPr>
          <w:rFonts w:ascii="楷体" w:eastAsia="楷体" w:cs="宋体"/>
          <w:b/>
          <w:bCs/>
          <w:kern w:val="0"/>
          <w:sz w:val="32"/>
          <w:szCs w:val="32"/>
        </w:rPr>
      </w:pPr>
      <w:r>
        <w:rPr>
          <w:rFonts w:ascii="楷体" w:eastAsia="楷体" w:cs="宋体"/>
          <w:b/>
          <w:bCs/>
          <w:kern w:val="0"/>
          <w:sz w:val="32"/>
          <w:szCs w:val="32"/>
        </w:rPr>
        <w:t>（</w:t>
      </w:r>
      <w:r>
        <w:rPr>
          <w:rFonts w:ascii="楷体" w:eastAsia="楷体" w:cs="宋体" w:hint="eastAsia"/>
          <w:b/>
          <w:bCs/>
          <w:kern w:val="0"/>
          <w:sz w:val="32"/>
          <w:szCs w:val="32"/>
        </w:rPr>
        <w:t>八）国有资本经营预算支出决算情况说明</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年国有资本经营预算财政拨款支出</w:t>
      </w:r>
      <w:r>
        <w:rPr>
          <w:rFonts w:ascii="仿宋_GB2312" w:eastAsia="仿宋_GB2312" w:cs="宋体" w:hint="eastAsia"/>
          <w:kern w:val="0"/>
          <w:sz w:val="32"/>
          <w:szCs w:val="32"/>
        </w:rPr>
        <w:t>0.00</w:t>
      </w:r>
      <w:r>
        <w:rPr>
          <w:rFonts w:ascii="仿宋_GB2312" w:eastAsia="仿宋_GB2312" w:cs="宋体" w:hint="eastAsia"/>
          <w:kern w:val="0"/>
          <w:sz w:val="32"/>
          <w:szCs w:val="32"/>
        </w:rPr>
        <w:t>万元。</w:t>
      </w:r>
    </w:p>
    <w:p w:rsidR="008F275C" w:rsidRDefault="00D73A05">
      <w:pPr>
        <w:widowControl/>
        <w:spacing w:before="100" w:beforeAutospacing="1" w:after="100" w:afterAutospacing="1" w:line="560" w:lineRule="exact"/>
        <w:ind w:firstLineChars="200" w:firstLine="643"/>
        <w:jc w:val="left"/>
        <w:rPr>
          <w:rFonts w:ascii="仿宋" w:eastAsia="仿宋" w:cs="宋体"/>
          <w:kern w:val="0"/>
          <w:sz w:val="32"/>
          <w:szCs w:val="32"/>
        </w:rPr>
      </w:pPr>
      <w:r>
        <w:rPr>
          <w:rFonts w:ascii="仿宋" w:eastAsia="仿宋" w:cs="宋体" w:hint="eastAsia"/>
          <w:b/>
          <w:bCs/>
          <w:kern w:val="0"/>
          <w:sz w:val="32"/>
          <w:szCs w:val="32"/>
        </w:rPr>
        <w:t>1.</w:t>
      </w:r>
      <w:r>
        <w:rPr>
          <w:rFonts w:ascii="仿宋" w:eastAsia="仿宋" w:cs="宋体" w:hint="eastAsia"/>
          <w:b/>
          <w:bCs/>
          <w:kern w:val="0"/>
          <w:sz w:val="32"/>
          <w:szCs w:val="32"/>
        </w:rPr>
        <w:t>机关运行经费支出情况</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w:t>
      </w:r>
      <w:r>
        <w:rPr>
          <w:rFonts w:ascii="仿宋_GB2312" w:eastAsia="仿宋_GB2312" w:cs="宋体" w:hint="eastAsia"/>
          <w:kern w:val="0"/>
          <w:sz w:val="32"/>
          <w:szCs w:val="32"/>
        </w:rPr>
        <w:t>阿坝州财政政务后勤服务中心</w:t>
      </w:r>
      <w:r>
        <w:rPr>
          <w:rFonts w:ascii="仿宋_GB2312" w:eastAsia="仿宋_GB2312" w:cs="宋体" w:hint="eastAsia"/>
          <w:kern w:val="0"/>
          <w:sz w:val="32"/>
          <w:szCs w:val="32"/>
        </w:rPr>
        <w:t>机关运行经费支出</w:t>
      </w:r>
      <w:r>
        <w:rPr>
          <w:rFonts w:ascii="仿宋_GB2312" w:eastAsia="仿宋_GB2312" w:cs="宋体" w:hint="eastAsia"/>
          <w:kern w:val="0"/>
          <w:sz w:val="32"/>
          <w:szCs w:val="32"/>
        </w:rPr>
        <w:t>0.00</w:t>
      </w:r>
      <w:r>
        <w:rPr>
          <w:rFonts w:ascii="仿宋_GB2312" w:eastAsia="仿宋_GB2312" w:cs="宋体" w:hint="eastAsia"/>
          <w:kern w:val="0"/>
          <w:sz w:val="32"/>
          <w:szCs w:val="32"/>
        </w:rPr>
        <w:t>万元，比</w:t>
      </w:r>
      <w:r>
        <w:rPr>
          <w:rFonts w:ascii="仿宋_GB2312" w:eastAsia="仿宋_GB2312" w:cs="宋体" w:hint="eastAsia"/>
          <w:kern w:val="0"/>
          <w:sz w:val="32"/>
          <w:szCs w:val="32"/>
        </w:rPr>
        <w:t>202</w:t>
      </w:r>
      <w:r>
        <w:rPr>
          <w:rFonts w:ascii="仿宋_GB2312" w:eastAsia="仿宋_GB2312" w:cs="宋体" w:hint="eastAsia"/>
          <w:kern w:val="0"/>
          <w:sz w:val="32"/>
          <w:szCs w:val="32"/>
        </w:rPr>
        <w:t>1</w:t>
      </w:r>
      <w:r>
        <w:rPr>
          <w:rFonts w:ascii="仿宋_GB2312" w:eastAsia="仿宋_GB2312" w:cs="宋体" w:hint="eastAsia"/>
          <w:kern w:val="0"/>
          <w:sz w:val="32"/>
          <w:szCs w:val="32"/>
        </w:rPr>
        <w:t>年增加</w:t>
      </w:r>
      <w:r>
        <w:rPr>
          <w:rFonts w:ascii="仿宋_GB2312" w:eastAsia="仿宋_GB2312" w:cs="宋体" w:hint="eastAsia"/>
          <w:kern w:val="0"/>
          <w:sz w:val="32"/>
          <w:szCs w:val="32"/>
        </w:rPr>
        <w:t>0.00</w:t>
      </w:r>
      <w:r>
        <w:rPr>
          <w:rFonts w:ascii="仿宋_GB2312" w:eastAsia="仿宋_GB2312" w:cs="宋体" w:hint="eastAsia"/>
          <w:kern w:val="0"/>
          <w:sz w:val="32"/>
          <w:szCs w:val="32"/>
        </w:rPr>
        <w:t>万元，增加</w:t>
      </w:r>
      <w:r>
        <w:rPr>
          <w:rFonts w:ascii="仿宋_GB2312" w:eastAsia="仿宋_GB2312" w:cs="宋体" w:hint="eastAsia"/>
          <w:kern w:val="0"/>
          <w:sz w:val="32"/>
          <w:szCs w:val="32"/>
        </w:rPr>
        <w:t>0.00</w:t>
      </w:r>
      <w:r>
        <w:rPr>
          <w:rFonts w:ascii="仿宋_GB2312" w:eastAsia="仿宋_GB2312" w:cs="宋体" w:hint="eastAsia"/>
          <w:kern w:val="0"/>
          <w:sz w:val="32"/>
          <w:szCs w:val="32"/>
        </w:rPr>
        <w:t>万元，增长</w:t>
      </w:r>
      <w:r>
        <w:rPr>
          <w:rFonts w:ascii="仿宋_GB2312" w:eastAsia="仿宋_GB2312" w:cs="宋体" w:hint="eastAsia"/>
          <w:kern w:val="0"/>
          <w:sz w:val="32"/>
          <w:szCs w:val="32"/>
        </w:rPr>
        <w:t>0.00</w:t>
      </w:r>
      <w:r>
        <w:rPr>
          <w:rFonts w:ascii="仿宋_GB2312" w:eastAsia="仿宋_GB2312" w:cs="宋体" w:hint="eastAsia"/>
          <w:kern w:val="0"/>
          <w:sz w:val="32"/>
          <w:szCs w:val="32"/>
        </w:rPr>
        <w:t>%</w:t>
      </w:r>
      <w:r>
        <w:rPr>
          <w:rFonts w:ascii="仿宋_GB2312" w:eastAsia="仿宋_GB2312" w:cs="宋体" w:hint="eastAsia"/>
          <w:kern w:val="0"/>
          <w:sz w:val="32"/>
          <w:szCs w:val="32"/>
        </w:rPr>
        <w:t>。</w:t>
      </w:r>
    </w:p>
    <w:p w:rsidR="008F275C" w:rsidRDefault="00D73A05">
      <w:pPr>
        <w:widowControl/>
        <w:spacing w:before="100" w:beforeAutospacing="1" w:after="100" w:afterAutospacing="1" w:line="560" w:lineRule="exact"/>
        <w:ind w:firstLineChars="200" w:firstLine="643"/>
        <w:jc w:val="left"/>
        <w:rPr>
          <w:rFonts w:ascii="仿宋" w:eastAsia="仿宋" w:cs="宋体"/>
          <w:b/>
          <w:bCs/>
          <w:kern w:val="0"/>
          <w:sz w:val="32"/>
          <w:szCs w:val="32"/>
        </w:rPr>
      </w:pPr>
      <w:r>
        <w:rPr>
          <w:rFonts w:ascii="仿宋" w:eastAsia="仿宋" w:cs="宋体" w:hint="eastAsia"/>
          <w:b/>
          <w:bCs/>
          <w:kern w:val="0"/>
          <w:sz w:val="32"/>
          <w:szCs w:val="32"/>
        </w:rPr>
        <w:lastRenderedPageBreak/>
        <w:t>2.</w:t>
      </w:r>
      <w:r>
        <w:rPr>
          <w:rFonts w:ascii="仿宋" w:eastAsia="仿宋" w:cs="宋体" w:hint="eastAsia"/>
          <w:b/>
          <w:bCs/>
          <w:kern w:val="0"/>
          <w:sz w:val="32"/>
          <w:szCs w:val="32"/>
        </w:rPr>
        <w:t>政府采购支出情况</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w:t>
      </w:r>
      <w:r>
        <w:rPr>
          <w:rFonts w:ascii="仿宋_GB2312" w:eastAsia="仿宋_GB2312" w:cs="宋体" w:hint="eastAsia"/>
          <w:kern w:val="0"/>
          <w:sz w:val="32"/>
          <w:szCs w:val="32"/>
        </w:rPr>
        <w:t>阿坝州财政政务后勤服务中心</w:t>
      </w:r>
      <w:r>
        <w:rPr>
          <w:rFonts w:ascii="仿宋_GB2312" w:eastAsia="仿宋_GB2312" w:cs="宋体" w:hint="eastAsia"/>
          <w:kern w:val="0"/>
          <w:sz w:val="32"/>
          <w:szCs w:val="32"/>
        </w:rPr>
        <w:t>采购支出总额</w:t>
      </w:r>
      <w:r>
        <w:rPr>
          <w:rFonts w:ascii="仿宋_GB2312" w:eastAsia="仿宋_GB2312" w:cs="宋体" w:hint="eastAsia"/>
          <w:kern w:val="0"/>
          <w:sz w:val="32"/>
          <w:szCs w:val="32"/>
        </w:rPr>
        <w:t>0.00</w:t>
      </w:r>
      <w:r>
        <w:rPr>
          <w:rFonts w:ascii="仿宋_GB2312" w:eastAsia="仿宋_GB2312" w:cs="宋体" w:hint="eastAsia"/>
          <w:kern w:val="0"/>
          <w:sz w:val="32"/>
          <w:szCs w:val="32"/>
        </w:rPr>
        <w:t>万元，其中：政府采购货物支出</w:t>
      </w:r>
      <w:r>
        <w:rPr>
          <w:rFonts w:ascii="仿宋_GB2312" w:eastAsia="仿宋_GB2312" w:cs="宋体" w:hint="eastAsia"/>
          <w:kern w:val="0"/>
          <w:sz w:val="32"/>
          <w:szCs w:val="32"/>
        </w:rPr>
        <w:t>0.00</w:t>
      </w:r>
      <w:r>
        <w:rPr>
          <w:rFonts w:ascii="仿宋_GB2312" w:eastAsia="仿宋_GB2312" w:cs="宋体" w:hint="eastAsia"/>
          <w:kern w:val="0"/>
          <w:sz w:val="32"/>
          <w:szCs w:val="32"/>
        </w:rPr>
        <w:t>万元。</w:t>
      </w:r>
    </w:p>
    <w:p w:rsidR="008F275C" w:rsidRDefault="00D73A05">
      <w:pPr>
        <w:widowControl/>
        <w:spacing w:before="100" w:beforeAutospacing="1" w:after="100" w:afterAutospacing="1" w:line="560" w:lineRule="exact"/>
        <w:ind w:firstLineChars="200" w:firstLine="643"/>
        <w:jc w:val="left"/>
        <w:rPr>
          <w:rFonts w:ascii="宋体" w:cs="宋体"/>
          <w:kern w:val="0"/>
          <w:sz w:val="24"/>
          <w:szCs w:val="24"/>
        </w:rPr>
      </w:pPr>
      <w:r>
        <w:rPr>
          <w:rFonts w:ascii="仿宋" w:eastAsia="仿宋" w:cs="宋体"/>
          <w:b/>
          <w:bCs/>
          <w:kern w:val="0"/>
          <w:sz w:val="32"/>
          <w:szCs w:val="32"/>
        </w:rPr>
        <w:t>3.</w:t>
      </w:r>
      <w:r>
        <w:rPr>
          <w:rFonts w:ascii="仿宋" w:eastAsia="仿宋" w:cs="宋体" w:hint="eastAsia"/>
          <w:b/>
          <w:bCs/>
          <w:kern w:val="0"/>
          <w:sz w:val="32"/>
          <w:szCs w:val="32"/>
        </w:rPr>
        <w:t>国有资产占有使用情况</w:t>
      </w:r>
    </w:p>
    <w:p w:rsidR="008F275C" w:rsidRDefault="00D73A05">
      <w:pPr>
        <w:widowControl/>
        <w:spacing w:before="100" w:beforeAutospacing="1" w:after="100" w:afterAutospacing="1" w:line="560" w:lineRule="exact"/>
        <w:ind w:firstLineChars="200" w:firstLine="640"/>
        <w:jc w:val="left"/>
        <w:rPr>
          <w:rFonts w:ascii="宋体" w:cs="宋体"/>
          <w:kern w:val="0"/>
          <w:sz w:val="24"/>
          <w:szCs w:val="24"/>
        </w:rPr>
      </w:pPr>
      <w:r>
        <w:rPr>
          <w:rFonts w:ascii="仿宋_GB2312" w:eastAsia="仿宋_GB2312" w:cs="宋体" w:hint="eastAsia"/>
          <w:kern w:val="0"/>
          <w:sz w:val="32"/>
          <w:szCs w:val="32"/>
        </w:rPr>
        <w:t>截至</w:t>
      </w:r>
      <w:r>
        <w:rPr>
          <w:rFonts w:ascii="仿宋_GB2312" w:eastAsia="仿宋_GB2312" w:cs="宋体" w:hint="eastAsia"/>
          <w:kern w:val="0"/>
          <w:sz w:val="32"/>
          <w:szCs w:val="32"/>
        </w:rPr>
        <w:t>202</w:t>
      </w:r>
      <w:r>
        <w:rPr>
          <w:rFonts w:ascii="仿宋_GB2312" w:eastAsia="仿宋_GB2312" w:cs="宋体" w:hint="eastAsia"/>
          <w:kern w:val="0"/>
          <w:sz w:val="32"/>
          <w:szCs w:val="32"/>
        </w:rPr>
        <w:t>2</w:t>
      </w:r>
      <w:r>
        <w:rPr>
          <w:rFonts w:ascii="仿宋_GB2312" w:eastAsia="仿宋_GB2312" w:cs="宋体" w:hint="eastAsia"/>
          <w:kern w:val="0"/>
          <w:sz w:val="32"/>
          <w:szCs w:val="32"/>
        </w:rPr>
        <w:t>年</w:t>
      </w:r>
      <w:r>
        <w:rPr>
          <w:rFonts w:ascii="仿宋_GB2312" w:eastAsia="仿宋_GB2312" w:cs="宋体" w:hint="eastAsia"/>
          <w:kern w:val="0"/>
          <w:sz w:val="32"/>
          <w:szCs w:val="32"/>
        </w:rPr>
        <w:t>12</w:t>
      </w:r>
      <w:r>
        <w:rPr>
          <w:rFonts w:ascii="仿宋_GB2312" w:eastAsia="仿宋_GB2312" w:cs="宋体" w:hint="eastAsia"/>
          <w:kern w:val="0"/>
          <w:sz w:val="32"/>
          <w:szCs w:val="32"/>
        </w:rPr>
        <w:t>月</w:t>
      </w:r>
      <w:r>
        <w:rPr>
          <w:rFonts w:ascii="仿宋_GB2312" w:eastAsia="仿宋_GB2312" w:cs="宋体" w:hint="eastAsia"/>
          <w:kern w:val="0"/>
          <w:sz w:val="32"/>
          <w:szCs w:val="32"/>
        </w:rPr>
        <w:t>31</w:t>
      </w:r>
      <w:r>
        <w:rPr>
          <w:rFonts w:ascii="仿宋_GB2312" w:eastAsia="仿宋_GB2312" w:cs="宋体" w:hint="eastAsia"/>
          <w:kern w:val="0"/>
          <w:sz w:val="32"/>
          <w:szCs w:val="32"/>
        </w:rPr>
        <w:t>日，</w:t>
      </w:r>
      <w:r>
        <w:rPr>
          <w:rFonts w:ascii="仿宋_GB2312" w:eastAsia="仿宋_GB2312" w:cs="宋体" w:hint="eastAsia"/>
          <w:kern w:val="0"/>
          <w:sz w:val="32"/>
          <w:szCs w:val="32"/>
        </w:rPr>
        <w:t>阿坝州财政政务后勤服务中心</w:t>
      </w:r>
      <w:r>
        <w:rPr>
          <w:rFonts w:ascii="仿宋_GB2312" w:eastAsia="仿宋_GB2312" w:cs="宋体" w:hint="eastAsia"/>
          <w:kern w:val="0"/>
          <w:sz w:val="32"/>
          <w:szCs w:val="32"/>
        </w:rPr>
        <w:t>共有车辆</w:t>
      </w:r>
      <w:r>
        <w:rPr>
          <w:rFonts w:ascii="仿宋_GB2312" w:eastAsia="仿宋_GB2312" w:cs="宋体" w:hint="eastAsia"/>
          <w:kern w:val="0"/>
          <w:sz w:val="32"/>
          <w:szCs w:val="32"/>
        </w:rPr>
        <w:t>2</w:t>
      </w:r>
      <w:r>
        <w:rPr>
          <w:rFonts w:ascii="仿宋_GB2312" w:eastAsia="仿宋_GB2312" w:cs="宋体" w:hint="eastAsia"/>
          <w:kern w:val="0"/>
          <w:sz w:val="32"/>
          <w:szCs w:val="32"/>
        </w:rPr>
        <w:t>辆，其中：主要领导干部用车</w:t>
      </w:r>
      <w:r>
        <w:rPr>
          <w:rFonts w:ascii="仿宋_GB2312" w:eastAsia="仿宋_GB2312" w:cs="宋体" w:hint="eastAsia"/>
          <w:kern w:val="0"/>
          <w:sz w:val="32"/>
          <w:szCs w:val="32"/>
        </w:rPr>
        <w:t>0</w:t>
      </w:r>
      <w:r>
        <w:rPr>
          <w:rFonts w:ascii="仿宋_GB2312" w:eastAsia="仿宋_GB2312" w:cs="宋体" w:hint="eastAsia"/>
          <w:kern w:val="0"/>
          <w:sz w:val="32"/>
          <w:szCs w:val="32"/>
        </w:rPr>
        <w:t>辆、机要通信用车</w:t>
      </w:r>
      <w:r>
        <w:rPr>
          <w:rFonts w:ascii="仿宋_GB2312" w:eastAsia="仿宋_GB2312" w:cs="宋体" w:hint="eastAsia"/>
          <w:kern w:val="0"/>
          <w:sz w:val="32"/>
          <w:szCs w:val="32"/>
        </w:rPr>
        <w:t>0</w:t>
      </w:r>
      <w:r>
        <w:rPr>
          <w:rFonts w:ascii="仿宋_GB2312" w:eastAsia="仿宋_GB2312" w:cs="宋体" w:hint="eastAsia"/>
          <w:kern w:val="0"/>
          <w:sz w:val="32"/>
          <w:szCs w:val="32"/>
        </w:rPr>
        <w:t>辆、应急保障用车</w:t>
      </w:r>
      <w:r>
        <w:rPr>
          <w:rFonts w:ascii="仿宋_GB2312" w:eastAsia="仿宋_GB2312" w:cs="宋体" w:hint="eastAsia"/>
          <w:kern w:val="0"/>
          <w:sz w:val="32"/>
          <w:szCs w:val="32"/>
        </w:rPr>
        <w:t>0</w:t>
      </w:r>
      <w:r>
        <w:rPr>
          <w:rFonts w:ascii="仿宋_GB2312" w:eastAsia="仿宋_GB2312" w:cs="宋体" w:hint="eastAsia"/>
          <w:kern w:val="0"/>
          <w:sz w:val="32"/>
          <w:szCs w:val="32"/>
        </w:rPr>
        <w:t>辆、其他用车</w:t>
      </w:r>
      <w:r>
        <w:rPr>
          <w:rFonts w:ascii="仿宋_GB2312" w:eastAsia="仿宋_GB2312" w:cs="宋体" w:hint="eastAsia"/>
          <w:kern w:val="0"/>
          <w:sz w:val="32"/>
          <w:szCs w:val="32"/>
        </w:rPr>
        <w:t>2</w:t>
      </w:r>
      <w:r>
        <w:rPr>
          <w:rFonts w:ascii="仿宋_GB2312" w:eastAsia="仿宋_GB2312" w:cs="宋体" w:hint="eastAsia"/>
          <w:kern w:val="0"/>
          <w:sz w:val="32"/>
          <w:szCs w:val="32"/>
        </w:rPr>
        <w:t>辆，单价</w:t>
      </w:r>
      <w:r>
        <w:rPr>
          <w:rFonts w:ascii="仿宋_GB2312" w:eastAsia="仿宋_GB2312" w:cs="宋体" w:hint="eastAsia"/>
          <w:kern w:val="0"/>
          <w:sz w:val="32"/>
          <w:szCs w:val="32"/>
        </w:rPr>
        <w:t>50</w:t>
      </w:r>
      <w:r>
        <w:rPr>
          <w:rFonts w:ascii="仿宋_GB2312" w:eastAsia="仿宋_GB2312" w:cs="宋体" w:hint="eastAsia"/>
          <w:kern w:val="0"/>
          <w:sz w:val="32"/>
          <w:szCs w:val="32"/>
        </w:rPr>
        <w:t>万元以上通用设备</w:t>
      </w:r>
      <w:r>
        <w:rPr>
          <w:rFonts w:ascii="仿宋_GB2312" w:eastAsia="仿宋_GB2312" w:cs="宋体" w:hint="eastAsia"/>
          <w:kern w:val="0"/>
          <w:sz w:val="32"/>
          <w:szCs w:val="32"/>
        </w:rPr>
        <w:t>0</w:t>
      </w:r>
      <w:r>
        <w:rPr>
          <w:rFonts w:ascii="仿宋_GB2312" w:eastAsia="仿宋_GB2312" w:cs="宋体" w:hint="eastAsia"/>
          <w:kern w:val="0"/>
          <w:sz w:val="32"/>
          <w:szCs w:val="32"/>
        </w:rPr>
        <w:t>台（套），单价</w:t>
      </w:r>
      <w:r>
        <w:rPr>
          <w:rFonts w:ascii="仿宋_GB2312" w:eastAsia="仿宋_GB2312" w:cs="宋体" w:hint="eastAsia"/>
          <w:kern w:val="0"/>
          <w:sz w:val="32"/>
          <w:szCs w:val="32"/>
        </w:rPr>
        <w:t>100</w:t>
      </w:r>
      <w:r>
        <w:rPr>
          <w:rFonts w:ascii="仿宋_GB2312" w:eastAsia="仿宋_GB2312" w:cs="宋体" w:hint="eastAsia"/>
          <w:kern w:val="0"/>
          <w:sz w:val="32"/>
          <w:szCs w:val="32"/>
        </w:rPr>
        <w:t>万元以上专用设备</w:t>
      </w:r>
      <w:r>
        <w:rPr>
          <w:rFonts w:ascii="仿宋_GB2312" w:eastAsia="仿宋_GB2312" w:cs="宋体" w:hint="eastAsia"/>
          <w:kern w:val="0"/>
          <w:sz w:val="32"/>
          <w:szCs w:val="32"/>
        </w:rPr>
        <w:t>0</w:t>
      </w:r>
      <w:r>
        <w:rPr>
          <w:rFonts w:ascii="仿宋_GB2312" w:eastAsia="仿宋_GB2312" w:cs="宋体" w:hint="eastAsia"/>
          <w:kern w:val="0"/>
          <w:sz w:val="32"/>
          <w:szCs w:val="32"/>
        </w:rPr>
        <w:t>台（套</w:t>
      </w:r>
      <w:r>
        <w:rPr>
          <w:rFonts w:ascii="宋体" w:cs="宋体"/>
          <w:kern w:val="0"/>
          <w:sz w:val="24"/>
          <w:szCs w:val="24"/>
        </w:rPr>
        <w:t>）。</w:t>
      </w:r>
    </w:p>
    <w:p w:rsidR="008F275C" w:rsidRDefault="008F275C">
      <w:pPr>
        <w:widowControl/>
        <w:spacing w:before="100" w:beforeAutospacing="1" w:after="100" w:afterAutospacing="1" w:line="560" w:lineRule="exact"/>
        <w:ind w:firstLineChars="200" w:firstLine="640"/>
        <w:jc w:val="left"/>
        <w:rPr>
          <w:rFonts w:ascii="仿宋_GB2312" w:eastAsia="仿宋_GB2312" w:cs="宋体"/>
          <w:kern w:val="0"/>
          <w:sz w:val="32"/>
          <w:szCs w:val="32"/>
        </w:rPr>
      </w:pP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kern w:val="0"/>
          <w:sz w:val="24"/>
          <w:szCs w:val="24"/>
        </w:rPr>
        <w:t> </w:t>
      </w:r>
    </w:p>
    <w:p w:rsidR="008F275C" w:rsidRDefault="00D73A05">
      <w:pPr>
        <w:widowControl/>
        <w:spacing w:before="100" w:beforeAutospacing="1" w:after="100" w:afterAutospacing="1" w:line="560" w:lineRule="exact"/>
        <w:ind w:firstLineChars="200" w:firstLine="883"/>
        <w:jc w:val="center"/>
        <w:rPr>
          <w:rFonts w:ascii="方正小标宋简体" w:eastAsia="方正小标宋简体" w:cs="宋体"/>
          <w:kern w:val="0"/>
          <w:sz w:val="44"/>
          <w:szCs w:val="44"/>
        </w:rPr>
      </w:pPr>
      <w:r>
        <w:rPr>
          <w:rFonts w:ascii="方正小标宋简体" w:eastAsia="方正小标宋简体" w:cs="宋体" w:hint="eastAsia"/>
          <w:b/>
          <w:bCs/>
          <w:kern w:val="0"/>
          <w:sz w:val="44"/>
          <w:szCs w:val="44"/>
        </w:rPr>
        <w:t>第三部分</w:t>
      </w:r>
      <w:r>
        <w:rPr>
          <w:rFonts w:ascii="方正小标宋简体" w:eastAsia="方正小标宋简体" w:cs="宋体" w:hint="eastAsia"/>
          <w:b/>
          <w:bCs/>
          <w:kern w:val="0"/>
          <w:sz w:val="44"/>
          <w:szCs w:val="44"/>
        </w:rPr>
        <w:t xml:space="preserve"> </w:t>
      </w:r>
      <w:r>
        <w:rPr>
          <w:rFonts w:ascii="方正小标宋简体" w:eastAsia="方正小标宋简体" w:cs="宋体" w:hint="eastAsia"/>
          <w:b/>
          <w:bCs/>
          <w:kern w:val="0"/>
          <w:sz w:val="44"/>
          <w:szCs w:val="44"/>
        </w:rPr>
        <w:t>名词解释</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w:t>
      </w:r>
      <w:r>
        <w:rPr>
          <w:rFonts w:ascii="仿宋_GB2312" w:eastAsia="仿宋_GB2312" w:cs="宋体" w:hint="eastAsia"/>
          <w:kern w:val="0"/>
          <w:sz w:val="32"/>
          <w:szCs w:val="32"/>
        </w:rPr>
        <w:t>财政拨款收入：指单位从同级财政部门取得的财政预算资金。</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w:t>
      </w:r>
      <w:r>
        <w:rPr>
          <w:rFonts w:ascii="仿宋_GB2312" w:eastAsia="仿宋_GB2312" w:cs="宋体" w:hint="eastAsia"/>
          <w:kern w:val="0"/>
          <w:sz w:val="32"/>
          <w:szCs w:val="32"/>
        </w:rPr>
        <w:t>事业收入：指事业单位开展专业业务活动及辅助活动取得的收入。</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3.</w:t>
      </w:r>
      <w:r>
        <w:rPr>
          <w:rFonts w:ascii="仿宋_GB2312" w:eastAsia="仿宋_GB2312" w:cs="宋体" w:hint="eastAsia"/>
          <w:kern w:val="0"/>
          <w:sz w:val="32"/>
          <w:szCs w:val="32"/>
        </w:rPr>
        <w:t>经营收入：指事业单位在专业业务活动及其辅助活动之外开展非独立核算经营活动取得的收入。</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lastRenderedPageBreak/>
        <w:t>4.</w:t>
      </w:r>
      <w:r>
        <w:rPr>
          <w:rFonts w:ascii="仿宋_GB2312" w:eastAsia="仿宋_GB2312" w:cs="宋体" w:hint="eastAsia"/>
          <w:kern w:val="0"/>
          <w:sz w:val="32"/>
          <w:szCs w:val="32"/>
        </w:rPr>
        <w:t>其他收入：指单位取得的除上述收入以外的各项收入。</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5.</w:t>
      </w:r>
      <w:r>
        <w:rPr>
          <w:rFonts w:ascii="仿宋_GB2312" w:eastAsia="仿宋_GB2312" w:cs="宋体" w:hint="eastAsia"/>
          <w:kern w:val="0"/>
          <w:sz w:val="32"/>
          <w:szCs w:val="32"/>
        </w:rPr>
        <w:t>使用非财政拨款结余：指事业单位使用以前年度积累的非财政拨款结余弥补当年收支差额的金额。</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6.</w:t>
      </w:r>
      <w:r>
        <w:rPr>
          <w:rFonts w:ascii="仿宋_GB2312" w:eastAsia="仿宋_GB2312" w:cs="宋体" w:hint="eastAsia"/>
          <w:kern w:val="0"/>
          <w:sz w:val="32"/>
          <w:szCs w:val="32"/>
        </w:rPr>
        <w:t>年初结转和结余：指以前年度尚未完成、结转到本年按有关规定继续使用的资金。</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7.</w:t>
      </w:r>
      <w:r>
        <w:rPr>
          <w:rFonts w:ascii="仿宋_GB2312" w:eastAsia="仿宋_GB2312" w:cs="宋体" w:hint="eastAsia"/>
          <w:kern w:val="0"/>
          <w:sz w:val="32"/>
          <w:szCs w:val="32"/>
        </w:rPr>
        <w:t>结余分配：指事业单位按照会计制度规定缴纳的所得税、提取的专用结余以及转入非财政拨款结余的金额等。</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8</w:t>
      </w:r>
      <w:r>
        <w:rPr>
          <w:rFonts w:ascii="仿宋_GB2312" w:eastAsia="仿宋_GB2312" w:cs="宋体" w:hint="eastAsia"/>
          <w:kern w:val="0"/>
          <w:sz w:val="32"/>
          <w:szCs w:val="32"/>
        </w:rPr>
        <w:t>、年末结转和结余：指单位按有关规定结转到下年或以后年度继续使用的资金。</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9.</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01:</w:t>
      </w:r>
      <w:r>
        <w:rPr>
          <w:rFonts w:ascii="仿宋_GB2312" w:eastAsia="仿宋_GB2312" w:cs="宋体" w:hint="eastAsia"/>
          <w:kern w:val="0"/>
          <w:sz w:val="32"/>
          <w:szCs w:val="32"/>
        </w:rPr>
        <w:t>指反映行政单位（包括实行公务员管理的事业单位）的基本支出。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10.</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02</w:t>
      </w:r>
      <w:r>
        <w:rPr>
          <w:rFonts w:ascii="仿宋_GB2312" w:eastAsia="仿宋_GB2312" w:cs="宋体" w:hint="eastAsia"/>
          <w:kern w:val="0"/>
          <w:sz w:val="32"/>
          <w:szCs w:val="32"/>
        </w:rPr>
        <w:t>：指反映行政单位（包括实行公务员管理的事业单位）未单独设置项级科目的其他项目支出。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11.</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05</w:t>
      </w:r>
      <w:r>
        <w:rPr>
          <w:rFonts w:ascii="仿宋_GB2312" w:eastAsia="仿宋_GB2312" w:cs="宋体" w:hint="eastAsia"/>
          <w:kern w:val="0"/>
          <w:sz w:val="32"/>
          <w:szCs w:val="32"/>
        </w:rPr>
        <w:t>：指反映财政部</w:t>
      </w:r>
      <w:proofErr w:type="gramStart"/>
      <w:r>
        <w:rPr>
          <w:rFonts w:ascii="仿宋_GB2312" w:eastAsia="仿宋_GB2312" w:cs="宋体" w:hint="eastAsia"/>
          <w:kern w:val="0"/>
          <w:sz w:val="32"/>
          <w:szCs w:val="32"/>
        </w:rPr>
        <w:t>门用于</w:t>
      </w:r>
      <w:proofErr w:type="gramEnd"/>
      <w:r>
        <w:rPr>
          <w:rFonts w:ascii="仿宋_GB2312" w:eastAsia="仿宋_GB2312" w:cs="宋体" w:hint="eastAsia"/>
          <w:kern w:val="0"/>
          <w:sz w:val="32"/>
          <w:szCs w:val="32"/>
        </w:rPr>
        <w:t>财政国库集中支付收</w:t>
      </w:r>
      <w:proofErr w:type="gramStart"/>
      <w:r>
        <w:rPr>
          <w:rFonts w:ascii="仿宋_GB2312" w:eastAsia="仿宋_GB2312" w:cs="宋体" w:hint="eastAsia"/>
          <w:kern w:val="0"/>
          <w:sz w:val="32"/>
          <w:szCs w:val="32"/>
        </w:rPr>
        <w:t>付业务</w:t>
      </w:r>
      <w:proofErr w:type="gramEnd"/>
      <w:r>
        <w:rPr>
          <w:rFonts w:ascii="仿宋_GB2312" w:eastAsia="仿宋_GB2312" w:cs="宋体" w:hint="eastAsia"/>
          <w:kern w:val="0"/>
          <w:sz w:val="32"/>
          <w:szCs w:val="32"/>
        </w:rPr>
        <w:t>方面的支出。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12.</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06</w:t>
      </w:r>
      <w:r>
        <w:rPr>
          <w:rFonts w:ascii="仿宋_GB2312" w:eastAsia="仿宋_GB2312" w:cs="宋体" w:hint="eastAsia"/>
          <w:kern w:val="0"/>
          <w:sz w:val="32"/>
          <w:szCs w:val="32"/>
        </w:rPr>
        <w:t>：指反映财政监察派出机构的专项业务的支出。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13.</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07</w:t>
      </w:r>
      <w:r>
        <w:rPr>
          <w:rFonts w:ascii="仿宋_GB2312" w:eastAsia="仿宋_GB2312" w:cs="宋体" w:hint="eastAsia"/>
          <w:kern w:val="0"/>
          <w:sz w:val="32"/>
          <w:szCs w:val="32"/>
        </w:rPr>
        <w:t>：指反映财政部</w:t>
      </w:r>
      <w:proofErr w:type="gramStart"/>
      <w:r>
        <w:rPr>
          <w:rFonts w:ascii="仿宋_GB2312" w:eastAsia="仿宋_GB2312" w:cs="宋体" w:hint="eastAsia"/>
          <w:kern w:val="0"/>
          <w:sz w:val="32"/>
          <w:szCs w:val="32"/>
        </w:rPr>
        <w:t>门用于</w:t>
      </w:r>
      <w:proofErr w:type="gramEnd"/>
      <w:r>
        <w:rPr>
          <w:rFonts w:ascii="仿宋_GB2312" w:eastAsia="仿宋_GB2312" w:cs="宋体" w:hint="eastAsia"/>
          <w:kern w:val="0"/>
          <w:sz w:val="32"/>
          <w:szCs w:val="32"/>
        </w:rPr>
        <w:t>信息化建设方面的支出。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lastRenderedPageBreak/>
        <w:t>14.</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08</w:t>
      </w:r>
      <w:r>
        <w:rPr>
          <w:rFonts w:ascii="仿宋_GB2312" w:eastAsia="仿宋_GB2312" w:cs="宋体" w:hint="eastAsia"/>
          <w:kern w:val="0"/>
          <w:sz w:val="32"/>
          <w:szCs w:val="32"/>
        </w:rPr>
        <w:t>：指反映财政委托评审机构进行财政</w:t>
      </w:r>
      <w:proofErr w:type="gramStart"/>
      <w:r>
        <w:rPr>
          <w:rFonts w:ascii="仿宋_GB2312" w:eastAsia="仿宋_GB2312" w:cs="宋体" w:hint="eastAsia"/>
          <w:kern w:val="0"/>
          <w:sz w:val="32"/>
          <w:szCs w:val="32"/>
        </w:rPr>
        <w:t>投资投资</w:t>
      </w:r>
      <w:proofErr w:type="gramEnd"/>
      <w:r>
        <w:rPr>
          <w:rFonts w:ascii="仿宋_GB2312" w:eastAsia="仿宋_GB2312" w:cs="宋体" w:hint="eastAsia"/>
          <w:kern w:val="0"/>
          <w:sz w:val="32"/>
          <w:szCs w:val="32"/>
        </w:rPr>
        <w:t>评审和委托建设银行等机构代理业务发生的支出。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15.</w:t>
      </w:r>
      <w:r>
        <w:rPr>
          <w:rFonts w:ascii="仿宋_GB2312" w:eastAsia="仿宋_GB2312" w:cs="宋体" w:hint="eastAsia"/>
          <w:kern w:val="0"/>
          <w:sz w:val="32"/>
          <w:szCs w:val="32"/>
        </w:rPr>
        <w:t>一般公共服务（类）</w:t>
      </w:r>
      <w:r>
        <w:rPr>
          <w:rFonts w:ascii="仿宋_GB2312" w:eastAsia="仿宋_GB2312" w:cs="宋体" w:hint="eastAsia"/>
          <w:kern w:val="0"/>
          <w:sz w:val="32"/>
          <w:szCs w:val="32"/>
        </w:rPr>
        <w:t>201</w:t>
      </w:r>
      <w:r>
        <w:rPr>
          <w:rFonts w:ascii="仿宋_GB2312" w:eastAsia="仿宋_GB2312" w:cs="宋体" w:hint="eastAsia"/>
          <w:kern w:val="0"/>
          <w:sz w:val="32"/>
          <w:szCs w:val="32"/>
        </w:rPr>
        <w:t>（款）</w:t>
      </w:r>
      <w:r>
        <w:rPr>
          <w:rFonts w:ascii="仿宋_GB2312" w:eastAsia="仿宋_GB2312" w:cs="宋体" w:hint="eastAsia"/>
          <w:kern w:val="0"/>
          <w:sz w:val="32"/>
          <w:szCs w:val="32"/>
        </w:rPr>
        <w:t>06</w:t>
      </w:r>
      <w:r>
        <w:rPr>
          <w:rFonts w:ascii="仿宋_GB2312" w:eastAsia="仿宋_GB2312" w:cs="宋体" w:hint="eastAsia"/>
          <w:kern w:val="0"/>
          <w:sz w:val="32"/>
          <w:szCs w:val="32"/>
        </w:rPr>
        <w:t>（项）</w:t>
      </w:r>
      <w:r>
        <w:rPr>
          <w:rFonts w:ascii="仿宋_GB2312" w:eastAsia="仿宋_GB2312" w:cs="宋体" w:hint="eastAsia"/>
          <w:kern w:val="0"/>
          <w:sz w:val="32"/>
          <w:szCs w:val="32"/>
        </w:rPr>
        <w:t>50</w:t>
      </w:r>
      <w:r>
        <w:rPr>
          <w:rFonts w:ascii="仿宋_GB2312" w:eastAsia="仿宋_GB2312" w:cs="宋体" w:hint="eastAsia"/>
          <w:kern w:val="0"/>
          <w:sz w:val="32"/>
          <w:szCs w:val="32"/>
        </w:rPr>
        <w:t>：指反映事业单位的基本支出，不包括行政单位（包括实行公务员管理的事业单位）后勤服务中心、医务室等附属事业单位。</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16.</w:t>
      </w:r>
      <w:r>
        <w:rPr>
          <w:rFonts w:ascii="仿宋_GB2312" w:eastAsia="仿宋_GB2312" w:cs="宋体" w:hint="eastAsia"/>
          <w:kern w:val="0"/>
          <w:sz w:val="32"/>
          <w:szCs w:val="32"/>
        </w:rPr>
        <w:t>社会保障和就业（类）</w:t>
      </w:r>
      <w:r>
        <w:rPr>
          <w:rFonts w:ascii="仿宋_GB2312" w:eastAsia="仿宋_GB2312" w:cs="宋体" w:hint="eastAsia"/>
          <w:kern w:val="0"/>
          <w:sz w:val="32"/>
          <w:szCs w:val="32"/>
        </w:rPr>
        <w:t>208</w:t>
      </w:r>
      <w:r>
        <w:rPr>
          <w:rFonts w:ascii="仿宋_GB2312" w:eastAsia="仿宋_GB2312" w:cs="宋体" w:hint="eastAsia"/>
          <w:kern w:val="0"/>
          <w:sz w:val="32"/>
          <w:szCs w:val="32"/>
        </w:rPr>
        <w:t>（款）</w:t>
      </w:r>
      <w:r>
        <w:rPr>
          <w:rFonts w:ascii="仿宋_GB2312" w:eastAsia="仿宋_GB2312" w:cs="宋体" w:hint="eastAsia"/>
          <w:kern w:val="0"/>
          <w:sz w:val="32"/>
          <w:szCs w:val="32"/>
        </w:rPr>
        <w:t>01</w:t>
      </w:r>
      <w:r>
        <w:rPr>
          <w:rFonts w:ascii="仿宋_GB2312" w:eastAsia="仿宋_GB2312" w:cs="宋体" w:hint="eastAsia"/>
          <w:kern w:val="0"/>
          <w:sz w:val="32"/>
          <w:szCs w:val="32"/>
        </w:rPr>
        <w:t>（项）</w:t>
      </w:r>
      <w:r>
        <w:rPr>
          <w:rFonts w:ascii="仿宋_GB2312" w:eastAsia="仿宋_GB2312" w:cs="宋体" w:hint="eastAsia"/>
          <w:kern w:val="0"/>
          <w:sz w:val="32"/>
          <w:szCs w:val="32"/>
        </w:rPr>
        <w:t>05</w:t>
      </w:r>
      <w:r>
        <w:rPr>
          <w:rFonts w:ascii="仿宋_GB2312" w:eastAsia="仿宋_GB2312" w:cs="宋体" w:hint="eastAsia"/>
          <w:kern w:val="0"/>
          <w:sz w:val="32"/>
          <w:szCs w:val="32"/>
        </w:rPr>
        <w:t>：指反映劳动保障监察事务支出。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17.</w:t>
      </w:r>
      <w:r>
        <w:rPr>
          <w:rFonts w:ascii="仿宋_GB2312" w:eastAsia="仿宋_GB2312" w:cs="宋体" w:hint="eastAsia"/>
          <w:kern w:val="0"/>
          <w:sz w:val="32"/>
          <w:szCs w:val="32"/>
        </w:rPr>
        <w:t>社会保障和就业（类）</w:t>
      </w:r>
      <w:r>
        <w:rPr>
          <w:rFonts w:ascii="仿宋_GB2312" w:eastAsia="仿宋_GB2312" w:cs="宋体" w:hint="eastAsia"/>
          <w:kern w:val="0"/>
          <w:sz w:val="32"/>
          <w:szCs w:val="32"/>
        </w:rPr>
        <w:t>208</w:t>
      </w:r>
      <w:r>
        <w:rPr>
          <w:rFonts w:ascii="仿宋_GB2312" w:eastAsia="仿宋_GB2312" w:cs="宋体" w:hint="eastAsia"/>
          <w:kern w:val="0"/>
          <w:sz w:val="32"/>
          <w:szCs w:val="32"/>
        </w:rPr>
        <w:t>（款）</w:t>
      </w:r>
      <w:r>
        <w:rPr>
          <w:rFonts w:ascii="仿宋_GB2312" w:eastAsia="仿宋_GB2312" w:cs="宋体" w:hint="eastAsia"/>
          <w:kern w:val="0"/>
          <w:sz w:val="32"/>
          <w:szCs w:val="32"/>
        </w:rPr>
        <w:t>01</w:t>
      </w:r>
      <w:r>
        <w:rPr>
          <w:rFonts w:ascii="仿宋_GB2312" w:eastAsia="仿宋_GB2312" w:cs="宋体" w:hint="eastAsia"/>
          <w:kern w:val="0"/>
          <w:sz w:val="32"/>
          <w:szCs w:val="32"/>
        </w:rPr>
        <w:t>（项）</w:t>
      </w:r>
      <w:r>
        <w:rPr>
          <w:rFonts w:ascii="仿宋_GB2312" w:eastAsia="仿宋_GB2312" w:cs="宋体" w:hint="eastAsia"/>
          <w:kern w:val="0"/>
          <w:sz w:val="32"/>
          <w:szCs w:val="32"/>
        </w:rPr>
        <w:t>06</w:t>
      </w:r>
      <w:r>
        <w:rPr>
          <w:rFonts w:ascii="仿宋_GB2312" w:eastAsia="仿宋_GB2312" w:cs="宋体" w:hint="eastAsia"/>
          <w:kern w:val="0"/>
          <w:sz w:val="32"/>
          <w:szCs w:val="32"/>
        </w:rPr>
        <w:t>：指反映就业和职业技能鉴定管理方面的支出。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18.</w:t>
      </w:r>
      <w:r>
        <w:rPr>
          <w:rFonts w:ascii="仿宋_GB2312" w:eastAsia="仿宋_GB2312" w:cs="宋体" w:hint="eastAsia"/>
          <w:kern w:val="0"/>
          <w:sz w:val="32"/>
          <w:szCs w:val="32"/>
        </w:rPr>
        <w:t>住房保障（类）</w:t>
      </w:r>
      <w:r>
        <w:rPr>
          <w:rFonts w:ascii="仿宋_GB2312" w:eastAsia="仿宋_GB2312" w:cs="宋体" w:hint="eastAsia"/>
          <w:kern w:val="0"/>
          <w:sz w:val="32"/>
          <w:szCs w:val="32"/>
        </w:rPr>
        <w:t>221</w:t>
      </w:r>
      <w:r>
        <w:rPr>
          <w:rFonts w:ascii="仿宋_GB2312" w:eastAsia="仿宋_GB2312" w:cs="宋体" w:hint="eastAsia"/>
          <w:kern w:val="0"/>
          <w:sz w:val="32"/>
          <w:szCs w:val="32"/>
        </w:rPr>
        <w:t>（款）</w:t>
      </w:r>
      <w:r>
        <w:rPr>
          <w:rFonts w:ascii="仿宋_GB2312" w:eastAsia="仿宋_GB2312" w:cs="宋体" w:hint="eastAsia"/>
          <w:kern w:val="0"/>
          <w:sz w:val="32"/>
          <w:szCs w:val="32"/>
        </w:rPr>
        <w:t>02</w:t>
      </w:r>
      <w:r>
        <w:rPr>
          <w:rFonts w:ascii="仿宋_GB2312" w:eastAsia="仿宋_GB2312" w:cs="宋体" w:hint="eastAsia"/>
          <w:kern w:val="0"/>
          <w:sz w:val="32"/>
          <w:szCs w:val="32"/>
        </w:rPr>
        <w:t>（项）</w:t>
      </w:r>
      <w:r>
        <w:rPr>
          <w:rFonts w:ascii="仿宋_GB2312" w:eastAsia="仿宋_GB2312" w:cs="宋体" w:hint="eastAsia"/>
          <w:kern w:val="0"/>
          <w:sz w:val="32"/>
          <w:szCs w:val="32"/>
        </w:rPr>
        <w:t>01</w:t>
      </w:r>
      <w:r>
        <w:rPr>
          <w:rFonts w:ascii="仿宋_GB2312" w:eastAsia="仿宋_GB2312" w:cs="宋体" w:hint="eastAsia"/>
          <w:kern w:val="0"/>
          <w:sz w:val="32"/>
          <w:szCs w:val="32"/>
        </w:rPr>
        <w:t>：指反映行政事业单位按人力资源和社会保障部、财政部规定的基本工资和津贴</w:t>
      </w:r>
      <w:r>
        <w:rPr>
          <w:rFonts w:ascii="仿宋_GB2312" w:eastAsia="仿宋_GB2312" w:cs="宋体" w:hint="eastAsia"/>
          <w:kern w:val="0"/>
          <w:sz w:val="32"/>
          <w:szCs w:val="32"/>
        </w:rPr>
        <w:t>补贴以及规定比例为职工缴纳的住房公积金。</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19.</w:t>
      </w:r>
      <w:r>
        <w:rPr>
          <w:rFonts w:ascii="仿宋_GB2312" w:eastAsia="仿宋_GB2312" w:cs="宋体" w:hint="eastAsia"/>
          <w:kern w:val="0"/>
          <w:sz w:val="32"/>
          <w:szCs w:val="32"/>
        </w:rPr>
        <w:t>住房保障（类）</w:t>
      </w:r>
      <w:r>
        <w:rPr>
          <w:rFonts w:ascii="仿宋_GB2312" w:eastAsia="仿宋_GB2312" w:cs="宋体" w:hint="eastAsia"/>
          <w:kern w:val="0"/>
          <w:sz w:val="32"/>
          <w:szCs w:val="32"/>
        </w:rPr>
        <w:t>221</w:t>
      </w:r>
      <w:r>
        <w:rPr>
          <w:rFonts w:ascii="仿宋_GB2312" w:eastAsia="仿宋_GB2312" w:cs="宋体" w:hint="eastAsia"/>
          <w:kern w:val="0"/>
          <w:sz w:val="32"/>
          <w:szCs w:val="32"/>
        </w:rPr>
        <w:t>（款）</w:t>
      </w:r>
      <w:r>
        <w:rPr>
          <w:rFonts w:ascii="仿宋_GB2312" w:eastAsia="仿宋_GB2312" w:cs="宋体" w:hint="eastAsia"/>
          <w:kern w:val="0"/>
          <w:sz w:val="32"/>
          <w:szCs w:val="32"/>
        </w:rPr>
        <w:t>02</w:t>
      </w:r>
      <w:r>
        <w:rPr>
          <w:rFonts w:ascii="仿宋_GB2312" w:eastAsia="仿宋_GB2312" w:cs="宋体" w:hint="eastAsia"/>
          <w:kern w:val="0"/>
          <w:sz w:val="32"/>
          <w:szCs w:val="32"/>
        </w:rPr>
        <w:t>（项）</w:t>
      </w:r>
      <w:r>
        <w:rPr>
          <w:rFonts w:ascii="仿宋_GB2312" w:eastAsia="仿宋_GB2312" w:cs="宋体" w:hint="eastAsia"/>
          <w:kern w:val="0"/>
          <w:sz w:val="32"/>
          <w:szCs w:val="32"/>
        </w:rPr>
        <w:t>03</w:t>
      </w:r>
      <w:r>
        <w:rPr>
          <w:rFonts w:ascii="仿宋_GB2312" w:eastAsia="仿宋_GB2312" w:cs="宋体" w:hint="eastAsia"/>
          <w:kern w:val="0"/>
          <w:sz w:val="32"/>
          <w:szCs w:val="32"/>
        </w:rPr>
        <w:t>：指反映按房改政策规定，行政事业单位向符合条件职业（含离退休人员）、军队（含武警）向转役复员离退休人员发放的用于购买住房的补贴。</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w:t>
      </w:r>
      <w:r>
        <w:rPr>
          <w:rFonts w:ascii="仿宋_GB2312" w:eastAsia="仿宋_GB2312" w:cs="宋体" w:hint="eastAsia"/>
          <w:kern w:val="0"/>
          <w:sz w:val="32"/>
          <w:szCs w:val="32"/>
        </w:rPr>
        <w:t>卫生健康（类）</w:t>
      </w:r>
      <w:r>
        <w:rPr>
          <w:rFonts w:ascii="仿宋_GB2312" w:eastAsia="仿宋_GB2312" w:cs="宋体" w:hint="eastAsia"/>
          <w:kern w:val="0"/>
          <w:sz w:val="32"/>
          <w:szCs w:val="32"/>
        </w:rPr>
        <w:t>210</w:t>
      </w:r>
      <w:r>
        <w:rPr>
          <w:rFonts w:ascii="仿宋_GB2312" w:eastAsia="仿宋_GB2312" w:cs="宋体" w:hint="eastAsia"/>
          <w:kern w:val="0"/>
          <w:sz w:val="32"/>
          <w:szCs w:val="32"/>
        </w:rPr>
        <w:t>（款）</w:t>
      </w:r>
      <w:r>
        <w:rPr>
          <w:rFonts w:ascii="仿宋_GB2312" w:eastAsia="仿宋_GB2312" w:cs="宋体" w:hint="eastAsia"/>
          <w:kern w:val="0"/>
          <w:sz w:val="32"/>
          <w:szCs w:val="32"/>
        </w:rPr>
        <w:t>01</w:t>
      </w:r>
      <w:r>
        <w:rPr>
          <w:rFonts w:ascii="仿宋_GB2312" w:eastAsia="仿宋_GB2312" w:cs="宋体" w:hint="eastAsia"/>
          <w:kern w:val="0"/>
          <w:sz w:val="32"/>
          <w:szCs w:val="32"/>
        </w:rPr>
        <w:t>（项）</w:t>
      </w:r>
      <w:r>
        <w:rPr>
          <w:rFonts w:ascii="仿宋_GB2312" w:eastAsia="仿宋_GB2312" w:cs="宋体" w:hint="eastAsia"/>
          <w:kern w:val="0"/>
          <w:sz w:val="32"/>
          <w:szCs w:val="32"/>
        </w:rPr>
        <w:t>01</w:t>
      </w:r>
      <w:r>
        <w:rPr>
          <w:rFonts w:ascii="仿宋_GB2312" w:eastAsia="仿宋_GB2312" w:cs="宋体" w:hint="eastAsia"/>
          <w:kern w:val="0"/>
          <w:sz w:val="32"/>
          <w:szCs w:val="32"/>
        </w:rPr>
        <w:t>：指反映行政单位（包括实行公务员管理的事业单位）的基本支出。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lastRenderedPageBreak/>
        <w:t>21.</w:t>
      </w:r>
      <w:r>
        <w:rPr>
          <w:rFonts w:ascii="仿宋_GB2312" w:eastAsia="仿宋_GB2312" w:cs="宋体" w:hint="eastAsia"/>
          <w:kern w:val="0"/>
          <w:sz w:val="32"/>
          <w:szCs w:val="32"/>
        </w:rPr>
        <w:t>卫生健康（类）</w:t>
      </w:r>
      <w:r>
        <w:rPr>
          <w:rFonts w:ascii="仿宋_GB2312" w:eastAsia="仿宋_GB2312" w:cs="宋体" w:hint="eastAsia"/>
          <w:kern w:val="0"/>
          <w:sz w:val="32"/>
          <w:szCs w:val="32"/>
        </w:rPr>
        <w:t>210</w:t>
      </w:r>
      <w:r>
        <w:rPr>
          <w:rFonts w:ascii="仿宋_GB2312" w:eastAsia="仿宋_GB2312" w:cs="宋体" w:hint="eastAsia"/>
          <w:kern w:val="0"/>
          <w:sz w:val="32"/>
          <w:szCs w:val="32"/>
        </w:rPr>
        <w:t>（款）</w:t>
      </w:r>
      <w:r>
        <w:rPr>
          <w:rFonts w:ascii="仿宋_GB2312" w:eastAsia="仿宋_GB2312" w:cs="宋体" w:hint="eastAsia"/>
          <w:kern w:val="0"/>
          <w:sz w:val="32"/>
          <w:szCs w:val="32"/>
        </w:rPr>
        <w:t>01</w:t>
      </w:r>
      <w:r>
        <w:rPr>
          <w:rFonts w:ascii="仿宋_GB2312" w:eastAsia="仿宋_GB2312" w:cs="宋体" w:hint="eastAsia"/>
          <w:kern w:val="0"/>
          <w:sz w:val="32"/>
          <w:szCs w:val="32"/>
        </w:rPr>
        <w:t>（项）</w:t>
      </w:r>
      <w:r>
        <w:rPr>
          <w:rFonts w:ascii="仿宋_GB2312" w:eastAsia="仿宋_GB2312" w:cs="宋体" w:hint="eastAsia"/>
          <w:kern w:val="0"/>
          <w:sz w:val="32"/>
          <w:szCs w:val="32"/>
        </w:rPr>
        <w:t>02</w:t>
      </w:r>
      <w:r>
        <w:rPr>
          <w:rFonts w:ascii="仿宋_GB2312" w:eastAsia="仿宋_GB2312" w:cs="宋体" w:hint="eastAsia"/>
          <w:kern w:val="0"/>
          <w:sz w:val="32"/>
          <w:szCs w:val="32"/>
        </w:rPr>
        <w:t>：指反映行政单位（包括实行公务员管理的事业单位）未单独设置项级科目的其他项目支出。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22.</w:t>
      </w:r>
      <w:r>
        <w:rPr>
          <w:rFonts w:ascii="仿宋_GB2312" w:eastAsia="仿宋_GB2312" w:cs="宋体" w:hint="eastAsia"/>
          <w:kern w:val="0"/>
          <w:sz w:val="32"/>
          <w:szCs w:val="32"/>
        </w:rPr>
        <w:t>卫生健康（类）</w:t>
      </w:r>
      <w:r>
        <w:rPr>
          <w:rFonts w:ascii="仿宋_GB2312" w:eastAsia="仿宋_GB2312" w:cs="宋体" w:hint="eastAsia"/>
          <w:kern w:val="0"/>
          <w:sz w:val="32"/>
          <w:szCs w:val="32"/>
        </w:rPr>
        <w:t>210</w:t>
      </w:r>
      <w:r>
        <w:rPr>
          <w:rFonts w:ascii="仿宋_GB2312" w:eastAsia="仿宋_GB2312" w:cs="宋体" w:hint="eastAsia"/>
          <w:kern w:val="0"/>
          <w:sz w:val="32"/>
          <w:szCs w:val="32"/>
        </w:rPr>
        <w:t>（款）</w:t>
      </w:r>
      <w:r>
        <w:rPr>
          <w:rFonts w:ascii="仿宋_GB2312" w:eastAsia="仿宋_GB2312" w:cs="宋体" w:hint="eastAsia"/>
          <w:kern w:val="0"/>
          <w:sz w:val="32"/>
          <w:szCs w:val="32"/>
        </w:rPr>
        <w:t>01</w:t>
      </w:r>
      <w:r>
        <w:rPr>
          <w:rFonts w:ascii="仿宋_GB2312" w:eastAsia="仿宋_GB2312" w:cs="宋体" w:hint="eastAsia"/>
          <w:kern w:val="0"/>
          <w:sz w:val="32"/>
          <w:szCs w:val="32"/>
        </w:rPr>
        <w:t>（项）</w:t>
      </w:r>
      <w:r>
        <w:rPr>
          <w:rFonts w:ascii="仿宋_GB2312" w:eastAsia="仿宋_GB2312" w:cs="宋体" w:hint="eastAsia"/>
          <w:kern w:val="0"/>
          <w:sz w:val="32"/>
          <w:szCs w:val="32"/>
        </w:rPr>
        <w:t>03</w:t>
      </w:r>
      <w:r>
        <w:rPr>
          <w:rFonts w:ascii="仿宋_GB2312" w:eastAsia="仿宋_GB2312" w:cs="宋体" w:hint="eastAsia"/>
          <w:kern w:val="0"/>
          <w:sz w:val="32"/>
          <w:szCs w:val="32"/>
        </w:rPr>
        <w:t>：指反映为</w:t>
      </w:r>
      <w:r>
        <w:rPr>
          <w:rFonts w:ascii="仿宋_GB2312" w:eastAsia="仿宋_GB2312" w:cs="宋体" w:hint="eastAsia"/>
          <w:kern w:val="0"/>
          <w:sz w:val="32"/>
          <w:szCs w:val="32"/>
        </w:rPr>
        <w:t>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23.</w:t>
      </w:r>
      <w:r>
        <w:rPr>
          <w:rFonts w:ascii="仿宋_GB2312" w:eastAsia="仿宋_GB2312" w:cs="宋体" w:hint="eastAsia"/>
          <w:kern w:val="0"/>
          <w:sz w:val="32"/>
          <w:szCs w:val="32"/>
        </w:rPr>
        <w:t>卫生健康（类）</w:t>
      </w:r>
      <w:r>
        <w:rPr>
          <w:rFonts w:ascii="仿宋_GB2312" w:eastAsia="仿宋_GB2312" w:cs="宋体" w:hint="eastAsia"/>
          <w:kern w:val="0"/>
          <w:sz w:val="32"/>
          <w:szCs w:val="32"/>
        </w:rPr>
        <w:t>210</w:t>
      </w:r>
      <w:r>
        <w:rPr>
          <w:rFonts w:ascii="仿宋_GB2312" w:eastAsia="仿宋_GB2312" w:cs="宋体" w:hint="eastAsia"/>
          <w:kern w:val="0"/>
          <w:sz w:val="32"/>
          <w:szCs w:val="32"/>
        </w:rPr>
        <w:t>（款）</w:t>
      </w:r>
      <w:r>
        <w:rPr>
          <w:rFonts w:ascii="仿宋_GB2312" w:eastAsia="仿宋_GB2312" w:cs="宋体" w:hint="eastAsia"/>
          <w:kern w:val="0"/>
          <w:sz w:val="32"/>
          <w:szCs w:val="32"/>
        </w:rPr>
        <w:t>01</w:t>
      </w:r>
      <w:r>
        <w:rPr>
          <w:rFonts w:ascii="仿宋_GB2312" w:eastAsia="仿宋_GB2312" w:cs="宋体" w:hint="eastAsia"/>
          <w:kern w:val="0"/>
          <w:sz w:val="32"/>
          <w:szCs w:val="32"/>
        </w:rPr>
        <w:t>（项）</w:t>
      </w:r>
      <w:r>
        <w:rPr>
          <w:rFonts w:ascii="仿宋_GB2312" w:eastAsia="仿宋_GB2312" w:cs="宋体" w:hint="eastAsia"/>
          <w:kern w:val="0"/>
          <w:sz w:val="32"/>
          <w:szCs w:val="32"/>
        </w:rPr>
        <w:t>99</w:t>
      </w:r>
      <w:r>
        <w:rPr>
          <w:rFonts w:ascii="仿宋_GB2312" w:eastAsia="仿宋_GB2312" w:cs="宋体" w:hint="eastAsia"/>
          <w:kern w:val="0"/>
          <w:sz w:val="32"/>
          <w:szCs w:val="32"/>
        </w:rPr>
        <w:t>：指反映上述项目以外其他用于卫生健康管理事务方面的支出。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24.</w:t>
      </w:r>
      <w:r>
        <w:rPr>
          <w:rFonts w:ascii="仿宋_GB2312" w:eastAsia="仿宋_GB2312" w:cs="宋体" w:hint="eastAsia"/>
          <w:kern w:val="0"/>
          <w:sz w:val="32"/>
          <w:szCs w:val="32"/>
        </w:rPr>
        <w:t>基本支出：指为保障机构正常运转、完成日常工作任务而发生的人员支出和公用支出。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25.</w:t>
      </w:r>
      <w:r>
        <w:rPr>
          <w:rFonts w:ascii="仿宋_GB2312" w:eastAsia="仿宋_GB2312" w:cs="宋体" w:hint="eastAsia"/>
          <w:kern w:val="0"/>
          <w:sz w:val="32"/>
          <w:szCs w:val="32"/>
        </w:rPr>
        <w:t>项目支出：指在基本支出之外为完成特定行政任务和事业发展目标所发生的支出。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26.</w:t>
      </w:r>
      <w:r>
        <w:rPr>
          <w:rFonts w:ascii="仿宋_GB2312" w:eastAsia="仿宋_GB2312" w:cs="宋体" w:hint="eastAsia"/>
          <w:kern w:val="0"/>
          <w:sz w:val="32"/>
          <w:szCs w:val="32"/>
        </w:rPr>
        <w:t>经营支出：指事业单位在专业业务活动及其辅助活动之外开展非独立核算经营活动发生的支出。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27.</w:t>
      </w:r>
      <w:r>
        <w:rPr>
          <w:rFonts w:ascii="仿宋_GB2312" w:eastAsia="仿宋_GB2312" w:cs="宋体" w:hint="eastAsia"/>
          <w:kern w:val="0"/>
          <w:sz w:val="32"/>
          <w:szCs w:val="32"/>
        </w:rPr>
        <w:t>“三公”经费：指部门用财政拨款安排的因公出国（境）费、公务用车购置及运行费和公务接待费。其中，因公出国（境）</w:t>
      </w:r>
      <w:proofErr w:type="gramStart"/>
      <w:r>
        <w:rPr>
          <w:rFonts w:ascii="仿宋_GB2312" w:eastAsia="仿宋_GB2312" w:cs="宋体" w:hint="eastAsia"/>
          <w:kern w:val="0"/>
          <w:sz w:val="32"/>
          <w:szCs w:val="32"/>
        </w:rPr>
        <w:t>费反映</w:t>
      </w:r>
      <w:proofErr w:type="gramEnd"/>
      <w:r>
        <w:rPr>
          <w:rFonts w:ascii="仿宋_GB2312" w:eastAsia="仿宋_GB2312" w:cs="宋体" w:hint="eastAsia"/>
          <w:kern w:val="0"/>
          <w:sz w:val="32"/>
          <w:szCs w:val="32"/>
        </w:rPr>
        <w:t>单位公务出国（境）的国际旅费、国外城市间交通费、住宿费、伙食费、培训费、公杂费等支出；</w:t>
      </w:r>
      <w:r>
        <w:rPr>
          <w:rFonts w:ascii="仿宋_GB2312" w:eastAsia="仿宋_GB2312" w:cs="宋体" w:hint="eastAsia"/>
          <w:kern w:val="0"/>
          <w:sz w:val="32"/>
          <w:szCs w:val="32"/>
        </w:rPr>
        <w:lastRenderedPageBreak/>
        <w:t>公务用车购置及运行</w:t>
      </w:r>
      <w:proofErr w:type="gramStart"/>
      <w:r>
        <w:rPr>
          <w:rFonts w:ascii="仿宋_GB2312" w:eastAsia="仿宋_GB2312" w:cs="宋体" w:hint="eastAsia"/>
          <w:kern w:val="0"/>
          <w:sz w:val="32"/>
          <w:szCs w:val="32"/>
        </w:rPr>
        <w:t>费反映</w:t>
      </w:r>
      <w:proofErr w:type="gramEnd"/>
      <w:r>
        <w:rPr>
          <w:rFonts w:ascii="仿宋_GB2312" w:eastAsia="仿宋_GB2312" w:cs="宋体" w:hint="eastAsia"/>
          <w:kern w:val="0"/>
          <w:sz w:val="32"/>
          <w:szCs w:val="32"/>
        </w:rPr>
        <w:t>单位公务用车车辆购置支出（</w:t>
      </w:r>
      <w:proofErr w:type="gramStart"/>
      <w:r>
        <w:rPr>
          <w:rFonts w:ascii="仿宋_GB2312" w:eastAsia="仿宋_GB2312" w:cs="宋体" w:hint="eastAsia"/>
          <w:kern w:val="0"/>
          <w:sz w:val="32"/>
          <w:szCs w:val="32"/>
        </w:rPr>
        <w:t>含车辆</w:t>
      </w:r>
      <w:proofErr w:type="gramEnd"/>
      <w:r>
        <w:rPr>
          <w:rFonts w:ascii="仿宋_GB2312" w:eastAsia="仿宋_GB2312" w:cs="宋体" w:hint="eastAsia"/>
          <w:kern w:val="0"/>
          <w:sz w:val="32"/>
          <w:szCs w:val="32"/>
        </w:rPr>
        <w:t>购置税）及租用费、燃料费、维修费、过路过桥费、保险费等支出；公务接待</w:t>
      </w:r>
      <w:proofErr w:type="gramStart"/>
      <w:r>
        <w:rPr>
          <w:rFonts w:ascii="仿宋_GB2312" w:eastAsia="仿宋_GB2312" w:cs="宋体" w:hint="eastAsia"/>
          <w:kern w:val="0"/>
          <w:sz w:val="32"/>
          <w:szCs w:val="32"/>
        </w:rPr>
        <w:t>费反映</w:t>
      </w:r>
      <w:proofErr w:type="gramEnd"/>
      <w:r>
        <w:rPr>
          <w:rFonts w:ascii="仿宋_GB2312" w:eastAsia="仿宋_GB2312" w:cs="宋体" w:hint="eastAsia"/>
          <w:kern w:val="0"/>
          <w:sz w:val="32"/>
          <w:szCs w:val="32"/>
        </w:rPr>
        <w:t>单位按规定开支的各类公务接待（含外宾接待）支出。</w:t>
      </w:r>
    </w:p>
    <w:p w:rsidR="008F275C" w:rsidRDefault="00D73A05">
      <w:pPr>
        <w:widowControl/>
        <w:spacing w:before="100" w:beforeAutospacing="1" w:after="100" w:afterAutospacing="1"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28.</w:t>
      </w:r>
      <w:r>
        <w:rPr>
          <w:rFonts w:ascii="仿宋_GB2312" w:eastAsia="仿宋_GB2312" w:cs="宋体" w:hint="eastAsia"/>
          <w:kern w:val="0"/>
          <w:sz w:val="32"/>
          <w:szCs w:val="32"/>
        </w:rPr>
        <w:t>机关运行经费：为保障行政单位</w:t>
      </w:r>
      <w:r>
        <w:rPr>
          <w:rFonts w:ascii="仿宋_GB2312" w:eastAsia="仿宋_GB2312" w:cs="宋体" w:hint="eastAsia"/>
          <w:kern w:val="0"/>
          <w:sz w:val="32"/>
          <w:szCs w:val="32"/>
        </w:rPr>
        <w:t>（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F275C" w:rsidRDefault="00D73A05">
      <w:pPr>
        <w:widowControl/>
        <w:spacing w:before="100" w:beforeAutospacing="1" w:after="100" w:afterAutospacing="1" w:line="560" w:lineRule="exact"/>
        <w:ind w:firstLineChars="200" w:firstLine="480"/>
        <w:jc w:val="left"/>
        <w:rPr>
          <w:rFonts w:ascii="宋体" w:cs="宋体"/>
          <w:kern w:val="0"/>
          <w:sz w:val="24"/>
          <w:szCs w:val="24"/>
        </w:rPr>
      </w:pPr>
      <w:r>
        <w:rPr>
          <w:rFonts w:ascii="宋体" w:cs="宋体"/>
          <w:kern w:val="0"/>
          <w:sz w:val="24"/>
          <w:szCs w:val="24"/>
        </w:rPr>
        <w:t> </w:t>
      </w:r>
    </w:p>
    <w:p w:rsidR="008F275C" w:rsidRDefault="00D73A05">
      <w:pPr>
        <w:rPr>
          <w:rFonts w:ascii="宋体" w:cs="宋体"/>
          <w:kern w:val="0"/>
          <w:sz w:val="24"/>
          <w:szCs w:val="24"/>
        </w:rPr>
      </w:pPr>
      <w:r>
        <w:rPr>
          <w:rFonts w:ascii="宋体" w:cs="宋体"/>
          <w:kern w:val="0"/>
          <w:sz w:val="24"/>
          <w:szCs w:val="24"/>
        </w:rPr>
        <w:br w:type="page"/>
      </w:r>
    </w:p>
    <w:p w:rsidR="008F275C" w:rsidRDefault="00D73A05">
      <w:pPr>
        <w:pStyle w:val="a7"/>
        <w:spacing w:before="0" w:beforeAutospacing="0"/>
        <w:jc w:val="center"/>
      </w:pPr>
      <w:r>
        <w:rPr>
          <w:rStyle w:val="a8"/>
          <w:sz w:val="31"/>
          <w:szCs w:val="31"/>
          <w:shd w:val="clear" w:color="auto" w:fill="FFFFFF"/>
        </w:rPr>
        <w:lastRenderedPageBreak/>
        <w:t>第四部分</w:t>
      </w:r>
      <w:r>
        <w:rPr>
          <w:rStyle w:val="a8"/>
          <w:sz w:val="31"/>
          <w:szCs w:val="31"/>
          <w:shd w:val="clear" w:color="auto" w:fill="FFFFFF"/>
        </w:rPr>
        <w:t xml:space="preserve"> </w:t>
      </w:r>
      <w:r>
        <w:rPr>
          <w:rStyle w:val="a8"/>
          <w:sz w:val="31"/>
          <w:szCs w:val="31"/>
          <w:shd w:val="clear" w:color="auto" w:fill="FFFFFF"/>
        </w:rPr>
        <w:t>附件</w:t>
      </w:r>
    </w:p>
    <w:p w:rsidR="008F275C" w:rsidRDefault="00D73A05">
      <w:pPr>
        <w:pStyle w:val="a7"/>
        <w:spacing w:before="0" w:beforeAutospacing="0"/>
      </w:pPr>
      <w:r>
        <w:rPr>
          <w:shd w:val="clear" w:color="auto" w:fill="FFFFFF"/>
        </w:rPr>
        <w:t> </w:t>
      </w:r>
    </w:p>
    <w:p w:rsidR="008F275C" w:rsidRDefault="00D73A05">
      <w:pPr>
        <w:pStyle w:val="a7"/>
        <w:spacing w:before="0" w:beforeAutospacing="0"/>
        <w:jc w:val="center"/>
      </w:pPr>
      <w:r>
        <w:rPr>
          <w:shd w:val="clear" w:color="auto" w:fill="FFFFFF"/>
        </w:rPr>
        <w:t>部门预算项目支出绩效自评表（</w:t>
      </w:r>
      <w:r>
        <w:rPr>
          <w:shd w:val="clear" w:color="auto" w:fill="FFFFFF"/>
        </w:rPr>
        <w:t>2022</w:t>
      </w:r>
      <w:r>
        <w:rPr>
          <w:shd w:val="clear" w:color="auto" w:fill="FFFFFF"/>
        </w:rPr>
        <w:t>年度）</w:t>
      </w:r>
    </w:p>
    <w:p w:rsidR="008F275C" w:rsidRDefault="00D73A05">
      <w:pPr>
        <w:pStyle w:val="a7"/>
        <w:spacing w:before="0" w:beforeAutospacing="0"/>
        <w:jc w:val="center"/>
      </w:pPr>
      <w:r>
        <w:rPr>
          <w:shd w:val="clear" w:color="auto" w:fill="FFFFFF"/>
        </w:rPr>
        <w:t> </w:t>
      </w:r>
    </w:p>
    <w:p w:rsidR="008F275C" w:rsidRDefault="00D73A05">
      <w:pPr>
        <w:pStyle w:val="a7"/>
        <w:spacing w:before="0" w:beforeAutospacing="0"/>
      </w:pPr>
      <w:r>
        <w:rPr>
          <w:shd w:val="clear" w:color="auto" w:fill="FFFFFF"/>
        </w:rPr>
        <w:t>（备注：按照绩效自评工作安排，各单位可在预算管理一体化系统</w:t>
      </w:r>
      <w:r>
        <w:rPr>
          <w:shd w:val="clear" w:color="auto" w:fill="FFFFFF"/>
        </w:rPr>
        <w:t>—</w:t>
      </w:r>
      <w:r>
        <w:rPr>
          <w:shd w:val="clear" w:color="auto" w:fill="FFFFFF"/>
        </w:rPr>
        <w:t>综合报表查询</w:t>
      </w:r>
      <w:r>
        <w:rPr>
          <w:shd w:val="clear" w:color="auto" w:fill="FFFFFF"/>
        </w:rPr>
        <w:t>—</w:t>
      </w:r>
      <w:r>
        <w:rPr>
          <w:shd w:val="clear" w:color="auto" w:fill="FFFFFF"/>
        </w:rPr>
        <w:t>预算绩效报表模块中下载本单位</w:t>
      </w:r>
      <w:r>
        <w:rPr>
          <w:shd w:val="clear" w:color="auto" w:fill="FFFFFF"/>
        </w:rPr>
        <w:t>“</w:t>
      </w:r>
      <w:r>
        <w:rPr>
          <w:shd w:val="clear" w:color="auto" w:fill="FFFFFF"/>
        </w:rPr>
        <w:t>部门预算项目支出绩效自评表（</w:t>
      </w:r>
      <w:r>
        <w:rPr>
          <w:shd w:val="clear" w:color="auto" w:fill="FFFFFF"/>
        </w:rPr>
        <w:t>2022</w:t>
      </w:r>
      <w:r>
        <w:rPr>
          <w:shd w:val="clear" w:color="auto" w:fill="FFFFFF"/>
        </w:rPr>
        <w:t>年度）</w:t>
      </w:r>
      <w:r>
        <w:rPr>
          <w:shd w:val="clear" w:color="auto" w:fill="FFFFFF"/>
        </w:rPr>
        <w:t>”</w:t>
      </w:r>
      <w:r>
        <w:rPr>
          <w:shd w:val="clear" w:color="auto" w:fill="FFFFFF"/>
        </w:rPr>
        <w:t>，该表格应作为附件予以公开。）</w:t>
      </w:r>
      <w:bookmarkStart w:id="1" w:name="_GoBack"/>
      <w:bookmarkEnd w:id="1"/>
    </w:p>
    <w:p w:rsidR="008F275C" w:rsidRDefault="00D73A05">
      <w:pPr>
        <w:pStyle w:val="a7"/>
        <w:spacing w:before="0" w:beforeAutospacing="0"/>
        <w:jc w:val="center"/>
      </w:pPr>
      <w:r>
        <w:rPr>
          <w:shd w:val="clear" w:color="auto" w:fill="FFFFFF"/>
        </w:rPr>
        <w:t> </w:t>
      </w:r>
    </w:p>
    <w:p w:rsidR="008F275C" w:rsidRDefault="00D73A05">
      <w:pPr>
        <w:pStyle w:val="a7"/>
        <w:spacing w:before="0" w:beforeAutospacing="0"/>
      </w:pPr>
      <w:r>
        <w:rPr>
          <w:shd w:val="clear" w:color="auto" w:fill="FFFFFF"/>
        </w:rPr>
        <w:t>附表</w:t>
      </w:r>
    </w:p>
    <w:p w:rsidR="008F275C" w:rsidRDefault="00D73A05">
      <w:pPr>
        <w:pStyle w:val="a7"/>
        <w:spacing w:before="0" w:beforeAutospacing="0"/>
      </w:pPr>
      <w:r>
        <w:rPr>
          <w:shd w:val="clear" w:color="auto" w:fill="FFFFFF"/>
        </w:rPr>
        <w:t> </w:t>
      </w:r>
    </w:p>
    <w:p w:rsidR="008F275C" w:rsidRDefault="00D73A05">
      <w:pPr>
        <w:pStyle w:val="a7"/>
        <w:spacing w:before="0" w:beforeAutospacing="0"/>
      </w:pPr>
      <w:r>
        <w:rPr>
          <w:shd w:val="clear" w:color="auto" w:fill="FFFFFF"/>
        </w:rPr>
        <w:t> </w:t>
      </w:r>
    </w:p>
    <w:p w:rsidR="008F275C" w:rsidRDefault="00D73A05">
      <w:pPr>
        <w:pStyle w:val="a7"/>
        <w:spacing w:before="0" w:beforeAutospacing="0"/>
      </w:pPr>
      <w:r>
        <w:rPr>
          <w:shd w:val="clear" w:color="auto" w:fill="FFFFFF"/>
        </w:rPr>
        <w:t> </w:t>
      </w:r>
    </w:p>
    <w:p w:rsidR="008F275C" w:rsidRDefault="00D73A05">
      <w:pPr>
        <w:pStyle w:val="a7"/>
        <w:spacing w:before="0" w:beforeAutospacing="0"/>
      </w:pPr>
      <w:r>
        <w:rPr>
          <w:shd w:val="clear" w:color="auto" w:fill="FFFFFF"/>
        </w:rPr>
        <w:t> </w:t>
      </w:r>
    </w:p>
    <w:p w:rsidR="008F275C" w:rsidRDefault="00D73A05">
      <w:pPr>
        <w:pStyle w:val="a7"/>
        <w:spacing w:before="0" w:beforeAutospacing="0"/>
        <w:jc w:val="center"/>
      </w:pPr>
      <w:r>
        <w:rPr>
          <w:rStyle w:val="a8"/>
          <w:sz w:val="31"/>
          <w:szCs w:val="31"/>
          <w:shd w:val="clear" w:color="auto" w:fill="FFFFFF"/>
        </w:rPr>
        <w:t>第五部分</w:t>
      </w:r>
      <w:r>
        <w:rPr>
          <w:rStyle w:val="a8"/>
          <w:sz w:val="31"/>
          <w:szCs w:val="31"/>
          <w:shd w:val="clear" w:color="auto" w:fill="FFFFFF"/>
        </w:rPr>
        <w:t xml:space="preserve"> </w:t>
      </w:r>
      <w:r>
        <w:rPr>
          <w:rStyle w:val="a8"/>
          <w:sz w:val="31"/>
          <w:szCs w:val="31"/>
          <w:shd w:val="clear" w:color="auto" w:fill="FFFFFF"/>
        </w:rPr>
        <w:t>附表</w:t>
      </w:r>
    </w:p>
    <w:p w:rsidR="008F275C" w:rsidRDefault="00D73A05">
      <w:pPr>
        <w:pStyle w:val="2"/>
        <w:spacing w:before="0" w:beforeAutospacing="0"/>
      </w:pPr>
      <w:r>
        <w:rPr>
          <w:shd w:val="clear" w:color="auto" w:fill="FFFFFF"/>
        </w:rPr>
        <w:t>一、收入支出决算总表</w:t>
      </w:r>
    </w:p>
    <w:p w:rsidR="008F275C" w:rsidRDefault="00D73A05">
      <w:pPr>
        <w:pStyle w:val="2"/>
        <w:spacing w:before="0" w:beforeAutospacing="0"/>
      </w:pPr>
      <w:r>
        <w:rPr>
          <w:shd w:val="clear" w:color="auto" w:fill="FFFFFF"/>
        </w:rPr>
        <w:t>二、收入决算表</w:t>
      </w:r>
    </w:p>
    <w:p w:rsidR="008F275C" w:rsidRDefault="00D73A05">
      <w:pPr>
        <w:pStyle w:val="2"/>
        <w:spacing w:before="0" w:beforeAutospacing="0"/>
      </w:pPr>
      <w:r>
        <w:rPr>
          <w:shd w:val="clear" w:color="auto" w:fill="FFFFFF"/>
        </w:rPr>
        <w:t>三、支出决算表</w:t>
      </w:r>
    </w:p>
    <w:p w:rsidR="008F275C" w:rsidRDefault="00D73A05">
      <w:pPr>
        <w:pStyle w:val="2"/>
        <w:spacing w:before="0" w:beforeAutospacing="0"/>
      </w:pPr>
      <w:r>
        <w:rPr>
          <w:shd w:val="clear" w:color="auto" w:fill="FFFFFF"/>
        </w:rPr>
        <w:t>四、财政拨款收入支出决算总表</w:t>
      </w:r>
    </w:p>
    <w:p w:rsidR="008F275C" w:rsidRDefault="00D73A05">
      <w:pPr>
        <w:pStyle w:val="2"/>
        <w:spacing w:before="0" w:beforeAutospacing="0"/>
      </w:pPr>
      <w:r>
        <w:rPr>
          <w:shd w:val="clear" w:color="auto" w:fill="FFFFFF"/>
        </w:rPr>
        <w:t>五、财政拨款支出决算明细表</w:t>
      </w:r>
    </w:p>
    <w:p w:rsidR="008F275C" w:rsidRDefault="00D73A05">
      <w:pPr>
        <w:pStyle w:val="2"/>
        <w:spacing w:before="0" w:beforeAutospacing="0"/>
      </w:pPr>
      <w:r>
        <w:rPr>
          <w:shd w:val="clear" w:color="auto" w:fill="FFFFFF"/>
        </w:rPr>
        <w:t>六、一般公共预算财政拨款支出决算表</w:t>
      </w:r>
    </w:p>
    <w:p w:rsidR="008F275C" w:rsidRDefault="00D73A05">
      <w:pPr>
        <w:pStyle w:val="2"/>
        <w:spacing w:before="0" w:beforeAutospacing="0"/>
      </w:pPr>
      <w:r>
        <w:rPr>
          <w:shd w:val="clear" w:color="auto" w:fill="FFFFFF"/>
        </w:rPr>
        <w:lastRenderedPageBreak/>
        <w:t>七、一般公共预算财政拨款支出决算明细表</w:t>
      </w:r>
    </w:p>
    <w:p w:rsidR="008F275C" w:rsidRDefault="00D73A05">
      <w:pPr>
        <w:pStyle w:val="2"/>
        <w:spacing w:before="0" w:beforeAutospacing="0"/>
      </w:pPr>
      <w:r>
        <w:rPr>
          <w:shd w:val="clear" w:color="auto" w:fill="FFFFFF"/>
        </w:rPr>
        <w:t>八、一般公共预算财政拨款基本支出决算表</w:t>
      </w:r>
    </w:p>
    <w:p w:rsidR="008F275C" w:rsidRDefault="00D73A05">
      <w:pPr>
        <w:pStyle w:val="2"/>
        <w:spacing w:before="0" w:beforeAutospacing="0"/>
      </w:pPr>
      <w:r>
        <w:rPr>
          <w:shd w:val="clear" w:color="auto" w:fill="FFFFFF"/>
        </w:rPr>
        <w:t>九、一般公共预算财政拨款项目支出决算表</w:t>
      </w:r>
    </w:p>
    <w:p w:rsidR="008F275C" w:rsidRDefault="00D73A05">
      <w:pPr>
        <w:pStyle w:val="2"/>
        <w:spacing w:before="0" w:beforeAutospacing="0"/>
      </w:pPr>
      <w:r>
        <w:rPr>
          <w:shd w:val="clear" w:color="auto" w:fill="FFFFFF"/>
        </w:rPr>
        <w:t>十、政府性基金预算财政拨款收入支出决算表</w:t>
      </w:r>
    </w:p>
    <w:p w:rsidR="008F275C" w:rsidRDefault="00D73A05">
      <w:pPr>
        <w:pStyle w:val="2"/>
        <w:spacing w:before="0" w:beforeAutospacing="0"/>
      </w:pPr>
      <w:r>
        <w:rPr>
          <w:shd w:val="clear" w:color="auto" w:fill="FFFFFF"/>
        </w:rPr>
        <w:t>十一、国有资本经营预算财政拨款收入支出决算表</w:t>
      </w:r>
    </w:p>
    <w:p w:rsidR="008F275C" w:rsidRDefault="00D73A05">
      <w:pPr>
        <w:pStyle w:val="2"/>
        <w:spacing w:before="0" w:beforeAutospacing="0"/>
      </w:pPr>
      <w:r>
        <w:rPr>
          <w:shd w:val="clear" w:color="auto" w:fill="FFFFFF"/>
        </w:rPr>
        <w:t>十二、国有资本经营预算财政拨款支出决算表</w:t>
      </w:r>
    </w:p>
    <w:p w:rsidR="008F275C" w:rsidRDefault="00D73A05">
      <w:pPr>
        <w:pStyle w:val="2"/>
        <w:spacing w:before="0" w:beforeAutospacing="0"/>
      </w:pPr>
      <w:r>
        <w:rPr>
          <w:shd w:val="clear" w:color="auto" w:fill="FFFFFF"/>
        </w:rPr>
        <w:t>十三、财政拨款</w:t>
      </w:r>
      <w:r>
        <w:rPr>
          <w:shd w:val="clear" w:color="auto" w:fill="FFFFFF"/>
        </w:rPr>
        <w:t>“</w:t>
      </w:r>
      <w:r>
        <w:rPr>
          <w:shd w:val="clear" w:color="auto" w:fill="FFFFFF"/>
        </w:rPr>
        <w:t>三公</w:t>
      </w:r>
      <w:r>
        <w:rPr>
          <w:shd w:val="clear" w:color="auto" w:fill="FFFFFF"/>
        </w:rPr>
        <w:t>”</w:t>
      </w:r>
      <w:r>
        <w:rPr>
          <w:shd w:val="clear" w:color="auto" w:fill="FFFFFF"/>
        </w:rPr>
        <w:t>经费支出决算表</w:t>
      </w:r>
    </w:p>
    <w:p w:rsidR="008F275C" w:rsidRDefault="008F275C">
      <w:pPr>
        <w:widowControl/>
        <w:spacing w:before="100" w:beforeAutospacing="1" w:after="100" w:afterAutospacing="1" w:line="560" w:lineRule="exact"/>
        <w:ind w:firstLineChars="200" w:firstLine="480"/>
        <w:jc w:val="left"/>
        <w:rPr>
          <w:rFonts w:ascii="宋体" w:cs="宋体"/>
          <w:kern w:val="0"/>
          <w:sz w:val="24"/>
          <w:szCs w:val="24"/>
        </w:rPr>
      </w:pPr>
    </w:p>
    <w:sectPr w:rsidR="008F275C" w:rsidSect="008F275C">
      <w:pgSz w:w="11906" w:h="16838"/>
      <w:pgMar w:top="1440" w:right="1803" w:bottom="1440" w:left="1803"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6AC" w:rsidRDefault="001716AC" w:rsidP="001716AC">
      <w:r>
        <w:separator/>
      </w:r>
    </w:p>
  </w:endnote>
  <w:endnote w:type="continuationSeparator" w:id="1">
    <w:p w:rsidR="001716AC" w:rsidRDefault="001716AC" w:rsidP="00171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6AC" w:rsidRDefault="001716AC" w:rsidP="001716AC">
      <w:r>
        <w:separator/>
      </w:r>
    </w:p>
  </w:footnote>
  <w:footnote w:type="continuationSeparator" w:id="1">
    <w:p w:rsidR="001716AC" w:rsidRDefault="001716AC" w:rsidP="001716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420"/>
  <w:drawingGridHorizontalSpacing w:val="105"/>
  <w:drawingGridVerticalSpacing w:val="156"/>
  <w:noPunctuationKerning/>
  <w:characterSpacingControl w:val="compressPunctuation"/>
  <w:hdrShapeDefaults>
    <o:shapedefaults v:ext="edit" spidmax="3073" fillcolor="white">
      <v:fill color="white"/>
    </o:shapedefaults>
  </w:hdrShapeDefault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
  <w:docVars>
    <w:docVar w:name="commondata" w:val="eyJoZGlkIjoiZjNkYzc1NzFiOWI5NmUwNjJhMzNjZDM5YzdhY2E3ZWQifQ=="/>
  </w:docVars>
  <w:rsids>
    <w:rsidRoot w:val="00C178C1"/>
    <w:rsid w:val="00143EA2"/>
    <w:rsid w:val="001716AC"/>
    <w:rsid w:val="00241A3A"/>
    <w:rsid w:val="003C0045"/>
    <w:rsid w:val="00464415"/>
    <w:rsid w:val="005E624B"/>
    <w:rsid w:val="00693135"/>
    <w:rsid w:val="007C3E79"/>
    <w:rsid w:val="008F275C"/>
    <w:rsid w:val="00C178C1"/>
    <w:rsid w:val="00D73A05"/>
    <w:rsid w:val="00DB6F58"/>
    <w:rsid w:val="00ED6B57"/>
    <w:rsid w:val="00FA31CA"/>
    <w:rsid w:val="07974D51"/>
    <w:rsid w:val="09E945BA"/>
    <w:rsid w:val="0A656ED5"/>
    <w:rsid w:val="0D2B61B4"/>
    <w:rsid w:val="278424C7"/>
    <w:rsid w:val="28823125"/>
    <w:rsid w:val="4DCF2591"/>
    <w:rsid w:val="55131C2F"/>
    <w:rsid w:val="5C741D2E"/>
    <w:rsid w:val="5F8B24B1"/>
    <w:rsid w:val="600C15B8"/>
    <w:rsid w:val="7D381F58"/>
    <w:rsid w:val="7ED23A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75C"/>
    <w:pPr>
      <w:widowControl w:val="0"/>
      <w:jc w:val="both"/>
    </w:pPr>
    <w:rPr>
      <w:rFonts w:ascii="Calibri" w:hAnsi="Calibri" w:cs="Arial"/>
      <w:kern w:val="2"/>
      <w:sz w:val="21"/>
      <w:szCs w:val="22"/>
    </w:rPr>
  </w:style>
  <w:style w:type="paragraph" w:styleId="1">
    <w:name w:val="heading 1"/>
    <w:basedOn w:val="a"/>
    <w:rsid w:val="008F275C"/>
    <w:pPr>
      <w:widowControl/>
      <w:spacing w:before="100" w:beforeAutospacing="1" w:after="100" w:afterAutospacing="1"/>
      <w:jc w:val="left"/>
      <w:outlineLvl w:val="0"/>
    </w:pPr>
    <w:rPr>
      <w:rFonts w:ascii="宋体" w:cs="宋体"/>
      <w:b/>
      <w:bCs/>
      <w:kern w:val="36"/>
      <w:sz w:val="48"/>
      <w:szCs w:val="48"/>
    </w:rPr>
  </w:style>
  <w:style w:type="paragraph" w:styleId="2">
    <w:name w:val="heading 2"/>
    <w:basedOn w:val="a"/>
    <w:next w:val="a"/>
    <w:link w:val="2Char"/>
    <w:qFormat/>
    <w:rsid w:val="008F275C"/>
    <w:pPr>
      <w:widowControl/>
      <w:spacing w:before="100" w:beforeAutospacing="1" w:after="100" w:afterAutospacing="1"/>
      <w:jc w:val="left"/>
      <w:outlineLvl w:val="1"/>
    </w:pPr>
    <w:rPr>
      <w:rFonts w:ascii="宋体" w:cs="宋体"/>
      <w:b/>
      <w:bCs/>
      <w:kern w:val="0"/>
      <w:sz w:val="36"/>
      <w:szCs w:val="36"/>
    </w:rPr>
  </w:style>
  <w:style w:type="paragraph" w:styleId="3">
    <w:name w:val="heading 3"/>
    <w:basedOn w:val="a"/>
    <w:next w:val="a"/>
    <w:qFormat/>
    <w:rsid w:val="008F275C"/>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8F275C"/>
    <w:pPr>
      <w:spacing w:beforeLines="30"/>
    </w:pPr>
    <w:rPr>
      <w:rFonts w:ascii="仿宋_GB2312" w:eastAsia="仿宋_GB2312" w:hAnsi="Times New Roman" w:cs="Times New Roman"/>
      <w:kern w:val="0"/>
      <w:sz w:val="30"/>
      <w:szCs w:val="24"/>
    </w:rPr>
  </w:style>
  <w:style w:type="paragraph" w:styleId="a4">
    <w:name w:val="Balloon Text"/>
    <w:basedOn w:val="a"/>
    <w:qFormat/>
    <w:rsid w:val="008F275C"/>
    <w:rPr>
      <w:sz w:val="18"/>
      <w:szCs w:val="18"/>
    </w:rPr>
  </w:style>
  <w:style w:type="paragraph" w:styleId="a5">
    <w:name w:val="footer"/>
    <w:basedOn w:val="a"/>
    <w:qFormat/>
    <w:rsid w:val="008F275C"/>
    <w:pPr>
      <w:tabs>
        <w:tab w:val="center" w:pos="4153"/>
        <w:tab w:val="right" w:pos="8306"/>
      </w:tabs>
      <w:snapToGrid w:val="0"/>
      <w:jc w:val="left"/>
    </w:pPr>
    <w:rPr>
      <w:sz w:val="18"/>
      <w:szCs w:val="18"/>
    </w:rPr>
  </w:style>
  <w:style w:type="paragraph" w:styleId="a6">
    <w:name w:val="header"/>
    <w:basedOn w:val="a"/>
    <w:qFormat/>
    <w:rsid w:val="008F275C"/>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8F275C"/>
    <w:pPr>
      <w:widowControl/>
      <w:spacing w:before="100" w:beforeAutospacing="1" w:after="100" w:afterAutospacing="1"/>
      <w:jc w:val="left"/>
    </w:pPr>
    <w:rPr>
      <w:rFonts w:ascii="宋体" w:cs="宋体"/>
      <w:kern w:val="0"/>
      <w:sz w:val="24"/>
      <w:szCs w:val="24"/>
    </w:rPr>
  </w:style>
  <w:style w:type="character" w:styleId="a8">
    <w:name w:val="Strong"/>
    <w:basedOn w:val="a0"/>
    <w:qFormat/>
    <w:rsid w:val="008F275C"/>
    <w:rPr>
      <w:b/>
      <w:bCs/>
    </w:rPr>
  </w:style>
  <w:style w:type="paragraph" w:styleId="a9">
    <w:name w:val="List Paragraph"/>
    <w:basedOn w:val="a"/>
    <w:qFormat/>
    <w:rsid w:val="008F275C"/>
    <w:pPr>
      <w:ind w:firstLineChars="200" w:firstLine="200"/>
    </w:pPr>
  </w:style>
  <w:style w:type="character" w:customStyle="1" w:styleId="2Char">
    <w:name w:val="标题 2 Char"/>
    <w:basedOn w:val="a0"/>
    <w:link w:val="2"/>
    <w:qFormat/>
    <w:rsid w:val="008F275C"/>
    <w:rPr>
      <w:rFonts w:ascii="宋体" w:hAnsi="Calibri" w:cs="宋体"/>
      <w:b/>
      <w:bCs/>
      <w:sz w:val="36"/>
      <w:szCs w:val="36"/>
    </w:rPr>
  </w:style>
  <w:style w:type="character" w:customStyle="1" w:styleId="Char">
    <w:name w:val="正文文本 Char"/>
    <w:basedOn w:val="a0"/>
    <w:link w:val="a3"/>
    <w:qFormat/>
    <w:rsid w:val="008F275C"/>
    <w:rPr>
      <w:rFonts w:ascii="仿宋_GB2312" w:eastAsia="仿宋_GB2312"/>
      <w:sz w:val="30"/>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chart" Target="charts/chart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endnotes" Target="endnotes.xml"/><Relationship Id="rId10" Type="http://schemas.openxmlformats.org/officeDocument/2006/relationships/chart" Target="charts/chart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收支决算</a:t>
            </a:r>
          </a:p>
        </c:rich>
      </c:tx>
      <c:layout/>
      <c:spPr>
        <a:ln>
          <a:noFill/>
        </a:ln>
      </c:spPr>
    </c:title>
    <c:plotArea>
      <c:layout/>
      <c:barChart>
        <c:barDir val="col"/>
        <c:grouping val="clustered"/>
        <c:ser>
          <c:idx val="0"/>
          <c:order val="0"/>
          <c:tx>
            <c:strRef>
              <c:f>Sheet1!$B$1</c:f>
              <c:strCache>
                <c:ptCount val="1"/>
                <c:pt idx="0">
                  <c:v>收支决算</c:v>
                </c:pt>
              </c:strCache>
            </c:strRef>
          </c:tx>
          <c:spPr>
            <a:solidFill>
              <a:srgbClr val="4F81BD"/>
            </a:solidFill>
            <a:ln>
              <a:noFill/>
            </a:ln>
          </c:spP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inEnd"/>
            <c:showVal val="1"/>
            <c:extLst>
              <c:ext xmlns:c15="http://schemas.microsoft.com/office/drawing/2012/chart" uri="{CE6537A1-D6FC-4f65-9D91-7224C49458BB}">
                <c15:layout/>
                <c15:showLeaderLines val="0"/>
                <c15:leaderLines/>
              </c:ext>
            </c:extLst>
          </c:dLbls>
          <c:cat>
            <c:strRef>
              <c:f>Sheet1!$A$2:$A$3</c:f>
              <c:strCache>
                <c:ptCount val="2"/>
                <c:pt idx="0">
                  <c:v>2022年</c:v>
                </c:pt>
                <c:pt idx="1">
                  <c:v>2021年</c:v>
                </c:pt>
              </c:strCache>
            </c:strRef>
          </c:cat>
          <c:val>
            <c:numRef>
              <c:f>Sheet1!$B$2:$B$3</c:f>
              <c:numCache>
                <c:formatCode>General</c:formatCode>
                <c:ptCount val="2"/>
                <c:pt idx="0">
                  <c:v>1247.6099999999999</c:v>
                </c:pt>
                <c:pt idx="1">
                  <c:v>4540.0200000000004</c:v>
                </c:pt>
              </c:numCache>
            </c:numRef>
          </c:val>
        </c:ser>
        <c:dLbls>
          <c:showVal val="1"/>
        </c:dLbls>
        <c:axId val="165261696"/>
        <c:axId val="165263232"/>
      </c:barChart>
      <c:catAx>
        <c:axId val="165261696"/>
        <c:scaling>
          <c:orientation val="minMax"/>
        </c:scaling>
        <c:axPos val="b"/>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crossAx val="165263232"/>
        <c:crosses val="autoZero"/>
        <c:auto val="1"/>
        <c:lblAlgn val="ctr"/>
        <c:lblOffset val="100"/>
      </c:catAx>
      <c:valAx>
        <c:axId val="165263232"/>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crossAx val="165261696"/>
        <c:crossesAt val="1"/>
        <c:crossBetween val="between"/>
      </c:valAx>
      <c:spPr>
        <a:solidFill>
          <a:srgbClr val="FFFFFF"/>
        </a:solidFill>
      </c:spPr>
    </c:plotArea>
    <c:legend>
      <c:legendPos val="r"/>
      <c:layout/>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gap"/>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收入决算结构图</a:t>
            </a:r>
          </a:p>
        </c:rich>
      </c:tx>
      <c:layout/>
      <c:spPr>
        <a:ln>
          <a:noFill/>
        </a:ln>
      </c:spPr>
    </c:title>
    <c:plotArea>
      <c:layout/>
      <c:pieChart>
        <c:varyColors val="1"/>
        <c:ser>
          <c:idx val="0"/>
          <c:order val="0"/>
          <c:tx>
            <c:strRef>
              <c:f>'Sheet1 (2)'!$B$1</c:f>
              <c:strCache>
                <c:ptCount val="1"/>
                <c:pt idx="0">
                  <c:v>收入额</c:v>
                </c:pt>
              </c:strCache>
            </c:strRef>
          </c:tx>
          <c:spPr>
            <a:ln>
              <a:noFill/>
            </a:ln>
          </c:spPr>
          <c:dPt>
            <c:idx val="0"/>
            <c:spPr>
              <a:solidFill>
                <a:srgbClr val="4F81BD"/>
              </a:solidFill>
              <a:ln>
                <a:noFill/>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inEnd"/>
            <c:showVal val="1"/>
            <c:showLeaderLines val="1"/>
            <c:extLst>
              <c:ext xmlns:c15="http://schemas.microsoft.com/office/drawing/2012/chart" uri="{CE6537A1-D6FC-4f65-9D91-7224C49458BB}">
                <c15:layout/>
                <c15:showLeaderLines val="1"/>
                <c15:leaderLines/>
              </c:ext>
            </c:extLst>
          </c:dLbls>
          <c:cat>
            <c:strRef>
              <c:f>'Sheet1 (2)'!$A$2</c:f>
              <c:strCache>
                <c:ptCount val="1"/>
                <c:pt idx="0">
                  <c:v>一般公共预算收入</c:v>
                </c:pt>
              </c:strCache>
            </c:strRef>
          </c:cat>
          <c:val>
            <c:numRef>
              <c:f>'Sheet1 (2)'!$B$2</c:f>
              <c:numCache>
                <c:formatCode>0.00%</c:formatCode>
                <c:ptCount val="1"/>
                <c:pt idx="0">
                  <c:v>1</c:v>
                </c:pt>
              </c:numCache>
            </c:numRef>
          </c:val>
        </c:ser>
        <c:dLbls>
          <c:showVal val="1"/>
        </c:dLbls>
        <c:firstSliceAng val="0"/>
      </c:pieChart>
      <c:spPr>
        <a:noFill/>
      </c:spPr>
    </c:plotArea>
    <c:legend>
      <c:legendPos val="r"/>
      <c:layout/>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zero"/>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支出决算结构图</a:t>
            </a:r>
          </a:p>
        </c:rich>
      </c:tx>
      <c:layout/>
      <c:spPr>
        <a:ln>
          <a:noFill/>
        </a:ln>
      </c:spPr>
    </c:title>
    <c:plotArea>
      <c:layout/>
      <c:pieChart>
        <c:varyColors val="1"/>
        <c:ser>
          <c:idx val="0"/>
          <c:order val="0"/>
          <c:tx>
            <c:strRef>
              <c:f>'Sheet1 (3)'!$B$1</c:f>
              <c:strCache>
                <c:ptCount val="1"/>
                <c:pt idx="0">
                  <c:v>支出决算结构图</c:v>
                </c:pt>
              </c:strCache>
            </c:strRef>
          </c:tx>
          <c:spPr>
            <a:ln>
              <a:noFill/>
            </a:ln>
          </c:spPr>
          <c:dPt>
            <c:idx val="0"/>
            <c:spPr>
              <a:solidFill>
                <a:srgbClr val="4F81BD"/>
              </a:solidFill>
              <a:ln>
                <a:noFill/>
              </a:ln>
            </c:spPr>
          </c:dPt>
          <c:dPt>
            <c:idx val="1"/>
            <c:spPr>
              <a:solidFill>
                <a:srgbClr val="C0504D"/>
              </a:solidFill>
              <a:ln>
                <a:noFill/>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inEnd"/>
            <c:showVal val="1"/>
            <c:showLeaderLines val="1"/>
            <c:extLst>
              <c:ext xmlns:c15="http://schemas.microsoft.com/office/drawing/2012/chart" uri="{CE6537A1-D6FC-4f65-9D91-7224C49458BB}">
                <c15:layout/>
                <c15:showLeaderLines val="1"/>
                <c15:leaderLines/>
              </c:ext>
            </c:extLst>
          </c:dLbls>
          <c:cat>
            <c:strRef>
              <c:f>'Sheet1 (3)'!$A$2:$A$3</c:f>
              <c:strCache>
                <c:ptCount val="2"/>
                <c:pt idx="0">
                  <c:v>基本支出</c:v>
                </c:pt>
                <c:pt idx="1">
                  <c:v>项目支出</c:v>
                </c:pt>
              </c:strCache>
            </c:strRef>
          </c:cat>
          <c:val>
            <c:numRef>
              <c:f>'Sheet1 (3)'!$B$2:$B$3</c:f>
              <c:numCache>
                <c:formatCode>0.00%</c:formatCode>
                <c:ptCount val="2"/>
                <c:pt idx="0">
                  <c:v>0.27210000000000001</c:v>
                </c:pt>
                <c:pt idx="1">
                  <c:v>0.7279000000000001</c:v>
                </c:pt>
              </c:numCache>
            </c:numRef>
          </c:val>
        </c:ser>
        <c:dLbls>
          <c:showVal val="1"/>
        </c:dLbls>
        <c:firstSliceAng val="0"/>
      </c:pieChart>
      <c:spPr>
        <a:noFill/>
      </c:spPr>
    </c:plotArea>
    <c:legend>
      <c:legendPos val="r"/>
      <c:layout/>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zero"/>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财政拨款收支总额</a:t>
            </a:r>
          </a:p>
        </c:rich>
      </c:tx>
      <c:layout/>
      <c:spPr>
        <a:ln>
          <a:noFill/>
        </a:ln>
      </c:spPr>
    </c:title>
    <c:plotArea>
      <c:layout/>
      <c:barChart>
        <c:barDir val="col"/>
        <c:grouping val="clustered"/>
        <c:ser>
          <c:idx val="0"/>
          <c:order val="0"/>
          <c:tx>
            <c:strRef>
              <c:f>'Sheet1 (4)'!$B$1</c:f>
              <c:strCache>
                <c:ptCount val="1"/>
                <c:pt idx="0">
                  <c:v>财政拨款收支总额</c:v>
                </c:pt>
              </c:strCache>
            </c:strRef>
          </c:tx>
          <c:spPr>
            <a:solidFill>
              <a:srgbClr val="4F81BD"/>
            </a:solidFill>
            <a:ln>
              <a:noFill/>
            </a:ln>
          </c:spP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ctr"/>
            <c:showVal val="1"/>
            <c:extLst>
              <c:ext xmlns:c15="http://schemas.microsoft.com/office/drawing/2012/chart" uri="{CE6537A1-D6FC-4f65-9D91-7224C49458BB}">
                <c15:layout/>
                <c15:showLeaderLines val="0"/>
                <c15:leaderLines/>
              </c:ext>
            </c:extLst>
          </c:dLbls>
          <c:cat>
            <c:strRef>
              <c:f>'Sheet1 (4)'!$A$2:$A$3</c:f>
              <c:strCache>
                <c:ptCount val="2"/>
                <c:pt idx="0">
                  <c:v>2021年</c:v>
                </c:pt>
                <c:pt idx="1">
                  <c:v>2022年</c:v>
                </c:pt>
              </c:strCache>
            </c:strRef>
          </c:cat>
          <c:val>
            <c:numRef>
              <c:f>'Sheet1 (4)'!$B$2:$B$3</c:f>
              <c:numCache>
                <c:formatCode>General</c:formatCode>
                <c:ptCount val="2"/>
                <c:pt idx="0">
                  <c:v>4540.0200000000004</c:v>
                </c:pt>
                <c:pt idx="1">
                  <c:v>1247.6099999999999</c:v>
                </c:pt>
              </c:numCache>
            </c:numRef>
          </c:val>
        </c:ser>
        <c:dLbls>
          <c:showVal val="1"/>
        </c:dLbls>
        <c:axId val="165687680"/>
        <c:axId val="165689216"/>
      </c:barChart>
      <c:catAx>
        <c:axId val="165687680"/>
        <c:scaling>
          <c:orientation val="minMax"/>
        </c:scaling>
        <c:axPos val="b"/>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crossAx val="165689216"/>
        <c:crosses val="autoZero"/>
        <c:auto val="1"/>
        <c:lblAlgn val="ctr"/>
        <c:lblOffset val="100"/>
      </c:catAx>
      <c:valAx>
        <c:axId val="165689216"/>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crossAx val="165687680"/>
        <c:crossesAt val="1"/>
        <c:crossBetween val="between"/>
      </c:valAx>
      <c:spPr>
        <a:solidFill>
          <a:srgbClr val="FFFFFF"/>
        </a:solidFill>
      </c:spPr>
    </c:plotArea>
    <c:legend>
      <c:legendPos val="r"/>
      <c:layout/>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gap"/>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财政拨款收支总额</a:t>
            </a:r>
          </a:p>
        </c:rich>
      </c:tx>
      <c:spPr>
        <a:ln>
          <a:noFill/>
        </a:ln>
      </c:spPr>
    </c:title>
    <c:plotArea>
      <c:layout/>
      <c:barChart>
        <c:barDir val="col"/>
        <c:grouping val="clustered"/>
        <c:ser>
          <c:idx val="0"/>
          <c:order val="0"/>
          <c:tx>
            <c:strRef>
              <c:f>'Sheet1 (5)'!$B$1</c:f>
              <c:strCache>
                <c:ptCount val="1"/>
                <c:pt idx="0">
                  <c:v>财政拨款收支总额</c:v>
                </c:pt>
              </c:strCache>
            </c:strRef>
          </c:tx>
          <c:spPr>
            <a:solidFill>
              <a:srgbClr val="4F81BD"/>
            </a:solidFill>
            <a:ln>
              <a:noFill/>
            </a:ln>
          </c:spP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ctr"/>
            <c:showVal val="1"/>
            <c:extLst>
              <c:ext xmlns:c15="http://schemas.microsoft.com/office/drawing/2012/chart" uri="{CE6537A1-D6FC-4f65-9D91-7224C49458BB}">
                <c15:layout/>
                <c15:showLeaderLines val="0"/>
                <c15:leaderLines/>
              </c:ext>
            </c:extLst>
          </c:dLbls>
          <c:cat>
            <c:strRef>
              <c:f>'Sheet1 (5)'!$A$2:$A$3</c:f>
              <c:strCache>
                <c:ptCount val="2"/>
                <c:pt idx="0">
                  <c:v>一般公共预算财政拨款收入</c:v>
                </c:pt>
                <c:pt idx="1">
                  <c:v>一般公共预算财政拨款支出</c:v>
                </c:pt>
              </c:strCache>
            </c:strRef>
          </c:cat>
          <c:val>
            <c:numRef>
              <c:f>'Sheet1 (5)'!$B$2:$B$3</c:f>
              <c:numCache>
                <c:formatCode>General</c:formatCode>
                <c:ptCount val="2"/>
                <c:pt idx="0">
                  <c:v>1247.6099999999999</c:v>
                </c:pt>
                <c:pt idx="1">
                  <c:v>1247.6099999999999</c:v>
                </c:pt>
              </c:numCache>
            </c:numRef>
          </c:val>
        </c:ser>
        <c:dLbls>
          <c:showVal val="1"/>
        </c:dLbls>
        <c:axId val="167176064"/>
        <c:axId val="167177600"/>
      </c:barChart>
      <c:catAx>
        <c:axId val="167176064"/>
        <c:scaling>
          <c:orientation val="minMax"/>
        </c:scaling>
        <c:axPos val="b"/>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crossAx val="167177600"/>
        <c:crosses val="autoZero"/>
        <c:auto val="1"/>
        <c:lblAlgn val="ctr"/>
        <c:lblOffset val="100"/>
      </c:catAx>
      <c:valAx>
        <c:axId val="167177600"/>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crossAx val="167176064"/>
        <c:crossesAt val="1"/>
        <c:crossBetween val="between"/>
      </c:valAx>
      <c:spPr>
        <a:solidFill>
          <a:srgbClr val="FFFFFF"/>
        </a:solidFill>
      </c:spPr>
    </c:plotArea>
    <c:legend>
      <c:legendPos val="r"/>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gap"/>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财政拨款支出</a:t>
            </a:r>
          </a:p>
        </c:rich>
      </c:tx>
      <c:spPr>
        <a:ln>
          <a:noFill/>
        </a:ln>
      </c:spPr>
    </c:title>
    <c:plotArea>
      <c:layout/>
      <c:pieChart>
        <c:varyColors val="1"/>
        <c:ser>
          <c:idx val="0"/>
          <c:order val="0"/>
          <c:tx>
            <c:strRef>
              <c:f>'Sheet1 (6)'!$B$1</c:f>
              <c:strCache>
                <c:ptCount val="1"/>
                <c:pt idx="0">
                  <c:v>销售额</c:v>
                </c:pt>
              </c:strCache>
            </c:strRef>
          </c:tx>
          <c:spPr>
            <a:ln>
              <a:noFill/>
            </a:ln>
          </c:spPr>
          <c:dPt>
            <c:idx val="0"/>
            <c:spPr>
              <a:solidFill>
                <a:srgbClr val="4F81BD"/>
              </a:solidFill>
              <a:ln>
                <a:noFill/>
              </a:ln>
            </c:spPr>
          </c:dPt>
          <c:dPt>
            <c:idx val="1"/>
            <c:spPr>
              <a:solidFill>
                <a:srgbClr val="C0504D"/>
              </a:solidFill>
              <a:ln>
                <a:noFill/>
              </a:ln>
            </c:spPr>
          </c:dPt>
          <c:dPt>
            <c:idx val="2"/>
            <c:spPr>
              <a:solidFill>
                <a:srgbClr val="9BBB59"/>
              </a:solidFill>
              <a:ln>
                <a:noFill/>
              </a:ln>
            </c:spPr>
          </c:dPt>
          <c:dPt>
            <c:idx val="3"/>
            <c:spPr>
              <a:solidFill>
                <a:srgbClr val="8064A2"/>
              </a:solidFill>
              <a:ln>
                <a:noFill/>
              </a:ln>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ctr"/>
            <c:showVal val="1"/>
            <c:showLeaderLines val="1"/>
            <c:extLst>
              <c:ext xmlns:c15="http://schemas.microsoft.com/office/drawing/2012/chart" uri="{CE6537A1-D6FC-4f65-9D91-7224C49458BB}">
                <c15:layout/>
                <c15:showLeaderLines val="1"/>
                <c15:leaderLines/>
              </c:ext>
            </c:extLst>
          </c:dLbls>
          <c:cat>
            <c:strRef>
              <c:f>'Sheet1 (6)'!$A$2:$A$5</c:f>
              <c:strCache>
                <c:ptCount val="4"/>
                <c:pt idx="0">
                  <c:v>一般公共服务</c:v>
                </c:pt>
                <c:pt idx="1">
                  <c:v>社会保障和就业</c:v>
                </c:pt>
                <c:pt idx="2">
                  <c:v>卫生健康支出</c:v>
                </c:pt>
                <c:pt idx="3">
                  <c:v>住房保障支出</c:v>
                </c:pt>
              </c:strCache>
            </c:strRef>
          </c:cat>
          <c:val>
            <c:numRef>
              <c:f>'Sheet1 (6)'!$B$2:$B$5</c:f>
              <c:numCache>
                <c:formatCode>General</c:formatCode>
                <c:ptCount val="4"/>
                <c:pt idx="0">
                  <c:v>1247.6099999999999</c:v>
                </c:pt>
              </c:numCache>
            </c:numRef>
          </c:val>
        </c:ser>
        <c:dLbls>
          <c:showVal val="1"/>
        </c:dLbls>
        <c:firstSliceAng val="0"/>
      </c:pieChart>
      <c:spPr>
        <a:noFill/>
      </c:spPr>
    </c:plotArea>
    <c:legend>
      <c:legendPos val="r"/>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zero"/>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“三公”经费财政拨款支出</a:t>
            </a:r>
          </a:p>
        </c:rich>
      </c:tx>
      <c:spPr>
        <a:ln>
          <a:noFill/>
        </a:ln>
      </c:spPr>
    </c:title>
    <c:plotArea>
      <c:layout/>
      <c:pieChart>
        <c:varyColors val="1"/>
        <c:ser>
          <c:idx val="0"/>
          <c:order val="0"/>
          <c:tx>
            <c:strRef>
              <c:f>'Sheet1 (7)'!$B$1</c:f>
              <c:strCache>
                <c:ptCount val="1"/>
                <c:pt idx="0">
                  <c:v>“三公”经费财政拨款支出</c:v>
                </c:pt>
              </c:strCache>
            </c:strRef>
          </c:tx>
          <c:spPr>
            <a:ln>
              <a:noFill/>
            </a:ln>
          </c:spPr>
          <c:dPt>
            <c:idx val="0"/>
            <c:spPr>
              <a:solidFill>
                <a:srgbClr val="4F81BD"/>
              </a:solidFill>
              <a:ln>
                <a:noFill/>
              </a:ln>
            </c:spPr>
          </c:dPt>
          <c:dPt>
            <c:idx val="1"/>
            <c:spPr>
              <a:solidFill>
                <a:srgbClr val="C0504D"/>
              </a:solidFill>
              <a:ln>
                <a:noFill/>
              </a:ln>
            </c:spPr>
          </c:dPt>
          <c:dPt>
            <c:idx val="2"/>
          </c:dPt>
          <c:dPt>
            <c:idx val="3"/>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dLblPos val="ctr"/>
            <c:showVal val="1"/>
            <c:showLeaderLines val="1"/>
            <c:extLst>
              <c:ext xmlns:c15="http://schemas.microsoft.com/office/drawing/2012/chart" uri="{CE6537A1-D6FC-4f65-9D91-7224C49458BB}">
                <c15:layout/>
                <c15:showLeaderLines val="1"/>
                <c15:leaderLines/>
              </c:ext>
            </c:extLst>
          </c:dLbls>
          <c:cat>
            <c:strRef>
              <c:f>'Sheet1 (7)'!$A$2:$A$5</c:f>
              <c:strCache>
                <c:ptCount val="4"/>
                <c:pt idx="0">
                  <c:v>公车用车购置及运行维护费</c:v>
                </c:pt>
                <c:pt idx="1">
                  <c:v>公务接待费支出</c:v>
                </c:pt>
                <c:pt idx="2">
                  <c:v>因公出国（境）费</c:v>
                </c:pt>
                <c:pt idx="3">
                  <c:v>公务用车购置费</c:v>
                </c:pt>
              </c:strCache>
            </c:strRef>
          </c:cat>
          <c:val>
            <c:numRef>
              <c:f>'Sheet1 (7)'!$B$2:$B$5</c:f>
              <c:numCache>
                <c:formatCode>General</c:formatCode>
                <c:ptCount val="4"/>
                <c:pt idx="0">
                  <c:v>5.52</c:v>
                </c:pt>
              </c:numCache>
            </c:numRef>
          </c:val>
        </c:ser>
        <c:dLbls>
          <c:showVal val="1"/>
        </c:dLbls>
        <c:firstSliceAng val="0"/>
      </c:pieChart>
      <c:spPr>
        <a:noFill/>
      </c:spPr>
    </c:plotArea>
    <c:legend>
      <c:legendPos val="r"/>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endParaRPr lang="zh-CN"/>
        </a:p>
      </c:txPr>
    </c:legend>
    <c:plotVisOnly val="1"/>
    <c:dispBlanksAs val="zero"/>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杨洁</cp:lastModifiedBy>
  <cp:revision>4</cp:revision>
  <dcterms:created xsi:type="dcterms:W3CDTF">2022-12-09T09:44:00Z</dcterms:created>
  <dcterms:modified xsi:type="dcterms:W3CDTF">2023-09-23T10:02:00Z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16C8FBBA7E6F46AC91447811E61F85AD_12</vt:lpwstr>
  </property>
</Properties>
</file>