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jc w:val="center"/>
        <w:rPr>
          <w:rFonts w:ascii="黑体" w:eastAsia="黑体"/>
          <w:sz w:val="44"/>
          <w:szCs w:val="44"/>
          <w:lang w:eastAsia="zh-CN"/>
        </w:rPr>
      </w:pPr>
      <w:r>
        <w:rPr>
          <w:rFonts w:hint="eastAsia" w:ascii="黑体" w:eastAsia="黑体"/>
          <w:sz w:val="44"/>
          <w:szCs w:val="44"/>
          <w:lang w:eastAsia="zh-CN"/>
        </w:rPr>
        <w:t>阿坝州发展和改革委员会</w:t>
      </w:r>
    </w:p>
    <w:p>
      <w:pPr>
        <w:jc w:val="center"/>
        <w:rPr>
          <w:rFonts w:ascii="黑体" w:eastAsia="黑体"/>
          <w:sz w:val="44"/>
          <w:szCs w:val="44"/>
        </w:rPr>
      </w:pPr>
      <w:r>
        <w:rPr>
          <w:rFonts w:ascii="黑体" w:eastAsia="黑体"/>
          <w:sz w:val="44"/>
          <w:szCs w:val="44"/>
          <w:lang w:eastAsia="zh-CN"/>
        </w:rPr>
        <w:t>（含州价格监测中心）</w:t>
      </w:r>
    </w:p>
    <w:p>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2420" w:firstLineChars="550"/>
        <w:rPr>
          <w:rFonts w:ascii="黑体" w:eastAsia="黑体"/>
          <w:sz w:val="44"/>
          <w:szCs w:val="44"/>
        </w:rPr>
      </w:pPr>
      <w:r>
        <w:rPr>
          <w:rFonts w:ascii="黑体" w:eastAsia="黑体"/>
          <w:sz w:val="44"/>
          <w:szCs w:val="44"/>
        </w:rPr>
        <w:t>2026年1月27日</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6"/>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（一）部门职能简介</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w:t>
      </w:r>
      <w:r>
        <w:rPr>
          <w:rFonts w:hint="eastAsia" w:ascii="仿宋_GB2312" w:eastAsia="仿宋_GB2312" w:cs="仿宋_GB2312"/>
          <w:color w:val="000000"/>
          <w:kern w:val="0"/>
          <w:sz w:val="32"/>
          <w:szCs w:val="32"/>
          <w:shd w:val="solid" w:color="FFFFFF" w:fill="FFFFFF"/>
          <w:lang w:bidi="ar-SA"/>
        </w:rPr>
        <w:t>贯彻实施国家、省有关国民经济和社会发展、经济体制改革的方针、政策和法律、法规。拟订全州有关国民经济和社会发展、经济体制改革的地方性法规、规章草案，负责本系统、本部门依法行政工作，落实行政执法责任制。</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w:t>
      </w:r>
      <w:r>
        <w:rPr>
          <w:rFonts w:hint="eastAsia" w:ascii="仿宋_GB2312" w:eastAsia="仿宋_GB2312" w:cs="仿宋_GB2312"/>
          <w:color w:val="000000"/>
          <w:kern w:val="0"/>
          <w:sz w:val="32"/>
          <w:szCs w:val="32"/>
          <w:shd w:val="solid" w:color="FFFFFF" w:fill="FFFFFF"/>
          <w:lang w:bidi="ar-SA"/>
        </w:rPr>
        <w:t>负责拟订并组织实施全州国民经济和社会发展战略、中长期规划和年度计划，统筹协调全州经济社会发展，研究分析宏观经济形势，提出全州经济社会发展、经济结构优化、价格总水平调控目标和政策建议。受州政府委托向州人大提交国民经济和社会发展计划报告。</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3.</w:t>
      </w:r>
      <w:r>
        <w:rPr>
          <w:rFonts w:hint="eastAsia" w:ascii="仿宋_GB2312" w:eastAsia="仿宋_GB2312" w:cs="仿宋_GB2312"/>
          <w:color w:val="000000"/>
          <w:kern w:val="0"/>
          <w:sz w:val="32"/>
          <w:szCs w:val="32"/>
          <w:shd w:val="solid" w:color="FFFFFF" w:fill="FFFFFF"/>
          <w:lang w:bidi="ar-SA"/>
        </w:rPr>
        <w:t>负责监测宏观经济和社会发展态势，承担预测预警和信息引导的责任，研究宏观调控重大问题并提出政策建议，搞好总量平衡，综合协调经济社会发展中的重大问题。负责州级以上开发区的指导、协调和宏观管理。</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4.</w:t>
      </w:r>
      <w:r>
        <w:rPr>
          <w:rFonts w:hint="eastAsia" w:ascii="仿宋_GB2312" w:eastAsia="仿宋_GB2312" w:cs="仿宋_GB2312"/>
          <w:color w:val="000000"/>
          <w:kern w:val="0"/>
          <w:sz w:val="32"/>
          <w:szCs w:val="32"/>
          <w:shd w:val="solid" w:color="FFFFFF" w:fill="FFFFFF"/>
          <w:lang w:bidi="ar-SA"/>
        </w:rPr>
        <w:t>负责汇总分析全州财政、金融等方面情况;提出多渠道融资的政策建议;综合协调财政、金融、价格和产业政策等经济杠杆以及州上直接掌握的经济手段的使用并通过法规和政策协调、信息指导，保证全州国民经济计划和发展规划的实施。</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5.</w:t>
      </w:r>
      <w:r>
        <w:rPr>
          <w:rFonts w:hint="eastAsia" w:ascii="仿宋_GB2312" w:eastAsia="仿宋_GB2312" w:cs="仿宋_GB2312"/>
          <w:color w:val="000000"/>
          <w:kern w:val="0"/>
          <w:sz w:val="32"/>
          <w:szCs w:val="32"/>
          <w:shd w:val="solid" w:color="FFFFFF" w:fill="FFFFFF"/>
          <w:lang w:bidi="ar-SA"/>
        </w:rPr>
        <w:t>承担指导推进和综合协调全州经济体制改革的责任，研究经济体制改革和对外开放的重大问题，组织拟订综合性经济体制改革方案，协调有关专项经济体制改革方案，指导和推进总体经济体制改革以及各县综合配套改革与体制创新，组织、指导和协调综合配套改革试点和重大专项经济体制改革试点。</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6.</w:t>
      </w:r>
      <w:r>
        <w:rPr>
          <w:rFonts w:hint="eastAsia" w:ascii="仿宋_GB2312" w:eastAsia="仿宋_GB2312" w:cs="仿宋_GB2312"/>
          <w:color w:val="000000"/>
          <w:kern w:val="0"/>
          <w:sz w:val="32"/>
          <w:szCs w:val="32"/>
          <w:shd w:val="solid" w:color="FFFFFF" w:fill="FFFFFF"/>
          <w:lang w:bidi="ar-SA"/>
        </w:rPr>
        <w:t>负责贯彻落实国家、省关于价格、收费改革的方针政策，拟订全州价格、收费改革方案并组织实施;负责研究草拟价格收费地方性法规、规章、政策;提出全州价格总水平调控目标和措施，研究提出保持价格总水平基本稳定的措施建议;负责监测、分析、预报全州市场价格动态和变化趋势，提出政策建议;负责监督指导全州价格法律、法规和规章制度的贯彻实施，开展反价格垄断行政执法和价格公共服务工作;负责贯彻实施国家、省各项价格规定和统一调价方案，拟订全州重要商品和服务项目的价格政策;负责研究制定州管定价目录和管理办法，制定并公布政府定价和政府指导价;负责贯彻执行国家、省行政事业性收费管理政策，会同有关部门审定行政事业性收费项目和标准，组织实施行政事业性收费、经营性收费许可证制度和年度审验制度;负责监督检查政府定价、政府指导价以及政策规定的收费标准的执行情况;负责受理价格、收费违法行为和不正当价格行为的举报、投诉;负责实施价格行政执法，依法查处价格违法行为和违法案件，实施行政处罚;承担涉案物品价格评估;承担组织对农产品、垄断行业、公用事业和公益性服务价格的成本调查和监审;承担商品和服务价格定价成本监审工作。</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7.</w:t>
      </w:r>
      <w:r>
        <w:rPr>
          <w:rFonts w:hint="eastAsia" w:ascii="仿宋_GB2312" w:eastAsia="仿宋_GB2312" w:cs="仿宋_GB2312"/>
          <w:color w:val="000000"/>
          <w:kern w:val="0"/>
          <w:sz w:val="32"/>
          <w:szCs w:val="32"/>
          <w:shd w:val="solid" w:color="FFFFFF" w:fill="FFFFFF"/>
          <w:lang w:bidi="ar-SA"/>
        </w:rPr>
        <w:t>负责全州投资宏观管理和协调推进重大项目建设。拟订全社会固定资产投资总规模和投资结构，编制年度投资计划;研究提出有关重大投资政策，规划重大项目和生产力布局;安排财政性建设资金，指导和监督政策性贷款的使用方向;申报限额以上和审批权限以内的基本建设项目;按照基本建设程序，负责全州基本建设项目立项、可行性研究报告和国家出资的工业(含内贸)、农业、水利、交通、铁道、民航、信息产业等行业和产业项目的初步设计审查、开工报告审批工作;引导民间资金用于固定资产投资的方向;研究提出全州利用外资的规划、总量平衡和结构优化的目标和政策措施;提出拟订全州工商领域外的外商投资产业指导目录的意见;审批权限以内国外贷款、外商提资和境外投资项目;申报和审核利用外资、境外投资的重大项目;负责编制全州重点建设项目和年度投资计划;负责组织和管理重大建设项目稽察特派员工作。</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8.</w:t>
      </w:r>
      <w:r>
        <w:rPr>
          <w:rFonts w:hint="eastAsia" w:ascii="仿宋_GB2312" w:eastAsia="仿宋_GB2312" w:cs="仿宋_GB2312"/>
          <w:color w:val="000000"/>
          <w:kern w:val="0"/>
          <w:sz w:val="32"/>
          <w:szCs w:val="32"/>
          <w:shd w:val="solid" w:color="FFFFFF" w:fill="FFFFFF"/>
          <w:lang w:bidi="ar-SA"/>
        </w:rPr>
        <w:t>推进经济结构战略性调整。组织拟订全州综合性产业政策，负责协调第一、二、三产业发展的重大问题，衔接平衡相关发展规划和重大政策，协调农业和农村经济社会发展的重大问题，衔接农村专项规划和政策。拟订重大产业发展规划，引导全州重大生产力合理布局，协调推进全州重大技术装备推广应用和重大产业基地建设，会同有关部门拟订服务业、现代物流业发展战略、规划和重大政策。组织拟订高技术产业发展、产业技术进步的战略、规划和重大政策，指导全州自主创新体系建设发展。</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9.</w:t>
      </w:r>
      <w:r>
        <w:rPr>
          <w:rFonts w:hint="eastAsia" w:ascii="仿宋_GB2312" w:eastAsia="仿宋_GB2312" w:cs="仿宋_GB2312"/>
          <w:color w:val="000000"/>
          <w:kern w:val="0"/>
          <w:sz w:val="32"/>
          <w:szCs w:val="32"/>
          <w:shd w:val="solid" w:color="FFFFFF" w:fill="FFFFFF"/>
          <w:lang w:bidi="ar-SA"/>
        </w:rPr>
        <w:t>促进城乡区域协调发展。组织编制全州主体功能区规划并协调规划实施和进行监测评估，组织拟订区域协调发展战略、规划和重大政策，研究提出城镇化发展战略和统筹城乡发展的重大政策，负责地区经济协作的统筹协调。</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10.</w:t>
      </w:r>
      <w:r>
        <w:rPr>
          <w:rFonts w:hint="eastAsia" w:ascii="仿宋_GB2312" w:eastAsia="仿宋_GB2312" w:cs="仿宋_GB2312"/>
          <w:color w:val="000000"/>
          <w:kern w:val="0"/>
          <w:sz w:val="32"/>
          <w:szCs w:val="32"/>
          <w:shd w:val="solid" w:color="FFFFFF" w:fill="FFFFFF"/>
          <w:lang w:bidi="ar-SA"/>
        </w:rPr>
        <w:t>负责重要商品总量平衡和宏观调控。研究分析州内外市场和对外贸易运行情况，编制重要农产品、工业品和原材料进出口总量计划并监督执行。会同有关部门管理粮食、棉花等重要物资和商品的州级储备工作，提出重要商品市场、生产要素市场的总体布局和发展规划。</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11.</w:t>
      </w:r>
      <w:r>
        <w:rPr>
          <w:rFonts w:hint="eastAsia" w:ascii="仿宋_GB2312" w:eastAsia="仿宋_GB2312" w:cs="仿宋_GB2312"/>
          <w:color w:val="000000"/>
          <w:kern w:val="0"/>
          <w:sz w:val="32"/>
          <w:szCs w:val="32"/>
          <w:shd w:val="solid" w:color="FFFFFF" w:fill="FFFFFF"/>
          <w:lang w:bidi="ar-SA"/>
        </w:rPr>
        <w:t>负责全州社会发展与国民经济发展的政策衔接，组织拟订社会发展战略、总体规划和年度计划，参与拟订人口和计划生育、科学技术、教育、文化、卫生、民政等发展政策，推进社会事业建设。研究提出促进就业、调整收入分配、完善社会保障与经济协调发展的政策建议，协调社会事业发展和政策中的重大问题及政策。</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12.</w:t>
      </w:r>
      <w:r>
        <w:rPr>
          <w:rFonts w:hint="eastAsia" w:ascii="仿宋_GB2312" w:eastAsia="仿宋_GB2312" w:cs="仿宋_GB2312"/>
          <w:color w:val="000000"/>
          <w:kern w:val="0"/>
          <w:sz w:val="32"/>
          <w:szCs w:val="32"/>
          <w:shd w:val="solid" w:color="FFFFFF" w:fill="FFFFFF"/>
          <w:lang w:bidi="ar-SA"/>
        </w:rPr>
        <w:t>推进可持续发展，负责全州节能减排的综合协调工作，组织拟订并协调实施全州发展循环经济、能源资源节约和综合利用规划及政策措施，参与编制生态建设、环境保护规划，协调生态建设、能源资源节约和综合利用的重大问题。</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13.</w:t>
      </w:r>
      <w:r>
        <w:rPr>
          <w:rFonts w:hint="eastAsia" w:ascii="仿宋_GB2312" w:eastAsia="仿宋_GB2312" w:cs="仿宋_GB2312"/>
          <w:color w:val="000000"/>
          <w:kern w:val="0"/>
          <w:sz w:val="32"/>
          <w:szCs w:val="32"/>
          <w:shd w:val="solid" w:color="FFFFFF" w:fill="FFFFFF"/>
          <w:lang w:bidi="ar-SA"/>
        </w:rPr>
        <w:t>指导、协调并综合管理全州招标投标工作，对国家和州重大建设项目建设过程中的工程招标投标活动实施监督检查。</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14.</w:t>
      </w:r>
      <w:r>
        <w:rPr>
          <w:rFonts w:hint="eastAsia" w:ascii="仿宋_GB2312" w:eastAsia="仿宋_GB2312" w:cs="仿宋_GB2312"/>
          <w:color w:val="000000"/>
          <w:kern w:val="0"/>
          <w:sz w:val="32"/>
          <w:szCs w:val="32"/>
          <w:shd w:val="solid" w:color="FFFFFF" w:fill="FFFFFF"/>
          <w:lang w:bidi="ar-SA"/>
        </w:rPr>
        <w:t>负责铁路、机场等综合交通的规划和发展协调;参与协调高速公路项目建设中涉及的重大问题，组织协调和处理全州铁路建设项目前期工作、征地拆迁、建设过程中涉及的重大问题，协同做好全州铁路建设规划及年度计划编制的相关工作。</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15.</w:t>
      </w:r>
      <w:r>
        <w:rPr>
          <w:rFonts w:hint="eastAsia" w:ascii="仿宋_GB2312" w:eastAsia="仿宋_GB2312" w:cs="仿宋_GB2312"/>
          <w:color w:val="000000"/>
          <w:kern w:val="0"/>
          <w:sz w:val="32"/>
          <w:szCs w:val="32"/>
          <w:shd w:val="solid" w:color="FFFFFF" w:fill="FFFFFF"/>
          <w:lang w:bidi="ar-SA"/>
        </w:rPr>
        <w:t>负责组织编制全州国民经济动员与装备动员规划、计划，研究国民经济动员与装备动员和国民经济、国防建设的关系，协调相关重大问题，组织实施国民经济动员与装备动员有关工作。</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16.</w:t>
      </w:r>
      <w:r>
        <w:rPr>
          <w:rFonts w:hint="eastAsia" w:ascii="仿宋_GB2312" w:eastAsia="仿宋_GB2312" w:cs="仿宋_GB2312"/>
          <w:color w:val="000000"/>
          <w:kern w:val="0"/>
          <w:sz w:val="32"/>
          <w:szCs w:val="32"/>
          <w:shd w:val="solid" w:color="FFFFFF" w:fill="FFFFFF"/>
          <w:lang w:bidi="ar-SA"/>
        </w:rPr>
        <w:t>承担州实施西部大开发领导小组、州重点项目领导小组的具体工作。</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17.</w:t>
      </w:r>
      <w:r>
        <w:rPr>
          <w:rFonts w:hint="eastAsia" w:ascii="仿宋_GB2312" w:eastAsia="仿宋_GB2312" w:cs="仿宋_GB2312"/>
          <w:color w:val="000000"/>
          <w:kern w:val="0"/>
          <w:sz w:val="32"/>
          <w:szCs w:val="32"/>
          <w:shd w:val="solid" w:color="FFFFFF" w:fill="FFFFFF"/>
          <w:lang w:bidi="ar-SA"/>
        </w:rPr>
        <w:t>贯彻执行国家、省粮食流通和储备粮管理的方针政策和法律法规，拟订全州粮食流通和州级储备粮管理的有关法规草案、规章制度和有关政策，并组织执行。承担粮食行政执法、行政调解、行政复议、行政应诉工作，监督检查州级储备粮库存数量、质量和安全，做好在州省级储备粮的监督管理工作。研究提出州级储备粮的收购、轮换、抛售计划，并组织实施。承担粮食预警监测和应急责任，负责全州粮食宏观调控具体工作，组织指导全州粮食系统统计工作。研究提出全州粮食宏观调控、总量平衡以及粮食流通的中长期规划。研究提出收储、动用州级储备粮的建议，并组织实施。负责国家粮食收购任务的落实，根据上级安排部署，提出全州粮食收购价格和销售限价的实施方案，并监督执行。</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18.</w:t>
      </w:r>
      <w:r>
        <w:rPr>
          <w:rFonts w:hint="eastAsia" w:ascii="仿宋_GB2312" w:eastAsia="仿宋_GB2312" w:cs="仿宋_GB2312"/>
          <w:color w:val="000000"/>
          <w:kern w:val="0"/>
          <w:sz w:val="32"/>
          <w:szCs w:val="32"/>
          <w:shd w:val="solid" w:color="FFFFFF" w:fill="FFFFFF"/>
          <w:lang w:bidi="ar-SA"/>
        </w:rPr>
        <w:t>贯彻实施国家粮食质量标准，执行有关粮油、饲料的质量法规、质量(卫生)标准，承担全州粮油产品质量的监督检验，协同质量技术监督部门做好粮食质量标准的管理工作，贯彻落实好粮食储存、运输的技术规定，并监督执行。制定州级储备粮管理的技术规范并监督执行，负责州级储备粮管理，指导全州粮食储备体系建设。负责全州粮食收购、储存环节和政策性用粮质量安全，负责库存原粮卫生监督管理，指导粮食行业安全生产和抢险救灾，指导全州农村科学储粮工作。指导和协调全州粮食流通基础设施建设，编制全州粮食仓储、加工设施建设计划并组织实施。负责全州粮食仓储设施的报废、占用、拆迁的审核上报工作。制定粮食流通产业发展规划，提出促进粮食流通产业发展的政策性建议并督促落实。指导全州粮食流通市场的行业管理，会同有关部门搞好县级粮食批发市场体系建设，加强粮油市场的监管，指导并推动行业的技术改造、新技术推广运用工作;承担行业统计工作。</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19.</w:t>
      </w:r>
      <w:r>
        <w:rPr>
          <w:rFonts w:hint="eastAsia" w:ascii="仿宋_GB2312" w:eastAsia="仿宋_GB2312" w:cs="仿宋_GB2312"/>
          <w:color w:val="000000"/>
          <w:kern w:val="0"/>
          <w:sz w:val="32"/>
          <w:szCs w:val="32"/>
          <w:shd w:val="solid" w:color="FFFFFF" w:fill="FFFFFF"/>
          <w:lang w:bidi="ar-SA"/>
        </w:rPr>
        <w:t>指导全州国有粮食企业的财务管理和会计报告工作。贯彻国家粮食流通财政财务政策和会计制度，组织编报全州国有粮食企业会计报表及会计决算。负责国家和省、州预算拨付的粮食政策性补贴资金和专项资金的使用管理。会同有关部门管理粮食风险基金、政策性粮食财务挂帐，参与粮食收购资金的贷款管理。指导粮食直属事业单位管理好国有资产。</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20.</w:t>
      </w:r>
      <w:r>
        <w:rPr>
          <w:rFonts w:hint="eastAsia" w:ascii="仿宋_GB2312" w:eastAsia="仿宋_GB2312" w:cs="仿宋_GB2312"/>
          <w:color w:val="000000"/>
          <w:kern w:val="0"/>
          <w:sz w:val="32"/>
          <w:szCs w:val="32"/>
          <w:shd w:val="solid" w:color="FFFFFF" w:fill="FFFFFF"/>
          <w:lang w:bidi="ar-SA"/>
        </w:rPr>
        <w:t>贯彻国家军粮供应政策，做好军供粮差价款的拨付工作，保障军队(含武警)政策性粮食供应。指导粮食系统对外经济技术合作与交流，指导全州粮食行业的职业教育培训工作。</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21.</w:t>
      </w:r>
      <w:r>
        <w:rPr>
          <w:rFonts w:hint="eastAsia" w:ascii="仿宋_GB2312" w:eastAsia="仿宋_GB2312" w:cs="仿宋_GB2312"/>
          <w:color w:val="000000"/>
          <w:kern w:val="0"/>
          <w:sz w:val="32"/>
          <w:szCs w:val="32"/>
          <w:shd w:val="solid" w:color="FFFFFF" w:fill="FFFFFF"/>
          <w:lang w:bidi="ar-SA"/>
        </w:rPr>
        <w:t>承担州政府公布的有关行政审批事项。</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22.</w:t>
      </w:r>
      <w:r>
        <w:rPr>
          <w:rFonts w:hint="eastAsia" w:ascii="仿宋_GB2312" w:eastAsia="仿宋_GB2312" w:cs="仿宋_GB2312"/>
          <w:color w:val="000000"/>
          <w:kern w:val="0"/>
          <w:sz w:val="32"/>
          <w:szCs w:val="32"/>
          <w:shd w:val="solid" w:color="FFFFFF" w:fill="FFFFFF"/>
          <w:lang w:bidi="ar-SA"/>
        </w:rPr>
        <w:t>承办州政府交办的其他事项</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hint="eastAsia" w:ascii="仿宋_GB2312" w:eastAsia="仿宋_GB2312" w:cs="仿宋_GB2312"/>
          <w:color w:val="000000"/>
          <w:kern w:val="0"/>
          <w:sz w:val="32"/>
          <w:szCs w:val="32"/>
          <w:shd w:val="solid" w:color="FFFFFF" w:fill="FFFFFF"/>
          <w:lang w:bidi="ar-SA"/>
        </w:rPr>
        <w:t>阿坝</w:t>
      </w:r>
      <w:bookmarkStart w:id="0" w:name="_GoBack"/>
      <w:bookmarkEnd w:id="0"/>
      <w:r>
        <w:rPr>
          <w:rFonts w:hint="eastAsia" w:cs="仿宋_GB2312"/>
          <w:color w:val="000000"/>
          <w:kern w:val="0"/>
          <w:sz w:val="32"/>
          <w:szCs w:val="32"/>
          <w:shd w:val="solid" w:color="FFFFFF" w:fill="FFFFFF"/>
          <w:lang w:eastAsia="zh-CN" w:bidi="ar-SA"/>
        </w:rPr>
        <w:t>州发展改革委</w:t>
      </w:r>
      <w:r>
        <w:rPr>
          <w:rFonts w:hint="eastAsia" w:ascii="仿宋_GB2312" w:eastAsia="仿宋_GB2312" w:cs="仿宋_GB2312"/>
          <w:color w:val="000000"/>
          <w:kern w:val="0"/>
          <w:sz w:val="32"/>
          <w:szCs w:val="32"/>
          <w:shd w:val="solid" w:color="FFFFFF" w:fill="FFFFFF"/>
          <w:lang w:bidi="ar-SA"/>
        </w:rPr>
        <w:t>职责调整</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1.</w:t>
      </w:r>
      <w:r>
        <w:rPr>
          <w:rFonts w:hint="eastAsia" w:ascii="仿宋_GB2312" w:eastAsia="仿宋_GB2312" w:cs="仿宋_GB2312"/>
          <w:color w:val="000000"/>
          <w:kern w:val="0"/>
          <w:sz w:val="32"/>
          <w:szCs w:val="32"/>
          <w:shd w:val="solid" w:color="FFFFFF" w:fill="FFFFFF"/>
          <w:lang w:bidi="ar-SA"/>
        </w:rPr>
        <w:t>将原州粮食局、州物价局的职责和原州扶贫两资以工代赈办公室承担的以工代赈职责整合划入州发展和改革委员会。</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2.</w:t>
      </w:r>
      <w:r>
        <w:rPr>
          <w:rFonts w:hint="eastAsia" w:ascii="仿宋_GB2312" w:eastAsia="仿宋_GB2312" w:cs="仿宋_GB2312"/>
          <w:color w:val="000000"/>
          <w:kern w:val="0"/>
          <w:sz w:val="32"/>
          <w:szCs w:val="32"/>
          <w:shd w:val="solid" w:color="FFFFFF" w:fill="FFFFFF"/>
          <w:lang w:bidi="ar-SA"/>
        </w:rPr>
        <w:t>取消、下放已由州政府公布取消下放的行政审批事项。</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3.</w:t>
      </w:r>
      <w:r>
        <w:rPr>
          <w:rFonts w:hint="eastAsia" w:ascii="仿宋_GB2312" w:eastAsia="仿宋_GB2312" w:cs="仿宋_GB2312"/>
          <w:color w:val="000000"/>
          <w:kern w:val="0"/>
          <w:sz w:val="32"/>
          <w:szCs w:val="32"/>
          <w:shd w:val="solid" w:color="FFFFFF" w:fill="FFFFFF"/>
          <w:lang w:bidi="ar-SA"/>
        </w:rPr>
        <w:t>加强发展战略规划研究，重点拟订和组织实施国民经济和社会发展战略、中长期规划、年度计划。</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4.</w:t>
      </w:r>
      <w:r>
        <w:rPr>
          <w:rFonts w:hint="eastAsia" w:ascii="仿宋_GB2312" w:eastAsia="仿宋_GB2312" w:cs="仿宋_GB2312"/>
          <w:color w:val="000000"/>
          <w:kern w:val="0"/>
          <w:sz w:val="32"/>
          <w:szCs w:val="32"/>
          <w:shd w:val="solid" w:color="FFFFFF" w:fill="FFFFFF"/>
          <w:lang w:bidi="ar-SA"/>
        </w:rPr>
        <w:t>加强宏观经济的预测预警，综合协调经济社会发展中的重大问题。</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5.</w:t>
      </w:r>
      <w:r>
        <w:rPr>
          <w:rFonts w:hint="eastAsia" w:ascii="仿宋_GB2312" w:eastAsia="仿宋_GB2312" w:cs="仿宋_GB2312"/>
          <w:color w:val="000000"/>
          <w:kern w:val="0"/>
          <w:sz w:val="32"/>
          <w:szCs w:val="32"/>
          <w:shd w:val="solid" w:color="FFFFFF" w:fill="FFFFFF"/>
          <w:lang w:bidi="ar-SA"/>
        </w:rPr>
        <w:t>加强投资宏观管理，搞好政府投资综合平衡，引导社会投资方向，协调推进重大项目建设，引导全州重大生产力布局。</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6.</w:t>
      </w:r>
      <w:r>
        <w:rPr>
          <w:rFonts w:hint="eastAsia" w:ascii="仿宋_GB2312" w:eastAsia="仿宋_GB2312" w:cs="仿宋_GB2312"/>
          <w:color w:val="000000"/>
          <w:kern w:val="0"/>
          <w:sz w:val="32"/>
          <w:szCs w:val="32"/>
          <w:shd w:val="solid" w:color="FFFFFF" w:fill="FFFFFF"/>
          <w:lang w:bidi="ar-SA"/>
        </w:rPr>
        <w:t>加强价格管理，做好价格总水平调控，加强反价格垄断执法力度，提供价格公共服务。</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7.</w:t>
      </w:r>
      <w:r>
        <w:rPr>
          <w:rFonts w:hint="eastAsia" w:ascii="仿宋_GB2312" w:eastAsia="仿宋_GB2312" w:cs="仿宋_GB2312"/>
          <w:color w:val="000000"/>
          <w:kern w:val="0"/>
          <w:sz w:val="32"/>
          <w:szCs w:val="32"/>
          <w:shd w:val="solid" w:color="FFFFFF" w:fill="FFFFFF"/>
          <w:lang w:bidi="ar-SA"/>
        </w:rPr>
        <w:t>加强重大政策和重大问题研究，推进可持续发展，提出保持经济社会与资源、环境协调发展的政策建议。</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8.</w:t>
      </w:r>
      <w:r>
        <w:rPr>
          <w:rFonts w:hint="eastAsia" w:ascii="仿宋_GB2312" w:eastAsia="仿宋_GB2312" w:cs="仿宋_GB2312"/>
          <w:color w:val="000000"/>
          <w:kern w:val="0"/>
          <w:sz w:val="32"/>
          <w:szCs w:val="32"/>
          <w:shd w:val="solid" w:color="FFFFFF" w:fill="FFFFFF"/>
          <w:lang w:bidi="ar-SA"/>
        </w:rPr>
        <w:t>推进统筹城乡、区域协调发展，促进城乡一体化，缩小地区发展差异。</w:t>
      </w:r>
    </w:p>
    <w:p>
      <w:pPr>
        <w:pStyle w:val="5"/>
        <w:adjustRightInd w:val="0"/>
        <w:snapToGrid w:val="0"/>
        <w:spacing w:before="93" w:beforeLines="0" w:line="600" w:lineRule="exact"/>
        <w:ind w:firstLine="665" w:firstLineChars="208"/>
        <w:outlineLvl w:val="2"/>
        <w:rPr>
          <w:rFonts w:hint="eastAsia" w:ascii="仿宋_GB2312" w:eastAsia="仿宋_GB2312" w:cs="仿宋_GB2312"/>
          <w:color w:val="000000"/>
          <w:kern w:val="0"/>
          <w:sz w:val="32"/>
          <w:szCs w:val="32"/>
          <w:shd w:val="solid" w:color="FFFFFF" w:fill="FFFFFF"/>
          <w:lang w:bidi="ar-SA"/>
        </w:rPr>
      </w:pPr>
      <w:r>
        <w:rPr>
          <w:rFonts w:ascii="仿宋_GB2312" w:eastAsia="仿宋_GB2312" w:cs="仿宋_GB2312"/>
          <w:color w:val="000000"/>
          <w:kern w:val="0"/>
          <w:sz w:val="32"/>
          <w:szCs w:val="32"/>
          <w:shd w:val="solid" w:color="FFFFFF" w:fill="FFFFFF"/>
          <w:lang w:bidi="ar-SA"/>
        </w:rPr>
        <w:t>9.</w:t>
      </w:r>
      <w:r>
        <w:rPr>
          <w:rFonts w:hint="eastAsia" w:ascii="仿宋_GB2312" w:eastAsia="仿宋_GB2312" w:cs="仿宋_GB2312"/>
          <w:color w:val="000000"/>
          <w:kern w:val="0"/>
          <w:sz w:val="32"/>
          <w:szCs w:val="32"/>
          <w:shd w:val="solid" w:color="FFFFFF" w:fill="FFFFFF"/>
          <w:lang w:bidi="ar-SA"/>
        </w:rPr>
        <w:t>统筹协调和指导推进全州经济体制改革，协调推进专项经济体制改革，指导经济体制改革试点工作。</w:t>
      </w:r>
    </w:p>
    <w:p>
      <w:pPr>
        <w:spacing w:line="540" w:lineRule="exact"/>
        <w:ind w:firstLine="640" w:firstLineChars="200"/>
        <w:rPr>
          <w:rFonts w:ascii="仿宋_GB2312" w:eastAsia="仿宋_GB2312"/>
          <w:sz w:val="32"/>
          <w:szCs w:val="32"/>
        </w:rPr>
      </w:pPr>
      <w:r>
        <w:rPr>
          <w:rFonts w:ascii="仿宋_GB2312" w:eastAsia="仿宋_GB2312" w:cs="仿宋_GB2312"/>
          <w:color w:val="000000"/>
          <w:kern w:val="0"/>
          <w:sz w:val="32"/>
          <w:szCs w:val="32"/>
          <w:shd w:val="solid" w:color="FFFFFF" w:fill="FFFFFF"/>
          <w:lang w:bidi="ar-SA"/>
        </w:rPr>
        <w:t>10.</w:t>
      </w:r>
      <w:r>
        <w:rPr>
          <w:rFonts w:hint="eastAsia" w:ascii="仿宋_GB2312" w:eastAsia="仿宋_GB2312" w:cs="仿宋_GB2312"/>
          <w:color w:val="000000"/>
          <w:kern w:val="0"/>
          <w:sz w:val="32"/>
          <w:szCs w:val="32"/>
          <w:shd w:val="solid" w:color="FFFFFF" w:fill="FFFFFF"/>
          <w:lang w:bidi="ar-SA"/>
        </w:rPr>
        <w:t>加强指导协调并综合管理全州招标投标工作。</w:t>
      </w:r>
    </w:p>
    <w:p>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pPr>
        <w:spacing w:line="540" w:lineRule="exact"/>
        <w:ind w:firstLine="640" w:firstLineChars="200"/>
        <w:rPr>
          <w:rFonts w:ascii="仿宋_GB2312" w:eastAsia="仿宋_GB2312"/>
          <w:sz w:val="32"/>
          <w:szCs w:val="32"/>
        </w:rPr>
      </w:pPr>
      <w:r>
        <w:rPr>
          <w:rFonts w:ascii="仿宋_GB2312" w:eastAsia="仿宋_GB2312"/>
          <w:sz w:val="32"/>
          <w:szCs w:val="32"/>
        </w:rPr>
        <w:t>2026年，我们将坚持稳中求进工作总基调，完整、准确、全面贯彻新发展理念，加快构建新发展格局，着力推动高质量发展，更好统筹发展和安全，全面深化改革开放，大力提振市场信心，有效防范化解重大风险，持续改善民生，保持社会稳定，为全面建设社会主义现代化国家开好局起好步作出新的更大贡献。</w:t>
      </w:r>
    </w:p>
    <w:p>
      <w:pPr>
        <w:spacing w:line="540" w:lineRule="exact"/>
        <w:ind w:firstLine="640" w:firstLineChars="200"/>
        <w:rPr>
          <w:rFonts w:ascii="仿宋_GB2312" w:eastAsia="仿宋_GB2312"/>
          <w:sz w:val="32"/>
          <w:szCs w:val="32"/>
        </w:rPr>
      </w:pPr>
      <w:r>
        <w:rPr>
          <w:rFonts w:ascii="仿宋_GB2312" w:eastAsia="仿宋_GB2312"/>
          <w:sz w:val="32"/>
          <w:szCs w:val="32"/>
        </w:rPr>
        <w:t>（一）在稳定经济运行方面聚焦发力，强化发展“总牵引”。一是科学统筹规划编制工作。以高质量标准推进“十五五”规划编制，严谨做好各领域专项规划与总体规划的衔接审查工作，并全面统筹规划目标任务的落地落实，深入研究制定规划实施方案与年度计划，切实压实规划目标、重大任务和工程项目的责任。二是实施全维度监测预警。坚持常态化监测调度，切实增强工作的预见性和针对性，全面统筹全州经济工作，为保持经济运行处于合理区间提供科学的决策支持。三是精准施策稳定市场主体。持续优化营商环境，落实落细各项助企纾困政策，加大对中小微企业的扶持力度，激发市场主体活力。建立健全企业帮扶长效机制，定期深入企业开展调研，及时解决企业在生产经营中遇到的困难和问题，助力企业稳定发展。</w:t>
      </w:r>
    </w:p>
    <w:p>
      <w:pPr>
        <w:spacing w:line="540" w:lineRule="exact"/>
        <w:ind w:firstLine="640" w:firstLineChars="200"/>
        <w:rPr>
          <w:rFonts w:ascii="仿宋_GB2312" w:eastAsia="仿宋_GB2312"/>
          <w:sz w:val="32"/>
          <w:szCs w:val="32"/>
        </w:rPr>
      </w:pPr>
      <w:r>
        <w:rPr>
          <w:rFonts w:ascii="仿宋_GB2312" w:eastAsia="仿宋_GB2312"/>
          <w:sz w:val="32"/>
          <w:szCs w:val="32"/>
        </w:rPr>
        <w:t>（二）在扩大有效投资方面攻坚突破，筑牢发展“硬支撑”。健全项目全生命周期管理机制。构建覆盖项目谋划、立项、开工、建设、竣工、投产、运营等全过程的闭环式管理体系，明确各环节责任主体、工作标准和时限要求，实现各阶段的无缝衔接与全程可控。全面推进项目数字化管理，依托信息化平台实时跟踪项目进展，强化关键节点预警与精准调度，高效协调解决项目实施过程中的问题。完善项目后评价制度，开展建成投运项目的经济效益与社会效益综合评估，总结提炼经验做法，为后续项目谋划与管理提供参考，不断提升项目管理的规范化与科学化水平。提前调度2025年中央预算内投资、专项债券、“两重”建设等重点项目，加快推进项目实施，确保投资完成率、资金支付率、已完成投资支付率等关键指标不低于全省平均水平。着力提升项目前期工作质量，在项目谋划与申报阶段强化可行性研究和方案审核，指导督促各县（市）及相关部门扎实落实规划设计、用地审批、环评稳评等准备工作，合理设定开工与竣工时间节点，从源头上防范项目超期未开工、未完工等问题，有效降低滞后项目数量。</w:t>
      </w:r>
    </w:p>
    <w:p>
      <w:pPr>
        <w:spacing w:line="540" w:lineRule="exact"/>
        <w:ind w:firstLine="640" w:firstLineChars="200"/>
        <w:rPr>
          <w:rFonts w:ascii="仿宋_GB2312" w:eastAsia="仿宋_GB2312"/>
          <w:sz w:val="32"/>
          <w:szCs w:val="32"/>
        </w:rPr>
      </w:pPr>
      <w:r>
        <w:rPr>
          <w:rFonts w:ascii="仿宋_GB2312" w:eastAsia="仿宋_GB2312"/>
          <w:sz w:val="32"/>
          <w:szCs w:val="32"/>
        </w:rPr>
        <w:t>（三）在产业转型升级方面久久为功，塑造竞争“新优势”。一是积极推动能源项目建设。加快“十五五”开局项目建设步伐，推进后续9个新能源项目的初步实施方案报审与法人优选工作，推动“新能源 +”项目落地实施，争取巴底、安宁等大中型水电项目立项核准以及双江口混合式抽水蓄能、红原刷经寺等抽水蓄能项目纳入规划，同时统筹分散式新能源开发。二是推进智慧微电网试点工作。推动五大典型场景试点项目建设，通过建立项目储备库、成立工作专班简化审批流程，并积极争取政策支持、研究电价机制、制定激励措施，确保完成首批5个试点项目建设。三是加快建设清洁能源基地。推动相关流域基地规划发布，推进马尔康大藏光伏扩容、阿坝县洛尔达光伏等标志性项目核准建设，指导业主加速办理关键前置手续，助力项目早日开工并取得实效。四是全力突破低空经济发展瓶颈。积极对接国省“十五五”低空经济发展规划，高水准编制我州“十五五”低空经济发展专项规划，出台支持低空经济高质量发展的政策措施，力促高原飞行器测试研发中心、航空飞行营地落地。瞄准高原无人机研发制造、运营服务、数据处理等全链关键环节开展精准招商，因地制宜拓展低空应用场景，加快构建低空经济特色产业体系。五是持续支持算力项目建设。主动协调解决项目推进中的各类问题，全力加快项目建设进度。深化招商引资工作，强化与弘琪云创、北京森源融创、腾讯、阿里云、世纪华通等企业的沟通对接，依托政策和能源优势吸引企业落地。</w:t>
      </w:r>
    </w:p>
    <w:p>
      <w:pPr>
        <w:spacing w:line="540" w:lineRule="exact"/>
        <w:ind w:firstLine="640" w:firstLineChars="200"/>
        <w:rPr>
          <w:rFonts w:ascii="仿宋_GB2312" w:eastAsia="仿宋_GB2312"/>
          <w:sz w:val="32"/>
          <w:szCs w:val="32"/>
        </w:rPr>
      </w:pPr>
      <w:r>
        <w:rPr>
          <w:rFonts w:ascii="仿宋_GB2312" w:eastAsia="仿宋_GB2312"/>
          <w:sz w:val="32"/>
          <w:szCs w:val="32"/>
        </w:rPr>
        <w:t>（四）在统筹发展增效方面提质增效，织密民生“保障网”。一是有序开展2026年中央预算内涉农项目预申报工作，申报项目14个，拟申请资金45191万元。积极编报以工代赈项目计划，将以工代赈“五大任务”落实融入遴选工作中，加大对资金投向、务工组织、劳务报酬发放、项目审批前期手续等方面的审查力度，切实提高项目成熟度，确保遴选一批农村中小型公益性基础设施和产业发展配套基础设施建设项目。二是提升公共服务，加大教育投入，实施义务教育薄弱环节改善与能力提升项目，改善学校办学条件。推进医疗卫生基础设施建设，加强基层医疗卫生机构标准化建设，提升医疗服务水平。完善养老服务体系，推进养老服务设施建设，增加养老服务供给，满足老年人多样化养老需求。三是大力推进“旅游+”融合，聚焦“五个之州”建设，树立游客和产业思维。依托营盘山古遗址、非遗博览园、桃坪羌寨、松州古城等文化资源，以及若尔盖国家公园、黄河国家文化公园、莲宝叶则5A级景区创建等项目，积极共建巴蜀文化旅游走廊。加快推进黄河流域莲宝叶则、若尔盖黄河文化博物馆等项目建设，探索特色文旅融合路径。四是扎实推进托底性帮扶，整合资源力量，加大政策、资金、项目倾斜力度，加强产业培育，立足当地资源优势，因地制宜发展特色产业，完善产业配套设施，推动产业规模化、标准化发展，不断增强产业发展内生动力。四是强化生态环境保护，加强生态修复治理，守护好阿坝的绿水青山，推动生态优势转化为发展优势，让群众共享生态红利。</w:t>
      </w:r>
    </w:p>
    <w:p>
      <w:pPr>
        <w:spacing w:line="540" w:lineRule="exact"/>
        <w:ind w:firstLine="640" w:firstLineChars="200"/>
        <w:rPr>
          <w:rFonts w:ascii="仿宋_GB2312" w:eastAsia="仿宋_GB2312"/>
          <w:sz w:val="32"/>
          <w:szCs w:val="32"/>
        </w:rPr>
      </w:pPr>
      <w:r>
        <w:rPr>
          <w:rFonts w:ascii="仿宋_GB2312" w:eastAsia="仿宋_GB2312"/>
          <w:sz w:val="32"/>
          <w:szCs w:val="32"/>
        </w:rPr>
        <w:t>（五）在加强自身建设方面提能砺为，锻造发改“铁军”。一是持续深化“发改大讲堂”活动，每月举办1期，邀请行业专家、业务骨干进行授课，内容涵盖宏观经济形势分析、项目谋划包装、前沿产业发展等多个方面，拓宽干部视野，提升专业素养。二是加强廉政风险防控，梳理排查重点领域、关键环节的廉政风险点，制定针对性防控措施，构建不敢腐、不能腐、不想腐的长效机制。定期开展廉政警示教育，通过观看警示教育片、参观廉政教育基地等形式，增强干部廉洁自律意识，筑牢拒腐防变的思想防线。在服务基层群众方面，建立常态化联系机制，定期深入基层开展调研，了解群众需求，及时解决群众反映的突出问题。三是持续推进“联心同行”活动，落实更多帮扶项目，加大对困难群众的慰问帮扶力度，切实增强群众的获得感和幸福感。</w:t>
      </w:r>
    </w:p>
    <w:p>
      <w:pPr>
        <w:pStyle w:val="6"/>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40" w:lineRule="exact"/>
        <w:ind w:firstLine="640" w:firstLineChars="200"/>
        <w:rPr>
          <w:rFonts w:ascii="仿宋_GB2312" w:eastAsia="仿宋_GB2312"/>
          <w:sz w:val="32"/>
          <w:szCs w:val="32"/>
        </w:rPr>
      </w:pPr>
      <w:r>
        <w:rPr>
          <w:rFonts w:hint="eastAsia" w:ascii="仿宋_GB2312" w:eastAsia="仿宋_GB2312"/>
          <w:color w:val="333333"/>
          <w:spacing w:val="0"/>
          <w:sz w:val="32"/>
          <w:szCs w:val="32"/>
          <w:shd w:val="solid" w:color="FFFFFF" w:fill="FFFFFF"/>
          <w:lang w:eastAsia="zh-CN"/>
        </w:rPr>
        <w:t>州发展改革委</w:t>
      </w:r>
      <w:r>
        <w:rPr>
          <w:rFonts w:ascii="仿宋_GB2312" w:eastAsia="仿宋_GB2312"/>
          <w:color w:val="333333"/>
          <w:spacing w:val="0"/>
          <w:sz w:val="32"/>
          <w:szCs w:val="32"/>
          <w:shd w:val="solid" w:color="FFFFFF" w:fill="FFFFFF"/>
        </w:rPr>
        <w:t>部门</w:t>
      </w:r>
      <w:r>
        <w:rPr>
          <w:rFonts w:hint="eastAsia" w:ascii="仿宋_GB2312" w:eastAsia="仿宋_GB2312"/>
          <w:color w:val="333333"/>
          <w:spacing w:val="0"/>
          <w:sz w:val="32"/>
          <w:szCs w:val="32"/>
          <w:shd w:val="solid" w:color="FFFFFF" w:fill="FFFFFF"/>
        </w:rPr>
        <w:t>属一级预算单位，下属二级预算单位</w:t>
      </w:r>
      <w:r>
        <w:rPr>
          <w:rFonts w:ascii="仿宋_GB2312" w:eastAsia="仿宋_GB2312"/>
          <w:color w:val="333333"/>
          <w:spacing w:val="0"/>
          <w:sz w:val="32"/>
          <w:szCs w:val="32"/>
          <w:shd w:val="solid" w:color="FFFFFF" w:fill="FFFFFF"/>
          <w:lang w:val="en-US" w:eastAsia="zh-CN"/>
        </w:rPr>
        <w:t>3</w:t>
      </w:r>
      <w:r>
        <w:rPr>
          <w:rFonts w:hint="eastAsia" w:ascii="仿宋_GB2312" w:eastAsia="仿宋_GB2312"/>
          <w:color w:val="333333"/>
          <w:spacing w:val="0"/>
          <w:sz w:val="32"/>
          <w:szCs w:val="32"/>
          <w:shd w:val="solid" w:color="FFFFFF" w:fill="FFFFFF"/>
        </w:rPr>
        <w:t>个，</w:t>
      </w:r>
      <w:r>
        <w:rPr>
          <w:rFonts w:hint="eastAsia" w:ascii="仿宋_GB2312" w:eastAsia="仿宋_GB2312"/>
          <w:color w:val="333333"/>
          <w:spacing w:val="0"/>
          <w:sz w:val="32"/>
          <w:szCs w:val="32"/>
          <w:shd w:val="solid" w:color="FFFFFF" w:fill="FFFFFF"/>
          <w:lang w:eastAsia="zh-CN"/>
        </w:rPr>
        <w:t>为州发展改革委</w:t>
      </w:r>
      <w:r>
        <w:rPr>
          <w:rFonts w:ascii="仿宋_GB2312" w:eastAsia="仿宋_GB2312"/>
          <w:color w:val="333333"/>
          <w:spacing w:val="0"/>
          <w:sz w:val="32"/>
          <w:szCs w:val="32"/>
          <w:shd w:val="solid" w:color="FFFFFF" w:fill="FFFFFF"/>
          <w:lang w:eastAsia="zh-CN"/>
        </w:rPr>
        <w:t>（本级）、</w:t>
      </w:r>
      <w:r>
        <w:rPr>
          <w:rFonts w:hint="eastAsia" w:ascii="仿宋_GB2312" w:eastAsia="仿宋_GB2312"/>
          <w:color w:val="333333"/>
          <w:spacing w:val="0"/>
          <w:sz w:val="32"/>
          <w:szCs w:val="32"/>
          <w:shd w:val="solid" w:color="FFFFFF" w:fill="FFFFFF"/>
          <w:lang w:eastAsia="zh-CN"/>
        </w:rPr>
        <w:t>州价格监测中心（</w:t>
      </w:r>
      <w:r>
        <w:rPr>
          <w:rFonts w:ascii="仿宋_GB2312" w:eastAsia="仿宋_GB2312"/>
          <w:color w:val="333333"/>
          <w:spacing w:val="0"/>
          <w:sz w:val="32"/>
          <w:szCs w:val="32"/>
          <w:shd w:val="solid" w:color="FFFFFF" w:fill="FFFFFF"/>
          <w:lang w:eastAsia="zh-CN"/>
        </w:rPr>
        <w:t>由委机关统一核算</w:t>
      </w:r>
      <w:r>
        <w:rPr>
          <w:rFonts w:hint="eastAsia" w:ascii="仿宋_GB2312" w:eastAsia="仿宋_GB2312"/>
          <w:color w:val="333333"/>
          <w:spacing w:val="0"/>
          <w:sz w:val="32"/>
          <w:szCs w:val="32"/>
          <w:shd w:val="solid" w:color="FFFFFF" w:fill="FFFFFF"/>
          <w:lang w:eastAsia="zh-CN"/>
        </w:rPr>
        <w:t>）</w:t>
      </w:r>
      <w:r>
        <w:rPr>
          <w:rFonts w:ascii="仿宋_GB2312" w:eastAsia="仿宋_GB2312"/>
          <w:color w:val="333333"/>
          <w:spacing w:val="0"/>
          <w:sz w:val="32"/>
          <w:szCs w:val="32"/>
          <w:shd w:val="solid" w:color="FFFFFF" w:fill="FFFFFF"/>
          <w:lang w:eastAsia="zh-CN"/>
        </w:rPr>
        <w:t>、州项目推进服务中心（独立核算）</w:t>
      </w:r>
      <w:r>
        <w:rPr>
          <w:rFonts w:hint="eastAsia" w:ascii="仿宋_GB2312" w:eastAsia="仿宋_GB2312"/>
          <w:color w:val="333333"/>
          <w:spacing w:val="0"/>
          <w:sz w:val="32"/>
          <w:szCs w:val="32"/>
          <w:shd w:val="solid" w:color="FFFFFF" w:fill="FFFFFF"/>
          <w:lang w:eastAsia="zh-CN"/>
        </w:rPr>
        <w:t>。</w:t>
      </w:r>
    </w:p>
    <w:p>
      <w:pPr>
        <w:pStyle w:val="6"/>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ascii="楷体" w:eastAsia="楷体"/>
          <w:sz w:val="32"/>
          <w:szCs w:val="32"/>
        </w:rPr>
      </w:pPr>
      <w:r>
        <w:rPr>
          <w:rFonts w:hint="eastAsia" w:ascii="楷体" w:eastAsia="楷体"/>
          <w:sz w:val="32"/>
          <w:szCs w:val="32"/>
        </w:rPr>
        <w:t>（一）收入预算情况</w:t>
      </w:r>
    </w:p>
    <w:p>
      <w:pPr>
        <w:ind w:firstLine="640" w:firstLineChars="200"/>
        <w:rPr>
          <w:rFonts w:ascii="楷体" w:eastAsia="楷体"/>
          <w:sz w:val="32"/>
          <w:szCs w:val="32"/>
        </w:rPr>
      </w:pPr>
      <w:r>
        <w:rPr>
          <w:rFonts w:hint="eastAsia" w:ascii="仿宋_GB2312" w:eastAsia="仿宋_GB2312"/>
          <w:color w:val="333333"/>
          <w:spacing w:val="0"/>
          <w:sz w:val="32"/>
          <w:szCs w:val="32"/>
          <w:shd w:val="solid" w:color="FFFFFF" w:fill="FFFFFF"/>
          <w:lang w:eastAsia="zh-CN"/>
        </w:rPr>
        <w:t>州发展改革委</w:t>
      </w:r>
      <w:r>
        <w:rPr>
          <w:rFonts w:ascii="仿宋_GB2312" w:eastAsia="仿宋_GB2312"/>
          <w:color w:val="333333"/>
          <w:spacing w:val="0"/>
          <w:sz w:val="32"/>
          <w:szCs w:val="32"/>
          <w:shd w:val="solid" w:color="FFFFFF" w:fill="FFFFFF"/>
        </w:rPr>
        <w:t>（含州价格监测中心）</w:t>
      </w:r>
      <w:r>
        <w:rPr>
          <w:rFonts w:ascii="Times New Roman" w:hAnsi="Times New Roman" w:eastAsia="微软雅黑"/>
          <w:color w:val="333333"/>
          <w:spacing w:val="0"/>
          <w:sz w:val="32"/>
          <w:szCs w:val="32"/>
          <w:shd w:val="solid" w:color="FFFFFF" w:fill="FFFFFF"/>
        </w:rPr>
        <w:t>2026</w:t>
      </w:r>
      <w:r>
        <w:rPr>
          <w:rFonts w:hint="eastAsia" w:ascii="仿宋_GB2312" w:eastAsia="仿宋_GB2312"/>
          <w:color w:val="333333"/>
          <w:spacing w:val="0"/>
          <w:sz w:val="32"/>
          <w:szCs w:val="32"/>
          <w:shd w:val="solid" w:color="FFFFFF" w:fill="FFFFFF"/>
        </w:rPr>
        <w:t>年收入预算</w:t>
      </w:r>
      <w:r>
        <w:rPr>
          <w:rFonts w:ascii="Times New Roman" w:hAnsi="Times New Roman" w:eastAsia="微软雅黑"/>
          <w:color w:val="333333"/>
          <w:spacing w:val="0"/>
          <w:sz w:val="32"/>
          <w:szCs w:val="32"/>
          <w:shd w:val="solid" w:color="FFFFFF" w:fill="FFFFFF"/>
          <w:lang w:val="en-US" w:eastAsia="zh-CN"/>
        </w:rPr>
        <w:t>4,677.2</w:t>
      </w:r>
      <w:r>
        <w:rPr>
          <w:rFonts w:hint="eastAsia" w:ascii="仿宋_GB2312" w:eastAsia="仿宋_GB2312"/>
          <w:color w:val="333333"/>
          <w:spacing w:val="0"/>
          <w:sz w:val="32"/>
          <w:szCs w:val="32"/>
          <w:shd w:val="solid" w:color="FFFFFF" w:fill="FFFFFF"/>
        </w:rPr>
        <w:t>万元，其中：一般公共预算拨款收入</w:t>
      </w:r>
      <w:r>
        <w:rPr>
          <w:rFonts w:ascii="Times New Roman" w:hAnsi="Times New Roman" w:eastAsia="微软雅黑"/>
          <w:color w:val="333333"/>
          <w:spacing w:val="0"/>
          <w:sz w:val="32"/>
          <w:szCs w:val="32"/>
          <w:shd w:val="solid" w:color="FFFFFF" w:fill="FFFFFF"/>
          <w:lang w:val="en-US" w:eastAsia="zh-CN"/>
        </w:rPr>
        <w:t>4,677.2</w:t>
      </w:r>
      <w:r>
        <w:rPr>
          <w:rFonts w:hint="eastAsia" w:ascii="仿宋_GB2312" w:eastAsia="仿宋_GB2312"/>
          <w:color w:val="333333"/>
          <w:spacing w:val="0"/>
          <w:sz w:val="32"/>
          <w:szCs w:val="32"/>
          <w:shd w:val="solid" w:color="FFFFFF" w:fill="FFFFFF"/>
        </w:rPr>
        <w:t>万元，占</w:t>
      </w:r>
      <w:r>
        <w:rPr>
          <w:rFonts w:hint="eastAsia" w:ascii="Times New Roman" w:hAnsi="Times New Roman" w:eastAsia="微软雅黑"/>
          <w:color w:val="333333"/>
          <w:spacing w:val="0"/>
          <w:sz w:val="32"/>
          <w:szCs w:val="32"/>
          <w:shd w:val="solid" w:color="FFFFFF" w:fill="FFFFFF"/>
          <w:lang w:val="en-US" w:eastAsia="zh-CN"/>
        </w:rPr>
        <w:t>100</w:t>
      </w:r>
      <w:r>
        <w:rPr>
          <w:rFonts w:ascii="Times New Roman" w:hAnsi="Times New Roman" w:eastAsia="微软雅黑"/>
          <w:color w:val="333333"/>
          <w:spacing w:val="0"/>
          <w:sz w:val="32"/>
          <w:szCs w:val="32"/>
          <w:shd w:val="solid" w:color="FFFFFF" w:fill="FFFFFF"/>
        </w:rPr>
        <w:t>%</w:t>
      </w:r>
      <w:r>
        <w:rPr>
          <w:rFonts w:hint="eastAsia" w:ascii="仿宋_GB2312" w:eastAsia="仿宋_GB2312"/>
          <w:color w:val="333333"/>
          <w:spacing w:val="0"/>
          <w:sz w:val="32"/>
          <w:szCs w:val="32"/>
          <w:shd w:val="solid" w:color="FFFFFF" w:fill="FFFFFF"/>
        </w:rPr>
        <w:t>。</w:t>
      </w:r>
    </w:p>
    <w:p>
      <w:pPr>
        <w:ind w:firstLine="640"/>
        <w:jc w:val="left"/>
        <w:rPr>
          <w:rFonts w:ascii="楷体" w:eastAsia="楷体" w:cs="仿宋_GB2312"/>
          <w:sz w:val="32"/>
          <w:szCs w:val="32"/>
        </w:rPr>
      </w:pPr>
      <w:r>
        <w:rPr>
          <w:rFonts w:hint="eastAsia" w:ascii="楷体" w:eastAsia="楷体" w:cs="仿宋_GB2312"/>
          <w:sz w:val="32"/>
          <w:szCs w:val="32"/>
        </w:rPr>
        <w:t>（二）支出预算情况</w:t>
      </w:r>
    </w:p>
    <w:p>
      <w:pPr>
        <w:ind w:firstLine="640" w:firstLineChars="200"/>
        <w:jc w:val="left"/>
        <w:rPr>
          <w:rFonts w:ascii="楷体" w:eastAsia="楷体"/>
          <w:sz w:val="32"/>
          <w:szCs w:val="32"/>
        </w:rPr>
      </w:pPr>
      <w:r>
        <w:rPr>
          <w:rFonts w:hint="eastAsia" w:ascii="仿宋_GB2312" w:eastAsia="仿宋_GB2312"/>
          <w:color w:val="333333"/>
          <w:spacing w:val="0"/>
          <w:sz w:val="32"/>
          <w:szCs w:val="32"/>
          <w:shd w:val="solid" w:color="FFFFFF" w:fill="FFFFFF"/>
          <w:lang w:eastAsia="zh-CN"/>
        </w:rPr>
        <w:t>州发展改革委</w:t>
      </w:r>
      <w:r>
        <w:rPr>
          <w:rFonts w:ascii="仿宋_GB2312" w:eastAsia="仿宋_GB2312"/>
          <w:color w:val="333333"/>
          <w:spacing w:val="0"/>
          <w:sz w:val="32"/>
          <w:szCs w:val="32"/>
          <w:shd w:val="solid" w:color="FFFFFF" w:fill="FFFFFF"/>
        </w:rPr>
        <w:t>（含州价格监测中心）</w:t>
      </w:r>
      <w:r>
        <w:rPr>
          <w:rFonts w:ascii="Times New Roman" w:hAnsi="Times New Roman" w:eastAsia="微软雅黑"/>
          <w:color w:val="333333"/>
          <w:spacing w:val="0"/>
          <w:sz w:val="32"/>
          <w:szCs w:val="32"/>
          <w:shd w:val="solid" w:color="FFFFFF" w:fill="FFFFFF"/>
        </w:rPr>
        <w:t>2026</w:t>
      </w:r>
      <w:r>
        <w:rPr>
          <w:rFonts w:hint="eastAsia" w:ascii="仿宋_GB2312" w:eastAsia="仿宋_GB2312"/>
          <w:color w:val="333333"/>
          <w:spacing w:val="0"/>
          <w:sz w:val="32"/>
          <w:szCs w:val="32"/>
          <w:shd w:val="solid" w:color="FFFFFF" w:fill="FFFFFF"/>
        </w:rPr>
        <w:t>年收入预算</w:t>
      </w:r>
      <w:r>
        <w:rPr>
          <w:rFonts w:ascii="Times New Roman" w:hAnsi="Times New Roman" w:eastAsia="微软雅黑"/>
          <w:color w:val="333333"/>
          <w:spacing w:val="0"/>
          <w:sz w:val="32"/>
          <w:szCs w:val="32"/>
          <w:shd w:val="solid" w:color="FFFFFF" w:fill="FFFFFF"/>
          <w:lang w:val="en-US" w:eastAsia="zh-CN"/>
        </w:rPr>
        <w:t>4,677.2</w:t>
      </w:r>
      <w:r>
        <w:rPr>
          <w:rFonts w:hint="eastAsia" w:ascii="仿宋_GB2312" w:eastAsia="仿宋_GB2312"/>
          <w:color w:val="333333"/>
          <w:spacing w:val="0"/>
          <w:sz w:val="32"/>
          <w:szCs w:val="32"/>
          <w:shd w:val="solid" w:color="FFFFFF" w:fill="FFFFFF"/>
        </w:rPr>
        <w:t>万元，其中：基本支出</w:t>
      </w:r>
      <w:r>
        <w:rPr>
          <w:rFonts w:ascii="Times New Roman" w:hAnsi="Times New Roman" w:eastAsia="微软雅黑"/>
          <w:color w:val="333333"/>
          <w:spacing w:val="0"/>
          <w:sz w:val="32"/>
          <w:szCs w:val="32"/>
          <w:shd w:val="solid" w:color="FFFFFF" w:fill="FFFFFF"/>
          <w:lang w:val="en-US" w:eastAsia="zh-CN"/>
        </w:rPr>
        <w:t>3,392.2</w:t>
      </w:r>
      <w:r>
        <w:rPr>
          <w:rFonts w:hint="eastAsia" w:ascii="仿宋_GB2312" w:eastAsia="仿宋_GB2312"/>
          <w:color w:val="333333"/>
          <w:spacing w:val="0"/>
          <w:sz w:val="32"/>
          <w:szCs w:val="32"/>
          <w:shd w:val="solid" w:color="FFFFFF" w:fill="FFFFFF"/>
        </w:rPr>
        <w:t>万元，占</w:t>
      </w:r>
      <w:r>
        <w:rPr>
          <w:rFonts w:ascii="Times New Roman" w:hAnsi="Times New Roman" w:eastAsia="微软雅黑"/>
          <w:color w:val="333333"/>
          <w:spacing w:val="0"/>
          <w:sz w:val="32"/>
          <w:szCs w:val="32"/>
          <w:shd w:val="solid" w:color="FFFFFF" w:fill="FFFFFF"/>
          <w:lang w:val="en-US" w:eastAsia="zh-CN"/>
        </w:rPr>
        <w:t>72.53</w:t>
      </w:r>
      <w:r>
        <w:rPr>
          <w:rFonts w:ascii="Times New Roman" w:hAnsi="Times New Roman" w:eastAsia="微软雅黑"/>
          <w:color w:val="333333"/>
          <w:spacing w:val="0"/>
          <w:sz w:val="32"/>
          <w:szCs w:val="32"/>
          <w:shd w:val="solid" w:color="FFFFFF" w:fill="FFFFFF"/>
        </w:rPr>
        <w:t>%</w:t>
      </w:r>
      <w:r>
        <w:rPr>
          <w:rFonts w:hint="eastAsia" w:ascii="仿宋_GB2312" w:eastAsia="仿宋_GB2312"/>
          <w:color w:val="333333"/>
          <w:spacing w:val="0"/>
          <w:sz w:val="32"/>
          <w:szCs w:val="32"/>
          <w:shd w:val="solid" w:color="FFFFFF" w:fill="FFFFFF"/>
        </w:rPr>
        <w:t>；项目支出</w:t>
      </w:r>
      <w:r>
        <w:rPr>
          <w:rFonts w:ascii="Times New Roman" w:hAnsi="Times New Roman" w:eastAsia="微软雅黑"/>
          <w:color w:val="333333"/>
          <w:spacing w:val="0"/>
          <w:sz w:val="32"/>
          <w:szCs w:val="32"/>
          <w:shd w:val="solid" w:color="FFFFFF" w:fill="FFFFFF"/>
          <w:lang w:val="en-US" w:eastAsia="zh-CN"/>
        </w:rPr>
        <w:t>1,285</w:t>
      </w:r>
      <w:r>
        <w:rPr>
          <w:rFonts w:hint="eastAsia" w:ascii="仿宋_GB2312" w:eastAsia="仿宋_GB2312"/>
          <w:color w:val="333333"/>
          <w:spacing w:val="0"/>
          <w:sz w:val="32"/>
          <w:szCs w:val="32"/>
          <w:shd w:val="solid" w:color="FFFFFF" w:fill="FFFFFF"/>
        </w:rPr>
        <w:t>万元，占</w:t>
      </w:r>
      <w:r>
        <w:rPr>
          <w:rFonts w:ascii="Times New Roman" w:hAnsi="Times New Roman" w:eastAsia="微软雅黑"/>
          <w:color w:val="333333"/>
          <w:spacing w:val="0"/>
          <w:sz w:val="32"/>
          <w:szCs w:val="32"/>
          <w:shd w:val="solid" w:color="FFFFFF" w:fill="FFFFFF"/>
          <w:lang w:val="en-US" w:eastAsia="zh-CN"/>
        </w:rPr>
        <w:t>27.47</w:t>
      </w:r>
      <w:r>
        <w:rPr>
          <w:rFonts w:ascii="Times New Roman" w:hAnsi="Times New Roman" w:eastAsia="微软雅黑"/>
          <w:color w:val="333333"/>
          <w:spacing w:val="0"/>
          <w:sz w:val="32"/>
          <w:szCs w:val="32"/>
          <w:shd w:val="solid" w:color="FFFFFF" w:fill="FFFFFF"/>
        </w:rPr>
        <w:t>%</w:t>
      </w:r>
      <w:r>
        <w:rPr>
          <w:rFonts w:hint="eastAsia" w:ascii="仿宋_GB2312" w:eastAsia="仿宋_GB2312"/>
          <w:color w:val="333333"/>
          <w:spacing w:val="0"/>
          <w:sz w:val="32"/>
          <w:szCs w:val="32"/>
          <w:shd w:val="solid" w:color="FFFFFF" w:fill="FFFFFF"/>
        </w:rPr>
        <w:t>。</w:t>
      </w:r>
    </w:p>
    <w:p>
      <w:pPr>
        <w:ind w:left="638" w:leftChars="304"/>
        <w:rPr>
          <w:rFonts w:ascii="ˎ̥" w:hAnsi="ˎ̥" w:cs="宋体"/>
          <w:sz w:val="16"/>
        </w:rPr>
      </w:pPr>
      <w:r>
        <w:rPr>
          <w:rFonts w:hint="eastAsia" w:ascii="黑体" w:eastAsia="黑体"/>
          <w:sz w:val="32"/>
          <w:szCs w:val="32"/>
        </w:rPr>
        <w:t>四、财政拨款收支预算情况说明</w:t>
      </w:r>
    </w:p>
    <w:p>
      <w:pPr>
        <w:ind w:firstLine="640" w:firstLineChars="200"/>
        <w:rPr>
          <w:rFonts w:hint="eastAsia" w:ascii="黑体" w:hAnsi="黑体" w:eastAsia="仿宋_GB2312"/>
          <w:sz w:val="32"/>
          <w:szCs w:val="32"/>
          <w:lang w:eastAsia="zh-CN"/>
        </w:rPr>
      </w:pPr>
      <w:r>
        <w:rPr>
          <w:rFonts w:hint="eastAsia" w:ascii="仿宋_GB2312" w:eastAsia="仿宋_GB2312"/>
          <w:color w:val="333333"/>
          <w:spacing w:val="0"/>
          <w:sz w:val="32"/>
          <w:szCs w:val="32"/>
          <w:shd w:val="solid" w:color="FFFFFF" w:fill="FFFFFF"/>
          <w:lang w:eastAsia="zh-CN"/>
        </w:rPr>
        <w:t>州发展改革委</w:t>
      </w:r>
      <w:r>
        <w:rPr>
          <w:rFonts w:ascii="仿宋_GB2312" w:eastAsia="仿宋_GB2312"/>
          <w:color w:val="333333"/>
          <w:spacing w:val="0"/>
          <w:sz w:val="32"/>
          <w:szCs w:val="32"/>
          <w:shd w:val="solid" w:color="FFFFFF" w:fill="FFFFFF"/>
        </w:rPr>
        <w:t>（含州价格监测中心）</w:t>
      </w:r>
      <w:r>
        <w:rPr>
          <w:rFonts w:ascii="Times New Roman" w:hAnsi="Times New Roman" w:eastAsia="微软雅黑"/>
          <w:color w:val="333333"/>
          <w:spacing w:val="0"/>
          <w:sz w:val="32"/>
          <w:szCs w:val="32"/>
          <w:shd w:val="solid" w:color="FFFFFF" w:fill="FFFFFF"/>
        </w:rPr>
        <w:t>2026</w:t>
      </w:r>
      <w:r>
        <w:rPr>
          <w:rFonts w:hint="eastAsia" w:ascii="仿宋_GB2312" w:eastAsia="仿宋_GB2312"/>
          <w:color w:val="333333"/>
          <w:spacing w:val="0"/>
          <w:sz w:val="32"/>
          <w:szCs w:val="32"/>
          <w:shd w:val="solid" w:color="FFFFFF" w:fill="FFFFFF"/>
        </w:rPr>
        <w:t>年</w:t>
      </w:r>
      <w:r>
        <w:rPr>
          <w:rFonts w:hint="eastAsia" w:ascii="仿宋_GB2312" w:eastAsia="仿宋_GB2312"/>
          <w:sz w:val="32"/>
          <w:szCs w:val="32"/>
        </w:rPr>
        <w:t>财政拨款收支总预算</w:t>
      </w:r>
      <w:r>
        <w:rPr>
          <w:rFonts w:ascii="Times New Roman" w:hAnsi="Times New Roman" w:eastAsia="微软雅黑"/>
          <w:color w:val="333333"/>
          <w:spacing w:val="0"/>
          <w:sz w:val="32"/>
          <w:szCs w:val="32"/>
          <w:shd w:val="solid" w:color="FFFFFF" w:fill="FFFFFF"/>
          <w:lang w:val="en-US" w:eastAsia="zh-CN"/>
        </w:rPr>
        <w:t>4,677.2</w:t>
      </w:r>
      <w:r>
        <w:rPr>
          <w:rFonts w:hint="eastAsia" w:ascii="仿宋_GB2312" w:eastAsia="仿宋_GB2312"/>
          <w:sz w:val="32"/>
          <w:szCs w:val="32"/>
        </w:rPr>
        <w:t>万元,比202</w:t>
      </w:r>
      <w:r>
        <w:rPr>
          <w:rFonts w:ascii="仿宋_GB2312" w:eastAsia="仿宋_GB2312"/>
          <w:sz w:val="32"/>
          <w:szCs w:val="32"/>
        </w:rPr>
        <w:t>5</w:t>
      </w:r>
      <w:r>
        <w:rPr>
          <w:rFonts w:hint="eastAsia" w:ascii="仿宋_GB2312" w:eastAsia="仿宋_GB2312"/>
          <w:sz w:val="32"/>
          <w:szCs w:val="32"/>
        </w:rPr>
        <w:t>年财政拨款收支总预算</w:t>
      </w:r>
      <w:r>
        <w:rPr>
          <w:rFonts w:ascii="仿宋_GB2312" w:eastAsia="仿宋_GB2312"/>
          <w:sz w:val="32"/>
          <w:szCs w:val="32"/>
        </w:rPr>
        <w:t>增加</w:t>
      </w:r>
      <w:r>
        <w:rPr>
          <w:rFonts w:ascii="仿宋_GB2312" w:eastAsia="仿宋_GB2312"/>
          <w:sz w:val="32"/>
          <w:szCs w:val="32"/>
          <w:lang w:val="en-US" w:eastAsia="zh-CN"/>
        </w:rPr>
        <w:t>906.77</w:t>
      </w:r>
      <w:r>
        <w:rPr>
          <w:rFonts w:hint="eastAsia" w:ascii="仿宋_GB2312" w:eastAsia="仿宋_GB2312"/>
          <w:sz w:val="32"/>
          <w:szCs w:val="32"/>
        </w:rPr>
        <w:t>万元，主要原因:</w:t>
      </w:r>
      <w:r>
        <w:rPr>
          <w:rFonts w:ascii="仿宋_GB2312" w:eastAsia="仿宋_GB2312"/>
          <w:sz w:val="32"/>
          <w:szCs w:val="32"/>
        </w:rPr>
        <w:t>1、本年度较上年新增15人。</w:t>
      </w:r>
    </w:p>
    <w:p>
      <w:pPr>
        <w:ind w:left="638" w:leftChars="304"/>
        <w:rPr>
          <w:rFonts w:hint="eastAsia" w:ascii="仿宋_GB2312" w:eastAsia="仿宋_GB2312"/>
          <w:color w:val="333333"/>
          <w:spacing w:val="0"/>
          <w:sz w:val="32"/>
          <w:szCs w:val="32"/>
          <w:shd w:val="solid" w:color="FFFFFF" w:fill="FFFFFF"/>
          <w:lang w:eastAsia="zh-CN"/>
        </w:rPr>
      </w:pPr>
      <w:r>
        <w:rPr>
          <w:rFonts w:hint="eastAsia" w:ascii="仿宋_GB2312" w:eastAsia="仿宋_GB2312" w:cs="仿宋_GB2312"/>
          <w:sz w:val="32"/>
          <w:szCs w:val="32"/>
        </w:rPr>
        <w:t>收入包括：</w:t>
      </w:r>
      <w:r>
        <w:rPr>
          <w:rFonts w:hint="eastAsia" w:ascii="仿宋_GB2312" w:eastAsia="仿宋_GB2312"/>
          <w:color w:val="333333"/>
          <w:spacing w:val="0"/>
          <w:sz w:val="32"/>
          <w:szCs w:val="32"/>
          <w:shd w:val="solid" w:color="FFFFFF" w:fill="FFFFFF"/>
        </w:rPr>
        <w:t>一般公共预算拨款收入</w:t>
      </w:r>
      <w:r>
        <w:rPr>
          <w:rFonts w:ascii="Times New Roman" w:hAnsi="Times New Roman" w:eastAsia="微软雅黑"/>
          <w:color w:val="333333"/>
          <w:spacing w:val="0"/>
          <w:sz w:val="32"/>
          <w:szCs w:val="32"/>
          <w:shd w:val="solid" w:color="FFFFFF" w:fill="FFFFFF"/>
          <w:lang w:val="en-US" w:eastAsia="zh-CN"/>
        </w:rPr>
        <w:t>4,677.2</w:t>
      </w:r>
      <w:r>
        <w:rPr>
          <w:rFonts w:hint="eastAsia" w:ascii="仿宋_GB2312" w:eastAsia="仿宋_GB2312"/>
          <w:color w:val="333333"/>
          <w:spacing w:val="0"/>
          <w:sz w:val="32"/>
          <w:szCs w:val="32"/>
          <w:shd w:val="solid" w:color="FFFFFF" w:fill="FFFFFF"/>
        </w:rPr>
        <w:t>万元</w:t>
      </w:r>
      <w:r>
        <w:rPr>
          <w:rFonts w:hint="eastAsia" w:ascii="仿宋_GB2312" w:eastAsia="仿宋_GB2312"/>
          <w:color w:val="333333"/>
          <w:spacing w:val="0"/>
          <w:sz w:val="32"/>
          <w:szCs w:val="32"/>
          <w:shd w:val="solid" w:color="FFFFFF" w:fill="FFFFFF"/>
          <w:lang w:eastAsia="zh-CN"/>
        </w:rPr>
        <w:t>。</w:t>
      </w:r>
    </w:p>
    <w:p>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color w:val="333333"/>
          <w:spacing w:val="0"/>
          <w:sz w:val="32"/>
          <w:szCs w:val="32"/>
          <w:shd w:val="solid" w:color="FFFFFF" w:fill="FFFFFF"/>
        </w:rPr>
        <w:t>一般公共服务支出</w:t>
      </w:r>
      <w:r>
        <w:rPr>
          <w:rFonts w:ascii="仿宋_GB2312" w:eastAsia="仿宋_GB2312"/>
          <w:color w:val="333333"/>
          <w:spacing w:val="0"/>
          <w:sz w:val="32"/>
          <w:szCs w:val="32"/>
          <w:shd w:val="solid" w:color="FFFFFF" w:fill="FFFFFF"/>
        </w:rPr>
        <w:t>3,856.14</w:t>
      </w:r>
      <w:r>
        <w:rPr>
          <w:rFonts w:hint="eastAsia" w:ascii="仿宋_GB2312" w:eastAsia="仿宋_GB2312"/>
          <w:color w:val="333333"/>
          <w:spacing w:val="0"/>
          <w:sz w:val="32"/>
          <w:szCs w:val="32"/>
          <w:shd w:val="solid" w:color="FFFFFF" w:fill="FFFFFF"/>
        </w:rPr>
        <w:t>万元，社会保障和就业支出</w:t>
      </w:r>
      <w:r>
        <w:rPr>
          <w:rFonts w:ascii="仿宋_GB2312" w:eastAsia="仿宋_GB2312"/>
          <w:color w:val="333333"/>
          <w:spacing w:val="0"/>
          <w:sz w:val="32"/>
          <w:szCs w:val="32"/>
          <w:shd w:val="solid" w:color="FFFFFF" w:fill="FFFFFF"/>
        </w:rPr>
        <w:t>426.64</w:t>
      </w:r>
      <w:r>
        <w:rPr>
          <w:rFonts w:hint="eastAsia" w:ascii="仿宋_GB2312" w:eastAsia="仿宋_GB2312"/>
          <w:color w:val="333333"/>
          <w:spacing w:val="0"/>
          <w:sz w:val="32"/>
          <w:szCs w:val="32"/>
          <w:shd w:val="solid" w:color="FFFFFF" w:fill="FFFFFF"/>
        </w:rPr>
        <w:t>万元，卫生健康支出</w:t>
      </w:r>
      <w:r>
        <w:rPr>
          <w:rFonts w:ascii="仿宋_GB2312" w:eastAsia="仿宋_GB2312"/>
          <w:color w:val="333333"/>
          <w:spacing w:val="0"/>
          <w:sz w:val="32"/>
          <w:szCs w:val="32"/>
          <w:shd w:val="solid" w:color="FFFFFF" w:fill="FFFFFF"/>
        </w:rPr>
        <w:t>173.64</w:t>
      </w:r>
      <w:r>
        <w:rPr>
          <w:rFonts w:hint="eastAsia" w:ascii="仿宋_GB2312" w:eastAsia="仿宋_GB2312"/>
          <w:color w:val="333333"/>
          <w:spacing w:val="0"/>
          <w:sz w:val="32"/>
          <w:szCs w:val="32"/>
          <w:shd w:val="solid" w:color="FFFFFF" w:fill="FFFFFF"/>
        </w:rPr>
        <w:t>万元，住房保障支出</w:t>
      </w:r>
      <w:r>
        <w:rPr>
          <w:rFonts w:ascii="仿宋_GB2312" w:eastAsia="仿宋_GB2312"/>
          <w:color w:val="333333"/>
          <w:spacing w:val="0"/>
          <w:sz w:val="32"/>
          <w:szCs w:val="32"/>
          <w:shd w:val="solid" w:color="FFFFFF" w:fill="FFFFFF"/>
        </w:rPr>
        <w:t>220.81</w:t>
      </w:r>
      <w:r>
        <w:rPr>
          <w:rFonts w:hint="eastAsia" w:ascii="仿宋_GB2312" w:eastAsia="仿宋_GB2312"/>
          <w:color w:val="333333"/>
          <w:spacing w:val="0"/>
          <w:sz w:val="32"/>
          <w:szCs w:val="32"/>
          <w:shd w:val="solid" w:color="FFFFFF" w:fill="FFFFFF"/>
        </w:rPr>
        <w:t>万元。</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1"/>
        <w:spacing w:before="0" w:line="360" w:lineRule="auto"/>
        <w:ind w:firstLine="660"/>
        <w:rPr>
          <w:rFonts w:cs="仿宋_GB2312"/>
          <w:kern w:val="2"/>
          <w:sz w:val="32"/>
          <w:szCs w:val="32"/>
        </w:rPr>
      </w:pPr>
      <w:r>
        <w:rPr>
          <w:rFonts w:hint="eastAsia"/>
          <w:color w:val="333333"/>
          <w:spacing w:val="0"/>
          <w:sz w:val="32"/>
          <w:szCs w:val="32"/>
          <w:shd w:val="solid" w:color="FFFFFF" w:fill="FFFFFF"/>
          <w:lang w:eastAsia="zh-CN"/>
        </w:rPr>
        <w:t>州发展改革委</w:t>
      </w:r>
      <w:r>
        <w:rPr>
          <w:rFonts w:ascii="仿宋_GB2312" w:eastAsia="仿宋_GB2312"/>
          <w:color w:val="333333"/>
          <w:spacing w:val="0"/>
          <w:sz w:val="32"/>
          <w:szCs w:val="32"/>
          <w:shd w:val="solid" w:color="FFFFFF" w:fill="FFFFFF"/>
        </w:rPr>
        <w:t>（含州价格监测中心）</w:t>
      </w:r>
      <w:r>
        <w:rPr>
          <w:rFonts w:hint="eastAsia" w:cs="宋体"/>
          <w:sz w:val="32"/>
          <w:szCs w:val="32"/>
        </w:rPr>
        <w:t>202</w:t>
      </w:r>
      <w:r>
        <w:rPr>
          <w:rFonts w:cs="宋体"/>
          <w:sz w:val="32"/>
          <w:szCs w:val="32"/>
        </w:rPr>
        <w:t>6</w:t>
      </w:r>
      <w:r>
        <w:rPr>
          <w:rFonts w:hint="eastAsia" w:cs="宋体"/>
          <w:sz w:val="32"/>
          <w:szCs w:val="32"/>
        </w:rPr>
        <w:t>年一般公共预算当年拨款</w:t>
      </w:r>
      <w:r>
        <w:rPr>
          <w:rFonts w:ascii="Times New Roman" w:hAnsi="Times New Roman" w:eastAsia="微软雅黑"/>
          <w:color w:val="333333"/>
          <w:spacing w:val="0"/>
          <w:sz w:val="32"/>
          <w:szCs w:val="32"/>
          <w:shd w:val="solid" w:color="FFFFFF" w:fill="FFFFFF"/>
          <w:lang w:val="en-US" w:eastAsia="zh-CN"/>
        </w:rPr>
        <w:t>4,677.2</w:t>
      </w:r>
      <w:r>
        <w:rPr>
          <w:rFonts w:hint="eastAsia" w:cs="宋体"/>
          <w:sz w:val="32"/>
          <w:szCs w:val="32"/>
        </w:rPr>
        <w:t>万元，比202</w:t>
      </w:r>
      <w:r>
        <w:rPr>
          <w:rFonts w:cs="宋体"/>
          <w:sz w:val="32"/>
          <w:szCs w:val="32"/>
        </w:rPr>
        <w:t>5</w:t>
      </w:r>
      <w:r>
        <w:rPr>
          <w:rFonts w:hint="eastAsia" w:cs="宋体"/>
          <w:sz w:val="32"/>
          <w:szCs w:val="32"/>
        </w:rPr>
        <w:t>年预算数增加</w:t>
      </w:r>
      <w:r>
        <w:rPr>
          <w:rFonts w:ascii="仿宋_GB2312" w:eastAsia="仿宋_GB2312"/>
          <w:sz w:val="32"/>
          <w:szCs w:val="32"/>
          <w:lang w:val="en-US" w:eastAsia="zh-CN"/>
        </w:rPr>
        <w:t>906.77</w:t>
      </w:r>
      <w:r>
        <w:rPr>
          <w:rFonts w:hint="eastAsia" w:cs="宋体"/>
          <w:sz w:val="32"/>
          <w:szCs w:val="32"/>
        </w:rPr>
        <w:t>万元，主要原因:</w:t>
      </w:r>
      <w:r>
        <w:rPr>
          <w:rFonts w:ascii="仿宋_GB2312" w:eastAsia="仿宋_GB2312"/>
          <w:sz w:val="32"/>
          <w:szCs w:val="32"/>
        </w:rPr>
        <w:t>1、本年度较上年新增15人。</w:t>
      </w:r>
      <w:r>
        <w:rPr>
          <w:rFonts w:hint="eastAsia" w:cs="仿宋_GB2312"/>
          <w:kern w:val="2"/>
          <w:sz w:val="32"/>
          <w:szCs w:val="32"/>
        </w:rPr>
        <w:t>　　</w:t>
      </w:r>
    </w:p>
    <w:p>
      <w:pPr>
        <w:pStyle w:val="11"/>
        <w:spacing w:before="0" w:line="360" w:lineRule="auto"/>
        <w:ind w:firstLine="480" w:firstLineChars="150"/>
        <w:jc w:val="left"/>
        <w:rPr>
          <w:rFonts w:cs="宋体"/>
          <w:sz w:val="32"/>
          <w:szCs w:val="32"/>
        </w:rPr>
      </w:pPr>
      <w:r>
        <w:rPr>
          <w:rFonts w:hint="eastAsia" w:ascii="楷体" w:eastAsia="楷体" w:cs="宋体"/>
          <w:sz w:val="32"/>
          <w:szCs w:val="32"/>
        </w:rPr>
        <w:t>（二）一般公共预算当年拨款结构情况</w:t>
      </w:r>
    </w:p>
    <w:p>
      <w:pPr>
        <w:pStyle w:val="11"/>
        <w:spacing w:before="0" w:line="360" w:lineRule="auto"/>
        <w:ind w:firstLine="640" w:firstLineChars="200"/>
        <w:jc w:val="left"/>
        <w:rPr>
          <w:rFonts w:cs="仿宋_GB2312"/>
          <w:kern w:val="2"/>
          <w:sz w:val="32"/>
          <w:szCs w:val="32"/>
        </w:rPr>
      </w:pPr>
      <w:r>
        <w:rPr>
          <w:rFonts w:hint="eastAsia" w:ascii="仿宋_GB2312" w:eastAsia="仿宋_GB2312"/>
          <w:color w:val="333333"/>
          <w:spacing w:val="0"/>
          <w:sz w:val="32"/>
          <w:szCs w:val="32"/>
          <w:shd w:val="solid" w:color="FFFFFF" w:fill="FFFFFF"/>
        </w:rPr>
        <w:t>一般公共服务支出</w:t>
      </w:r>
      <w:r>
        <w:rPr>
          <w:rFonts w:ascii="仿宋_GB2312" w:eastAsia="仿宋_GB2312"/>
          <w:color w:val="333333"/>
          <w:spacing w:val="0"/>
          <w:sz w:val="32"/>
          <w:szCs w:val="32"/>
          <w:shd w:val="solid" w:color="FFFFFF" w:fill="FFFFFF"/>
        </w:rPr>
        <w:t>3,856.14</w:t>
      </w:r>
      <w:r>
        <w:rPr>
          <w:rFonts w:hint="eastAsia" w:ascii="仿宋_GB2312" w:eastAsia="仿宋_GB2312"/>
          <w:color w:val="333333"/>
          <w:spacing w:val="0"/>
          <w:sz w:val="32"/>
          <w:szCs w:val="32"/>
          <w:shd w:val="solid" w:color="FFFFFF" w:fill="FFFFFF"/>
        </w:rPr>
        <w:t>万元，</w:t>
      </w:r>
      <w:r>
        <w:rPr>
          <w:rFonts w:hint="eastAsia" w:cs="宋体"/>
          <w:color w:val="333333"/>
          <w:sz w:val="32"/>
          <w:szCs w:val="32"/>
          <w:shd w:val="solid" w:color="FFFFFF" w:fill="FFFFFF"/>
        </w:rPr>
        <w:t>占</w:t>
      </w:r>
      <w:r>
        <w:rPr>
          <w:rFonts w:cs="宋体"/>
          <w:color w:val="333333"/>
          <w:sz w:val="32"/>
          <w:szCs w:val="32"/>
          <w:shd w:val="solid" w:color="FFFFFF" w:fill="FFFFFF"/>
          <w:lang w:val="en-US" w:eastAsia="zh-CN"/>
        </w:rPr>
        <w:t>82.44</w:t>
      </w:r>
      <w:r>
        <w:rPr>
          <w:rFonts w:hint="eastAsia" w:cs="宋体"/>
          <w:color w:val="333333"/>
          <w:sz w:val="32"/>
          <w:szCs w:val="32"/>
          <w:shd w:val="solid" w:color="FFFFFF" w:fill="FFFFFF"/>
        </w:rPr>
        <w:t>%；</w:t>
      </w:r>
      <w:r>
        <w:rPr>
          <w:rFonts w:hint="eastAsia" w:ascii="仿宋_GB2312" w:eastAsia="仿宋_GB2312"/>
          <w:color w:val="333333"/>
          <w:spacing w:val="0"/>
          <w:sz w:val="32"/>
          <w:szCs w:val="32"/>
          <w:shd w:val="solid" w:color="FFFFFF" w:fill="FFFFFF"/>
        </w:rPr>
        <w:t>社会保障和就业支出</w:t>
      </w:r>
      <w:r>
        <w:rPr>
          <w:rFonts w:ascii="仿宋_GB2312" w:eastAsia="仿宋_GB2312"/>
          <w:color w:val="333333"/>
          <w:spacing w:val="0"/>
          <w:sz w:val="32"/>
          <w:szCs w:val="32"/>
          <w:shd w:val="solid" w:color="FFFFFF" w:fill="FFFFFF"/>
        </w:rPr>
        <w:t>426.64</w:t>
      </w:r>
      <w:r>
        <w:rPr>
          <w:rFonts w:hint="eastAsia" w:ascii="仿宋_GB2312" w:eastAsia="仿宋_GB2312"/>
          <w:color w:val="333333"/>
          <w:spacing w:val="0"/>
          <w:sz w:val="32"/>
          <w:szCs w:val="32"/>
          <w:shd w:val="solid" w:color="FFFFFF" w:fill="FFFFFF"/>
        </w:rPr>
        <w:t>万元，</w:t>
      </w:r>
      <w:r>
        <w:rPr>
          <w:rFonts w:hint="eastAsia" w:cs="宋体"/>
          <w:color w:val="333333"/>
          <w:sz w:val="32"/>
          <w:szCs w:val="32"/>
          <w:shd w:val="solid" w:color="FFFFFF" w:fill="FFFFFF"/>
        </w:rPr>
        <w:t>占</w:t>
      </w:r>
      <w:r>
        <w:rPr>
          <w:rFonts w:cs="宋体"/>
          <w:color w:val="333333"/>
          <w:sz w:val="32"/>
          <w:szCs w:val="32"/>
          <w:shd w:val="solid" w:color="FFFFFF" w:fill="FFFFFF"/>
          <w:lang w:val="en-US" w:eastAsia="zh-CN"/>
        </w:rPr>
        <w:t>9.12</w:t>
      </w:r>
      <w:r>
        <w:rPr>
          <w:rFonts w:hint="eastAsia" w:cs="宋体"/>
          <w:color w:val="333333"/>
          <w:sz w:val="32"/>
          <w:szCs w:val="32"/>
          <w:shd w:val="solid" w:color="FFFFFF" w:fill="FFFFFF"/>
        </w:rPr>
        <w:t>%；</w:t>
      </w:r>
      <w:r>
        <w:rPr>
          <w:rFonts w:hint="eastAsia" w:ascii="仿宋_GB2312" w:eastAsia="仿宋_GB2312"/>
          <w:color w:val="333333"/>
          <w:spacing w:val="0"/>
          <w:sz w:val="32"/>
          <w:szCs w:val="32"/>
          <w:shd w:val="solid" w:color="FFFFFF" w:fill="FFFFFF"/>
        </w:rPr>
        <w:t>卫生健康支出</w:t>
      </w:r>
      <w:r>
        <w:rPr>
          <w:rFonts w:ascii="仿宋_GB2312" w:eastAsia="仿宋_GB2312"/>
          <w:color w:val="333333"/>
          <w:spacing w:val="0"/>
          <w:sz w:val="32"/>
          <w:szCs w:val="32"/>
          <w:shd w:val="solid" w:color="FFFFFF" w:fill="FFFFFF"/>
        </w:rPr>
        <w:t>173.64</w:t>
      </w:r>
      <w:r>
        <w:rPr>
          <w:rFonts w:hint="eastAsia" w:ascii="仿宋_GB2312" w:eastAsia="仿宋_GB2312"/>
          <w:color w:val="333333"/>
          <w:spacing w:val="0"/>
          <w:sz w:val="32"/>
          <w:szCs w:val="32"/>
          <w:shd w:val="solid" w:color="FFFFFF" w:fill="FFFFFF"/>
        </w:rPr>
        <w:t>万元，</w:t>
      </w:r>
      <w:r>
        <w:rPr>
          <w:rFonts w:hint="eastAsia" w:cs="宋体"/>
          <w:color w:val="333333"/>
          <w:sz w:val="32"/>
          <w:szCs w:val="32"/>
          <w:shd w:val="solid" w:color="FFFFFF" w:fill="FFFFFF"/>
        </w:rPr>
        <w:t>占</w:t>
      </w:r>
      <w:r>
        <w:rPr>
          <w:rFonts w:cs="宋体"/>
          <w:color w:val="333333"/>
          <w:sz w:val="32"/>
          <w:szCs w:val="32"/>
          <w:shd w:val="solid" w:color="FFFFFF" w:fill="FFFFFF"/>
          <w:lang w:val="en-US" w:eastAsia="zh-CN"/>
        </w:rPr>
        <w:t>3.72</w:t>
      </w:r>
      <w:r>
        <w:rPr>
          <w:rFonts w:hint="eastAsia" w:cs="宋体"/>
          <w:color w:val="333333"/>
          <w:sz w:val="32"/>
          <w:szCs w:val="32"/>
          <w:shd w:val="solid" w:color="FFFFFF" w:fill="FFFFFF"/>
        </w:rPr>
        <w:t>%；</w:t>
      </w:r>
      <w:r>
        <w:rPr>
          <w:rFonts w:hint="eastAsia" w:ascii="仿宋_GB2312" w:eastAsia="仿宋_GB2312"/>
          <w:color w:val="333333"/>
          <w:spacing w:val="0"/>
          <w:sz w:val="32"/>
          <w:szCs w:val="32"/>
          <w:shd w:val="solid" w:color="FFFFFF" w:fill="FFFFFF"/>
        </w:rPr>
        <w:t>住房保障支出</w:t>
      </w:r>
      <w:r>
        <w:rPr>
          <w:rFonts w:ascii="仿宋_GB2312" w:eastAsia="仿宋_GB2312"/>
          <w:color w:val="333333"/>
          <w:spacing w:val="0"/>
          <w:sz w:val="32"/>
          <w:szCs w:val="32"/>
          <w:shd w:val="solid" w:color="FFFFFF" w:fill="FFFFFF"/>
        </w:rPr>
        <w:t>220.81</w:t>
      </w:r>
      <w:r>
        <w:rPr>
          <w:rFonts w:hint="eastAsia" w:ascii="仿宋_GB2312" w:eastAsia="仿宋_GB2312"/>
          <w:color w:val="333333"/>
          <w:spacing w:val="0"/>
          <w:sz w:val="32"/>
          <w:szCs w:val="32"/>
          <w:shd w:val="solid" w:color="FFFFFF" w:fill="FFFFFF"/>
        </w:rPr>
        <w:t>万元</w:t>
      </w:r>
      <w:r>
        <w:rPr>
          <w:rFonts w:ascii="仿宋_GB2312" w:eastAsia="仿宋_GB2312"/>
          <w:color w:val="333333"/>
          <w:spacing w:val="0"/>
          <w:sz w:val="32"/>
          <w:szCs w:val="32"/>
          <w:shd w:val="solid" w:color="FFFFFF" w:fill="FFFFFF"/>
        </w:rPr>
        <w:t>，</w:t>
      </w:r>
      <w:r>
        <w:rPr>
          <w:rFonts w:hint="eastAsia" w:cs="宋体"/>
          <w:color w:val="333333"/>
          <w:sz w:val="32"/>
          <w:szCs w:val="32"/>
          <w:shd w:val="solid" w:color="FFFFFF" w:fill="FFFFFF"/>
        </w:rPr>
        <w:t>占</w:t>
      </w:r>
      <w:r>
        <w:rPr>
          <w:rFonts w:cs="宋体"/>
          <w:color w:val="333333"/>
          <w:sz w:val="32"/>
          <w:szCs w:val="32"/>
          <w:shd w:val="solid" w:color="FFFFFF" w:fill="FFFFFF"/>
          <w:lang w:val="en-US" w:eastAsia="zh-CN"/>
        </w:rPr>
        <w:t>4.72</w:t>
      </w:r>
      <w:r>
        <w:rPr>
          <w:rFonts w:hint="eastAsia" w:cs="宋体"/>
          <w:color w:val="333333"/>
          <w:sz w:val="32"/>
          <w:szCs w:val="32"/>
          <w:shd w:val="solid" w:color="FFFFFF" w:fill="FFFFFF"/>
        </w:rPr>
        <w:t>%</w:t>
      </w:r>
      <w:r>
        <w:rPr>
          <w:rFonts w:hint="eastAsia" w:ascii="仿宋_GB2312" w:eastAsia="仿宋_GB2312"/>
          <w:color w:val="333333"/>
          <w:spacing w:val="0"/>
          <w:sz w:val="32"/>
          <w:szCs w:val="32"/>
          <w:shd w:val="solid" w:color="FFFFFF" w:fill="FFFFFF"/>
        </w:rPr>
        <w:t>。</w:t>
      </w:r>
    </w:p>
    <w:p>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shd w:val="clear" w:color="auto" w:fill="FFFFFF"/>
        <w:spacing w:before="0" w:beforeAutospacing="0" w:after="0" w:afterAutospacing="0" w:line="560" w:lineRule="atLeast"/>
        <w:ind w:left="0" w:right="0" w:firstLine="643"/>
        <w:rPr>
          <w:rFonts w:hint="eastAsia" w:ascii="仿宋_GB2312" w:eastAsia="仿宋_GB2312"/>
          <w:color w:val="333333"/>
          <w:spacing w:val="0"/>
          <w:sz w:val="32"/>
          <w:szCs w:val="32"/>
          <w:shd w:val="solid" w:color="FFFFFF" w:fill="FFFFFF"/>
          <w:lang w:eastAsia="zh-CN"/>
        </w:rPr>
      </w:pPr>
      <w:r>
        <w:rPr>
          <w:rFonts w:ascii="Times New Roman" w:hAnsi="Times New Roman" w:eastAsia="微软雅黑"/>
          <w:color w:val="333333"/>
          <w:spacing w:val="0"/>
          <w:sz w:val="32"/>
          <w:szCs w:val="32"/>
          <w:shd w:val="solid" w:color="FFFFFF" w:fill="FFFFFF"/>
        </w:rPr>
        <w:t>1</w:t>
      </w:r>
      <w:r>
        <w:rPr>
          <w:rFonts w:hint="eastAsia" w:ascii="仿宋_GB2312" w:eastAsia="仿宋_GB2312"/>
          <w:color w:val="333333"/>
          <w:spacing w:val="0"/>
          <w:sz w:val="32"/>
          <w:szCs w:val="32"/>
          <w:shd w:val="solid" w:color="FFFFFF" w:fill="FFFFFF"/>
        </w:rPr>
        <w:t>．一般公共服务（</w:t>
      </w:r>
      <w:r>
        <w:rPr>
          <w:rFonts w:ascii="Times New Roman" w:hAnsi="Times New Roman" w:eastAsia="微软雅黑"/>
          <w:color w:val="333333"/>
          <w:spacing w:val="0"/>
          <w:sz w:val="32"/>
          <w:szCs w:val="32"/>
          <w:shd w:val="solid" w:color="FFFFFF" w:fill="FFFFFF"/>
        </w:rPr>
        <w:t>201</w:t>
      </w:r>
      <w:r>
        <w:rPr>
          <w:rFonts w:hint="eastAsia" w:ascii="仿宋_GB2312" w:eastAsia="仿宋_GB2312"/>
          <w:color w:val="333333"/>
          <w:spacing w:val="0"/>
          <w:sz w:val="32"/>
          <w:szCs w:val="32"/>
          <w:shd w:val="solid" w:color="FFFFFF" w:fill="FFFFFF"/>
        </w:rPr>
        <w:t>）发展和改革事务（</w:t>
      </w:r>
      <w:r>
        <w:rPr>
          <w:rFonts w:ascii="Times New Roman" w:hAnsi="Times New Roman" w:eastAsia="微软雅黑"/>
          <w:color w:val="333333"/>
          <w:spacing w:val="0"/>
          <w:sz w:val="32"/>
          <w:szCs w:val="32"/>
          <w:shd w:val="solid" w:color="FFFFFF" w:fill="FFFFFF"/>
        </w:rPr>
        <w:t>04</w:t>
      </w:r>
      <w:r>
        <w:rPr>
          <w:rFonts w:hint="eastAsia" w:ascii="仿宋_GB2312" w:eastAsia="仿宋_GB2312"/>
          <w:color w:val="333333"/>
          <w:spacing w:val="0"/>
          <w:sz w:val="32"/>
          <w:szCs w:val="32"/>
          <w:shd w:val="solid" w:color="FFFFFF" w:fill="FFFFFF"/>
        </w:rPr>
        <w:t>）行政运行（</w:t>
      </w:r>
      <w:r>
        <w:rPr>
          <w:rFonts w:ascii="Times New Roman" w:hAnsi="Times New Roman" w:eastAsia="微软雅黑"/>
          <w:color w:val="333333"/>
          <w:spacing w:val="0"/>
          <w:sz w:val="32"/>
          <w:szCs w:val="32"/>
          <w:shd w:val="solid" w:color="FFFFFF" w:fill="FFFFFF"/>
        </w:rPr>
        <w:t>01</w:t>
      </w:r>
      <w:r>
        <w:rPr>
          <w:rFonts w:hint="eastAsia" w:ascii="仿宋_GB2312" w:eastAsia="仿宋_GB2312"/>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1,878.69</w:t>
      </w:r>
      <w:r>
        <w:rPr>
          <w:rFonts w:hint="eastAsia" w:ascii="仿宋_GB2312" w:eastAsia="仿宋_GB2312"/>
          <w:color w:val="333333"/>
          <w:spacing w:val="0"/>
          <w:sz w:val="32"/>
          <w:szCs w:val="32"/>
          <w:shd w:val="solid" w:color="FFFFFF" w:fill="FFFFFF"/>
        </w:rPr>
        <w:t>万元，主要用</w:t>
      </w:r>
      <w:r>
        <w:rPr>
          <w:rFonts w:hint="eastAsia" w:ascii="仿宋_GB2312" w:eastAsia="仿宋_GB2312" w:cs="Times New Roman"/>
          <w:color w:val="333333"/>
          <w:spacing w:val="0"/>
          <w:sz w:val="32"/>
          <w:szCs w:val="32"/>
          <w:shd w:val="solid" w:color="FFFFFF" w:fill="FFFFFF"/>
        </w:rPr>
        <w:t>于</w:t>
      </w:r>
      <w:r>
        <w:rPr>
          <w:rFonts w:ascii="仿宋_GB2312" w:eastAsia="仿宋_GB2312" w:cs="Times New Roman"/>
          <w:color w:val="333333"/>
          <w:spacing w:val="0"/>
          <w:sz w:val="32"/>
          <w:szCs w:val="32"/>
          <w:shd w:val="solid" w:color="FFFFFF" w:fill="FFFFFF"/>
        </w:rPr>
        <w:t>:</w:t>
      </w:r>
      <w:r>
        <w:rPr>
          <w:rFonts w:hint="eastAsia" w:ascii="仿宋_GB2312" w:eastAsia="仿宋_GB2312" w:cs="Times New Roman"/>
          <w:color w:val="333333"/>
          <w:spacing w:val="0"/>
          <w:sz w:val="32"/>
          <w:szCs w:val="32"/>
          <w:shd w:val="solid" w:color="FFFFFF" w:fill="FFFFFF"/>
          <w:lang w:eastAsia="zh-CN"/>
        </w:rPr>
        <w:t>行政人员</w:t>
      </w:r>
      <w:r>
        <w:rPr>
          <w:rFonts w:hint="eastAsia" w:ascii="仿宋_GB2312" w:eastAsia="仿宋_GB2312"/>
          <w:color w:val="333333"/>
          <w:spacing w:val="0"/>
          <w:sz w:val="32"/>
          <w:szCs w:val="32"/>
          <w:shd w:val="solid" w:color="FFFFFF" w:fill="FFFFFF"/>
        </w:rPr>
        <w:t>工资福利支出，商品和服务支出，对个人和家庭的补助。</w:t>
      </w:r>
    </w:p>
    <w:p>
      <w:pPr>
        <w:shd w:val="clear" w:color="auto" w:fill="FFFFFF"/>
        <w:spacing w:before="0" w:beforeAutospacing="0" w:after="0" w:afterAutospacing="0" w:line="560" w:lineRule="atLeast"/>
        <w:ind w:right="0" w:firstLine="640" w:firstLineChars="200"/>
        <w:rPr>
          <w:rFonts w:ascii="Times New Roman" w:hAnsi="Times New Roman" w:eastAsia="微软雅黑"/>
          <w:color w:val="333333"/>
          <w:spacing w:val="0"/>
          <w:sz w:val="32"/>
          <w:szCs w:val="32"/>
          <w:shd w:val="solid" w:color="FFFFFF" w:fill="FFFFFF"/>
        </w:rPr>
      </w:pPr>
      <w:r>
        <w:rPr>
          <w:rFonts w:ascii="Times New Roman" w:hAnsi="Times New Roman" w:eastAsia="微软雅黑"/>
          <w:color w:val="333333"/>
          <w:spacing w:val="0"/>
          <w:sz w:val="32"/>
          <w:szCs w:val="32"/>
          <w:shd w:val="solid" w:color="FFFFFF" w:fill="FFFFFF"/>
        </w:rPr>
        <w:t>2</w:t>
      </w:r>
      <w:r>
        <w:rPr>
          <w:rFonts w:hint="eastAsia" w:ascii="仿宋_GB2312" w:eastAsia="仿宋_GB2312"/>
          <w:color w:val="333333"/>
          <w:spacing w:val="0"/>
          <w:sz w:val="32"/>
          <w:szCs w:val="32"/>
          <w:shd w:val="solid" w:color="FFFFFF" w:fill="FFFFFF"/>
        </w:rPr>
        <w:t>．一般公共服务（</w:t>
      </w:r>
      <w:r>
        <w:rPr>
          <w:rFonts w:ascii="Times New Roman" w:hAnsi="Times New Roman" w:eastAsia="微软雅黑"/>
          <w:color w:val="333333"/>
          <w:spacing w:val="0"/>
          <w:sz w:val="32"/>
          <w:szCs w:val="32"/>
          <w:shd w:val="solid" w:color="FFFFFF" w:fill="FFFFFF"/>
        </w:rPr>
        <w:t>201</w:t>
      </w:r>
      <w:r>
        <w:rPr>
          <w:rFonts w:hint="eastAsia" w:ascii="仿宋_GB2312" w:eastAsia="仿宋_GB2312"/>
          <w:color w:val="333333"/>
          <w:spacing w:val="0"/>
          <w:sz w:val="32"/>
          <w:szCs w:val="32"/>
          <w:shd w:val="solid" w:color="FFFFFF" w:fill="FFFFFF"/>
        </w:rPr>
        <w:t>）发展和改革事务（</w:t>
      </w:r>
      <w:r>
        <w:rPr>
          <w:rFonts w:ascii="Times New Roman" w:hAnsi="Times New Roman" w:eastAsia="微软雅黑"/>
          <w:color w:val="333333"/>
          <w:spacing w:val="0"/>
          <w:sz w:val="32"/>
          <w:szCs w:val="32"/>
          <w:shd w:val="solid" w:color="FFFFFF" w:fill="FFFFFF"/>
        </w:rPr>
        <w:t>04</w:t>
      </w:r>
      <w:r>
        <w:rPr>
          <w:rFonts w:hint="eastAsia" w:ascii="仿宋_GB2312" w:eastAsia="仿宋_GB2312"/>
          <w:color w:val="333333"/>
          <w:spacing w:val="0"/>
          <w:sz w:val="32"/>
          <w:szCs w:val="32"/>
          <w:shd w:val="solid" w:color="FFFFFF" w:fill="FFFFFF"/>
        </w:rPr>
        <w:t>）一般行政管理事务（</w:t>
      </w:r>
      <w:r>
        <w:rPr>
          <w:rFonts w:ascii="Times New Roman" w:hAnsi="Times New Roman" w:eastAsia="微软雅黑"/>
          <w:color w:val="333333"/>
          <w:spacing w:val="0"/>
          <w:sz w:val="32"/>
          <w:szCs w:val="32"/>
          <w:shd w:val="solid" w:color="FFFFFF" w:fill="FFFFFF"/>
        </w:rPr>
        <w:t>02</w:t>
      </w:r>
      <w:r>
        <w:rPr>
          <w:rFonts w:hint="eastAsia" w:ascii="仿宋_GB2312" w:eastAsia="仿宋_GB2312"/>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1,285</w:t>
      </w:r>
      <w:r>
        <w:rPr>
          <w:rFonts w:hint="eastAsia" w:ascii="仿宋_GB2312" w:eastAsia="仿宋_GB2312"/>
          <w:color w:val="333333"/>
          <w:spacing w:val="0"/>
          <w:sz w:val="32"/>
          <w:szCs w:val="32"/>
          <w:shd w:val="solid" w:color="FFFFFF" w:fill="FFFFFF"/>
        </w:rPr>
        <w:t>万元，主要用于</w:t>
      </w:r>
      <w:r>
        <w:rPr>
          <w:rFonts w:ascii="Times New Roman" w:hAnsi="Times New Roman" w:eastAsia="微软雅黑"/>
          <w:color w:val="333333"/>
          <w:spacing w:val="0"/>
          <w:sz w:val="32"/>
          <w:szCs w:val="32"/>
          <w:shd w:val="solid" w:color="FFFFFF" w:fill="FFFFFF"/>
        </w:rPr>
        <w:t>:</w:t>
      </w:r>
      <w:r>
        <w:rPr>
          <w:rFonts w:hint="eastAsia" w:ascii="仿宋_GB2312" w:eastAsia="仿宋_GB2312"/>
          <w:color w:val="333333"/>
          <w:spacing w:val="0"/>
          <w:sz w:val="32"/>
          <w:szCs w:val="32"/>
          <w:shd w:val="solid" w:color="FFFFFF" w:fill="FFFFFF"/>
        </w:rPr>
        <w:t>项目支出。</w:t>
      </w:r>
    </w:p>
    <w:p>
      <w:pPr>
        <w:shd w:val="clear" w:color="auto" w:fill="FFFFFF"/>
        <w:spacing w:before="0" w:beforeAutospacing="0" w:after="0" w:afterAutospacing="0" w:line="560" w:lineRule="atLeast"/>
        <w:ind w:left="0" w:right="0" w:firstLine="640"/>
        <w:rPr>
          <w:rFonts w:ascii="Times New Roman" w:hAnsi="Times New Roman" w:eastAsia="微软雅黑"/>
          <w:color w:val="333333"/>
          <w:spacing w:val="0"/>
          <w:sz w:val="32"/>
          <w:szCs w:val="32"/>
          <w:shd w:val="solid" w:color="FFFFFF" w:fill="FFFFFF"/>
        </w:rPr>
      </w:pPr>
      <w:r>
        <w:rPr>
          <w:rFonts w:ascii="Times New Roman" w:hAnsi="Times New Roman" w:eastAsia="微软雅黑"/>
          <w:color w:val="333333"/>
          <w:spacing w:val="0"/>
          <w:sz w:val="32"/>
          <w:szCs w:val="32"/>
          <w:shd w:val="solid" w:color="FFFFFF" w:fill="FFFFFF"/>
        </w:rPr>
        <w:t>3.</w:t>
      </w:r>
      <w:r>
        <w:rPr>
          <w:rFonts w:hint="eastAsia" w:ascii="仿宋_GB2312" w:eastAsia="仿宋_GB2312"/>
          <w:color w:val="333333"/>
          <w:spacing w:val="0"/>
          <w:sz w:val="32"/>
          <w:szCs w:val="32"/>
          <w:shd w:val="solid" w:color="FFFFFF" w:fill="FFFFFF"/>
        </w:rPr>
        <w:t>一般公共服务（</w:t>
      </w:r>
      <w:r>
        <w:rPr>
          <w:rFonts w:ascii="Times New Roman" w:hAnsi="Times New Roman" w:eastAsia="微软雅黑"/>
          <w:color w:val="333333"/>
          <w:spacing w:val="0"/>
          <w:sz w:val="32"/>
          <w:szCs w:val="32"/>
          <w:shd w:val="solid" w:color="FFFFFF" w:fill="FFFFFF"/>
        </w:rPr>
        <w:t>201</w:t>
      </w:r>
      <w:r>
        <w:rPr>
          <w:rFonts w:hint="eastAsia" w:ascii="仿宋_GB2312" w:eastAsia="仿宋_GB2312"/>
          <w:color w:val="333333"/>
          <w:spacing w:val="0"/>
          <w:sz w:val="32"/>
          <w:szCs w:val="32"/>
          <w:shd w:val="solid" w:color="FFFFFF" w:fill="FFFFFF"/>
        </w:rPr>
        <w:t>）发展和改革事务（</w:t>
      </w:r>
      <w:r>
        <w:rPr>
          <w:rFonts w:ascii="Times New Roman" w:hAnsi="Times New Roman" w:eastAsia="微软雅黑"/>
          <w:color w:val="333333"/>
          <w:spacing w:val="0"/>
          <w:sz w:val="32"/>
          <w:szCs w:val="32"/>
          <w:shd w:val="solid" w:color="FFFFFF" w:fill="FFFFFF"/>
        </w:rPr>
        <w:t>04</w:t>
      </w:r>
      <w:r>
        <w:rPr>
          <w:rFonts w:hint="eastAsia" w:ascii="仿宋_GB2312" w:eastAsia="仿宋_GB2312"/>
          <w:color w:val="333333"/>
          <w:spacing w:val="0"/>
          <w:sz w:val="32"/>
          <w:szCs w:val="32"/>
          <w:shd w:val="solid" w:color="FFFFFF" w:fill="FFFFFF"/>
        </w:rPr>
        <w:t>）事业运行（</w:t>
      </w:r>
      <w:r>
        <w:rPr>
          <w:rFonts w:ascii="Times New Roman" w:hAnsi="Times New Roman" w:eastAsia="微软雅黑"/>
          <w:color w:val="333333"/>
          <w:spacing w:val="0"/>
          <w:sz w:val="32"/>
          <w:szCs w:val="32"/>
          <w:shd w:val="solid" w:color="FFFFFF" w:fill="FFFFFF"/>
        </w:rPr>
        <w:t>50</w:t>
      </w:r>
      <w:r>
        <w:rPr>
          <w:rFonts w:hint="eastAsia" w:ascii="仿宋_GB2312" w:eastAsia="仿宋_GB2312"/>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692.44</w:t>
      </w:r>
      <w:r>
        <w:rPr>
          <w:rFonts w:hint="eastAsia" w:ascii="仿宋_GB2312" w:eastAsia="仿宋_GB2312"/>
          <w:color w:val="333333"/>
          <w:spacing w:val="0"/>
          <w:sz w:val="32"/>
          <w:szCs w:val="32"/>
          <w:shd w:val="solid" w:color="FFFFFF" w:fill="FFFFFF"/>
        </w:rPr>
        <w:t>万元，主要用于</w:t>
      </w:r>
      <w:r>
        <w:rPr>
          <w:rFonts w:ascii="仿宋_GB2312" w:eastAsia="仿宋_GB2312" w:cs="Times New Roman"/>
          <w:color w:val="333333"/>
          <w:spacing w:val="0"/>
          <w:sz w:val="32"/>
          <w:szCs w:val="32"/>
          <w:shd w:val="solid" w:color="FFFFFF" w:fill="FFFFFF"/>
        </w:rPr>
        <w:t>:</w:t>
      </w:r>
      <w:r>
        <w:rPr>
          <w:rFonts w:hint="eastAsia" w:ascii="仿宋_GB2312" w:eastAsia="仿宋_GB2312" w:cs="Times New Roman"/>
          <w:color w:val="333333"/>
          <w:spacing w:val="0"/>
          <w:sz w:val="32"/>
          <w:szCs w:val="32"/>
          <w:shd w:val="solid" w:color="FFFFFF" w:fill="FFFFFF"/>
          <w:lang w:eastAsia="zh-CN"/>
        </w:rPr>
        <w:t>事业人员</w:t>
      </w:r>
      <w:r>
        <w:rPr>
          <w:rFonts w:hint="eastAsia" w:ascii="仿宋_GB2312" w:eastAsia="仿宋_GB2312"/>
          <w:color w:val="333333"/>
          <w:spacing w:val="0"/>
          <w:sz w:val="32"/>
          <w:szCs w:val="32"/>
          <w:shd w:val="solid" w:color="FFFFFF" w:fill="FFFFFF"/>
        </w:rPr>
        <w:t>工资福利支出，商品和服务支出，对个人和家庭的补助。</w:t>
      </w:r>
    </w:p>
    <w:p>
      <w:pPr>
        <w:shd w:val="clear" w:color="auto" w:fill="FFFFFF"/>
        <w:spacing w:before="0" w:beforeAutospacing="0" w:after="0" w:afterAutospacing="0" w:line="560" w:lineRule="atLeast"/>
        <w:ind w:left="0" w:right="0" w:firstLine="640"/>
        <w:rPr>
          <w:rFonts w:ascii="Times New Roman" w:hAnsi="Times New Roman" w:eastAsia="微软雅黑"/>
          <w:color w:val="333333"/>
          <w:spacing w:val="0"/>
          <w:sz w:val="32"/>
          <w:szCs w:val="32"/>
          <w:shd w:val="solid" w:color="FFFFFF" w:fill="FFFFFF"/>
        </w:rPr>
      </w:pPr>
      <w:r>
        <w:rPr>
          <w:rFonts w:ascii="Times New Roman" w:hAnsi="Times New Roman" w:eastAsia="微软雅黑"/>
          <w:color w:val="333333"/>
          <w:spacing w:val="0"/>
          <w:sz w:val="32"/>
          <w:szCs w:val="32"/>
          <w:shd w:val="solid" w:color="FFFFFF" w:fill="FFFFFF"/>
        </w:rPr>
        <w:t>4</w:t>
      </w:r>
      <w:r>
        <w:rPr>
          <w:rFonts w:hint="eastAsia" w:ascii="仿宋_GB2312" w:eastAsia="仿宋_GB2312"/>
          <w:color w:val="333333"/>
          <w:spacing w:val="0"/>
          <w:sz w:val="32"/>
          <w:szCs w:val="32"/>
          <w:shd w:val="solid" w:color="FFFFFF" w:fill="FFFFFF"/>
        </w:rPr>
        <w:t>．社会保障和就业支出（</w:t>
      </w:r>
      <w:r>
        <w:rPr>
          <w:rFonts w:ascii="Times New Roman" w:hAnsi="Times New Roman" w:eastAsia="微软雅黑"/>
          <w:color w:val="333333"/>
          <w:spacing w:val="0"/>
          <w:sz w:val="32"/>
          <w:szCs w:val="32"/>
          <w:shd w:val="solid" w:color="FFFFFF" w:fill="FFFFFF"/>
        </w:rPr>
        <w:t>208</w:t>
      </w:r>
      <w:r>
        <w:rPr>
          <w:rFonts w:hint="eastAsia" w:ascii="仿宋_GB2312" w:eastAsia="仿宋_GB2312"/>
          <w:color w:val="333333"/>
          <w:spacing w:val="0"/>
          <w:sz w:val="32"/>
          <w:szCs w:val="32"/>
          <w:shd w:val="solid" w:color="FFFFFF" w:fill="FFFFFF"/>
        </w:rPr>
        <w:t>）行政事业单位离退休（</w:t>
      </w:r>
      <w:r>
        <w:rPr>
          <w:rFonts w:ascii="Times New Roman" w:hAnsi="Times New Roman" w:eastAsia="微软雅黑"/>
          <w:color w:val="333333"/>
          <w:spacing w:val="0"/>
          <w:sz w:val="32"/>
          <w:szCs w:val="32"/>
          <w:shd w:val="solid" w:color="FFFFFF" w:fill="FFFFFF"/>
        </w:rPr>
        <w:t>05</w:t>
      </w:r>
      <w:r>
        <w:rPr>
          <w:rFonts w:hint="eastAsia" w:ascii="仿宋_GB2312" w:eastAsia="仿宋_GB2312"/>
          <w:color w:val="333333"/>
          <w:spacing w:val="0"/>
          <w:sz w:val="32"/>
          <w:szCs w:val="32"/>
          <w:shd w:val="solid" w:color="FFFFFF" w:fill="FFFFFF"/>
        </w:rPr>
        <w:t>）机关事业单位基本养老保险缴费支出（</w:t>
      </w:r>
      <w:r>
        <w:rPr>
          <w:rFonts w:ascii="Times New Roman" w:hAnsi="Times New Roman" w:eastAsia="微软雅黑"/>
          <w:color w:val="333333"/>
          <w:spacing w:val="0"/>
          <w:sz w:val="32"/>
          <w:szCs w:val="32"/>
          <w:shd w:val="solid" w:color="FFFFFF" w:fill="FFFFFF"/>
        </w:rPr>
        <w:t>05</w:t>
      </w:r>
      <w:r>
        <w:rPr>
          <w:rFonts w:hint="eastAsia" w:ascii="仿宋_GB2312" w:eastAsia="仿宋_GB2312"/>
          <w:color w:val="333333"/>
          <w:spacing w:val="0"/>
          <w:sz w:val="32"/>
          <w:szCs w:val="32"/>
          <w:shd w:val="solid" w:color="FFFFFF" w:fill="FFFFFF"/>
        </w:rPr>
        <w:t>）预算数为</w:t>
      </w:r>
      <w:r>
        <w:rPr>
          <w:rFonts w:ascii="Times New Roman" w:hAnsi="Times New Roman" w:eastAsia="微软雅黑"/>
          <w:color w:val="333333"/>
          <w:spacing w:val="0"/>
          <w:sz w:val="32"/>
          <w:szCs w:val="32"/>
          <w:shd w:val="solid" w:color="FFFFFF" w:fill="FFFFFF"/>
          <w:lang w:val="en-US" w:eastAsia="zh-CN"/>
        </w:rPr>
        <w:t>284.42</w:t>
      </w:r>
      <w:r>
        <w:rPr>
          <w:rFonts w:hint="eastAsia" w:ascii="仿宋_GB2312" w:eastAsia="仿宋_GB2312"/>
          <w:color w:val="333333"/>
          <w:spacing w:val="0"/>
          <w:sz w:val="32"/>
          <w:szCs w:val="32"/>
          <w:shd w:val="solid" w:color="FFFFFF" w:fill="FFFFFF"/>
        </w:rPr>
        <w:t>万元，主要用于</w:t>
      </w:r>
      <w:r>
        <w:rPr>
          <w:rFonts w:ascii="Times New Roman" w:hAnsi="Times New Roman" w:eastAsia="微软雅黑"/>
          <w:color w:val="333333"/>
          <w:spacing w:val="0"/>
          <w:sz w:val="32"/>
          <w:szCs w:val="32"/>
          <w:shd w:val="solid" w:color="FFFFFF" w:fill="FFFFFF"/>
        </w:rPr>
        <w:t>:</w:t>
      </w:r>
      <w:r>
        <w:rPr>
          <w:rFonts w:hint="eastAsia" w:ascii="仿宋_GB2312" w:eastAsia="仿宋_GB2312"/>
          <w:color w:val="333333"/>
          <w:spacing w:val="0"/>
          <w:sz w:val="32"/>
          <w:szCs w:val="32"/>
          <w:shd w:val="solid" w:color="FFFFFF" w:fill="FFFFFF"/>
        </w:rPr>
        <w:t>我委</w:t>
      </w:r>
      <w:r>
        <w:rPr>
          <w:rFonts w:hint="eastAsia" w:ascii="仿宋_GB2312" w:eastAsia="仿宋_GB2312"/>
          <w:color w:val="333333"/>
          <w:spacing w:val="0"/>
          <w:sz w:val="32"/>
          <w:szCs w:val="32"/>
          <w:shd w:val="solid" w:color="FFFFFF" w:fill="FFFFFF"/>
          <w:lang w:eastAsia="zh-CN"/>
        </w:rPr>
        <w:t>行政和事业在职</w:t>
      </w:r>
      <w:r>
        <w:rPr>
          <w:rFonts w:hint="eastAsia" w:ascii="仿宋_GB2312" w:eastAsia="仿宋_GB2312"/>
          <w:color w:val="333333"/>
          <w:spacing w:val="0"/>
          <w:sz w:val="32"/>
          <w:szCs w:val="32"/>
          <w:shd w:val="solid" w:color="FFFFFF" w:fill="FFFFFF"/>
        </w:rPr>
        <w:t>职工基本养老保险缴费。</w:t>
      </w:r>
    </w:p>
    <w:p>
      <w:pPr>
        <w:shd w:val="clear" w:color="auto" w:fill="FFFFFF"/>
        <w:spacing w:before="0" w:beforeAutospacing="0" w:after="0" w:afterAutospacing="0" w:line="560" w:lineRule="atLeast"/>
        <w:ind w:left="0" w:right="0" w:firstLine="640"/>
        <w:rPr>
          <w:rFonts w:ascii="Times New Roman" w:hAnsi="Times New Roman" w:eastAsia="微软雅黑"/>
          <w:color w:val="333333"/>
          <w:spacing w:val="0"/>
          <w:sz w:val="32"/>
          <w:szCs w:val="32"/>
          <w:shd w:val="solid" w:color="FFFFFF" w:fill="FFFFFF"/>
        </w:rPr>
      </w:pPr>
      <w:r>
        <w:rPr>
          <w:rFonts w:ascii="Times New Roman" w:hAnsi="Times New Roman" w:eastAsia="微软雅黑"/>
          <w:color w:val="333333"/>
          <w:spacing w:val="0"/>
          <w:sz w:val="32"/>
          <w:szCs w:val="32"/>
          <w:shd w:val="solid" w:color="FFFFFF" w:fill="FFFFFF"/>
        </w:rPr>
        <w:t>5</w:t>
      </w:r>
      <w:r>
        <w:rPr>
          <w:rFonts w:hint="eastAsia" w:ascii="仿宋_GB2312" w:eastAsia="仿宋_GB2312"/>
          <w:color w:val="333333"/>
          <w:spacing w:val="0"/>
          <w:sz w:val="32"/>
          <w:szCs w:val="32"/>
          <w:shd w:val="solid" w:color="FFFFFF" w:fill="FFFFFF"/>
        </w:rPr>
        <w:t>．社会保障和就业支出（</w:t>
      </w:r>
      <w:r>
        <w:rPr>
          <w:rFonts w:ascii="Times New Roman" w:hAnsi="Times New Roman" w:eastAsia="微软雅黑"/>
          <w:color w:val="333333"/>
          <w:spacing w:val="0"/>
          <w:sz w:val="32"/>
          <w:szCs w:val="32"/>
          <w:shd w:val="solid" w:color="FFFFFF" w:fill="FFFFFF"/>
        </w:rPr>
        <w:t>208</w:t>
      </w:r>
      <w:r>
        <w:rPr>
          <w:rFonts w:hint="eastAsia" w:ascii="仿宋_GB2312" w:eastAsia="仿宋_GB2312"/>
          <w:color w:val="333333"/>
          <w:spacing w:val="0"/>
          <w:sz w:val="32"/>
          <w:szCs w:val="32"/>
          <w:shd w:val="solid" w:color="FFFFFF" w:fill="FFFFFF"/>
        </w:rPr>
        <w:t>）行政事业单位离退休（</w:t>
      </w:r>
      <w:r>
        <w:rPr>
          <w:rFonts w:ascii="Times New Roman" w:hAnsi="Times New Roman" w:eastAsia="微软雅黑"/>
          <w:color w:val="333333"/>
          <w:spacing w:val="0"/>
          <w:sz w:val="32"/>
          <w:szCs w:val="32"/>
          <w:shd w:val="solid" w:color="FFFFFF" w:fill="FFFFFF"/>
        </w:rPr>
        <w:t>05</w:t>
      </w:r>
      <w:r>
        <w:rPr>
          <w:rFonts w:hint="eastAsia" w:ascii="仿宋_GB2312" w:eastAsia="仿宋_GB2312"/>
          <w:color w:val="333333"/>
          <w:spacing w:val="0"/>
          <w:sz w:val="32"/>
          <w:szCs w:val="32"/>
          <w:shd w:val="solid" w:color="FFFFFF" w:fill="FFFFFF"/>
        </w:rPr>
        <w:t>）机关事业单位职业年金缴费支出（</w:t>
      </w:r>
      <w:r>
        <w:rPr>
          <w:rFonts w:ascii="Times New Roman" w:hAnsi="Times New Roman" w:eastAsia="微软雅黑"/>
          <w:color w:val="333333"/>
          <w:spacing w:val="0"/>
          <w:sz w:val="32"/>
          <w:szCs w:val="32"/>
          <w:shd w:val="solid" w:color="FFFFFF" w:fill="FFFFFF"/>
        </w:rPr>
        <w:t>06</w:t>
      </w:r>
      <w:r>
        <w:rPr>
          <w:rFonts w:hint="eastAsia" w:ascii="仿宋_GB2312" w:eastAsia="仿宋_GB2312"/>
          <w:color w:val="333333"/>
          <w:spacing w:val="0"/>
          <w:sz w:val="32"/>
          <w:szCs w:val="32"/>
          <w:shd w:val="solid" w:color="FFFFFF" w:fill="FFFFFF"/>
        </w:rPr>
        <w:t>）预算数为</w:t>
      </w:r>
      <w:r>
        <w:rPr>
          <w:rFonts w:ascii="Times New Roman" w:hAnsi="Times New Roman" w:eastAsia="微软雅黑"/>
          <w:color w:val="333333"/>
          <w:spacing w:val="0"/>
          <w:sz w:val="32"/>
          <w:szCs w:val="32"/>
          <w:shd w:val="solid" w:color="FFFFFF" w:fill="FFFFFF"/>
          <w:lang w:val="en-US" w:eastAsia="zh-CN"/>
        </w:rPr>
        <w:t>142.21</w:t>
      </w:r>
      <w:r>
        <w:rPr>
          <w:rFonts w:hint="eastAsia" w:ascii="仿宋_GB2312" w:eastAsia="仿宋_GB2312"/>
          <w:color w:val="333333"/>
          <w:spacing w:val="0"/>
          <w:sz w:val="32"/>
          <w:szCs w:val="32"/>
          <w:shd w:val="solid" w:color="FFFFFF" w:fill="FFFFFF"/>
        </w:rPr>
        <w:t>万元，主要用于</w:t>
      </w:r>
      <w:r>
        <w:rPr>
          <w:rFonts w:ascii="Times New Roman" w:hAnsi="Times New Roman" w:eastAsia="微软雅黑"/>
          <w:color w:val="333333"/>
          <w:spacing w:val="0"/>
          <w:sz w:val="32"/>
          <w:szCs w:val="32"/>
          <w:shd w:val="solid" w:color="FFFFFF" w:fill="FFFFFF"/>
        </w:rPr>
        <w:t>:</w:t>
      </w:r>
      <w:r>
        <w:rPr>
          <w:rFonts w:hint="eastAsia" w:ascii="仿宋_GB2312" w:eastAsia="仿宋_GB2312"/>
          <w:color w:val="333333"/>
          <w:spacing w:val="0"/>
          <w:sz w:val="32"/>
          <w:szCs w:val="32"/>
          <w:shd w:val="solid" w:color="FFFFFF" w:fill="FFFFFF"/>
        </w:rPr>
        <w:t>我委</w:t>
      </w:r>
      <w:r>
        <w:rPr>
          <w:rFonts w:hint="eastAsia" w:ascii="仿宋_GB2312" w:eastAsia="仿宋_GB2312"/>
          <w:color w:val="333333"/>
          <w:spacing w:val="0"/>
          <w:sz w:val="32"/>
          <w:szCs w:val="32"/>
          <w:shd w:val="solid" w:color="FFFFFF" w:fill="FFFFFF"/>
          <w:lang w:eastAsia="zh-CN"/>
        </w:rPr>
        <w:t>行政和事业在职</w:t>
      </w:r>
      <w:r>
        <w:rPr>
          <w:rFonts w:hint="eastAsia" w:ascii="仿宋_GB2312" w:eastAsia="仿宋_GB2312"/>
          <w:color w:val="333333"/>
          <w:spacing w:val="0"/>
          <w:sz w:val="32"/>
          <w:szCs w:val="32"/>
          <w:shd w:val="solid" w:color="FFFFFF" w:fill="FFFFFF"/>
        </w:rPr>
        <w:t>职工职业年金缴费。</w:t>
      </w:r>
    </w:p>
    <w:p>
      <w:pPr>
        <w:shd w:val="clear" w:color="auto" w:fill="FFFFFF"/>
        <w:spacing w:before="0" w:beforeAutospacing="0" w:after="0" w:afterAutospacing="0" w:line="560" w:lineRule="atLeast"/>
        <w:ind w:left="0" w:right="0" w:firstLine="640"/>
        <w:rPr>
          <w:rFonts w:ascii="Times New Roman" w:hAnsi="Times New Roman" w:eastAsia="微软雅黑"/>
          <w:color w:val="333333"/>
          <w:spacing w:val="0"/>
          <w:sz w:val="32"/>
          <w:szCs w:val="32"/>
          <w:shd w:val="solid" w:color="FFFFFF" w:fill="FFFFFF"/>
        </w:rPr>
      </w:pPr>
      <w:r>
        <w:rPr>
          <w:rFonts w:ascii="Times New Roman" w:hAnsi="Times New Roman" w:eastAsia="微软雅黑"/>
          <w:color w:val="333333"/>
          <w:spacing w:val="0"/>
          <w:sz w:val="32"/>
          <w:szCs w:val="32"/>
          <w:shd w:val="solid" w:color="FFFFFF" w:fill="FFFFFF"/>
        </w:rPr>
        <w:t>6.</w:t>
      </w:r>
      <w:r>
        <w:rPr>
          <w:rFonts w:hint="eastAsia" w:ascii="仿宋_GB2312" w:eastAsia="仿宋_GB2312"/>
          <w:color w:val="333333"/>
          <w:spacing w:val="0"/>
          <w:sz w:val="32"/>
          <w:szCs w:val="32"/>
          <w:shd w:val="solid" w:color="FFFFFF" w:fill="FFFFFF"/>
        </w:rPr>
        <w:t>卫生健康支出（</w:t>
      </w:r>
      <w:r>
        <w:rPr>
          <w:rFonts w:ascii="Times New Roman" w:hAnsi="Times New Roman" w:eastAsia="微软雅黑"/>
          <w:color w:val="333333"/>
          <w:spacing w:val="0"/>
          <w:sz w:val="32"/>
          <w:szCs w:val="32"/>
          <w:shd w:val="solid" w:color="FFFFFF" w:fill="FFFFFF"/>
        </w:rPr>
        <w:t>210</w:t>
      </w:r>
      <w:r>
        <w:rPr>
          <w:rFonts w:hint="eastAsia" w:ascii="仿宋_GB2312" w:eastAsia="仿宋_GB2312"/>
          <w:color w:val="333333"/>
          <w:spacing w:val="0"/>
          <w:sz w:val="32"/>
          <w:szCs w:val="32"/>
          <w:shd w:val="solid" w:color="FFFFFF" w:fill="FFFFFF"/>
        </w:rPr>
        <w:t>）行政事业单位医疗（</w:t>
      </w:r>
      <w:r>
        <w:rPr>
          <w:rFonts w:ascii="Times New Roman" w:hAnsi="Times New Roman" w:eastAsia="微软雅黑"/>
          <w:color w:val="333333"/>
          <w:spacing w:val="0"/>
          <w:sz w:val="32"/>
          <w:szCs w:val="32"/>
          <w:shd w:val="solid" w:color="FFFFFF" w:fill="FFFFFF"/>
        </w:rPr>
        <w:t>11</w:t>
      </w:r>
      <w:r>
        <w:rPr>
          <w:rFonts w:hint="eastAsia" w:ascii="仿宋_GB2312" w:eastAsia="仿宋_GB2312"/>
          <w:color w:val="333333"/>
          <w:spacing w:val="0"/>
          <w:sz w:val="32"/>
          <w:szCs w:val="32"/>
          <w:shd w:val="solid" w:color="FFFFFF" w:fill="FFFFFF"/>
        </w:rPr>
        <w:t>）行政单位医疗（</w:t>
      </w:r>
      <w:r>
        <w:rPr>
          <w:rFonts w:ascii="Times New Roman" w:hAnsi="Times New Roman" w:eastAsia="微软雅黑"/>
          <w:color w:val="333333"/>
          <w:spacing w:val="0"/>
          <w:sz w:val="32"/>
          <w:szCs w:val="32"/>
          <w:shd w:val="solid" w:color="FFFFFF" w:fill="FFFFFF"/>
        </w:rPr>
        <w:t>01</w:t>
      </w:r>
      <w:r>
        <w:rPr>
          <w:rFonts w:hint="eastAsia" w:ascii="仿宋_GB2312" w:eastAsia="仿宋_GB2312"/>
          <w:color w:val="333333"/>
          <w:spacing w:val="0"/>
          <w:sz w:val="32"/>
          <w:szCs w:val="32"/>
          <w:shd w:val="solid" w:color="FFFFFF" w:fill="FFFFFF"/>
        </w:rPr>
        <w:t>）预算数为</w:t>
      </w:r>
      <w:r>
        <w:rPr>
          <w:rFonts w:ascii="Times New Roman" w:hAnsi="Times New Roman" w:eastAsia="微软雅黑"/>
          <w:color w:val="333333"/>
          <w:spacing w:val="0"/>
          <w:sz w:val="32"/>
          <w:szCs w:val="32"/>
          <w:shd w:val="solid" w:color="FFFFFF" w:fill="FFFFFF"/>
          <w:lang w:val="en-US" w:eastAsia="zh-CN"/>
        </w:rPr>
        <w:t>85.86</w:t>
      </w:r>
      <w:r>
        <w:rPr>
          <w:rFonts w:hint="eastAsia" w:ascii="仿宋_GB2312" w:eastAsia="仿宋_GB2312"/>
          <w:color w:val="333333"/>
          <w:spacing w:val="0"/>
          <w:sz w:val="32"/>
          <w:szCs w:val="32"/>
          <w:shd w:val="solid" w:color="FFFFFF" w:fill="FFFFFF"/>
        </w:rPr>
        <w:t>万元，主要用于</w:t>
      </w:r>
      <w:r>
        <w:rPr>
          <w:rFonts w:ascii="Times New Roman" w:hAnsi="Times New Roman" w:eastAsia="微软雅黑"/>
          <w:color w:val="333333"/>
          <w:spacing w:val="0"/>
          <w:sz w:val="32"/>
          <w:szCs w:val="32"/>
          <w:shd w:val="solid" w:color="FFFFFF" w:fill="FFFFFF"/>
        </w:rPr>
        <w:t> :</w:t>
      </w:r>
      <w:r>
        <w:rPr>
          <w:rFonts w:hint="eastAsia" w:ascii="仿宋_GB2312" w:eastAsia="仿宋_GB2312"/>
          <w:color w:val="333333"/>
          <w:spacing w:val="0"/>
          <w:sz w:val="32"/>
          <w:szCs w:val="32"/>
          <w:shd w:val="solid" w:color="FFFFFF" w:fill="FFFFFF"/>
        </w:rPr>
        <w:t>我委行政</w:t>
      </w:r>
      <w:r>
        <w:rPr>
          <w:rFonts w:hint="eastAsia" w:ascii="仿宋_GB2312" w:eastAsia="仿宋_GB2312"/>
          <w:color w:val="333333"/>
          <w:spacing w:val="0"/>
          <w:sz w:val="32"/>
          <w:szCs w:val="32"/>
          <w:shd w:val="solid" w:color="FFFFFF" w:fill="FFFFFF"/>
          <w:lang w:eastAsia="zh-CN"/>
        </w:rPr>
        <w:t>人员</w:t>
      </w:r>
      <w:r>
        <w:rPr>
          <w:rFonts w:hint="eastAsia" w:ascii="仿宋_GB2312" w:eastAsia="仿宋_GB2312"/>
          <w:color w:val="333333"/>
          <w:spacing w:val="0"/>
          <w:sz w:val="32"/>
          <w:szCs w:val="32"/>
          <w:shd w:val="solid" w:color="FFFFFF" w:fill="FFFFFF"/>
        </w:rPr>
        <w:t>职工医疗保险缴费。</w:t>
      </w:r>
    </w:p>
    <w:p>
      <w:pPr>
        <w:shd w:val="clear" w:color="auto" w:fill="FFFFFF"/>
        <w:spacing w:before="0" w:beforeAutospacing="0" w:after="0" w:afterAutospacing="0" w:line="560" w:lineRule="atLeast"/>
        <w:ind w:left="0" w:right="0" w:firstLine="640"/>
        <w:rPr>
          <w:rFonts w:ascii="Times New Roman" w:hAnsi="Times New Roman" w:eastAsia="微软雅黑"/>
          <w:color w:val="333333"/>
          <w:spacing w:val="0"/>
          <w:sz w:val="32"/>
          <w:szCs w:val="32"/>
          <w:shd w:val="solid" w:color="FFFFFF" w:fill="FFFFFF"/>
        </w:rPr>
      </w:pPr>
      <w:r>
        <w:rPr>
          <w:rFonts w:ascii="Times New Roman" w:hAnsi="Times New Roman" w:eastAsia="微软雅黑"/>
          <w:color w:val="333333"/>
          <w:spacing w:val="0"/>
          <w:sz w:val="32"/>
          <w:szCs w:val="32"/>
          <w:shd w:val="solid" w:color="FFFFFF" w:fill="FFFFFF"/>
        </w:rPr>
        <w:t>7</w:t>
      </w:r>
      <w:r>
        <w:rPr>
          <w:rFonts w:hint="eastAsia" w:ascii="仿宋_GB2312" w:eastAsia="仿宋_GB2312"/>
          <w:color w:val="333333"/>
          <w:spacing w:val="0"/>
          <w:sz w:val="32"/>
          <w:szCs w:val="32"/>
          <w:shd w:val="solid" w:color="FFFFFF" w:fill="FFFFFF"/>
        </w:rPr>
        <w:t>．卫生健康支出（</w:t>
      </w:r>
      <w:r>
        <w:rPr>
          <w:rFonts w:ascii="Times New Roman" w:hAnsi="Times New Roman" w:eastAsia="微软雅黑"/>
          <w:color w:val="333333"/>
          <w:spacing w:val="0"/>
          <w:sz w:val="32"/>
          <w:szCs w:val="32"/>
          <w:shd w:val="solid" w:color="FFFFFF" w:fill="FFFFFF"/>
        </w:rPr>
        <w:t>210</w:t>
      </w:r>
      <w:r>
        <w:rPr>
          <w:rFonts w:hint="eastAsia" w:ascii="仿宋_GB2312" w:eastAsia="仿宋_GB2312"/>
          <w:color w:val="333333"/>
          <w:spacing w:val="0"/>
          <w:sz w:val="32"/>
          <w:szCs w:val="32"/>
          <w:shd w:val="solid" w:color="FFFFFF" w:fill="FFFFFF"/>
        </w:rPr>
        <w:t>）行政事业单位医疗（</w:t>
      </w:r>
      <w:r>
        <w:rPr>
          <w:rFonts w:ascii="Times New Roman" w:hAnsi="Times New Roman" w:eastAsia="微软雅黑"/>
          <w:color w:val="333333"/>
          <w:spacing w:val="0"/>
          <w:sz w:val="32"/>
          <w:szCs w:val="32"/>
          <w:shd w:val="solid" w:color="FFFFFF" w:fill="FFFFFF"/>
        </w:rPr>
        <w:t>11</w:t>
      </w:r>
      <w:r>
        <w:rPr>
          <w:rFonts w:hint="eastAsia" w:ascii="仿宋_GB2312" w:eastAsia="仿宋_GB2312"/>
          <w:color w:val="333333"/>
          <w:spacing w:val="0"/>
          <w:sz w:val="32"/>
          <w:szCs w:val="32"/>
          <w:shd w:val="solid" w:color="FFFFFF" w:fill="FFFFFF"/>
        </w:rPr>
        <w:t>）事业单位医疗（</w:t>
      </w:r>
      <w:r>
        <w:rPr>
          <w:rFonts w:ascii="Times New Roman" w:hAnsi="Times New Roman" w:eastAsia="微软雅黑"/>
          <w:color w:val="333333"/>
          <w:spacing w:val="0"/>
          <w:sz w:val="32"/>
          <w:szCs w:val="32"/>
          <w:shd w:val="solid" w:color="FFFFFF" w:fill="FFFFFF"/>
        </w:rPr>
        <w:t>02</w:t>
      </w:r>
      <w:r>
        <w:rPr>
          <w:rFonts w:hint="eastAsia" w:ascii="仿宋_GB2312" w:eastAsia="仿宋_GB2312"/>
          <w:color w:val="333333"/>
          <w:spacing w:val="0"/>
          <w:sz w:val="32"/>
          <w:szCs w:val="32"/>
          <w:shd w:val="solid" w:color="FFFFFF" w:fill="FFFFFF"/>
        </w:rPr>
        <w:t>）预算数为</w:t>
      </w:r>
      <w:r>
        <w:rPr>
          <w:rFonts w:ascii="Times New Roman" w:hAnsi="Times New Roman" w:eastAsia="微软雅黑"/>
          <w:color w:val="333333"/>
          <w:spacing w:val="0"/>
          <w:sz w:val="32"/>
          <w:szCs w:val="32"/>
          <w:shd w:val="solid" w:color="FFFFFF" w:fill="FFFFFF"/>
          <w:lang w:val="en-US" w:eastAsia="zh-CN"/>
        </w:rPr>
        <w:t>46.64</w:t>
      </w:r>
      <w:r>
        <w:rPr>
          <w:rFonts w:hint="eastAsia" w:ascii="仿宋_GB2312" w:eastAsia="仿宋_GB2312"/>
          <w:color w:val="333333"/>
          <w:spacing w:val="0"/>
          <w:sz w:val="32"/>
          <w:szCs w:val="32"/>
          <w:shd w:val="solid" w:color="FFFFFF" w:fill="FFFFFF"/>
        </w:rPr>
        <w:t>万元，主要用于</w:t>
      </w:r>
      <w:r>
        <w:rPr>
          <w:rFonts w:ascii="Times New Roman" w:hAnsi="Times New Roman" w:eastAsia="微软雅黑"/>
          <w:color w:val="333333"/>
          <w:spacing w:val="0"/>
          <w:sz w:val="32"/>
          <w:szCs w:val="32"/>
          <w:shd w:val="solid" w:color="FFFFFF" w:fill="FFFFFF"/>
        </w:rPr>
        <w:t> :</w:t>
      </w:r>
      <w:r>
        <w:rPr>
          <w:rFonts w:hint="eastAsia" w:ascii="仿宋_GB2312" w:eastAsia="仿宋_GB2312"/>
          <w:color w:val="333333"/>
          <w:spacing w:val="0"/>
          <w:sz w:val="32"/>
          <w:szCs w:val="32"/>
          <w:shd w:val="solid" w:color="FFFFFF" w:fill="FFFFFF"/>
        </w:rPr>
        <w:t>我委事业</w:t>
      </w:r>
      <w:r>
        <w:rPr>
          <w:rFonts w:hint="eastAsia" w:ascii="仿宋_GB2312" w:eastAsia="仿宋_GB2312"/>
          <w:color w:val="333333"/>
          <w:spacing w:val="0"/>
          <w:sz w:val="32"/>
          <w:szCs w:val="32"/>
          <w:shd w:val="solid" w:color="FFFFFF" w:fill="FFFFFF"/>
          <w:lang w:eastAsia="zh-CN"/>
        </w:rPr>
        <w:t>人员</w:t>
      </w:r>
      <w:r>
        <w:rPr>
          <w:rFonts w:hint="eastAsia" w:ascii="仿宋_GB2312" w:eastAsia="仿宋_GB2312"/>
          <w:color w:val="333333"/>
          <w:spacing w:val="0"/>
          <w:sz w:val="32"/>
          <w:szCs w:val="32"/>
          <w:shd w:val="solid" w:color="FFFFFF" w:fill="FFFFFF"/>
        </w:rPr>
        <w:t>职工医疗保险缴费。</w:t>
      </w:r>
    </w:p>
    <w:p>
      <w:pPr>
        <w:shd w:val="clear" w:color="auto" w:fill="FFFFFF"/>
        <w:spacing w:before="0" w:beforeAutospacing="0" w:after="0" w:afterAutospacing="0" w:line="560" w:lineRule="atLeast"/>
        <w:ind w:left="0" w:right="0" w:firstLine="640"/>
        <w:rPr>
          <w:rFonts w:ascii="Times New Roman" w:hAnsi="Times New Roman" w:eastAsia="微软雅黑"/>
          <w:color w:val="333333"/>
          <w:spacing w:val="0"/>
          <w:sz w:val="32"/>
          <w:szCs w:val="32"/>
          <w:shd w:val="solid" w:color="FFFFFF" w:fill="FFFFFF"/>
        </w:rPr>
      </w:pPr>
      <w:r>
        <w:rPr>
          <w:rFonts w:ascii="Times New Roman" w:hAnsi="Times New Roman" w:eastAsia="微软雅黑"/>
          <w:color w:val="333333"/>
          <w:spacing w:val="0"/>
          <w:sz w:val="32"/>
          <w:szCs w:val="32"/>
          <w:shd w:val="solid" w:color="FFFFFF" w:fill="FFFFFF"/>
        </w:rPr>
        <w:t>8</w:t>
      </w:r>
      <w:r>
        <w:rPr>
          <w:rFonts w:hint="eastAsia" w:ascii="仿宋_GB2312" w:eastAsia="仿宋_GB2312"/>
          <w:color w:val="333333"/>
          <w:spacing w:val="0"/>
          <w:sz w:val="32"/>
          <w:szCs w:val="32"/>
          <w:shd w:val="solid" w:color="FFFFFF" w:fill="FFFFFF"/>
        </w:rPr>
        <w:t>．卫生健康支出（</w:t>
      </w:r>
      <w:r>
        <w:rPr>
          <w:rFonts w:ascii="Times New Roman" w:hAnsi="Times New Roman" w:eastAsia="微软雅黑"/>
          <w:color w:val="333333"/>
          <w:spacing w:val="0"/>
          <w:sz w:val="32"/>
          <w:szCs w:val="32"/>
          <w:shd w:val="solid" w:color="FFFFFF" w:fill="FFFFFF"/>
        </w:rPr>
        <w:t>210</w:t>
      </w:r>
      <w:r>
        <w:rPr>
          <w:rFonts w:hint="eastAsia" w:ascii="仿宋_GB2312" w:eastAsia="仿宋_GB2312"/>
          <w:color w:val="333333"/>
          <w:spacing w:val="0"/>
          <w:sz w:val="32"/>
          <w:szCs w:val="32"/>
          <w:shd w:val="solid" w:color="FFFFFF" w:fill="FFFFFF"/>
        </w:rPr>
        <w:t>）行政事业单位医疗（</w:t>
      </w:r>
      <w:r>
        <w:rPr>
          <w:rFonts w:ascii="Times New Roman" w:hAnsi="Times New Roman" w:eastAsia="微软雅黑"/>
          <w:color w:val="333333"/>
          <w:spacing w:val="0"/>
          <w:sz w:val="32"/>
          <w:szCs w:val="32"/>
          <w:shd w:val="solid" w:color="FFFFFF" w:fill="FFFFFF"/>
        </w:rPr>
        <w:t>11</w:t>
      </w:r>
      <w:r>
        <w:rPr>
          <w:rFonts w:hint="eastAsia" w:ascii="仿宋_GB2312" w:eastAsia="仿宋_GB2312"/>
          <w:color w:val="333333"/>
          <w:spacing w:val="0"/>
          <w:sz w:val="32"/>
          <w:szCs w:val="32"/>
          <w:shd w:val="solid" w:color="FFFFFF" w:fill="FFFFFF"/>
        </w:rPr>
        <w:t>）公务员医疗补助（</w:t>
      </w:r>
      <w:r>
        <w:rPr>
          <w:rFonts w:ascii="Times New Roman" w:hAnsi="Times New Roman" w:eastAsia="微软雅黑"/>
          <w:color w:val="333333"/>
          <w:spacing w:val="0"/>
          <w:sz w:val="32"/>
          <w:szCs w:val="32"/>
          <w:shd w:val="solid" w:color="FFFFFF" w:fill="FFFFFF"/>
        </w:rPr>
        <w:t>03</w:t>
      </w:r>
      <w:r>
        <w:rPr>
          <w:rFonts w:hint="eastAsia" w:ascii="仿宋_GB2312" w:eastAsia="仿宋_GB2312"/>
          <w:color w:val="333333"/>
          <w:spacing w:val="0"/>
          <w:sz w:val="32"/>
          <w:szCs w:val="32"/>
          <w:shd w:val="solid" w:color="FFFFFF" w:fill="FFFFFF"/>
        </w:rPr>
        <w:t>）预算数为</w:t>
      </w:r>
      <w:r>
        <w:rPr>
          <w:rFonts w:ascii="Times New Roman" w:hAnsi="Times New Roman" w:eastAsia="微软雅黑"/>
          <w:color w:val="333333"/>
          <w:spacing w:val="0"/>
          <w:sz w:val="32"/>
          <w:szCs w:val="32"/>
          <w:shd w:val="solid" w:color="FFFFFF" w:fill="FFFFFF"/>
          <w:lang w:val="en-US" w:eastAsia="zh-CN"/>
        </w:rPr>
        <w:t>30.72</w:t>
      </w:r>
      <w:r>
        <w:rPr>
          <w:rFonts w:hint="eastAsia" w:ascii="仿宋_GB2312" w:eastAsia="仿宋_GB2312"/>
          <w:color w:val="333333"/>
          <w:spacing w:val="0"/>
          <w:sz w:val="32"/>
          <w:szCs w:val="32"/>
          <w:shd w:val="solid" w:color="FFFFFF" w:fill="FFFFFF"/>
        </w:rPr>
        <w:t>万元，主要用于</w:t>
      </w:r>
      <w:r>
        <w:rPr>
          <w:rFonts w:ascii="Times New Roman" w:hAnsi="Times New Roman" w:eastAsia="微软雅黑"/>
          <w:color w:val="333333"/>
          <w:spacing w:val="0"/>
          <w:sz w:val="32"/>
          <w:szCs w:val="32"/>
          <w:shd w:val="solid" w:color="FFFFFF" w:fill="FFFFFF"/>
        </w:rPr>
        <w:t> :</w:t>
      </w:r>
      <w:r>
        <w:rPr>
          <w:rFonts w:hint="eastAsia" w:ascii="仿宋_GB2312" w:eastAsia="仿宋_GB2312"/>
          <w:color w:val="333333"/>
          <w:spacing w:val="0"/>
          <w:sz w:val="32"/>
          <w:szCs w:val="32"/>
          <w:shd w:val="solid" w:color="FFFFFF" w:fill="FFFFFF"/>
        </w:rPr>
        <w:t>我委</w:t>
      </w:r>
      <w:r>
        <w:rPr>
          <w:rFonts w:hint="eastAsia" w:ascii="仿宋_GB2312" w:eastAsia="仿宋_GB2312"/>
          <w:color w:val="333333"/>
          <w:spacing w:val="0"/>
          <w:sz w:val="32"/>
          <w:szCs w:val="32"/>
          <w:shd w:val="solid" w:color="FFFFFF" w:fill="FFFFFF"/>
          <w:lang w:eastAsia="zh-CN"/>
        </w:rPr>
        <w:t>行政人员补充</w:t>
      </w:r>
      <w:r>
        <w:rPr>
          <w:rFonts w:hint="eastAsia" w:ascii="仿宋_GB2312" w:eastAsia="仿宋_GB2312"/>
          <w:color w:val="333333"/>
          <w:spacing w:val="0"/>
          <w:sz w:val="32"/>
          <w:szCs w:val="32"/>
          <w:shd w:val="solid" w:color="FFFFFF" w:fill="FFFFFF"/>
        </w:rPr>
        <w:t>医疗保险缴费。</w:t>
      </w:r>
    </w:p>
    <w:p>
      <w:pPr>
        <w:shd w:val="clear" w:color="auto" w:fill="FFFFFF"/>
        <w:spacing w:before="0" w:beforeAutospacing="0" w:after="0" w:afterAutospacing="0" w:line="560" w:lineRule="atLeast"/>
        <w:ind w:left="0" w:right="0" w:firstLine="640"/>
        <w:rPr>
          <w:rFonts w:ascii="Times New Roman" w:hAnsi="Times New Roman" w:eastAsia="微软雅黑"/>
          <w:color w:val="333333"/>
          <w:spacing w:val="0"/>
          <w:sz w:val="32"/>
          <w:szCs w:val="32"/>
          <w:shd w:val="solid" w:color="FFFFFF" w:fill="FFFFFF"/>
        </w:rPr>
      </w:pPr>
      <w:r>
        <w:rPr>
          <w:rFonts w:ascii="Times New Roman" w:hAnsi="Times New Roman" w:eastAsia="微软雅黑"/>
          <w:color w:val="333333"/>
          <w:spacing w:val="0"/>
          <w:sz w:val="32"/>
          <w:szCs w:val="32"/>
          <w:shd w:val="solid" w:color="FFFFFF" w:fill="FFFFFF"/>
        </w:rPr>
        <w:t>9</w:t>
      </w:r>
      <w:r>
        <w:rPr>
          <w:rFonts w:hint="eastAsia" w:ascii="仿宋_GB2312" w:eastAsia="仿宋_GB2312"/>
          <w:color w:val="333333"/>
          <w:spacing w:val="0"/>
          <w:sz w:val="32"/>
          <w:szCs w:val="32"/>
          <w:shd w:val="solid" w:color="FFFFFF" w:fill="FFFFFF"/>
        </w:rPr>
        <w:t>．卫生健康支出（</w:t>
      </w:r>
      <w:r>
        <w:rPr>
          <w:rFonts w:ascii="Times New Roman" w:hAnsi="Times New Roman" w:eastAsia="微软雅黑"/>
          <w:color w:val="333333"/>
          <w:spacing w:val="0"/>
          <w:sz w:val="32"/>
          <w:szCs w:val="32"/>
          <w:shd w:val="solid" w:color="FFFFFF" w:fill="FFFFFF"/>
        </w:rPr>
        <w:t>210</w:t>
      </w:r>
      <w:r>
        <w:rPr>
          <w:rFonts w:hint="eastAsia" w:ascii="仿宋_GB2312" w:eastAsia="仿宋_GB2312"/>
          <w:color w:val="333333"/>
          <w:spacing w:val="0"/>
          <w:sz w:val="32"/>
          <w:szCs w:val="32"/>
          <w:shd w:val="solid" w:color="FFFFFF" w:fill="FFFFFF"/>
        </w:rPr>
        <w:t>）行政事业单位医疗（</w:t>
      </w:r>
      <w:r>
        <w:rPr>
          <w:rFonts w:ascii="Times New Roman" w:hAnsi="Times New Roman" w:eastAsia="微软雅黑"/>
          <w:color w:val="333333"/>
          <w:spacing w:val="0"/>
          <w:sz w:val="32"/>
          <w:szCs w:val="32"/>
          <w:shd w:val="solid" w:color="FFFFFF" w:fill="FFFFFF"/>
        </w:rPr>
        <w:t>11</w:t>
      </w:r>
      <w:r>
        <w:rPr>
          <w:rFonts w:hint="eastAsia" w:ascii="仿宋_GB2312" w:eastAsia="仿宋_GB2312"/>
          <w:color w:val="333333"/>
          <w:spacing w:val="0"/>
          <w:sz w:val="32"/>
          <w:szCs w:val="32"/>
          <w:shd w:val="solid" w:color="FFFFFF" w:fill="FFFFFF"/>
        </w:rPr>
        <w:t>）其他行政事业单位医疗支出（</w:t>
      </w:r>
      <w:r>
        <w:rPr>
          <w:rFonts w:ascii="Times New Roman" w:hAnsi="Times New Roman" w:eastAsia="微软雅黑"/>
          <w:color w:val="333333"/>
          <w:spacing w:val="0"/>
          <w:sz w:val="32"/>
          <w:szCs w:val="32"/>
          <w:shd w:val="solid" w:color="FFFFFF" w:fill="FFFFFF"/>
        </w:rPr>
        <w:t>99</w:t>
      </w:r>
      <w:r>
        <w:rPr>
          <w:rFonts w:hint="eastAsia" w:ascii="仿宋_GB2312" w:eastAsia="仿宋_GB2312"/>
          <w:color w:val="333333"/>
          <w:spacing w:val="0"/>
          <w:sz w:val="32"/>
          <w:szCs w:val="32"/>
          <w:shd w:val="solid" w:color="FFFFFF" w:fill="FFFFFF"/>
        </w:rPr>
        <w:t>）预算数为</w:t>
      </w:r>
      <w:r>
        <w:rPr>
          <w:rFonts w:ascii="仿宋_GB2312" w:eastAsia="仿宋_GB2312"/>
          <w:color w:val="333333"/>
          <w:spacing w:val="0"/>
          <w:sz w:val="32"/>
          <w:szCs w:val="32"/>
          <w:shd w:val="solid" w:color="FFFFFF" w:fill="FFFFFF"/>
        </w:rPr>
        <w:t>10.39</w:t>
      </w:r>
      <w:r>
        <w:rPr>
          <w:rFonts w:hint="eastAsia" w:ascii="仿宋_GB2312" w:eastAsia="仿宋_GB2312"/>
          <w:color w:val="333333"/>
          <w:spacing w:val="0"/>
          <w:sz w:val="32"/>
          <w:szCs w:val="32"/>
          <w:shd w:val="solid" w:color="FFFFFF" w:fill="FFFFFF"/>
        </w:rPr>
        <w:t>万元，主要用于</w:t>
      </w:r>
      <w:r>
        <w:rPr>
          <w:rFonts w:ascii="Times New Roman" w:hAnsi="Times New Roman" w:eastAsia="微软雅黑"/>
          <w:color w:val="333333"/>
          <w:spacing w:val="0"/>
          <w:sz w:val="32"/>
          <w:szCs w:val="32"/>
          <w:shd w:val="solid" w:color="FFFFFF" w:fill="FFFFFF"/>
        </w:rPr>
        <w:t>:</w:t>
      </w:r>
      <w:r>
        <w:rPr>
          <w:rFonts w:hint="eastAsia" w:ascii="仿宋_GB2312" w:eastAsia="仿宋_GB2312"/>
          <w:color w:val="333333"/>
          <w:spacing w:val="0"/>
          <w:sz w:val="32"/>
          <w:szCs w:val="32"/>
          <w:shd w:val="solid" w:color="FFFFFF" w:fill="FFFFFF"/>
        </w:rPr>
        <w:t>我委</w:t>
      </w:r>
      <w:r>
        <w:rPr>
          <w:rFonts w:hint="eastAsia" w:ascii="仿宋_GB2312" w:eastAsia="仿宋_GB2312"/>
          <w:color w:val="333333"/>
          <w:spacing w:val="0"/>
          <w:sz w:val="32"/>
          <w:szCs w:val="32"/>
          <w:shd w:val="solid" w:color="FFFFFF" w:fill="FFFFFF"/>
          <w:lang w:eastAsia="zh-CN"/>
        </w:rPr>
        <w:t>事业人员补充</w:t>
      </w:r>
      <w:r>
        <w:rPr>
          <w:rFonts w:hint="eastAsia" w:ascii="仿宋_GB2312" w:eastAsia="仿宋_GB2312"/>
          <w:color w:val="333333"/>
          <w:spacing w:val="0"/>
          <w:sz w:val="32"/>
          <w:szCs w:val="32"/>
          <w:shd w:val="solid" w:color="FFFFFF" w:fill="FFFFFF"/>
        </w:rPr>
        <w:t>医疗保险缴费。</w:t>
      </w:r>
    </w:p>
    <w:p>
      <w:pPr>
        <w:pStyle w:val="11"/>
        <w:spacing w:before="0" w:line="360" w:lineRule="auto"/>
        <w:ind w:firstLine="660"/>
        <w:rPr>
          <w:rFonts w:ascii="仿宋_GB2312" w:eastAsia="仿宋_GB2312"/>
          <w:color w:val="333333"/>
          <w:spacing w:val="0"/>
          <w:sz w:val="32"/>
          <w:szCs w:val="32"/>
          <w:shd w:val="solid" w:color="FFFFFF" w:fill="FFFFFF"/>
        </w:rPr>
      </w:pPr>
      <w:r>
        <w:rPr>
          <w:rFonts w:ascii="Times New Roman" w:hAnsi="Times New Roman" w:eastAsia="微软雅黑"/>
          <w:color w:val="333333"/>
          <w:spacing w:val="0"/>
          <w:sz w:val="32"/>
          <w:szCs w:val="32"/>
          <w:shd w:val="solid" w:color="FFFFFF" w:fill="FFFFFF"/>
        </w:rPr>
        <w:t>10</w:t>
      </w:r>
      <w:r>
        <w:rPr>
          <w:rFonts w:hint="eastAsia" w:ascii="仿宋_GB2312" w:eastAsia="仿宋_GB2312"/>
          <w:color w:val="333333"/>
          <w:spacing w:val="0"/>
          <w:sz w:val="32"/>
          <w:szCs w:val="32"/>
          <w:shd w:val="solid" w:color="FFFFFF" w:fill="FFFFFF"/>
        </w:rPr>
        <w:t>．住房保障支出（</w:t>
      </w:r>
      <w:r>
        <w:rPr>
          <w:rFonts w:ascii="Times New Roman" w:hAnsi="Times New Roman" w:eastAsia="微软雅黑"/>
          <w:color w:val="333333"/>
          <w:spacing w:val="0"/>
          <w:sz w:val="32"/>
          <w:szCs w:val="32"/>
          <w:shd w:val="solid" w:color="FFFFFF" w:fill="FFFFFF"/>
        </w:rPr>
        <w:t>221</w:t>
      </w:r>
      <w:r>
        <w:rPr>
          <w:rFonts w:hint="eastAsia" w:ascii="仿宋_GB2312" w:eastAsia="仿宋_GB2312"/>
          <w:color w:val="333333"/>
          <w:spacing w:val="0"/>
          <w:sz w:val="32"/>
          <w:szCs w:val="32"/>
          <w:shd w:val="solid" w:color="FFFFFF" w:fill="FFFFFF"/>
        </w:rPr>
        <w:t>）住房改革支出（</w:t>
      </w:r>
      <w:r>
        <w:rPr>
          <w:rFonts w:ascii="Times New Roman" w:hAnsi="Times New Roman" w:eastAsia="微软雅黑"/>
          <w:color w:val="333333"/>
          <w:spacing w:val="0"/>
          <w:sz w:val="32"/>
          <w:szCs w:val="32"/>
          <w:shd w:val="solid" w:color="FFFFFF" w:fill="FFFFFF"/>
        </w:rPr>
        <w:t>02</w:t>
      </w:r>
      <w:r>
        <w:rPr>
          <w:rFonts w:hint="eastAsia" w:ascii="仿宋_GB2312" w:eastAsia="仿宋_GB2312"/>
          <w:color w:val="333333"/>
          <w:spacing w:val="0"/>
          <w:sz w:val="32"/>
          <w:szCs w:val="32"/>
          <w:shd w:val="solid" w:color="FFFFFF" w:fill="FFFFFF"/>
        </w:rPr>
        <w:t>）住房公积金（</w:t>
      </w:r>
      <w:r>
        <w:rPr>
          <w:rFonts w:ascii="Times New Roman" w:hAnsi="Times New Roman" w:eastAsia="微软雅黑"/>
          <w:color w:val="333333"/>
          <w:spacing w:val="0"/>
          <w:sz w:val="32"/>
          <w:szCs w:val="32"/>
          <w:shd w:val="solid" w:color="FFFFFF" w:fill="FFFFFF"/>
        </w:rPr>
        <w:t>01</w:t>
      </w:r>
      <w:r>
        <w:rPr>
          <w:rFonts w:hint="eastAsia" w:ascii="仿宋_GB2312" w:eastAsia="仿宋_GB2312"/>
          <w:color w:val="333333"/>
          <w:spacing w:val="0"/>
          <w:sz w:val="32"/>
          <w:szCs w:val="32"/>
          <w:shd w:val="solid" w:color="FFFFFF" w:fill="FFFFFF"/>
        </w:rPr>
        <w:t>）预算数为</w:t>
      </w:r>
      <w:r>
        <w:rPr>
          <w:rFonts w:ascii="Times New Roman" w:hAnsi="Times New Roman" w:eastAsia="微软雅黑"/>
          <w:color w:val="333333"/>
          <w:spacing w:val="0"/>
          <w:sz w:val="32"/>
          <w:szCs w:val="32"/>
          <w:shd w:val="solid" w:color="FFFFFF" w:fill="FFFFFF"/>
          <w:lang w:val="en-US" w:eastAsia="zh-CN"/>
        </w:rPr>
        <w:t>220.81</w:t>
      </w:r>
      <w:r>
        <w:rPr>
          <w:rFonts w:hint="eastAsia" w:ascii="仿宋_GB2312" w:eastAsia="仿宋_GB2312"/>
          <w:color w:val="333333"/>
          <w:spacing w:val="0"/>
          <w:sz w:val="32"/>
          <w:szCs w:val="32"/>
          <w:shd w:val="solid" w:color="FFFFFF" w:fill="FFFFFF"/>
        </w:rPr>
        <w:t>万元，主要用于</w:t>
      </w:r>
      <w:r>
        <w:rPr>
          <w:rFonts w:ascii="Times New Roman" w:hAnsi="Times New Roman" w:eastAsia="微软雅黑"/>
          <w:color w:val="333333"/>
          <w:spacing w:val="0"/>
          <w:sz w:val="32"/>
          <w:szCs w:val="32"/>
          <w:shd w:val="solid" w:color="FFFFFF" w:fill="FFFFFF"/>
        </w:rPr>
        <w:t> :</w:t>
      </w:r>
      <w:r>
        <w:rPr>
          <w:rFonts w:hint="eastAsia" w:ascii="仿宋_GB2312" w:eastAsia="仿宋_GB2312"/>
          <w:color w:val="333333"/>
          <w:spacing w:val="0"/>
          <w:sz w:val="32"/>
          <w:szCs w:val="32"/>
          <w:shd w:val="solid" w:color="FFFFFF" w:fill="FFFFFF"/>
        </w:rPr>
        <w:t>我委</w:t>
      </w:r>
      <w:r>
        <w:rPr>
          <w:rFonts w:hint="eastAsia" w:ascii="仿宋_GB2312" w:eastAsia="仿宋_GB2312"/>
          <w:color w:val="333333"/>
          <w:spacing w:val="0"/>
          <w:sz w:val="32"/>
          <w:szCs w:val="32"/>
          <w:shd w:val="solid" w:color="FFFFFF" w:fill="FFFFFF"/>
          <w:lang w:eastAsia="zh-CN"/>
        </w:rPr>
        <w:t>行政和事业在职</w:t>
      </w:r>
      <w:r>
        <w:rPr>
          <w:rFonts w:hint="eastAsia" w:ascii="仿宋_GB2312" w:eastAsia="仿宋_GB2312"/>
          <w:color w:val="333333"/>
          <w:spacing w:val="0"/>
          <w:sz w:val="32"/>
          <w:szCs w:val="32"/>
          <w:shd w:val="solid" w:color="FFFFFF" w:fill="FFFFFF"/>
        </w:rPr>
        <w:t>职工住房公积金缴费</w:t>
      </w:r>
      <w:r>
        <w:rPr>
          <w:rFonts w:ascii="仿宋_GB2312" w:eastAsia="仿宋_GB2312"/>
          <w:color w:val="333333"/>
          <w:spacing w:val="0"/>
          <w:sz w:val="32"/>
          <w:szCs w:val="32"/>
          <w:shd w:val="solid" w:color="FFFFFF" w:fill="FFFFFF"/>
        </w:rPr>
        <w:t>。</w:t>
      </w:r>
    </w:p>
    <w:p>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州发展改革委</w:t>
      </w:r>
      <w:r>
        <w:rPr>
          <w:rFonts w:hint="eastAsia" w:cs="仿宋_GB2312"/>
          <w:kern w:val="2"/>
          <w:sz w:val="32"/>
          <w:szCs w:val="32"/>
        </w:rPr>
        <w:t>（含州价格监测中心）202</w:t>
      </w:r>
      <w:r>
        <w:rPr>
          <w:rFonts w:cs="仿宋_GB2312"/>
          <w:kern w:val="2"/>
          <w:sz w:val="32"/>
          <w:szCs w:val="32"/>
        </w:rPr>
        <w:t>6</w:t>
      </w:r>
      <w:r>
        <w:rPr>
          <w:rFonts w:hint="eastAsia" w:cs="仿宋_GB2312"/>
          <w:kern w:val="2"/>
          <w:sz w:val="32"/>
          <w:szCs w:val="32"/>
        </w:rPr>
        <w:t>年一般公共预算基本支出</w:t>
      </w:r>
      <w:r>
        <w:rPr>
          <w:rFonts w:cs="仿宋_GB2312"/>
          <w:kern w:val="2"/>
          <w:sz w:val="32"/>
          <w:szCs w:val="32"/>
        </w:rPr>
        <w:t>3,392.2</w:t>
      </w:r>
      <w:r>
        <w:rPr>
          <w:rFonts w:hint="eastAsia" w:cs="仿宋_GB2312"/>
          <w:kern w:val="2"/>
          <w:sz w:val="32"/>
          <w:szCs w:val="32"/>
        </w:rPr>
        <w:t>万元，其中：人员经费</w:t>
      </w:r>
      <w:r>
        <w:rPr>
          <w:rFonts w:cs="仿宋_GB2312"/>
          <w:kern w:val="2"/>
          <w:sz w:val="32"/>
          <w:szCs w:val="32"/>
        </w:rPr>
        <w:t>2,947.31</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cs="仿宋_GB2312"/>
          <w:kern w:val="2"/>
          <w:sz w:val="32"/>
          <w:szCs w:val="32"/>
        </w:rPr>
        <w:t>444.89</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cs="仿宋_GB2312"/>
          <w:kern w:val="2"/>
          <w:sz w:val="32"/>
          <w:szCs w:val="32"/>
        </w:rPr>
        <w:br w:type="textWrapping"/>
      </w:r>
      <w:r>
        <w:rPr>
          <w:rFonts w:hint="eastAsia" w:ascii="黑体" w:eastAsia="黑体"/>
          <w:sz w:val="32"/>
          <w:szCs w:val="32"/>
        </w:rPr>
        <w:t xml:space="preserve">    七、“三公”经费财政拨款预算安排情况说明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lang w:eastAsia="zh-CN"/>
        </w:rPr>
        <w:t>州发展改革委</w:t>
      </w:r>
      <w:r>
        <w:rPr>
          <w:rFonts w:hint="eastAsia" w:cs="仿宋_GB2312"/>
          <w:kern w:val="2"/>
          <w:sz w:val="32"/>
          <w:szCs w:val="32"/>
        </w:rPr>
        <w:t>（含州价格监测中心）202</w:t>
      </w:r>
      <w:r>
        <w:rPr>
          <w:rFonts w:cs="仿宋_GB2312"/>
          <w:kern w:val="2"/>
          <w:sz w:val="32"/>
          <w:szCs w:val="32"/>
        </w:rPr>
        <w:t>6</w:t>
      </w:r>
      <w:r>
        <w:rPr>
          <w:rFonts w:hint="eastAsia" w:cs="仿宋_GB2312"/>
          <w:kern w:val="2"/>
          <w:sz w:val="32"/>
          <w:szCs w:val="32"/>
        </w:rPr>
        <w:t>年“三公”经费财政拨款预算数</w:t>
      </w:r>
      <w:r>
        <w:rPr>
          <w:rFonts w:cs="仿宋_GB2312"/>
          <w:kern w:val="2"/>
          <w:sz w:val="32"/>
          <w:szCs w:val="32"/>
        </w:rPr>
        <w:t>134.42</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7.02</w:t>
      </w:r>
      <w:r>
        <w:rPr>
          <w:rFonts w:hint="eastAsia" w:cs="仿宋_GB2312"/>
          <w:kern w:val="2"/>
          <w:sz w:val="32"/>
          <w:szCs w:val="32"/>
        </w:rPr>
        <w:t>万元，公务用车购置及运行维护费</w:t>
      </w:r>
      <w:r>
        <w:rPr>
          <w:rFonts w:cs="仿宋_GB2312"/>
          <w:kern w:val="2"/>
          <w:sz w:val="32"/>
          <w:szCs w:val="32"/>
        </w:rPr>
        <w:t>127.4</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cs="仿宋_GB2312"/>
          <w:kern w:val="2"/>
          <w:sz w:val="32"/>
          <w:szCs w:val="32"/>
        </w:rPr>
        <w:t>（一）202</w:t>
      </w:r>
      <w:r>
        <w:rPr>
          <w:rFonts w:cs="仿宋_GB2312"/>
          <w:kern w:val="2"/>
          <w:sz w:val="32"/>
          <w:szCs w:val="32"/>
        </w:rPr>
        <w:t>6</w:t>
      </w:r>
      <w:r>
        <w:rPr>
          <w:rFonts w:hint="eastAsia" w:cs="仿宋_GB2312"/>
          <w:kern w:val="2"/>
          <w:sz w:val="32"/>
          <w:szCs w:val="32"/>
        </w:rPr>
        <w:t>年因公出国（境）经费</w:t>
      </w:r>
      <w:r>
        <w:rPr>
          <w:rFonts w:cs="仿宋_GB2312"/>
          <w:kern w:val="2"/>
          <w:sz w:val="32"/>
          <w:szCs w:val="32"/>
        </w:rPr>
        <w:t>0</w:t>
      </w:r>
      <w:r>
        <w:rPr>
          <w:rFonts w:hint="eastAsia" w:cs="仿宋_GB2312"/>
          <w:kern w:val="2"/>
          <w:sz w:val="32"/>
          <w:szCs w:val="32"/>
        </w:rPr>
        <w:t>万元</w:t>
      </w:r>
      <w:r>
        <w:rPr>
          <w:rFonts w:cs="仿宋_GB2312"/>
          <w:kern w:val="2"/>
          <w:sz w:val="32"/>
          <w:szCs w:val="32"/>
        </w:rPr>
        <w:t>，较2025年无变化</w:t>
      </w:r>
      <w:r>
        <w:rPr>
          <w:rFonts w:hint="eastAsia" w:cs="仿宋_GB2312"/>
          <w:kern w:val="2"/>
          <w:sz w:val="32"/>
          <w:szCs w:val="32"/>
        </w:rPr>
        <w:t>。</w:t>
      </w:r>
    </w:p>
    <w:p>
      <w:pPr>
        <w:pStyle w:val="11"/>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cs="仿宋_GB2312"/>
          <w:color w:val="000000"/>
          <w:kern w:val="2"/>
          <w:sz w:val="32"/>
          <w:szCs w:val="32"/>
        </w:rPr>
        <w:t>6</w:t>
      </w:r>
      <w:r>
        <w:rPr>
          <w:rFonts w:hint="eastAsia" w:cs="仿宋_GB2312"/>
          <w:color w:val="000000"/>
          <w:kern w:val="2"/>
          <w:sz w:val="32"/>
          <w:szCs w:val="32"/>
        </w:rPr>
        <w:t>年公务接待经费</w:t>
      </w:r>
      <w:r>
        <w:rPr>
          <w:rFonts w:cs="仿宋_GB2312"/>
          <w:color w:val="000000"/>
          <w:kern w:val="2"/>
          <w:sz w:val="32"/>
          <w:szCs w:val="32"/>
        </w:rPr>
        <w:t>7.02</w:t>
      </w:r>
      <w:r>
        <w:rPr>
          <w:rFonts w:hint="eastAsia" w:cs="仿宋_GB2312"/>
          <w:color w:val="000000"/>
          <w:kern w:val="2"/>
          <w:sz w:val="32"/>
          <w:szCs w:val="32"/>
        </w:rPr>
        <w:t>万元。较202</w:t>
      </w:r>
      <w:r>
        <w:rPr>
          <w:rFonts w:cs="仿宋_GB2312"/>
          <w:color w:val="000000"/>
          <w:kern w:val="2"/>
          <w:sz w:val="32"/>
          <w:szCs w:val="32"/>
        </w:rPr>
        <w:t>5</w:t>
      </w:r>
      <w:r>
        <w:rPr>
          <w:rFonts w:hint="eastAsia" w:cs="仿宋_GB2312"/>
          <w:color w:val="000000"/>
          <w:kern w:val="2"/>
          <w:sz w:val="32"/>
          <w:szCs w:val="32"/>
        </w:rPr>
        <w:t>年预算经费</w:t>
      </w:r>
      <w:r>
        <w:rPr>
          <w:rFonts w:hint="eastAsia" w:cs="宋体"/>
          <w:sz w:val="32"/>
          <w:szCs w:val="32"/>
        </w:rPr>
        <w:t>增加</w:t>
      </w:r>
      <w:r>
        <w:rPr>
          <w:rFonts w:cs="宋体"/>
          <w:sz w:val="32"/>
          <w:szCs w:val="32"/>
        </w:rPr>
        <w:t>0.77</w:t>
      </w:r>
      <w:r>
        <w:rPr>
          <w:rFonts w:hint="eastAsia" w:cs="仿宋_GB2312"/>
          <w:color w:val="000000"/>
          <w:kern w:val="2"/>
          <w:sz w:val="32"/>
          <w:szCs w:val="32"/>
        </w:rPr>
        <w:t>万元，</w:t>
      </w:r>
      <w:r>
        <w:rPr>
          <w:rFonts w:hint="eastAsia" w:cs="宋体"/>
          <w:sz w:val="32"/>
          <w:szCs w:val="32"/>
        </w:rPr>
        <w:t>增长</w:t>
      </w:r>
      <w:r>
        <w:rPr>
          <w:rFonts w:cs="仿宋_GB2312"/>
          <w:color w:val="000000"/>
          <w:kern w:val="2"/>
          <w:sz w:val="32"/>
          <w:szCs w:val="32"/>
        </w:rPr>
        <w:t>10.96</w:t>
      </w:r>
      <w:r>
        <w:rPr>
          <w:rFonts w:hint="eastAsia" w:cs="仿宋_GB2312"/>
          <w:color w:val="000000"/>
          <w:kern w:val="2"/>
          <w:sz w:val="32"/>
          <w:szCs w:val="32"/>
        </w:rPr>
        <w:t>%，主要原因</w:t>
      </w:r>
      <w:r>
        <w:rPr>
          <w:rFonts w:cs="仿宋_GB2312"/>
          <w:color w:val="000000"/>
          <w:kern w:val="2"/>
          <w:sz w:val="32"/>
          <w:szCs w:val="32"/>
        </w:rPr>
        <w:t>为本年较上年新增10人，编制预算时，接待费的计算基数也对应提高。</w:t>
      </w:r>
    </w:p>
    <w:p>
      <w:pPr>
        <w:pStyle w:val="11"/>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w:t>
      </w:r>
      <w:r>
        <w:rPr>
          <w:rFonts w:cs="仿宋_GB2312"/>
          <w:color w:val="000000"/>
          <w:kern w:val="2"/>
          <w:sz w:val="32"/>
          <w:szCs w:val="32"/>
        </w:rPr>
        <w:t>6</w:t>
      </w:r>
      <w:r>
        <w:rPr>
          <w:rFonts w:hint="eastAsia" w:cs="仿宋_GB2312"/>
          <w:color w:val="000000"/>
          <w:kern w:val="2"/>
          <w:sz w:val="32"/>
          <w:szCs w:val="32"/>
        </w:rPr>
        <w:t>年公务用车购置费</w:t>
      </w:r>
      <w:r>
        <w:rPr>
          <w:rFonts w:cs="仿宋_GB2312"/>
          <w:color w:val="000000"/>
          <w:kern w:val="2"/>
          <w:sz w:val="32"/>
          <w:szCs w:val="32"/>
        </w:rPr>
        <w:t>0</w:t>
      </w:r>
      <w:r>
        <w:rPr>
          <w:rFonts w:hint="eastAsia" w:cs="仿宋_GB2312"/>
          <w:color w:val="000000"/>
          <w:kern w:val="2"/>
          <w:sz w:val="32"/>
          <w:szCs w:val="32"/>
        </w:rPr>
        <w:t>万元。较202</w:t>
      </w:r>
      <w:r>
        <w:rPr>
          <w:rFonts w:cs="仿宋_GB2312"/>
          <w:color w:val="000000"/>
          <w:kern w:val="2"/>
          <w:sz w:val="32"/>
          <w:szCs w:val="32"/>
        </w:rPr>
        <w:t>5</w:t>
      </w:r>
      <w:r>
        <w:rPr>
          <w:rFonts w:hint="eastAsia" w:cs="仿宋_GB2312"/>
          <w:color w:val="000000"/>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cs="仿宋_GB2312"/>
          <w:color w:val="000000"/>
          <w:kern w:val="2"/>
          <w:sz w:val="32"/>
          <w:szCs w:val="32"/>
        </w:rPr>
        <w:t>0</w:t>
      </w:r>
      <w:r>
        <w:rPr>
          <w:rFonts w:hint="eastAsia" w:cs="仿宋_GB2312"/>
          <w:color w:val="000000"/>
          <w:kern w:val="2"/>
          <w:sz w:val="32"/>
          <w:szCs w:val="32"/>
        </w:rPr>
        <w:t>万元，增长</w:t>
      </w:r>
      <w:r>
        <w:rPr>
          <w:rFonts w:cs="仿宋_GB2312"/>
          <w:color w:val="000000"/>
          <w:kern w:val="2"/>
          <w:sz w:val="32"/>
          <w:szCs w:val="32"/>
        </w:rPr>
        <w:t>0</w:t>
      </w:r>
      <w:r>
        <w:rPr>
          <w:rFonts w:hint="eastAsia" w:cs="仿宋_GB2312"/>
          <w:color w:val="000000"/>
          <w:kern w:val="2"/>
          <w:sz w:val="32"/>
          <w:szCs w:val="32"/>
        </w:rPr>
        <w:t>%，</w:t>
      </w:r>
      <w:r>
        <w:rPr>
          <w:rFonts w:cs="仿宋_GB2312"/>
          <w:color w:val="000000"/>
          <w:kern w:val="2"/>
          <w:sz w:val="32"/>
          <w:szCs w:val="32"/>
        </w:rPr>
        <w:t>无变化；</w:t>
      </w:r>
      <w:r>
        <w:rPr>
          <w:rFonts w:hint="eastAsia" w:cs="仿宋_GB2312"/>
          <w:color w:val="000000"/>
          <w:kern w:val="2"/>
          <w:sz w:val="32"/>
          <w:szCs w:val="32"/>
        </w:rPr>
        <w:t>202</w:t>
      </w:r>
      <w:r>
        <w:rPr>
          <w:rFonts w:cs="仿宋_GB2312"/>
          <w:color w:val="000000"/>
          <w:kern w:val="2"/>
          <w:sz w:val="32"/>
          <w:szCs w:val="32"/>
        </w:rPr>
        <w:t>6</w:t>
      </w:r>
      <w:r>
        <w:rPr>
          <w:rFonts w:hint="eastAsia" w:cs="仿宋_GB2312"/>
          <w:color w:val="000000"/>
          <w:kern w:val="2"/>
          <w:sz w:val="32"/>
          <w:szCs w:val="32"/>
        </w:rPr>
        <w:t>年公务用车运行维护费</w:t>
      </w:r>
      <w:r>
        <w:rPr>
          <w:rFonts w:cs="仿宋_GB2312"/>
          <w:color w:val="000000"/>
          <w:kern w:val="2"/>
          <w:sz w:val="32"/>
          <w:szCs w:val="32"/>
        </w:rPr>
        <w:t>127.4</w:t>
      </w:r>
      <w:r>
        <w:rPr>
          <w:rFonts w:hint="eastAsia" w:cs="仿宋_GB2312"/>
          <w:color w:val="000000"/>
          <w:kern w:val="2"/>
          <w:sz w:val="32"/>
          <w:szCs w:val="32"/>
        </w:rPr>
        <w:t>万元。较202</w:t>
      </w:r>
      <w:r>
        <w:rPr>
          <w:rFonts w:cs="仿宋_GB2312"/>
          <w:color w:val="000000"/>
          <w:kern w:val="2"/>
          <w:sz w:val="32"/>
          <w:szCs w:val="32"/>
        </w:rPr>
        <w:t>5</w:t>
      </w:r>
      <w:r>
        <w:rPr>
          <w:rFonts w:hint="eastAsia" w:cs="仿宋_GB2312"/>
          <w:color w:val="000000"/>
          <w:kern w:val="2"/>
          <w:sz w:val="32"/>
          <w:szCs w:val="32"/>
        </w:rPr>
        <w:t>年预算经费</w:t>
      </w:r>
      <w:r>
        <w:rPr>
          <w:rFonts w:hint="eastAsia" w:cs="宋体"/>
          <w:sz w:val="32"/>
          <w:szCs w:val="32"/>
        </w:rPr>
        <w:t>增加</w:t>
      </w:r>
      <w:r>
        <w:rPr>
          <w:rFonts w:cs="宋体"/>
          <w:sz w:val="32"/>
          <w:szCs w:val="32"/>
        </w:rPr>
        <w:t>7.2</w:t>
      </w:r>
      <w:r>
        <w:rPr>
          <w:rFonts w:hint="eastAsia" w:cs="仿宋_GB2312"/>
          <w:color w:val="000000"/>
          <w:kern w:val="2"/>
          <w:sz w:val="32"/>
          <w:szCs w:val="32"/>
        </w:rPr>
        <w:t>万元，增长</w:t>
      </w:r>
      <w:r>
        <w:rPr>
          <w:rFonts w:cs="仿宋_GB2312"/>
          <w:color w:val="000000"/>
          <w:kern w:val="2"/>
          <w:sz w:val="32"/>
          <w:szCs w:val="32"/>
        </w:rPr>
        <w:t>5.65</w:t>
      </w:r>
      <w:r>
        <w:rPr>
          <w:rFonts w:hint="eastAsia" w:cs="仿宋_GB2312"/>
          <w:color w:val="000000"/>
          <w:kern w:val="2"/>
          <w:sz w:val="32"/>
          <w:szCs w:val="32"/>
        </w:rPr>
        <w:t>%，</w:t>
      </w:r>
      <w:r>
        <w:rPr>
          <w:rFonts w:cs="仿宋_GB2312"/>
          <w:color w:val="000000"/>
          <w:kern w:val="2"/>
          <w:sz w:val="32"/>
          <w:szCs w:val="32"/>
        </w:rPr>
        <w:t>主要原因是2026年作为</w:t>
      </w:r>
      <w:r>
        <w:rPr>
          <w:rFonts w:hint="eastAsia" w:cs="仿宋_GB2312"/>
          <w:color w:val="000000"/>
          <w:kern w:val="2"/>
          <w:sz w:val="32"/>
          <w:szCs w:val="32"/>
        </w:rPr>
        <w:t>“十五五”规划的开局之年，</w:t>
      </w:r>
      <w:r>
        <w:rPr>
          <w:rFonts w:cs="仿宋_GB2312"/>
          <w:color w:val="000000"/>
          <w:kern w:val="2"/>
          <w:sz w:val="32"/>
          <w:szCs w:val="32"/>
        </w:rPr>
        <w:t>很多项目规划编制将进行前期勘察、调研等，公车使用频率也将大幅度增加。</w:t>
      </w:r>
    </w:p>
    <w:p>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11"/>
        <w:spacing w:before="0" w:line="360" w:lineRule="auto"/>
        <w:ind w:firstLine="640" w:firstLineChars="200"/>
        <w:rPr>
          <w:rFonts w:cs="仿宋_GB2312"/>
          <w:kern w:val="2"/>
          <w:sz w:val="32"/>
          <w:szCs w:val="32"/>
        </w:rPr>
      </w:pPr>
      <w:r>
        <w:rPr>
          <w:rFonts w:hint="eastAsia"/>
          <w:color w:val="333333"/>
          <w:spacing w:val="0"/>
          <w:sz w:val="32"/>
          <w:szCs w:val="32"/>
          <w:shd w:val="solid" w:color="FFFFFF" w:fill="FFFFFF"/>
          <w:lang w:eastAsia="zh-CN"/>
        </w:rPr>
        <w:t>州发展改革委</w:t>
      </w:r>
      <w:r>
        <w:rPr>
          <w:rFonts w:ascii="仿宋_GB2312" w:eastAsia="仿宋_GB2312"/>
          <w:color w:val="333333"/>
          <w:spacing w:val="0"/>
          <w:sz w:val="32"/>
          <w:szCs w:val="32"/>
          <w:shd w:val="solid" w:color="FFFFFF" w:fill="FFFFFF"/>
        </w:rPr>
        <w:t>（含州价格监测中心）</w:t>
      </w:r>
      <w:r>
        <w:rPr>
          <w:rFonts w:hint="eastAsia" w:cs="仿宋_GB2312"/>
          <w:kern w:val="2"/>
          <w:sz w:val="32"/>
          <w:szCs w:val="32"/>
        </w:rPr>
        <w:t>202</w:t>
      </w:r>
      <w:r>
        <w:rPr>
          <w:rFonts w:cs="仿宋_GB2312"/>
          <w:kern w:val="2"/>
          <w:sz w:val="32"/>
          <w:szCs w:val="32"/>
        </w:rPr>
        <w:t>6</w:t>
      </w:r>
      <w:r>
        <w:rPr>
          <w:rFonts w:hint="eastAsia" w:cs="仿宋_GB2312"/>
          <w:kern w:val="2"/>
          <w:sz w:val="32"/>
          <w:szCs w:val="32"/>
        </w:rPr>
        <w:t>年政府性基金预算拨款安排的支出</w:t>
      </w:r>
      <w:r>
        <w:rPr>
          <w:rFonts w:cs="仿宋_GB2312"/>
          <w:kern w:val="2"/>
          <w:sz w:val="32"/>
          <w:szCs w:val="32"/>
        </w:rPr>
        <w:t>0</w:t>
      </w:r>
      <w:r>
        <w:rPr>
          <w:rFonts w:hint="eastAsia" w:cs="仿宋_GB2312"/>
          <w:kern w:val="2"/>
          <w:sz w:val="32"/>
          <w:szCs w:val="32"/>
        </w:rPr>
        <w:t>万元。较202</w:t>
      </w:r>
      <w:r>
        <w:rPr>
          <w:rFonts w:cs="仿宋_GB2312"/>
          <w:kern w:val="2"/>
          <w:sz w:val="32"/>
          <w:szCs w:val="32"/>
        </w:rPr>
        <w:t>5</w:t>
      </w:r>
      <w:r>
        <w:rPr>
          <w:rFonts w:hint="eastAsia" w:cs="仿宋_GB2312"/>
          <w:kern w:val="2"/>
          <w:sz w:val="32"/>
          <w:szCs w:val="32"/>
        </w:rPr>
        <w:t>年预算经费</w:t>
      </w:r>
      <w:r>
        <w:rPr>
          <w:rFonts w:hint="eastAsia" w:cs="宋体"/>
          <w:sz w:val="32"/>
          <w:szCs w:val="32"/>
        </w:rPr>
        <w:t>增加/</w:t>
      </w:r>
      <w:r>
        <w:rPr>
          <w:rFonts w:hint="eastAsia" w:cs="仿宋_GB2312"/>
          <w:color w:val="000000"/>
          <w:kern w:val="2"/>
          <w:sz w:val="32"/>
          <w:szCs w:val="32"/>
        </w:rPr>
        <w:t>减少</w:t>
      </w:r>
      <w:r>
        <w:rPr>
          <w:rFonts w:cs="仿宋_GB2312"/>
          <w:kern w:val="2"/>
          <w:sz w:val="32"/>
          <w:szCs w:val="32"/>
        </w:rPr>
        <w:t>0</w:t>
      </w:r>
      <w:r>
        <w:rPr>
          <w:rFonts w:hint="eastAsia" w:cs="仿宋_GB2312"/>
          <w:kern w:val="2"/>
          <w:sz w:val="32"/>
          <w:szCs w:val="32"/>
        </w:rPr>
        <w:t>万元，增长</w:t>
      </w:r>
      <w:r>
        <w:rPr>
          <w:rFonts w:cs="仿宋_GB2312"/>
          <w:kern w:val="2"/>
          <w:sz w:val="32"/>
          <w:szCs w:val="32"/>
        </w:rPr>
        <w:t>0</w:t>
      </w:r>
      <w:r>
        <w:rPr>
          <w:rFonts w:hint="eastAsia" w:cs="仿宋_GB2312"/>
          <w:kern w:val="2"/>
          <w:sz w:val="32"/>
          <w:szCs w:val="32"/>
        </w:rPr>
        <w:t>%</w:t>
      </w:r>
      <w:r>
        <w:rPr>
          <w:rFonts w:cs="仿宋_GB2312"/>
          <w:kern w:val="2"/>
          <w:sz w:val="32"/>
          <w:szCs w:val="32"/>
        </w:rPr>
        <w:t>，无变化</w:t>
      </w:r>
      <w:r>
        <w:rPr>
          <w:rFonts w:hint="eastAsia" w:cs="仿宋_GB2312"/>
          <w:kern w:val="2"/>
          <w:sz w:val="32"/>
          <w:szCs w:val="32"/>
        </w:rP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olor w:val="333333"/>
          <w:spacing w:val="0"/>
          <w:sz w:val="32"/>
          <w:szCs w:val="32"/>
          <w:shd w:val="solid" w:color="FFFFFF" w:fill="FFFFFF"/>
          <w:lang w:eastAsia="zh-CN"/>
        </w:rPr>
        <w:t>州发展改革委</w:t>
      </w:r>
      <w:r>
        <w:rPr>
          <w:rFonts w:ascii="仿宋_GB2312" w:eastAsia="仿宋_GB2312"/>
          <w:color w:val="333333"/>
          <w:spacing w:val="0"/>
          <w:sz w:val="32"/>
          <w:szCs w:val="32"/>
          <w:shd w:val="solid" w:color="FFFFFF" w:fill="FFFFFF"/>
        </w:rPr>
        <w:t>（含州价格监测中心）</w:t>
      </w:r>
      <w:r>
        <w:rPr>
          <w:rFonts w:hint="eastAsia" w:cs="仿宋_GB2312"/>
          <w:kern w:val="2"/>
          <w:sz w:val="32"/>
          <w:szCs w:val="32"/>
        </w:rPr>
        <w:t>202</w:t>
      </w:r>
      <w:r>
        <w:rPr>
          <w:rFonts w:cs="仿宋_GB2312"/>
          <w:kern w:val="2"/>
          <w:sz w:val="32"/>
          <w:szCs w:val="32"/>
        </w:rPr>
        <w:t>6</w:t>
      </w:r>
      <w:r>
        <w:rPr>
          <w:rFonts w:hint="eastAsia" w:cs="仿宋_GB2312"/>
          <w:kern w:val="2"/>
          <w:sz w:val="32"/>
          <w:szCs w:val="32"/>
        </w:rPr>
        <w:t>年机关运行经费财政拨款预算为</w:t>
      </w:r>
      <w:r>
        <w:rPr>
          <w:rFonts w:cs="仿宋_GB2312"/>
          <w:kern w:val="2"/>
          <w:sz w:val="32"/>
          <w:szCs w:val="32"/>
        </w:rPr>
        <w:t>444.89</w:t>
      </w:r>
      <w:r>
        <w:rPr>
          <w:rFonts w:hint="eastAsia" w:cs="仿宋_GB2312"/>
          <w:kern w:val="2"/>
          <w:sz w:val="32"/>
          <w:szCs w:val="32"/>
        </w:rPr>
        <w:t>万元，比202</w:t>
      </w:r>
      <w:r>
        <w:rPr>
          <w:rFonts w:cs="仿宋_GB2312"/>
          <w:kern w:val="2"/>
          <w:sz w:val="32"/>
          <w:szCs w:val="32"/>
        </w:rPr>
        <w:t>5</w:t>
      </w:r>
      <w:r>
        <w:rPr>
          <w:rFonts w:hint="eastAsia" w:cs="仿宋_GB2312"/>
          <w:kern w:val="2"/>
          <w:sz w:val="32"/>
          <w:szCs w:val="32"/>
        </w:rPr>
        <w:t>年预算</w:t>
      </w:r>
      <w:r>
        <w:rPr>
          <w:rFonts w:cs="仿宋_GB2312"/>
          <w:color w:val="000000"/>
          <w:kern w:val="2"/>
          <w:sz w:val="32"/>
          <w:szCs w:val="32"/>
        </w:rPr>
        <w:t>增加43.8</w:t>
      </w:r>
      <w:r>
        <w:rPr>
          <w:rFonts w:hint="eastAsia" w:cs="仿宋_GB2312"/>
          <w:color w:val="000000"/>
          <w:kern w:val="2"/>
          <w:sz w:val="32"/>
          <w:szCs w:val="32"/>
        </w:rPr>
        <w:t>万元，减少</w:t>
      </w:r>
      <w:r>
        <w:rPr>
          <w:rFonts w:cs="仿宋_GB2312"/>
          <w:color w:val="000000"/>
          <w:kern w:val="2"/>
          <w:sz w:val="32"/>
          <w:szCs w:val="32"/>
        </w:rPr>
        <w:t>9.84</w:t>
      </w:r>
      <w:r>
        <w:rPr>
          <w:rFonts w:hint="eastAsia" w:cs="仿宋_GB2312"/>
          <w:color w:val="000000"/>
          <w:kern w:val="2"/>
          <w:sz w:val="32"/>
          <w:szCs w:val="32"/>
        </w:rPr>
        <w:t>%</w:t>
      </w:r>
      <w:r>
        <w:rPr>
          <w:rFonts w:cs="仿宋_GB2312"/>
          <w:color w:val="000000"/>
          <w:kern w:val="2"/>
          <w:sz w:val="32"/>
          <w:szCs w:val="32"/>
        </w:rPr>
        <w:t>，主要原因为本年较上年度新增15人</w:t>
      </w:r>
      <w:r>
        <w:rPr>
          <w:rFonts w:hint="eastAsia" w:cs="仿宋_GB2312"/>
          <w:color w:val="000000"/>
          <w:kern w:val="2"/>
          <w:sz w:val="32"/>
          <w:szCs w:val="32"/>
        </w:rPr>
        <w:t xml:space="preserve">。 </w:t>
      </w:r>
    </w:p>
    <w:p>
      <w:pPr>
        <w:pStyle w:val="11"/>
        <w:spacing w:before="0" w:line="360" w:lineRule="auto"/>
        <w:ind w:firstLine="640" w:firstLineChars="200"/>
        <w:rPr>
          <w:rFonts w:cs="仿宋_GB2312"/>
          <w:kern w:val="2"/>
          <w:sz w:val="32"/>
          <w:szCs w:val="32"/>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cs="仿宋_GB2312"/>
          <w:color w:val="000000"/>
          <w:kern w:val="2"/>
          <w:sz w:val="32"/>
          <w:szCs w:val="32"/>
        </w:rPr>
        <w:t>6</w:t>
      </w:r>
      <w:r>
        <w:rPr>
          <w:rFonts w:hint="eastAsia" w:cs="仿宋_GB2312"/>
          <w:color w:val="000000"/>
          <w:kern w:val="2"/>
          <w:sz w:val="32"/>
          <w:szCs w:val="32"/>
        </w:rPr>
        <w:t>年</w:t>
      </w:r>
      <w:r>
        <w:rPr>
          <w:rFonts w:hint="eastAsia"/>
          <w:color w:val="333333"/>
          <w:spacing w:val="0"/>
          <w:sz w:val="32"/>
          <w:szCs w:val="32"/>
          <w:shd w:val="solid" w:color="FFFFFF" w:fill="FFFFFF"/>
          <w:lang w:eastAsia="zh-CN"/>
        </w:rPr>
        <w:t>州发展改革委</w:t>
      </w:r>
      <w:r>
        <w:rPr>
          <w:rFonts w:ascii="仿宋_GB2312" w:eastAsia="仿宋_GB2312"/>
          <w:color w:val="333333"/>
          <w:spacing w:val="0"/>
          <w:sz w:val="32"/>
          <w:szCs w:val="32"/>
          <w:shd w:val="solid" w:color="FFFFFF" w:fill="FFFFFF"/>
        </w:rPr>
        <w:t>（含州价格监测中心）</w:t>
      </w:r>
      <w:r>
        <w:rPr>
          <w:rFonts w:hint="eastAsia" w:cs="仿宋_GB2312"/>
          <w:color w:val="000000"/>
          <w:kern w:val="2"/>
          <w:sz w:val="32"/>
          <w:szCs w:val="32"/>
        </w:rPr>
        <w:t>安排政府采购预算</w:t>
      </w:r>
      <w:r>
        <w:rPr>
          <w:rFonts w:cs="仿宋_GB2312"/>
          <w:color w:val="000000"/>
          <w:kern w:val="2"/>
          <w:sz w:val="32"/>
          <w:szCs w:val="32"/>
        </w:rPr>
        <w:t>493</w:t>
      </w:r>
      <w:r>
        <w:rPr>
          <w:rFonts w:hint="eastAsia" w:cs="仿宋_GB2312"/>
          <w:color w:val="000000"/>
          <w:kern w:val="2"/>
          <w:sz w:val="32"/>
          <w:szCs w:val="32"/>
        </w:rPr>
        <w:t>万元，主要</w:t>
      </w:r>
      <w:r>
        <w:rPr>
          <w:rFonts w:hint="eastAsia" w:cs="仿宋_GB2312"/>
          <w:kern w:val="2"/>
          <w:sz w:val="32"/>
          <w:szCs w:val="32"/>
        </w:rPr>
        <w:t>用于</w:t>
      </w:r>
      <w:r>
        <w:rPr>
          <w:rFonts w:cs="仿宋_GB2312"/>
          <w:kern w:val="2"/>
          <w:sz w:val="32"/>
          <w:szCs w:val="32"/>
        </w:rPr>
        <w:t>州级应急救灾物资采购。</w:t>
      </w:r>
    </w:p>
    <w:p>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pStyle w:val="11"/>
        <w:spacing w:before="0" w:line="360" w:lineRule="auto"/>
        <w:ind w:firstLine="640" w:firstLineChars="200"/>
        <w:rPr>
          <w:rFonts w:cs="仿宋_GB2312"/>
          <w:kern w:val="2"/>
          <w:sz w:val="32"/>
          <w:szCs w:val="32"/>
        </w:rPr>
      </w:pPr>
      <w:r>
        <w:rPr>
          <w:rFonts w:hint="eastAsia" w:cs="仿宋_GB2312"/>
          <w:kern w:val="2"/>
          <w:sz w:val="32"/>
          <w:szCs w:val="32"/>
        </w:rPr>
        <w:t>截至202</w:t>
      </w:r>
      <w:r>
        <w:rPr>
          <w:rFonts w:cs="仿宋_GB2312"/>
          <w:kern w:val="2"/>
          <w:sz w:val="32"/>
          <w:szCs w:val="32"/>
        </w:rPr>
        <w:t>5</w:t>
      </w:r>
      <w:r>
        <w:rPr>
          <w:rFonts w:hint="eastAsia" w:cs="仿宋_GB2312"/>
          <w:kern w:val="2"/>
          <w:sz w:val="32"/>
          <w:szCs w:val="32"/>
        </w:rPr>
        <w:t>年12月31日，我单位固定资产</w:t>
      </w:r>
      <w:r>
        <w:rPr>
          <w:rFonts w:cs="仿宋_GB2312"/>
          <w:kern w:val="2"/>
          <w:sz w:val="32"/>
          <w:szCs w:val="32"/>
        </w:rPr>
        <w:t>33,868,670.4</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ascii="楷体" w:eastAsia="楷体" w:cs="仿宋_GB2312"/>
          <w:kern w:val="2"/>
          <w:sz w:val="32"/>
          <w:szCs w:val="32"/>
        </w:rPr>
        <w:t>（四）绩效目标设置情况</w:t>
      </w:r>
    </w:p>
    <w:p>
      <w:pPr>
        <w:pStyle w:val="11"/>
        <w:spacing w:before="0" w:line="360" w:lineRule="auto"/>
        <w:ind w:firstLine="640" w:firstLineChars="200"/>
        <w:rPr>
          <w:rFonts w:ascii="黑体" w:eastAsia="黑体"/>
          <w:sz w:val="32"/>
          <w:szCs w:val="32"/>
        </w:rPr>
      </w:pPr>
      <w:r>
        <w:rPr>
          <w:rFonts w:hint="eastAsia" w:cs="仿宋_GB2312"/>
          <w:kern w:val="2"/>
          <w:sz w:val="32"/>
          <w:szCs w:val="32"/>
        </w:rPr>
        <w:t>202</w:t>
      </w:r>
      <w:r>
        <w:rPr>
          <w:rFonts w:cs="仿宋_GB2312"/>
          <w:kern w:val="2"/>
          <w:sz w:val="32"/>
          <w:szCs w:val="32"/>
        </w:rPr>
        <w:t>6</w:t>
      </w:r>
      <w:r>
        <w:rPr>
          <w:rFonts w:hint="eastAsia" w:cs="仿宋_GB2312"/>
          <w:kern w:val="2"/>
          <w:sz w:val="32"/>
          <w:szCs w:val="32"/>
        </w:rPr>
        <w:t>年</w:t>
      </w:r>
      <w:r>
        <w:rPr>
          <w:rFonts w:hint="eastAsia"/>
          <w:color w:val="333333"/>
          <w:spacing w:val="0"/>
          <w:sz w:val="32"/>
          <w:szCs w:val="32"/>
          <w:shd w:val="solid" w:color="FFFFFF" w:fill="FFFFFF"/>
          <w:lang w:eastAsia="zh-CN"/>
        </w:rPr>
        <w:t>州发展改革委</w:t>
      </w:r>
      <w:r>
        <w:rPr>
          <w:rFonts w:ascii="仿宋_GB2312" w:eastAsia="仿宋_GB2312"/>
          <w:color w:val="333333"/>
          <w:spacing w:val="0"/>
          <w:sz w:val="32"/>
          <w:szCs w:val="32"/>
          <w:shd w:val="solid" w:color="FFFFFF" w:fill="FFFFFF"/>
        </w:rPr>
        <w:t>（含州价格监测中心）</w:t>
      </w:r>
      <w:r>
        <w:rPr>
          <w:rFonts w:hint="eastAsia" w:cs="仿宋_GB2312"/>
          <w:kern w:val="2"/>
          <w:sz w:val="32"/>
          <w:szCs w:val="32"/>
        </w:rPr>
        <w:t>通用项目和专用项目均按要求实行绩效目标管理，涉及一般公共预算当年拨款</w:t>
      </w:r>
      <w:r>
        <w:rPr>
          <w:rFonts w:cs="仿宋_GB2312"/>
          <w:kern w:val="2"/>
          <w:sz w:val="32"/>
          <w:szCs w:val="32"/>
        </w:rPr>
        <w:t>1,285</w:t>
      </w:r>
      <w:r>
        <w:rPr>
          <w:rFonts w:hint="eastAsia" w:cs="仿宋_GB2312"/>
          <w:kern w:val="2"/>
          <w:sz w:val="32"/>
          <w:szCs w:val="32"/>
        </w:rPr>
        <w:t>万元。</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Times New Roman"/>
    <w:panose1 w:val="020B0604020202020204"/>
    <w:charset w:val="00"/>
    <w:family w:val="auto"/>
    <w:pitch w:val="default"/>
    <w:sig w:usb0="00000000" w:usb1="00000000" w:usb2="00000008" w:usb3="00000000" w:csb0="400001FF" w:csb1="FFFF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微软雅黑">
    <w:altName w:val="黑体"/>
    <w:panose1 w:val="020B0503020204020204"/>
    <w:charset w:val="86"/>
    <w:family w:val="auto"/>
    <w:pitch w:val="default"/>
    <w:sig w:usb0="00000000" w:usb1="00000000"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355F658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next w:val="6"/>
    <w:qFormat/>
    <w:uiPriority w:val="0"/>
    <w:pPr>
      <w:widowControl w:val="0"/>
      <w:spacing w:before="30" w:beforeLines="30"/>
      <w:jc w:val="both"/>
    </w:pPr>
    <w:rPr>
      <w:rFonts w:ascii="仿宋_GB2312" w:hAnsi="Times New Roman" w:eastAsia="仿宋_GB2312" w:cs="Times New Roman"/>
      <w:kern w:val="0"/>
      <w:sz w:val="30"/>
      <w:szCs w:val="24"/>
      <w:lang w:val="en-US" w:eastAsia="zh-CN" w:bidi="ar-SA"/>
    </w:rPr>
  </w:style>
  <w:style w:type="paragraph" w:styleId="6">
    <w:name w:val="List Paragraph"/>
    <w:basedOn w:val="1"/>
    <w:qFormat/>
    <w:uiPriority w:val="0"/>
    <w:pPr>
      <w:ind w:firstLine="200" w:firstLine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19</Pages>
  <Words>8921</Words>
  <Characters>9379</Characters>
  <Lines>432</Lines>
  <Paragraphs>102</Paragraphs>
  <TotalTime>579</TotalTime>
  <ScaleCrop>false</ScaleCrop>
  <LinksUpToDate>false</LinksUpToDate>
  <CharactersWithSpaces>9430</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user</cp:lastModifiedBy>
  <cp:lastPrinted>2018-01-30T17:39:00Z</cp:lastPrinted>
  <dcterms:modified xsi:type="dcterms:W3CDTF">2026-01-30T15:43:44Z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