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阿坝州项目推进服务中心</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按照《中共阿坝州委机构编制委员会关于调整州发展和改革委员会所属事业单位有关机构编制事项的批复》（阿编发〔</w:t>
      </w:r>
      <w:r>
        <w:rPr>
          <w:rFonts w:hint="default" w:ascii="Times New Roman" w:hAnsi="Times New Roman" w:eastAsia="仿宋_GB2312" w:cs="Times New Roman"/>
          <w:sz w:val="32"/>
          <w:szCs w:val="32"/>
        </w:rPr>
        <w:t>2019</w:t>
      </w:r>
      <w:r>
        <w:rPr>
          <w:rFonts w:hint="eastAsia" w:ascii="仿宋_GB2312" w:eastAsia="仿宋_GB2312"/>
          <w:sz w:val="32"/>
          <w:szCs w:val="32"/>
        </w:rPr>
        <w:t>〕</w:t>
      </w:r>
      <w:r>
        <w:rPr>
          <w:rFonts w:hint="eastAsia" w:ascii="Times New Roman" w:hAnsi="Times New Roman" w:eastAsia="仿宋_GB2312" w:cs="Times New Roman"/>
          <w:sz w:val="32"/>
          <w:szCs w:val="32"/>
        </w:rPr>
        <w:t>43</w:t>
      </w:r>
      <w:r>
        <w:rPr>
          <w:rFonts w:hint="eastAsia" w:ascii="仿宋_GB2312" w:eastAsia="仿宋_GB2312"/>
          <w:sz w:val="32"/>
          <w:szCs w:val="32"/>
        </w:rPr>
        <w:t>号），州项目推进服务中心“主要承担全州项目管理推进中的辅助服务职能”的规定，州发改委党组将我中心的职能职责予以细化。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cs="Times New Roman"/>
          <w:sz w:val="32"/>
          <w:szCs w:val="32"/>
        </w:rPr>
        <w:t>1</w:t>
      </w:r>
      <w:r>
        <w:rPr>
          <w:rFonts w:hint="eastAsia" w:ascii="仿宋_GB2312" w:eastAsia="仿宋_GB2312"/>
          <w:sz w:val="32"/>
          <w:szCs w:val="32"/>
        </w:rPr>
        <w:t>）协助开展中央、省预算内项目，其他重点领域的投资项目及重点项目的推进工作。负责中央、省预算内项目，其他重点领域的投资项目及重点项目推进情况进行收集、整理，掌握项目推进进度，对项目推进过程中遇到困难问题，提出相应的解决建议。</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cs="Times New Roman"/>
          <w:sz w:val="32"/>
          <w:szCs w:val="32"/>
        </w:rPr>
        <w:t>2</w:t>
      </w:r>
      <w:r>
        <w:rPr>
          <w:rFonts w:hint="eastAsia" w:ascii="仿宋_GB2312" w:eastAsia="仿宋_GB2312"/>
          <w:sz w:val="32"/>
          <w:szCs w:val="32"/>
        </w:rPr>
        <w:t>）协助收集国家和省重点支持方向等政策机遇，根据省州战略目标，结合我州实际，协助开展中央、省预算内项目、其他重点领域的投资项目及重点项目的谋划生成、储备包装等工作。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cs="Times New Roman"/>
          <w:sz w:val="32"/>
          <w:szCs w:val="32"/>
        </w:rPr>
        <w:t>3</w:t>
      </w:r>
      <w:r>
        <w:rPr>
          <w:rFonts w:hint="eastAsia" w:ascii="仿宋_GB2312" w:eastAsia="仿宋_GB2312"/>
          <w:sz w:val="32"/>
          <w:szCs w:val="32"/>
        </w:rPr>
        <w:t>）协助发改委机关各项目科室做好投资与项目管理信息系统的运行管理。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eastAsia="楷体"/>
          <w:sz w:val="32"/>
          <w:szCs w:val="32"/>
        </w:rPr>
      </w:pPr>
      <w:r>
        <w:rPr>
          <w:rFonts w:hint="eastAsia" w:ascii="楷体" w:eastAsia="楷体"/>
          <w:sz w:val="32"/>
          <w:szCs w:val="32"/>
        </w:rPr>
        <w:t>（二）</w:t>
      </w:r>
      <w:r>
        <w:rPr>
          <w:rFonts w:hint="default" w:ascii="Times New Roman" w:hAnsi="Times New Roman" w:eastAsia="仿宋_GB2312" w:cs="Times New Roman"/>
          <w:sz w:val="32"/>
          <w:szCs w:val="32"/>
        </w:rPr>
        <w:t>2025</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r>
        <w:rPr>
          <w:rFonts w:hint="eastAsia" w:ascii="仿宋_GB2312" w:eastAsia="仿宋_GB2312"/>
          <w:sz w:val="32"/>
          <w:szCs w:val="32"/>
        </w:rPr>
        <w:t>一是做好预算内重点领域的投资项目及重点项目的推进工作。做好重点领域的投资项目及重点项目推进情况的收集、整理，掌握项目推进进度。二是做好预算内项目、其他重点领域投资项目及重点项目的谋划、储备、包装等工作。三是协助委内各项目科室加强投资与项目管理信息系统的运行管理。四是做好成兰铁路、成西铁路的协调服务工作。五是完成委党组交办的其他工作任务。</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阿坝州项目推进服务中心属二级预算单位。</w:t>
      </w: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楷体" w:eastAsia="楷体"/>
          <w:sz w:val="32"/>
          <w:szCs w:val="32"/>
        </w:rPr>
      </w:pPr>
      <w:r>
        <w:rPr>
          <w:rFonts w:hint="eastAsia" w:ascii="楷体" w:eastAsia="楷体"/>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州项目推进服务中心</w:t>
      </w:r>
      <w:r>
        <w:rPr>
          <w:rFonts w:hint="eastAsia" w:ascii="Times New Roman" w:hAnsi="Times New Roman" w:eastAsia="仿宋_GB2312" w:cs="Times New Roman"/>
          <w:sz w:val="32"/>
          <w:szCs w:val="32"/>
        </w:rPr>
        <w:t>2025</w:t>
      </w:r>
      <w:r>
        <w:rPr>
          <w:rFonts w:hint="eastAsia" w:ascii="仿宋_GB2312" w:hAnsi="仿宋_GB2312" w:eastAsia="仿宋_GB2312" w:cs="仿宋_GB2312"/>
          <w:sz w:val="32"/>
          <w:szCs w:val="32"/>
        </w:rPr>
        <w:t>年收入预算</w:t>
      </w:r>
      <w:r>
        <w:rPr>
          <w:rFonts w:hint="eastAsia" w:ascii="Times New Roman" w:hAnsi="Times New Roman" w:eastAsia="仿宋_GB2312" w:cs="Times New Roman"/>
          <w:sz w:val="32"/>
          <w:szCs w:val="32"/>
        </w:rPr>
        <w:t>655.21</w:t>
      </w:r>
      <w:r>
        <w:rPr>
          <w:rFonts w:hint="eastAsia" w:ascii="仿宋_GB2312" w:hAnsi="仿宋_GB2312" w:eastAsia="仿宋_GB2312" w:cs="仿宋_GB2312"/>
          <w:sz w:val="32"/>
          <w:szCs w:val="32"/>
        </w:rPr>
        <w:t>万元，其中：一般公共预算拨款收入</w:t>
      </w:r>
      <w:r>
        <w:rPr>
          <w:rFonts w:hint="eastAsia" w:ascii="Times New Roman" w:hAnsi="Times New Roman" w:eastAsia="仿宋_GB2312" w:cs="Times New Roman"/>
          <w:sz w:val="32"/>
          <w:szCs w:val="32"/>
        </w:rPr>
        <w:t>655.21</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100%</w:t>
      </w:r>
      <w:r>
        <w:rPr>
          <w:rFonts w:hint="eastAsia" w:ascii="仿宋_GB2312" w:hAnsi="仿宋_GB2312" w:eastAsia="仿宋_GB2312" w:cs="仿宋_GB2312"/>
          <w:sz w:val="32"/>
          <w:szCs w:val="32"/>
        </w:rPr>
        <w:t>；上年结转</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；事业收入</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0%</w:t>
      </w:r>
      <w:r>
        <w:rPr>
          <w:rFonts w:hint="eastAsia" w:ascii="仿宋_GB2312" w:hAnsi="仿宋_GB2312" w:eastAsia="仿宋_GB2312" w:cs="仿宋_GB2312"/>
          <w:sz w:val="32"/>
          <w:szCs w:val="32"/>
        </w:rPr>
        <w:t>；其他收入</w:t>
      </w:r>
      <w:r>
        <w:rPr>
          <w:rFonts w:hint="eastAsia" w:ascii="Times New Roman" w:hAnsi="Times New Roman" w:eastAsia="仿宋_GB2312" w:cs="Times New Roman"/>
          <w:sz w:val="32"/>
          <w:szCs w:val="32"/>
        </w:rPr>
        <w:t>0万元，占0%。</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楷体" w:eastAsia="楷体" w:cs="仿宋_GB2312"/>
          <w:sz w:val="32"/>
          <w:szCs w:val="32"/>
        </w:rPr>
      </w:pPr>
      <w:r>
        <w:rPr>
          <w:rFonts w:hint="eastAsia" w:ascii="楷体" w:eastAsia="楷体" w:cs="仿宋_GB2312"/>
          <w:sz w:val="32"/>
          <w:szCs w:val="32"/>
        </w:rPr>
        <w:t>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州项目推进服务中心</w:t>
      </w:r>
      <w:r>
        <w:rPr>
          <w:rFonts w:hint="eastAsia" w:ascii="Times New Roman" w:hAnsi="Times New Roman" w:eastAsia="仿宋_GB2312" w:cs="Times New Roman"/>
          <w:sz w:val="32"/>
          <w:szCs w:val="32"/>
        </w:rPr>
        <w:t>2025</w:t>
      </w:r>
      <w:r>
        <w:rPr>
          <w:rFonts w:hint="eastAsia" w:ascii="仿宋_GB2312" w:hAnsi="仿宋_GB2312" w:eastAsia="仿宋_GB2312" w:cs="仿宋_GB2312"/>
          <w:sz w:val="32"/>
          <w:szCs w:val="32"/>
        </w:rPr>
        <w:t>年支出预算</w:t>
      </w:r>
      <w:r>
        <w:rPr>
          <w:rFonts w:hint="eastAsia" w:ascii="Times New Roman" w:hAnsi="Times New Roman" w:eastAsia="仿宋_GB2312" w:cs="Times New Roman"/>
          <w:sz w:val="32"/>
          <w:szCs w:val="32"/>
        </w:rPr>
        <w:t>655.21</w:t>
      </w:r>
      <w:r>
        <w:rPr>
          <w:rFonts w:hint="eastAsia" w:ascii="仿宋_GB2312" w:hAnsi="仿宋_GB2312" w:eastAsia="仿宋_GB2312" w:cs="仿宋_GB2312"/>
          <w:sz w:val="32"/>
          <w:szCs w:val="32"/>
        </w:rPr>
        <w:t>万元，其中：基本支出</w:t>
      </w:r>
      <w:r>
        <w:rPr>
          <w:rFonts w:hint="eastAsia" w:ascii="Times New Roman" w:hAnsi="Times New Roman" w:eastAsia="仿宋_GB2312" w:cs="Times New Roman"/>
          <w:sz w:val="32"/>
          <w:szCs w:val="32"/>
        </w:rPr>
        <w:t>655.21</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rPr>
        <w:t>100%</w:t>
      </w:r>
      <w:r>
        <w:rPr>
          <w:rFonts w:hint="eastAsia" w:ascii="仿宋_GB2312" w:hAnsi="仿宋_GB2312" w:eastAsia="仿宋_GB2312" w:cs="仿宋_GB2312"/>
          <w:sz w:val="32"/>
          <w:szCs w:val="32"/>
        </w:rPr>
        <w:t>；项目支出</w:t>
      </w:r>
      <w:r>
        <w:rPr>
          <w:rFonts w:hint="eastAsia" w:ascii="Times New Roman" w:hAnsi="Times New Roman" w:eastAsia="仿宋_GB2312" w:cs="Times New Roman"/>
          <w:sz w:val="32"/>
          <w:szCs w:val="32"/>
        </w:rPr>
        <w:t>0万元，占0%。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州项目推进服务中心</w:t>
      </w:r>
      <w:r>
        <w:rPr>
          <w:rFonts w:hint="eastAsia" w:ascii="Times New Roman" w:hAnsi="Times New Roman" w:eastAsia="仿宋_GB2312" w:cs="Times New Roman"/>
          <w:sz w:val="32"/>
          <w:szCs w:val="32"/>
        </w:rPr>
        <w:t>2025</w:t>
      </w:r>
      <w:r>
        <w:rPr>
          <w:rFonts w:hint="eastAsia" w:ascii="仿宋_GB2312" w:hAnsi="仿宋_GB2312" w:eastAsia="仿宋_GB2312" w:cs="仿宋_GB2312"/>
          <w:sz w:val="32"/>
          <w:szCs w:val="32"/>
        </w:rPr>
        <w:t>年财政拨款收支总预算</w:t>
      </w:r>
      <w:r>
        <w:rPr>
          <w:rFonts w:hint="eastAsia" w:ascii="Times New Roman" w:hAnsi="Times New Roman" w:eastAsia="仿宋_GB2312" w:cs="Times New Roman"/>
          <w:sz w:val="32"/>
          <w:szCs w:val="32"/>
        </w:rPr>
        <w:t>655.21万</w:t>
      </w:r>
      <w:r>
        <w:rPr>
          <w:rFonts w:hint="eastAsia" w:ascii="仿宋_GB2312" w:hAnsi="仿宋_GB2312" w:eastAsia="仿宋_GB2312" w:cs="仿宋_GB2312"/>
          <w:sz w:val="32"/>
          <w:szCs w:val="32"/>
        </w:rPr>
        <w:t>元,比</w:t>
      </w:r>
      <w:r>
        <w:rPr>
          <w:rFonts w:hint="eastAsia" w:ascii="Times New Roman" w:hAnsi="Times New Roman" w:eastAsia="仿宋_GB2312" w:cs="Times New Roman"/>
          <w:sz w:val="32"/>
          <w:szCs w:val="32"/>
        </w:rPr>
        <w:t>2024年收支预算总数减少68.64万元，主要原因:人员减少，职</w:t>
      </w:r>
      <w:r>
        <w:rPr>
          <w:rFonts w:hint="eastAsia" w:ascii="仿宋_GB2312" w:hAnsi="仿宋_GB2312" w:eastAsia="仿宋_GB2312" w:cs="仿宋_GB2312"/>
          <w:sz w:val="32"/>
          <w:szCs w:val="32"/>
        </w:rPr>
        <w:t>工工资、养老保险及住房公积金等各类人员经费及办公经费相应减少。</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收入包括：一般公共预算拨款收入</w:t>
      </w:r>
      <w:r>
        <w:rPr>
          <w:rFonts w:hint="eastAsia" w:ascii="Times New Roman" w:hAnsi="Times New Roman" w:eastAsia="仿宋_GB2312" w:cs="Times New Roman"/>
          <w:sz w:val="32"/>
          <w:szCs w:val="32"/>
        </w:rPr>
        <w:t>655.21</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支出包括：一般公共服务支出5</w:t>
      </w:r>
      <w:r>
        <w:rPr>
          <w:rFonts w:hint="eastAsia" w:ascii="Times New Roman" w:hAnsi="Times New Roman" w:eastAsia="仿宋_GB2312" w:cs="Times New Roman"/>
          <w:sz w:val="32"/>
          <w:szCs w:val="32"/>
        </w:rPr>
        <w:t>04.27</w:t>
      </w:r>
      <w:r>
        <w:rPr>
          <w:rFonts w:hint="eastAsia" w:ascii="仿宋_GB2312" w:hAnsi="仿宋_GB2312" w:eastAsia="仿宋_GB2312" w:cs="仿宋_GB2312"/>
          <w:sz w:val="32"/>
          <w:szCs w:val="32"/>
        </w:rPr>
        <w:t>万元，社会保障和就业支出</w:t>
      </w:r>
      <w:r>
        <w:rPr>
          <w:rFonts w:hint="eastAsia" w:ascii="Times New Roman" w:hAnsi="Times New Roman" w:eastAsia="仿宋_GB2312" w:cs="Times New Roman"/>
          <w:sz w:val="32"/>
          <w:szCs w:val="32"/>
        </w:rPr>
        <w:t>76.99</w:t>
      </w:r>
      <w:r>
        <w:rPr>
          <w:rFonts w:hint="eastAsia" w:ascii="仿宋_GB2312" w:hAnsi="仿宋_GB2312" w:eastAsia="仿宋_GB2312" w:cs="仿宋_GB2312"/>
          <w:sz w:val="32"/>
          <w:szCs w:val="32"/>
        </w:rPr>
        <w:t>万元，卫生健康支出</w:t>
      </w:r>
      <w:r>
        <w:rPr>
          <w:rFonts w:hint="eastAsia" w:ascii="Times New Roman" w:hAnsi="Times New Roman" w:eastAsia="仿宋_GB2312" w:cs="Times New Roman"/>
          <w:sz w:val="32"/>
          <w:szCs w:val="32"/>
        </w:rPr>
        <w:t>36.3</w:t>
      </w:r>
      <w:r>
        <w:rPr>
          <w:rFonts w:hint="eastAsia" w:ascii="仿宋_GB2312" w:hAnsi="仿宋_GB2312" w:eastAsia="仿宋_GB2312" w:cs="仿宋_GB2312"/>
          <w:sz w:val="32"/>
          <w:szCs w:val="32"/>
        </w:rPr>
        <w:t>万元，住房保障支出</w:t>
      </w:r>
      <w:r>
        <w:rPr>
          <w:rFonts w:hint="eastAsia" w:ascii="Times New Roman" w:hAnsi="Times New Roman" w:eastAsia="仿宋_GB2312" w:cs="Times New Roman"/>
          <w:sz w:val="32"/>
          <w:szCs w:val="32"/>
        </w:rPr>
        <w:t>37.65</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cs="仿宋_GB2312"/>
          <w:kern w:val="2"/>
          <w:sz w:val="32"/>
          <w:szCs w:val="32"/>
        </w:rPr>
        <w:t>州项目推进服务中心</w:t>
      </w:r>
      <w:r>
        <w:rPr>
          <w:rFonts w:hint="eastAsia" w:ascii="Times New Roman" w:hAnsi="Times New Roman" w:eastAsia="仿宋_GB2312" w:cs="Times New Roman"/>
          <w:kern w:val="2"/>
          <w:sz w:val="32"/>
          <w:szCs w:val="32"/>
          <w:lang w:val="en-US" w:eastAsia="zh-CN" w:bidi="ar-SA"/>
        </w:rPr>
        <w:t>2025</w:t>
      </w:r>
      <w:r>
        <w:rPr>
          <w:rFonts w:hint="eastAsia" w:cs="仿宋_GB2312"/>
          <w:kern w:val="2"/>
          <w:sz w:val="32"/>
          <w:szCs w:val="32"/>
        </w:rPr>
        <w:t>年一般公共预算当年拨款</w:t>
      </w:r>
      <w:r>
        <w:rPr>
          <w:rFonts w:hint="eastAsia" w:ascii="Times New Roman" w:hAnsi="Times New Roman" w:eastAsia="仿宋_GB2312" w:cs="Times New Roman"/>
          <w:kern w:val="2"/>
          <w:sz w:val="32"/>
          <w:szCs w:val="32"/>
          <w:lang w:val="en-US" w:eastAsia="zh-CN" w:bidi="ar-SA"/>
        </w:rPr>
        <w:t>655.21万元，比2024年收支预算总数减少68.64万元，主</w:t>
      </w:r>
      <w:r>
        <w:rPr>
          <w:rFonts w:hint="eastAsia" w:cs="仿宋_GB2312"/>
          <w:kern w:val="2"/>
          <w:sz w:val="32"/>
          <w:szCs w:val="32"/>
        </w:rPr>
        <w:t>要原因:人员减少，职工工资、养老保险及住房公积金等各类人员经费及办公经费相应减少。</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jc w:val="left"/>
        <w:textAlignment w:val="auto"/>
        <w:rPr>
          <w:rFonts w:hint="eastAsia" w:ascii="楷体" w:eastAsia="楷体" w:cs="宋体"/>
          <w:sz w:val="32"/>
          <w:szCs w:val="32"/>
        </w:rPr>
      </w:pPr>
      <w:r>
        <w:rPr>
          <w:rFonts w:hint="eastAsia" w:ascii="楷体" w:eastAsia="楷体" w:cs="宋体"/>
          <w:sz w:val="32"/>
          <w:szCs w:val="32"/>
          <w:lang w:eastAsia="zh-CN"/>
        </w:rPr>
        <w:t>（二）</w:t>
      </w:r>
      <w:r>
        <w:rPr>
          <w:rFonts w:hint="eastAsia" w:ascii="楷体" w:eastAsia="楷体" w:cs="宋体"/>
          <w:sz w:val="32"/>
          <w:szCs w:val="32"/>
        </w:rPr>
        <w:t>一般公共预算当年拨款结构情况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jc w:val="left"/>
        <w:textAlignment w:val="auto"/>
        <w:rPr>
          <w:rFonts w:ascii="楷体" w:eastAsia="楷体" w:cs="仿宋_GB2312"/>
          <w:kern w:val="2"/>
          <w:sz w:val="32"/>
          <w:szCs w:val="32"/>
        </w:rPr>
      </w:pPr>
      <w:r>
        <w:rPr>
          <w:rFonts w:hint="eastAsia" w:cs="宋体"/>
          <w:sz w:val="32"/>
          <w:szCs w:val="32"/>
        </w:rPr>
        <w:t>一般公共服务支出</w:t>
      </w:r>
      <w:r>
        <w:rPr>
          <w:rFonts w:hint="eastAsia" w:ascii="Times New Roman" w:hAnsi="Times New Roman" w:eastAsia="仿宋_GB2312" w:cs="Times New Roman"/>
          <w:kern w:val="2"/>
          <w:sz w:val="32"/>
          <w:szCs w:val="32"/>
          <w:lang w:val="en-US" w:eastAsia="zh-CN" w:bidi="ar-SA"/>
        </w:rPr>
        <w:t>504.27</w:t>
      </w:r>
      <w:r>
        <w:rPr>
          <w:rFonts w:hint="eastAsia" w:cs="宋体"/>
          <w:sz w:val="32"/>
          <w:szCs w:val="32"/>
        </w:rPr>
        <w:t>万元，占</w:t>
      </w:r>
      <w:r>
        <w:rPr>
          <w:rFonts w:hint="eastAsia" w:ascii="Times New Roman" w:hAnsi="Times New Roman" w:eastAsia="仿宋_GB2312" w:cs="Times New Roman"/>
          <w:kern w:val="2"/>
          <w:sz w:val="32"/>
          <w:szCs w:val="32"/>
          <w:lang w:val="en-US" w:eastAsia="zh-CN" w:bidi="ar-SA"/>
        </w:rPr>
        <w:t>76.96%</w:t>
      </w:r>
      <w:r>
        <w:rPr>
          <w:rFonts w:hint="eastAsia" w:cs="宋体"/>
          <w:sz w:val="32"/>
          <w:szCs w:val="32"/>
        </w:rPr>
        <w:t>；社会保障和就业支出</w:t>
      </w:r>
      <w:r>
        <w:rPr>
          <w:rFonts w:hint="eastAsia" w:ascii="Times New Roman" w:hAnsi="Times New Roman" w:eastAsia="仿宋_GB2312" w:cs="Times New Roman"/>
          <w:kern w:val="2"/>
          <w:sz w:val="32"/>
          <w:szCs w:val="32"/>
          <w:lang w:val="en-US" w:eastAsia="zh-CN" w:bidi="ar-SA"/>
        </w:rPr>
        <w:t>76.99</w:t>
      </w:r>
      <w:r>
        <w:rPr>
          <w:rFonts w:hint="eastAsia" w:cs="宋体"/>
          <w:sz w:val="32"/>
          <w:szCs w:val="32"/>
        </w:rPr>
        <w:t>万元，占</w:t>
      </w:r>
      <w:r>
        <w:rPr>
          <w:rFonts w:hint="eastAsia" w:ascii="Times New Roman" w:hAnsi="Times New Roman" w:eastAsia="仿宋_GB2312" w:cs="Times New Roman"/>
          <w:kern w:val="2"/>
          <w:sz w:val="32"/>
          <w:szCs w:val="32"/>
          <w:lang w:val="en-US" w:eastAsia="zh-CN" w:bidi="ar-SA"/>
        </w:rPr>
        <w:t>11.75%</w:t>
      </w:r>
      <w:r>
        <w:rPr>
          <w:rFonts w:hint="eastAsia" w:cs="宋体"/>
          <w:sz w:val="32"/>
          <w:szCs w:val="32"/>
        </w:rPr>
        <w:t>；卫生健康支出</w:t>
      </w:r>
      <w:r>
        <w:rPr>
          <w:rFonts w:hint="eastAsia" w:ascii="Times New Roman" w:hAnsi="Times New Roman" w:eastAsia="仿宋_GB2312" w:cs="Times New Roman"/>
          <w:kern w:val="2"/>
          <w:sz w:val="32"/>
          <w:szCs w:val="32"/>
          <w:lang w:val="en-US" w:eastAsia="zh-CN" w:bidi="ar-SA"/>
        </w:rPr>
        <w:t>36.3</w:t>
      </w:r>
      <w:r>
        <w:rPr>
          <w:rFonts w:hint="eastAsia" w:cs="宋体"/>
          <w:sz w:val="32"/>
          <w:szCs w:val="32"/>
        </w:rPr>
        <w:t>万元，占</w:t>
      </w:r>
      <w:r>
        <w:rPr>
          <w:rFonts w:hint="eastAsia" w:ascii="Times New Roman" w:hAnsi="Times New Roman" w:eastAsia="仿宋_GB2312" w:cs="Times New Roman"/>
          <w:kern w:val="2"/>
          <w:sz w:val="32"/>
          <w:szCs w:val="32"/>
          <w:lang w:val="en-US" w:eastAsia="zh-CN" w:bidi="ar-SA"/>
        </w:rPr>
        <w:t>5.54%</w:t>
      </w:r>
      <w:r>
        <w:rPr>
          <w:rFonts w:hint="eastAsia" w:cs="宋体"/>
          <w:sz w:val="32"/>
          <w:szCs w:val="32"/>
        </w:rPr>
        <w:t>；住房保障支出</w:t>
      </w:r>
      <w:r>
        <w:rPr>
          <w:rFonts w:hint="eastAsia" w:ascii="Times New Roman" w:hAnsi="Times New Roman" w:eastAsia="仿宋_GB2312" w:cs="Times New Roman"/>
          <w:kern w:val="2"/>
          <w:sz w:val="32"/>
          <w:szCs w:val="32"/>
          <w:lang w:val="en-US" w:eastAsia="zh-CN" w:bidi="ar-SA"/>
        </w:rPr>
        <w:t>37.65</w:t>
      </w:r>
      <w:r>
        <w:rPr>
          <w:rFonts w:hint="eastAsia" w:cs="宋体"/>
          <w:sz w:val="32"/>
          <w:szCs w:val="32"/>
        </w:rPr>
        <w:t>万元，占</w:t>
      </w:r>
      <w:r>
        <w:rPr>
          <w:rFonts w:hint="eastAsia" w:ascii="Times New Roman" w:hAnsi="Times New Roman" w:eastAsia="仿宋_GB2312" w:cs="Times New Roman"/>
          <w:kern w:val="2"/>
          <w:sz w:val="32"/>
          <w:szCs w:val="32"/>
          <w:lang w:val="en-US" w:eastAsia="zh-CN" w:bidi="ar-SA"/>
        </w:rPr>
        <w:t>5.75%</w:t>
      </w:r>
      <w:r>
        <w:rPr>
          <w:rFonts w:hint="eastAsia" w:cs="宋体"/>
          <w:sz w:val="32"/>
          <w:szCs w:val="32"/>
        </w:rPr>
        <w:t>。</w:t>
      </w:r>
      <w:r>
        <w:rPr>
          <w:rFonts w:hint="eastAsia" w:cs="宋体"/>
          <w:sz w:val="32"/>
          <w:szCs w:val="32"/>
        </w:rPr>
        <w:br w:type="textWrapping"/>
      </w:r>
      <w:r>
        <w:rPr>
          <w:rFonts w:hint="eastAsia" w:cs="宋体"/>
          <w:sz w:val="32"/>
          <w:szCs w:val="32"/>
          <w:lang w:val="en-US" w:eastAsia="zh-CN"/>
        </w:rPr>
        <w:t xml:space="preserve">    </w:t>
      </w:r>
      <w:r>
        <w:rPr>
          <w:rFonts w:hint="eastAsia" w:ascii="楷体" w:eastAsia="楷体" w:cs="仿宋_GB2312"/>
          <w:kern w:val="2"/>
          <w:sz w:val="32"/>
          <w:szCs w:val="32"/>
        </w:rPr>
        <w:t>（三）一般公共预算当年拨款具体使用情况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1</w:t>
      </w:r>
      <w:r>
        <w:rPr>
          <w:rFonts w:hint="eastAsia" w:cs="仿宋_GB2312"/>
          <w:kern w:val="2"/>
          <w:sz w:val="32"/>
          <w:szCs w:val="32"/>
        </w:rPr>
        <w:t>．一般公共服务（</w:t>
      </w:r>
      <w:r>
        <w:rPr>
          <w:rFonts w:hint="eastAsia" w:ascii="Times New Roman" w:hAnsi="Times New Roman" w:eastAsia="仿宋_GB2312" w:cs="Times New Roman"/>
          <w:kern w:val="2"/>
          <w:sz w:val="32"/>
          <w:szCs w:val="32"/>
          <w:lang w:val="en-US" w:eastAsia="zh-CN" w:bidi="ar-SA"/>
        </w:rPr>
        <w:t>201</w:t>
      </w:r>
      <w:r>
        <w:rPr>
          <w:rFonts w:hint="eastAsia" w:cs="仿宋_GB2312"/>
          <w:kern w:val="2"/>
          <w:sz w:val="32"/>
          <w:szCs w:val="32"/>
        </w:rPr>
        <w:t>）发展和改革事务（</w:t>
      </w:r>
      <w:r>
        <w:rPr>
          <w:rFonts w:hint="eastAsia" w:ascii="Times New Roman" w:hAnsi="Times New Roman" w:eastAsia="仿宋_GB2312" w:cs="Times New Roman"/>
          <w:kern w:val="2"/>
          <w:sz w:val="32"/>
          <w:szCs w:val="32"/>
          <w:lang w:val="en-US" w:eastAsia="zh-CN" w:bidi="ar-SA"/>
        </w:rPr>
        <w:t>04</w:t>
      </w:r>
      <w:r>
        <w:rPr>
          <w:rFonts w:hint="eastAsia" w:cs="仿宋_GB2312"/>
          <w:kern w:val="2"/>
          <w:sz w:val="32"/>
          <w:szCs w:val="32"/>
        </w:rPr>
        <w:t>）行政运行（</w:t>
      </w:r>
      <w:r>
        <w:rPr>
          <w:rFonts w:hint="eastAsia" w:ascii="Times New Roman" w:hAnsi="Times New Roman" w:eastAsia="仿宋_GB2312" w:cs="Times New Roman"/>
          <w:kern w:val="2"/>
          <w:sz w:val="32"/>
          <w:szCs w:val="32"/>
          <w:lang w:val="en-US" w:eastAsia="zh-CN" w:bidi="ar-SA"/>
        </w:rPr>
        <w:t>01</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2025</w:t>
      </w:r>
      <w:r>
        <w:rPr>
          <w:rFonts w:hint="eastAsia" w:cs="仿宋_GB2312"/>
          <w:kern w:val="2"/>
          <w:sz w:val="32"/>
          <w:szCs w:val="32"/>
        </w:rPr>
        <w:t>年预算数为</w:t>
      </w:r>
      <w:r>
        <w:rPr>
          <w:rFonts w:hint="eastAsia" w:ascii="Times New Roman" w:hAnsi="Times New Roman" w:eastAsia="仿宋_GB2312" w:cs="Times New Roman"/>
          <w:kern w:val="2"/>
          <w:sz w:val="32"/>
          <w:szCs w:val="32"/>
          <w:lang w:val="en-US" w:eastAsia="zh-CN" w:bidi="ar-SA"/>
        </w:rPr>
        <w:t>504.27</w:t>
      </w:r>
      <w:r>
        <w:rPr>
          <w:rFonts w:hint="eastAsia" w:cs="仿宋_GB2312"/>
          <w:kern w:val="2"/>
          <w:sz w:val="32"/>
          <w:szCs w:val="32"/>
        </w:rPr>
        <w:t>万元，主要用于:工资福利支出，商品和服务支出，对个人和家庭的补助。</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2．</w:t>
      </w:r>
      <w:r>
        <w:rPr>
          <w:rFonts w:hint="eastAsia" w:cs="仿宋_GB2312"/>
          <w:kern w:val="2"/>
          <w:sz w:val="32"/>
          <w:szCs w:val="32"/>
        </w:rPr>
        <w:t>社会保障和就业支出（</w:t>
      </w:r>
      <w:r>
        <w:rPr>
          <w:rFonts w:hint="eastAsia" w:ascii="Times New Roman" w:hAnsi="Times New Roman" w:eastAsia="仿宋_GB2312" w:cs="Times New Roman"/>
          <w:kern w:val="2"/>
          <w:sz w:val="32"/>
          <w:szCs w:val="32"/>
          <w:lang w:val="en-US" w:eastAsia="zh-CN" w:bidi="ar-SA"/>
        </w:rPr>
        <w:t>208</w:t>
      </w:r>
      <w:r>
        <w:rPr>
          <w:rFonts w:hint="eastAsia" w:cs="仿宋_GB2312"/>
          <w:kern w:val="2"/>
          <w:sz w:val="32"/>
          <w:szCs w:val="32"/>
        </w:rPr>
        <w:t>）行政事业单位离退休（</w:t>
      </w:r>
      <w:r>
        <w:rPr>
          <w:rFonts w:hint="eastAsia" w:ascii="Times New Roman" w:hAnsi="Times New Roman" w:eastAsia="仿宋_GB2312" w:cs="Times New Roman"/>
          <w:kern w:val="2"/>
          <w:sz w:val="32"/>
          <w:szCs w:val="32"/>
          <w:lang w:val="en-US" w:eastAsia="zh-CN" w:bidi="ar-SA"/>
        </w:rPr>
        <w:t>05）</w:t>
      </w:r>
      <w:r>
        <w:rPr>
          <w:rFonts w:hint="eastAsia" w:cs="仿宋_GB2312"/>
          <w:kern w:val="2"/>
          <w:sz w:val="32"/>
          <w:szCs w:val="32"/>
        </w:rPr>
        <w:t>机关事业单位基本养老保险缴费支出（</w:t>
      </w:r>
      <w:r>
        <w:rPr>
          <w:rFonts w:hint="eastAsia" w:ascii="Times New Roman" w:hAnsi="Times New Roman" w:eastAsia="仿宋_GB2312" w:cs="Times New Roman"/>
          <w:kern w:val="2"/>
          <w:sz w:val="32"/>
          <w:szCs w:val="32"/>
          <w:lang w:val="en-US" w:eastAsia="zh-CN" w:bidi="ar-SA"/>
        </w:rPr>
        <w:t>05</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2025</w:t>
      </w:r>
      <w:r>
        <w:rPr>
          <w:rFonts w:hint="eastAsia" w:cs="仿宋_GB2312"/>
          <w:kern w:val="2"/>
          <w:sz w:val="32"/>
          <w:szCs w:val="32"/>
        </w:rPr>
        <w:t>年预算数为</w:t>
      </w:r>
      <w:r>
        <w:rPr>
          <w:rFonts w:hint="eastAsia" w:ascii="Times New Roman" w:hAnsi="Times New Roman" w:eastAsia="仿宋_GB2312" w:cs="Times New Roman"/>
          <w:kern w:val="2"/>
          <w:sz w:val="32"/>
          <w:szCs w:val="32"/>
          <w:lang w:val="en-US" w:eastAsia="zh-CN" w:bidi="ar-SA"/>
        </w:rPr>
        <w:t>51.33</w:t>
      </w:r>
      <w:r>
        <w:rPr>
          <w:rFonts w:hint="eastAsia" w:cs="仿宋_GB2312"/>
          <w:kern w:val="2"/>
          <w:sz w:val="32"/>
          <w:szCs w:val="32"/>
        </w:rPr>
        <w:t>万元，主要用于:我中心职工基本养老保险缴费。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3．</w:t>
      </w:r>
      <w:r>
        <w:rPr>
          <w:rFonts w:hint="eastAsia" w:cs="仿宋_GB2312"/>
          <w:kern w:val="2"/>
          <w:sz w:val="32"/>
          <w:szCs w:val="32"/>
        </w:rPr>
        <w:t>社会保障和就业支出（</w:t>
      </w:r>
      <w:r>
        <w:rPr>
          <w:rFonts w:hint="eastAsia" w:ascii="Times New Roman" w:hAnsi="Times New Roman" w:eastAsia="仿宋_GB2312" w:cs="Times New Roman"/>
          <w:kern w:val="2"/>
          <w:sz w:val="32"/>
          <w:szCs w:val="32"/>
          <w:lang w:val="en-US" w:eastAsia="zh-CN" w:bidi="ar-SA"/>
        </w:rPr>
        <w:t>208）</w:t>
      </w:r>
      <w:r>
        <w:rPr>
          <w:rFonts w:hint="eastAsia" w:cs="仿宋_GB2312"/>
          <w:kern w:val="2"/>
          <w:sz w:val="32"/>
          <w:szCs w:val="32"/>
        </w:rPr>
        <w:t>行政事业单位离退休（</w:t>
      </w:r>
      <w:r>
        <w:rPr>
          <w:rFonts w:hint="eastAsia" w:ascii="Times New Roman" w:hAnsi="Times New Roman" w:eastAsia="仿宋_GB2312" w:cs="Times New Roman"/>
          <w:kern w:val="2"/>
          <w:sz w:val="32"/>
          <w:szCs w:val="32"/>
          <w:lang w:val="en-US" w:eastAsia="zh-CN" w:bidi="ar-SA"/>
        </w:rPr>
        <w:t>05）</w:t>
      </w:r>
      <w:r>
        <w:rPr>
          <w:rFonts w:hint="eastAsia" w:cs="仿宋_GB2312"/>
          <w:kern w:val="2"/>
          <w:sz w:val="32"/>
          <w:szCs w:val="32"/>
        </w:rPr>
        <w:t>机关事业单位职业年金缴费支出（</w:t>
      </w:r>
      <w:r>
        <w:rPr>
          <w:rFonts w:hint="eastAsia" w:ascii="Times New Roman" w:hAnsi="Times New Roman" w:eastAsia="仿宋_GB2312" w:cs="Times New Roman"/>
          <w:kern w:val="2"/>
          <w:sz w:val="32"/>
          <w:szCs w:val="32"/>
          <w:lang w:val="en-US" w:eastAsia="zh-CN" w:bidi="ar-SA"/>
        </w:rPr>
        <w:t>06</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2025</w:t>
      </w:r>
      <w:r>
        <w:rPr>
          <w:rFonts w:hint="eastAsia" w:cs="仿宋_GB2312"/>
          <w:kern w:val="2"/>
          <w:sz w:val="32"/>
          <w:szCs w:val="32"/>
        </w:rPr>
        <w:t>年预算数为</w:t>
      </w:r>
      <w:r>
        <w:rPr>
          <w:rFonts w:hint="eastAsia" w:ascii="Times New Roman" w:hAnsi="Times New Roman" w:eastAsia="仿宋_GB2312" w:cs="Times New Roman"/>
          <w:kern w:val="2"/>
          <w:sz w:val="32"/>
          <w:szCs w:val="32"/>
          <w:lang w:val="en-US" w:eastAsia="zh-CN" w:bidi="ar-SA"/>
        </w:rPr>
        <w:t>25.66</w:t>
      </w:r>
      <w:r>
        <w:rPr>
          <w:rFonts w:hint="eastAsia" w:cs="仿宋_GB2312"/>
          <w:kern w:val="2"/>
          <w:sz w:val="32"/>
          <w:szCs w:val="32"/>
        </w:rPr>
        <w:t>万元，主要用于:我中心职工职业年金缴费。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4.</w:t>
      </w:r>
      <w:r>
        <w:rPr>
          <w:rFonts w:hint="eastAsia" w:cs="仿宋_GB2312"/>
          <w:kern w:val="2"/>
          <w:sz w:val="32"/>
          <w:szCs w:val="32"/>
        </w:rPr>
        <w:t>卫生健康支出（</w:t>
      </w:r>
      <w:r>
        <w:rPr>
          <w:rFonts w:hint="eastAsia" w:ascii="Times New Roman" w:hAnsi="Times New Roman" w:eastAsia="仿宋_GB2312" w:cs="Times New Roman"/>
          <w:kern w:val="2"/>
          <w:sz w:val="32"/>
          <w:szCs w:val="32"/>
          <w:lang w:val="en-US" w:eastAsia="zh-CN" w:bidi="ar-SA"/>
        </w:rPr>
        <w:t>210</w:t>
      </w:r>
      <w:r>
        <w:rPr>
          <w:rFonts w:hint="eastAsia" w:cs="仿宋_GB2312"/>
          <w:kern w:val="2"/>
          <w:sz w:val="32"/>
          <w:szCs w:val="32"/>
        </w:rPr>
        <w:t>）行政事业单位医疗（</w:t>
      </w:r>
      <w:r>
        <w:rPr>
          <w:rFonts w:hint="eastAsia" w:ascii="Times New Roman" w:hAnsi="Times New Roman" w:eastAsia="仿宋_GB2312" w:cs="Times New Roman"/>
          <w:kern w:val="2"/>
          <w:sz w:val="32"/>
          <w:szCs w:val="32"/>
          <w:lang w:val="en-US" w:eastAsia="zh-CN" w:bidi="ar-SA"/>
        </w:rPr>
        <w:t>11</w:t>
      </w:r>
      <w:r>
        <w:rPr>
          <w:rFonts w:hint="eastAsia" w:cs="仿宋_GB2312"/>
          <w:kern w:val="2"/>
          <w:sz w:val="32"/>
          <w:szCs w:val="32"/>
        </w:rPr>
        <w:t>）行政单位医疗（</w:t>
      </w:r>
      <w:r>
        <w:rPr>
          <w:rFonts w:hint="eastAsia" w:ascii="Times New Roman" w:hAnsi="Times New Roman" w:eastAsia="仿宋_GB2312" w:cs="Times New Roman"/>
          <w:kern w:val="2"/>
          <w:sz w:val="32"/>
          <w:szCs w:val="32"/>
          <w:lang w:val="en-US" w:eastAsia="zh-CN" w:bidi="ar-SA"/>
        </w:rPr>
        <w:t>01</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2025</w:t>
      </w:r>
      <w:r>
        <w:rPr>
          <w:rFonts w:hint="eastAsia" w:cs="仿宋_GB2312"/>
          <w:kern w:val="2"/>
          <w:sz w:val="32"/>
          <w:szCs w:val="32"/>
        </w:rPr>
        <w:t>年预算数为</w:t>
      </w:r>
      <w:r>
        <w:rPr>
          <w:rFonts w:hint="eastAsia" w:ascii="Times New Roman" w:hAnsi="Times New Roman" w:eastAsia="仿宋_GB2312" w:cs="Times New Roman"/>
          <w:kern w:val="2"/>
          <w:sz w:val="32"/>
          <w:szCs w:val="32"/>
          <w:lang w:val="en-US" w:eastAsia="zh-CN" w:bidi="ar-SA"/>
        </w:rPr>
        <w:t>22.46</w:t>
      </w:r>
      <w:r>
        <w:rPr>
          <w:rFonts w:hint="eastAsia" w:cs="仿宋_GB2312"/>
          <w:kern w:val="2"/>
          <w:sz w:val="32"/>
          <w:szCs w:val="32"/>
        </w:rPr>
        <w:t>万元，主要用于 :我中心职工医疗保险缴费。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cs="仿宋_GB2312"/>
          <w:kern w:val="2"/>
          <w:sz w:val="32"/>
          <w:szCs w:val="32"/>
        </w:rPr>
      </w:pPr>
      <w:r>
        <w:rPr>
          <w:rFonts w:hint="eastAsia" w:ascii="Times New Roman" w:hAnsi="Times New Roman" w:eastAsia="仿宋_GB2312" w:cs="Times New Roman"/>
          <w:kern w:val="2"/>
          <w:sz w:val="32"/>
          <w:szCs w:val="32"/>
          <w:lang w:val="en-US" w:eastAsia="zh-CN" w:bidi="ar-SA"/>
        </w:rPr>
        <w:t>5．</w:t>
      </w:r>
      <w:r>
        <w:rPr>
          <w:rFonts w:hint="eastAsia" w:cs="仿宋_GB2312"/>
          <w:kern w:val="2"/>
          <w:sz w:val="32"/>
          <w:szCs w:val="32"/>
        </w:rPr>
        <w:t>卫生健康支出（</w:t>
      </w:r>
      <w:r>
        <w:rPr>
          <w:rFonts w:hint="eastAsia" w:ascii="Times New Roman" w:hAnsi="Times New Roman" w:eastAsia="仿宋_GB2312" w:cs="Times New Roman"/>
          <w:b w:val="0"/>
          <w:bCs w:val="0"/>
          <w:kern w:val="2"/>
          <w:sz w:val="32"/>
          <w:szCs w:val="32"/>
          <w:lang w:val="en-US" w:eastAsia="zh-CN" w:bidi="ar-SA"/>
        </w:rPr>
        <w:t>210</w:t>
      </w:r>
      <w:r>
        <w:rPr>
          <w:rFonts w:hint="eastAsia" w:cs="仿宋_GB2312"/>
          <w:kern w:val="2"/>
          <w:sz w:val="32"/>
          <w:szCs w:val="32"/>
        </w:rPr>
        <w:t>）行政事业单位医疗（</w:t>
      </w:r>
      <w:r>
        <w:rPr>
          <w:rFonts w:hint="eastAsia" w:ascii="Times New Roman" w:hAnsi="Times New Roman" w:eastAsia="仿宋_GB2312" w:cs="Times New Roman"/>
          <w:kern w:val="2"/>
          <w:sz w:val="32"/>
          <w:szCs w:val="32"/>
          <w:lang w:val="en-US" w:eastAsia="zh-CN" w:bidi="ar-SA"/>
        </w:rPr>
        <w:t>11</w:t>
      </w:r>
      <w:r>
        <w:rPr>
          <w:rFonts w:hint="eastAsia" w:cs="仿宋_GB2312"/>
          <w:kern w:val="2"/>
          <w:sz w:val="32"/>
          <w:szCs w:val="32"/>
        </w:rPr>
        <w:t>）公务员医疗补助（</w:t>
      </w:r>
      <w:r>
        <w:rPr>
          <w:rFonts w:hint="eastAsia" w:ascii="Times New Roman" w:hAnsi="Times New Roman" w:eastAsia="仿宋_GB2312" w:cs="Times New Roman"/>
          <w:kern w:val="2"/>
          <w:sz w:val="32"/>
          <w:szCs w:val="32"/>
          <w:lang w:val="en-US" w:eastAsia="zh-CN" w:bidi="ar-SA"/>
        </w:rPr>
        <w:t>03</w:t>
      </w: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2025</w:t>
      </w:r>
      <w:r>
        <w:rPr>
          <w:rFonts w:hint="eastAsia" w:cs="仿宋_GB2312"/>
          <w:kern w:val="2"/>
          <w:sz w:val="32"/>
          <w:szCs w:val="32"/>
        </w:rPr>
        <w:t>年预算数为</w:t>
      </w:r>
      <w:r>
        <w:rPr>
          <w:rFonts w:hint="eastAsia" w:ascii="Times New Roman" w:hAnsi="Times New Roman" w:eastAsia="仿宋_GB2312" w:cs="Times New Roman"/>
          <w:kern w:val="2"/>
          <w:sz w:val="32"/>
          <w:szCs w:val="32"/>
          <w:lang w:val="en-US" w:eastAsia="zh-CN" w:bidi="ar-SA"/>
        </w:rPr>
        <w:t>13.85</w:t>
      </w:r>
      <w:r>
        <w:rPr>
          <w:rFonts w:hint="eastAsia" w:cs="仿宋_GB2312"/>
          <w:kern w:val="2"/>
          <w:sz w:val="32"/>
          <w:szCs w:val="32"/>
        </w:rPr>
        <w:t>万元，主要用于 :我中心职工医疗保险缴费。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ascii="Times New Roman" w:hAnsi="Times New Roman" w:eastAsia="仿宋_GB2312" w:cs="Times New Roman"/>
          <w:b w:val="0"/>
          <w:bCs w:val="0"/>
          <w:kern w:val="2"/>
          <w:sz w:val="32"/>
          <w:szCs w:val="32"/>
          <w:lang w:val="en-US" w:eastAsia="zh-CN" w:bidi="ar-SA"/>
        </w:rPr>
        <w:t>6．住房保障支出（221）住房改革支出（02）住房公积金（01）2025年预算数为37.65万元，主要用于 :我中心职工住房公积金缴费。</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州项目推进服务中心2025年一般公共预算基本支出655.21万元，其中：人员经费585.38万元，主要包括：基本工资98.31万元、津贴补贴119.98万元、奖金104.65万元、奖励金0.02万元、机关事业单位基本养老保险缴费51.33万元、职业年金缴费25.66万元、职工基本医疗保险缴费22.46万元、公务员医疗补助13.85万元、其他社会保障缴费2.57万元、住房公积金37.65万元、对个人和家庭的补助支出106.93、其他商品和服务支出1.98万元。</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Times New Roman" w:hAnsi="Times New Roman" w:eastAsia="仿宋_GB2312" w:cs="Times New Roman"/>
          <w:kern w:val="2"/>
          <w:sz w:val="32"/>
          <w:szCs w:val="32"/>
          <w:lang w:val="en-US" w:eastAsia="zh-CN" w:bidi="ar-SA"/>
        </w:rPr>
        <w:t>公用经费69.83万元，主要包括：办公费2.25万元、水费0.84万元、邮电费7.08万元、取暖费1.12万元、差旅费12.36万元、维修（护）费0.90万元、培训费4.24万元、公务接待费0.82万元、福利费25.44万元、公务车运行维护费5.04万元、其他商品和服务支出9.75万元。</w:t>
      </w:r>
      <w:r>
        <w:rPr>
          <w:rFonts w:hint="eastAsia" w:ascii="Times New Roman" w:hAnsi="Times New Roman" w:eastAsia="仿宋_GB2312" w:cs="Times New Roman"/>
          <w:kern w:val="2"/>
          <w:sz w:val="32"/>
          <w:szCs w:val="32"/>
          <w:lang w:val="en-US" w:eastAsia="zh-CN" w:bidi="ar-SA"/>
        </w:rPr>
        <w:br w:type="textWrapping"/>
      </w:r>
      <w:r>
        <w:rPr>
          <w:rFonts w:hint="eastAsia" w:ascii="黑体" w:eastAsia="黑体"/>
          <w:sz w:val="32"/>
          <w:szCs w:val="32"/>
        </w:rPr>
        <w:t xml:space="preserve">    七、“三公”经费财政拨款预算安排情况说明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州项目推进服务中心2025年“三公”经费财政拨款预算数5.86万元，其中：因公出国（境）经费0万元，公务接待费0.82万元，公务用车购置及运行维护费5.04万元。</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（一）2025年因公出国（境）经费0万元。较2024年预算经费0万元无变化。</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cs="仿宋_GB2312"/>
          <w:kern w:val="2"/>
          <w:sz w:val="32"/>
          <w:szCs w:val="32"/>
        </w:rPr>
        <w:t>（</w:t>
      </w:r>
      <w:r>
        <w:rPr>
          <w:rFonts w:hint="eastAsia" w:ascii="Times New Roman" w:hAnsi="Times New Roman" w:eastAsia="仿宋_GB2312" w:cs="Times New Roman"/>
          <w:kern w:val="2"/>
          <w:sz w:val="32"/>
          <w:szCs w:val="32"/>
          <w:lang w:val="en-US" w:eastAsia="zh-CN" w:bidi="ar-SA"/>
        </w:rPr>
        <w:t>二）2025年公务接待费0.82万元。较2024年预算经费0.99万元减少17.17%，主要原因：标准变动，财政统一据实安排预算。</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（三）2025年公务用车购置及运行维护费5.04万元。较2024年预算经费5.04万元无变化。</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州项目推进服务中心2025年政府性基金预算拨款安排的支出0万元。较202</w:t>
      </w:r>
      <w:r>
        <w:rPr>
          <w:rFonts w:hint="eastAsia" w:ascii="Times New Roman" w:hAnsi="Times New Roman"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年无变化。</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Times New Roman" w:hAnsi="Times New Roman" w:eastAsia="仿宋_GB2312" w:cs="Times New Roman"/>
          <w:kern w:val="2"/>
          <w:sz w:val="32"/>
          <w:szCs w:val="32"/>
          <w:lang w:val="en-US" w:eastAsia="zh-CN" w:bidi="ar-SA"/>
        </w:rPr>
        <w:t>州项目推进服务中心2025年机关运行经费财政拨款预算为71.81万元，比2024年76.56</w:t>
      </w:r>
      <w:r>
        <w:rPr>
          <w:rFonts w:hint="eastAsia" w:ascii="Times New Roman" w:hAnsi="Times New Roman" w:cs="Times New Roman"/>
          <w:kern w:val="2"/>
          <w:sz w:val="32"/>
          <w:szCs w:val="32"/>
          <w:lang w:val="en-US" w:eastAsia="zh-CN" w:bidi="ar-SA"/>
        </w:rPr>
        <w:t>万元</w:t>
      </w:r>
      <w:bookmarkStart w:id="0" w:name="_GoBack"/>
      <w:bookmarkEnd w:id="0"/>
      <w:r>
        <w:rPr>
          <w:rFonts w:hint="eastAsia" w:ascii="Times New Roman" w:hAnsi="Times New Roman" w:eastAsia="仿宋_GB2312" w:cs="Times New Roman"/>
          <w:kern w:val="2"/>
          <w:sz w:val="32"/>
          <w:szCs w:val="32"/>
          <w:lang w:val="en-US" w:eastAsia="zh-CN" w:bidi="ar-SA"/>
        </w:rPr>
        <w:t xml:space="preserve">预算减少4.75万元，减少6.2%。 </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Times New Roman" w:hAnsi="Times New Roman" w:eastAsia="仿宋_GB2312" w:cs="Times New Roman"/>
          <w:kern w:val="2"/>
          <w:sz w:val="32"/>
          <w:szCs w:val="32"/>
          <w:lang w:val="en-US" w:eastAsia="zh-CN" w:bidi="ar-SA"/>
        </w:rPr>
        <w:t>2025年州项目推进服务中心安排政府采购预算0万元。</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截至2025年12月31日，我中心共有车辆1辆，其中：一般公务用车1辆；无单价50万元以上通用设备，无单价100万元以上专用设备。</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Times New Roman" w:hAnsi="Times New Roman" w:eastAsia="仿宋_GB2312" w:cs="Times New Roman"/>
          <w:kern w:val="2"/>
          <w:sz w:val="32"/>
          <w:szCs w:val="32"/>
          <w:lang w:val="en-US" w:eastAsia="zh-CN" w:bidi="ar-SA"/>
        </w:rPr>
        <w:t>2025年我中心通用项目和专用项目均按要求实行绩效目标管理，涉及一般公共预算当年拨款655.21万元</w:t>
      </w:r>
      <w:r>
        <w:rPr>
          <w:rFonts w:hint="eastAsia" w:cs="仿宋_GB2312"/>
          <w:kern w:val="2"/>
          <w:sz w:val="32"/>
          <w:szCs w:val="32"/>
        </w:rPr>
        <w:t>。</w:t>
      </w:r>
    </w:p>
    <w:p>
      <w:pPr>
        <w:pStyle w:val="10"/>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A901E"/>
    <w:multiLevelType w:val="singleLevel"/>
    <w:tmpl w:val="3BFA901E"/>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FFF706A"/>
    <w:rsid w:val="5EFA7CCD"/>
    <w:rsid w:val="7BEBAF5B"/>
    <w:rsid w:val="7F7D58EC"/>
    <w:rsid w:val="9D4B5CFF"/>
    <w:rsid w:val="BA7B23C6"/>
    <w:rsid w:val="FE734873"/>
    <w:rsid w:val="FF6FE3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231</TotalTime>
  <ScaleCrop>false</ScaleCrop>
  <LinksUpToDate>false</LinksUpToDate>
  <CharactersWithSpaces>1800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2025-02-26T14:13:59Z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