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C9CA4">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8441"/>
      <w:bookmarkStart w:id="2" w:name="_Toc15377425"/>
      <w:bookmarkStart w:id="3" w:name="_Toc15377193"/>
      <w:bookmarkStart w:id="4" w:name="_Toc15396475"/>
      <w:bookmarkStart w:id="5" w:name="_Toc15306267"/>
    </w:p>
    <w:p w14:paraId="43EDE1EE">
      <w:pPr>
        <w:pStyle w:val="5"/>
        <w:rPr>
          <w:rFonts w:hint="eastAsia" w:ascii="Times New Roman" w:hAnsi="Times New Roman" w:eastAsia="方正小标宋简体" w:cs="Times New Roman"/>
          <w:color w:val="auto"/>
          <w:kern w:val="2"/>
          <w:sz w:val="72"/>
          <w:szCs w:val="72"/>
          <w:highlight w:val="none"/>
          <w:lang w:val="en-US" w:eastAsia="zh-CN" w:bidi="ar-SA"/>
        </w:rPr>
      </w:pPr>
    </w:p>
    <w:p w14:paraId="57D0647E">
      <w:pPr>
        <w:pStyle w:val="5"/>
        <w:rPr>
          <w:rFonts w:hint="eastAsia" w:ascii="Times New Roman" w:hAnsi="Times New Roman" w:eastAsia="方正小标宋简体" w:cs="Times New Roman"/>
          <w:color w:val="auto"/>
          <w:kern w:val="2"/>
          <w:sz w:val="72"/>
          <w:szCs w:val="72"/>
          <w:highlight w:val="none"/>
          <w:lang w:val="en-US" w:eastAsia="zh-CN" w:bidi="ar-SA"/>
        </w:rPr>
      </w:pPr>
    </w:p>
    <w:p w14:paraId="62774130">
      <w:pPr>
        <w:pStyle w:val="5"/>
        <w:rPr>
          <w:rFonts w:hint="eastAsia" w:ascii="Times New Roman" w:hAnsi="Times New Roman" w:eastAsia="方正小标宋简体" w:cs="Times New Roman"/>
          <w:color w:val="auto"/>
          <w:kern w:val="2"/>
          <w:sz w:val="72"/>
          <w:szCs w:val="72"/>
          <w:highlight w:val="none"/>
          <w:lang w:val="en-US" w:eastAsia="zh-CN" w:bidi="ar-SA"/>
        </w:rPr>
      </w:pPr>
    </w:p>
    <w:p w14:paraId="372CB15C">
      <w:pPr>
        <w:pStyle w:val="5"/>
        <w:jc w:val="center"/>
        <w:rPr>
          <w:rFonts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r>
        <w:rPr>
          <w:rFonts w:ascii="Times New Roman" w:hAnsi="Times New Roman" w:eastAsia="方正小标宋简体" w:cs="Times New Roman"/>
          <w:color w:val="auto"/>
          <w:kern w:val="2"/>
          <w:sz w:val="44"/>
          <w:szCs w:val="44"/>
          <w:highlight w:val="none"/>
          <w:lang w:val="en-US" w:eastAsia="zh-CN" w:bidi="ar-SA"/>
        </w:rPr>
        <w:t>阿坝州生产力促进中心</w:t>
      </w:r>
    </w:p>
    <w:p w14:paraId="4482D632">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ascii="Times New Roman" w:hAns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p>
    <w:p w14:paraId="37ABBC9D">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6D8DD24A">
      <w:pPr>
        <w:pStyle w:val="5"/>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52DC5367">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DE97297">
      <w:pPr>
        <w:widowControl/>
        <w:jc w:val="center"/>
        <w:rPr>
          <w:rFonts w:ascii="Times New Roman" w:hAnsi="Times New Roman" w:eastAsia="黑体" w:cstheme="minorBidi"/>
          <w:color w:val="auto"/>
          <w:sz w:val="28"/>
          <w:szCs w:val="28"/>
          <w:highlight w:val="none"/>
        </w:rPr>
      </w:pPr>
    </w:p>
    <w:p w14:paraId="1A4AF936">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w:t>
      </w:r>
      <w:r>
        <w:rPr>
          <w:rFonts w:hint="eastAsia" w:ascii="Times New Roman" w:hAnsi="Times New Roman" w:eastAsia="仿宋_GB2312" w:cs="仿宋_GB2312"/>
          <w:color w:val="auto"/>
          <w:sz w:val="32"/>
          <w:szCs w:val="32"/>
          <w:highlight w:val="none"/>
        </w:rPr>
        <w:t>日</w:t>
      </w:r>
    </w:p>
    <w:p w14:paraId="10008DD0">
      <w:pPr>
        <w:rPr>
          <w:rFonts w:ascii="Times New Roman" w:hAnsi="Times New Roman"/>
          <w:color w:val="auto"/>
          <w:highlight w:val="none"/>
        </w:rPr>
      </w:pPr>
    </w:p>
    <w:p w14:paraId="78D450F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--------------------------------------------------1</w:t>
      </w:r>
    </w:p>
    <w:p w14:paraId="5BFAD2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----------------------------------------------------1</w:t>
      </w:r>
    </w:p>
    <w:p w14:paraId="4123E2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----------------------------------------------------1</w:t>
      </w:r>
    </w:p>
    <w:p w14:paraId="1671A21C">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--------------------------2</w:t>
      </w:r>
    </w:p>
    <w:p w14:paraId="3CF8C5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-----------------------------2</w:t>
      </w:r>
    </w:p>
    <w:p w14:paraId="04280F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-----------------------------------------2</w:t>
      </w:r>
    </w:p>
    <w:p w14:paraId="082627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-----------------------------------------3</w:t>
      </w:r>
    </w:p>
    <w:p w14:paraId="740BB3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-----------------3</w:t>
      </w:r>
    </w:p>
    <w:p w14:paraId="5F508B6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-----------4</w:t>
      </w:r>
    </w:p>
    <w:p w14:paraId="74F7AC9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-----6</w:t>
      </w:r>
    </w:p>
    <w:p w14:paraId="056DC2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-----------7</w:t>
      </w:r>
    </w:p>
    <w:p w14:paraId="54D5C42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--------------------8</w:t>
      </w:r>
    </w:p>
    <w:p w14:paraId="0CC7269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-----------------8</w:t>
      </w:r>
    </w:p>
    <w:p w14:paraId="1AE74D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--------------------------------8</w:t>
      </w:r>
    </w:p>
    <w:p w14:paraId="57094749">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-------------------------------------------------10</w:t>
      </w:r>
    </w:p>
    <w:p w14:paraId="5BF262F4">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-------------------------------------------------------13</w:t>
      </w:r>
    </w:p>
    <w:p w14:paraId="1BEAB7FA">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-------------------------------------------------------21</w:t>
      </w:r>
    </w:p>
    <w:p w14:paraId="22E2EC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---------------------------------------21</w:t>
      </w:r>
    </w:p>
    <w:p w14:paraId="255FC69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------------------------------------------------21</w:t>
      </w:r>
    </w:p>
    <w:p w14:paraId="1A6120B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-------------------------------------------------21</w:t>
      </w:r>
    </w:p>
    <w:p w14:paraId="5C44CC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---------------------------21</w:t>
      </w:r>
    </w:p>
    <w:p w14:paraId="51FE5E7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------------------------------21</w:t>
      </w:r>
    </w:p>
    <w:p w14:paraId="0121A8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-------------------21</w:t>
      </w:r>
    </w:p>
    <w:p w14:paraId="2E63492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------------21</w:t>
      </w:r>
    </w:p>
    <w:p w14:paraId="505484D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-------21</w:t>
      </w:r>
    </w:p>
    <w:p w14:paraId="01CB013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-------------21</w:t>
      </w:r>
    </w:p>
    <w:p w14:paraId="38D23EA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---------21</w:t>
      </w:r>
    </w:p>
    <w:p w14:paraId="0B22CCA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----21</w:t>
      </w:r>
    </w:p>
    <w:p w14:paraId="5B97000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---------21</w:t>
      </w:r>
      <w:bookmarkStart w:id="67" w:name="_GoBack"/>
      <w:bookmarkEnd w:id="67"/>
    </w:p>
    <w:p w14:paraId="2693B98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color w:val="auto"/>
          <w:sz w:val="32"/>
          <w:szCs w:val="32"/>
          <w:highlight w:val="none"/>
          <w:lang w:val="en-US" w:eastAsia="zh-CN"/>
        </w:rPr>
        <w:t>---------------21</w:t>
      </w:r>
    </w:p>
    <w:p w14:paraId="3D2E34BC">
      <w:pPr>
        <w:pStyle w:val="2"/>
        <w:jc w:val="both"/>
        <w:rPr>
          <w:rFonts w:hint="default" w:ascii="Times New Roman" w:hAnsi="Times New Roman" w:eastAsia="方正小标宋简体" w:cs="方正小标宋简体"/>
          <w:b w:val="0"/>
          <w:color w:val="auto"/>
          <w:highlight w:val="none"/>
          <w:lang w:val="en-US" w:eastAsia="zh-CN"/>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p>
    <w:p w14:paraId="79E6A678">
      <w:pPr>
        <w:pStyle w:val="2"/>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6C052DC9">
      <w:pPr>
        <w:widowControl/>
        <w:jc w:val="left"/>
        <w:rPr>
          <w:rFonts w:ascii="Times New Roman" w:hAnsi="Times New Roman" w:eastAsia="黑体"/>
          <w:color w:val="auto"/>
          <w:sz w:val="32"/>
          <w:szCs w:val="32"/>
          <w:highlight w:val="none"/>
        </w:rPr>
      </w:pPr>
    </w:p>
    <w:p w14:paraId="5677952D">
      <w:pPr>
        <w:pStyle w:val="3"/>
        <w:rPr>
          <w:rStyle w:val="30"/>
          <w:rFonts w:hint="eastAsia" w:ascii="Times New Roman" w:hAnsi="Times New Roman" w:eastAsia="黑体"/>
          <w:b w:val="0"/>
          <w:bCs w:val="0"/>
          <w:color w:val="auto"/>
          <w:highlight w:val="none"/>
          <w:lang w:eastAsia="zh-CN"/>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1E3D30C0">
      <w:pPr>
        <w:ind w:firstLine="640" w:firstLineChars="200"/>
        <w:rPr>
          <w:rFonts w:hint="eastAsia" w:ascii="Times New Roman" w:hAnsi="Times New Roman" w:eastAsia="黑体"/>
          <w:b w:val="0"/>
          <w:color w:val="auto"/>
          <w:highlight w:val="none"/>
        </w:rPr>
      </w:pPr>
      <w:bookmarkStart w:id="10" w:name="_Toc15396601"/>
      <w:bookmarkStart w:id="11" w:name="_Toc15377200"/>
      <w:r>
        <w:rPr>
          <w:rFonts w:hint="eastAsia" w:ascii="仿宋" w:eastAsia="仿宋" w:cs="宋体"/>
          <w:sz w:val="32"/>
          <w:szCs w:val="32"/>
          <w:lang w:val="zh-CN"/>
        </w:rPr>
        <w:t>拟定全州道地中药材产业发展规划、计划和方案，开展全州道地中药材产业调查统计和技术指导服务等工作；组织开展全州科技型中小企业进行自主评价工作，为全州科技型中小企业评价提供指导和服务；开展中小企业科技需求调查，为中小企业提供技术信息、技术咨询、技术转让、专利事务和人才培训等服务；对接承办国家、省生产力促进中心业务工作，指导各县（市）生产力促进中心工作；组织申报和承担实施国家、省、州相关科技项目。</w:t>
      </w:r>
    </w:p>
    <w:p w14:paraId="100217FE">
      <w:pPr>
        <w:pStyle w:val="3"/>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p>
    <w:p w14:paraId="73284D33">
      <w:pPr>
        <w:spacing w:line="520" w:lineRule="exact"/>
        <w:ind w:left="0" w:firstLine="640" w:firstLineChars="200"/>
        <w:rPr>
          <w:rFonts w:hint="eastAsia" w:ascii="仿宋" w:eastAsia="仿宋"/>
          <w:sz w:val="32"/>
          <w:szCs w:val="32"/>
        </w:rPr>
      </w:pPr>
      <w:bookmarkStart w:id="12" w:name="_Toc15306275"/>
      <w:bookmarkStart w:id="13" w:name="_Toc15377201"/>
      <w:bookmarkStart w:id="14" w:name="_Toc15377432"/>
      <w:bookmarkStart w:id="15" w:name="_Toc15378448"/>
      <w:r>
        <w:rPr>
          <w:rFonts w:hint="eastAsia" w:ascii="仿宋" w:eastAsia="仿宋" w:cs="宋体"/>
          <w:sz w:val="32"/>
          <w:szCs w:val="32"/>
          <w:lang w:val="zh-CN" w:bidi="ar-SA"/>
        </w:rPr>
        <w:t>我中心为全额拨款的事业单位，</w:t>
      </w:r>
      <w:r>
        <w:rPr>
          <w:rFonts w:ascii="仿宋" w:eastAsia="仿宋" w:cs="宋体"/>
          <w:sz w:val="32"/>
          <w:szCs w:val="32"/>
          <w:lang w:val="zh-CN" w:bidi="ar-SA"/>
        </w:rPr>
        <w:t>为阿坝藏族羌族自治州科学技术局下属事业单位，</w:t>
      </w:r>
      <w:r>
        <w:rPr>
          <w:rFonts w:hint="eastAsia" w:ascii="仿宋" w:eastAsia="仿宋" w:cs="宋体"/>
          <w:sz w:val="32"/>
          <w:szCs w:val="32"/>
          <w:lang w:val="zh-CN" w:bidi="ar-SA"/>
        </w:rPr>
        <w:t>是独立核算的</w:t>
      </w:r>
      <w:r>
        <w:rPr>
          <w:rFonts w:ascii="仿宋" w:eastAsia="仿宋" w:cs="宋体"/>
          <w:sz w:val="32"/>
          <w:szCs w:val="32"/>
          <w:lang w:val="zh-CN" w:bidi="ar-SA"/>
        </w:rPr>
        <w:t>二级</w:t>
      </w:r>
      <w:r>
        <w:rPr>
          <w:rFonts w:hint="eastAsia" w:ascii="仿宋" w:eastAsia="仿宋" w:cs="宋体"/>
          <w:sz w:val="32"/>
          <w:szCs w:val="32"/>
          <w:lang w:val="zh-CN" w:bidi="ar-SA"/>
        </w:rPr>
        <w:t>预算单位。</w:t>
      </w:r>
      <w:r>
        <w:rPr>
          <w:rFonts w:hint="eastAsia" w:ascii="仿宋" w:eastAsia="仿宋"/>
          <w:sz w:val="32"/>
          <w:szCs w:val="32"/>
        </w:rPr>
        <w:t>我中心总编制</w:t>
      </w:r>
      <w:r>
        <w:rPr>
          <w:rFonts w:ascii="仿宋" w:eastAsia="仿宋"/>
          <w:sz w:val="32"/>
          <w:szCs w:val="32"/>
        </w:rPr>
        <w:t>7</w:t>
      </w:r>
      <w:r>
        <w:rPr>
          <w:rFonts w:hint="eastAsia" w:ascii="仿宋" w:eastAsia="仿宋"/>
          <w:sz w:val="32"/>
          <w:szCs w:val="32"/>
        </w:rPr>
        <w:t>名,其中:事业编制</w:t>
      </w:r>
      <w:r>
        <w:rPr>
          <w:rFonts w:ascii="仿宋" w:eastAsia="仿宋"/>
          <w:sz w:val="32"/>
          <w:szCs w:val="32"/>
        </w:rPr>
        <w:t>7</w:t>
      </w:r>
      <w:r>
        <w:rPr>
          <w:rFonts w:hint="eastAsia" w:ascii="仿宋" w:eastAsia="仿宋"/>
          <w:sz w:val="32"/>
          <w:szCs w:val="32"/>
        </w:rPr>
        <w:t>名。实有人员事业人员</w:t>
      </w:r>
      <w:r>
        <w:rPr>
          <w:rFonts w:ascii="仿宋" w:eastAsia="仿宋"/>
          <w:sz w:val="32"/>
          <w:szCs w:val="32"/>
        </w:rPr>
        <w:t>7人，</w:t>
      </w:r>
      <w:r>
        <w:rPr>
          <w:rFonts w:hint="eastAsia" w:ascii="仿宋" w:eastAsia="仿宋"/>
          <w:sz w:val="32"/>
          <w:szCs w:val="32"/>
        </w:rPr>
        <w:t>退休人员3人。</w:t>
      </w:r>
    </w:p>
    <w:bookmarkEnd w:id="12"/>
    <w:bookmarkEnd w:id="13"/>
    <w:bookmarkEnd w:id="14"/>
    <w:bookmarkEnd w:id="15"/>
    <w:p w14:paraId="77232284">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981197F">
      <w:pPr>
        <w:pStyle w:val="2"/>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749FB655">
      <w:pPr>
        <w:rPr>
          <w:rFonts w:ascii="Times New Roman" w:hAnsi="Times New Roman"/>
          <w:color w:val="auto"/>
          <w:highlight w:val="none"/>
        </w:rPr>
      </w:pPr>
    </w:p>
    <w:p w14:paraId="1592B3A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55E9328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197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17.78</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8.3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项目支出减少。</w:t>
      </w:r>
    </w:p>
    <w:p w14:paraId="6A91C3DF">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104765" cy="2821305"/>
            <wp:effectExtent l="0" t="0" r="635" b="17145"/>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9"/>
                    <a:stretch>
                      <a:fillRect/>
                    </a:stretch>
                  </pic:blipFill>
                  <pic:spPr>
                    <a:xfrm>
                      <a:off x="0" y="0"/>
                      <a:ext cx="5104765" cy="2821305"/>
                    </a:xfrm>
                    <a:prstGeom prst="rect">
                      <a:avLst/>
                    </a:prstGeom>
                  </pic:spPr>
                </pic:pic>
              </a:graphicData>
            </a:graphic>
          </wp:inline>
        </w:drawing>
      </w:r>
    </w:p>
    <w:p w14:paraId="30E5008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4FDD291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p>
    <w:p w14:paraId="4C70D7F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366B34C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0"/>
      <w:bookmarkEnd w:id="21"/>
    </w:p>
    <w:p w14:paraId="31AE790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193.71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193.71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5C49D5EA">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3814445" cy="2171700"/>
            <wp:effectExtent l="0" t="0" r="14605" b="0"/>
            <wp:docPr id="2" name="图片 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2"/>
                    <pic:cNvPicPr>
                      <a:picLocks noChangeAspect="1"/>
                    </pic:cNvPicPr>
                  </pic:nvPicPr>
                  <pic:blipFill>
                    <a:blip r:embed="rId10"/>
                    <a:stretch>
                      <a:fillRect/>
                    </a:stretch>
                  </pic:blipFill>
                  <pic:spPr>
                    <a:xfrm>
                      <a:off x="0" y="0"/>
                      <a:ext cx="3814445" cy="2171700"/>
                    </a:xfrm>
                    <a:prstGeom prst="rect">
                      <a:avLst/>
                    </a:prstGeom>
                  </pic:spPr>
                </pic:pic>
              </a:graphicData>
            </a:graphic>
          </wp:inline>
        </w:drawing>
      </w:r>
    </w:p>
    <w:p w14:paraId="5DC5AFA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14:paraId="5914B23A">
      <w:pPr>
        <w:ind w:firstLine="800" w:firstLineChars="250"/>
        <w:rPr>
          <w:rFonts w:hint="eastAsia" w:ascii="Times New Roman" w:hAnsi="Times New Roman" w:eastAsia="仿宋_GB2312" w:cs="仿宋_GB2312"/>
          <w:color w:val="auto"/>
          <w:sz w:val="32"/>
          <w:szCs w:val="32"/>
          <w:highlight w:val="none"/>
          <w:lang w:eastAsia="zh-CN"/>
        </w:rPr>
      </w:pPr>
    </w:p>
    <w:p w14:paraId="0B744CE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77207"/>
      <w:bookmarkStart w:id="2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39DD915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193.71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180.8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93.33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12.91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6.66</w:t>
      </w:r>
      <w:r>
        <w:rPr>
          <w:rFonts w:hint="eastAsia" w:ascii="Times New Roman" w:hAnsi="Times New Roman" w:eastAsia="仿宋_GB2312" w:cs="仿宋_GB2312"/>
          <w:color w:val="auto"/>
          <w:sz w:val="32"/>
          <w:szCs w:val="32"/>
          <w:highlight w:val="none"/>
          <w:lang w:eastAsia="zh-CN"/>
        </w:rPr>
        <w:t>%。</w:t>
      </w:r>
    </w:p>
    <w:p w14:paraId="16921224">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191000" cy="2385695"/>
            <wp:effectExtent l="0" t="0" r="0" b="14605"/>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11"/>
                    <a:stretch>
                      <a:fillRect/>
                    </a:stretch>
                  </pic:blipFill>
                  <pic:spPr>
                    <a:xfrm>
                      <a:off x="0" y="0"/>
                      <a:ext cx="4191000" cy="2385695"/>
                    </a:xfrm>
                    <a:prstGeom prst="rect">
                      <a:avLst/>
                    </a:prstGeom>
                  </pic:spPr>
                </pic:pic>
              </a:graphicData>
            </a:graphic>
          </wp:inline>
        </w:drawing>
      </w:r>
    </w:p>
    <w:p w14:paraId="06841EA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354FF613">
      <w:pPr>
        <w:ind w:firstLine="800" w:firstLineChars="250"/>
        <w:rPr>
          <w:rFonts w:hint="eastAsia" w:ascii="Times New Roman" w:hAnsi="Times New Roman" w:eastAsia="仿宋_GB2312" w:cs="仿宋_GB2312"/>
          <w:color w:val="auto"/>
          <w:sz w:val="32"/>
          <w:szCs w:val="32"/>
          <w:highlight w:val="none"/>
          <w:lang w:eastAsia="zh-CN"/>
        </w:rPr>
      </w:pPr>
    </w:p>
    <w:p w14:paraId="5E5CB625">
      <w:pPr>
        <w:spacing w:line="600" w:lineRule="exact"/>
        <w:ind w:firstLine="640" w:firstLineChars="200"/>
        <w:outlineLvl w:val="1"/>
        <w:rPr>
          <w:rStyle w:val="3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0298E1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193.71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17.79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科技型中小企业管理及培训项目因培训计划取消，项目支出减少。</w:t>
      </w:r>
    </w:p>
    <w:p w14:paraId="09A1E844">
      <w:pPr>
        <w:spacing w:line="240" w:lineRule="auto"/>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103370" cy="2336165"/>
            <wp:effectExtent l="0" t="0" r="11430" b="6985"/>
            <wp:docPr id="4" name="图片 4"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4"/>
                    <pic:cNvPicPr>
                      <a:picLocks noChangeAspect="1"/>
                    </pic:cNvPicPr>
                  </pic:nvPicPr>
                  <pic:blipFill>
                    <a:blip r:embed="rId12"/>
                    <a:stretch>
                      <a:fillRect/>
                    </a:stretch>
                  </pic:blipFill>
                  <pic:spPr>
                    <a:xfrm>
                      <a:off x="0" y="0"/>
                      <a:ext cx="4103370" cy="2336165"/>
                    </a:xfrm>
                    <a:prstGeom prst="rect">
                      <a:avLst/>
                    </a:prstGeom>
                  </pic:spPr>
                </pic:pic>
              </a:graphicData>
            </a:graphic>
          </wp:inline>
        </w:drawing>
      </w:r>
    </w:p>
    <w:p w14:paraId="0EA9C497">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30A88D8F">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D416FE2">
      <w:pPr>
        <w:spacing w:line="600" w:lineRule="exact"/>
        <w:ind w:firstLine="640" w:firstLineChars="200"/>
        <w:outlineLvl w:val="1"/>
        <w:rPr>
          <w:rStyle w:val="3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5F5C6B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10B195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193.71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17.79</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项目支出减少。</w:t>
      </w:r>
    </w:p>
    <w:p w14:paraId="6DEDC731">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3712210" cy="2113280"/>
            <wp:effectExtent l="0" t="0" r="2540" b="1270"/>
            <wp:docPr id="5" name="图片 5"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
                    <pic:cNvPicPr>
                      <a:picLocks noChangeAspect="1"/>
                    </pic:cNvPicPr>
                  </pic:nvPicPr>
                  <pic:blipFill>
                    <a:blip r:embed="rId13"/>
                    <a:stretch>
                      <a:fillRect/>
                    </a:stretch>
                  </pic:blipFill>
                  <pic:spPr>
                    <a:xfrm>
                      <a:off x="0" y="0"/>
                      <a:ext cx="3712210" cy="2113280"/>
                    </a:xfrm>
                    <a:prstGeom prst="rect">
                      <a:avLst/>
                    </a:prstGeom>
                  </pic:spPr>
                </pic:pic>
              </a:graphicData>
            </a:graphic>
          </wp:inline>
        </w:drawing>
      </w:r>
    </w:p>
    <w:p w14:paraId="777F9A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168D6A2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2EC30E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193.71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148.31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12.76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CD42FD7">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7" name="图片 7"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6"/>
                    <pic:cNvPicPr>
                      <a:picLocks noChangeAspect="1"/>
                    </pic:cNvPicPr>
                  </pic:nvPicPr>
                  <pic:blipFill>
                    <a:blip r:embed="rId14"/>
                    <a:stretch>
                      <a:fillRect/>
                    </a:stretch>
                  </pic:blipFill>
                  <pic:spPr>
                    <a:xfrm>
                      <a:off x="0" y="0"/>
                      <a:ext cx="4838065" cy="2753995"/>
                    </a:xfrm>
                    <a:prstGeom prst="rect">
                      <a:avLst/>
                    </a:prstGeom>
                  </pic:spPr>
                </pic:pic>
              </a:graphicData>
            </a:graphic>
          </wp:inline>
        </w:drawing>
      </w:r>
    </w:p>
    <w:p w14:paraId="25702E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79A0F0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3C816B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794F66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444"/>
      <w:bookmarkStart w:id="32" w:name="_Toc15377213"/>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193.71</w:t>
      </w:r>
      <w:r>
        <w:rPr>
          <w:rFonts w:hint="eastAsia" w:ascii="仿宋_GB2312" w:hAnsi="仿宋_GB2312" w:eastAsia="仿宋_GB2312" w:cs="仿宋_GB2312"/>
          <w:sz w:val="32"/>
          <w:szCs w:val="32"/>
          <w:lang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7ACB28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eastAsia" w:ascii="仿宋" w:eastAsia="仿宋"/>
          <w:b/>
          <w:bCs/>
          <w:i w:val="0"/>
          <w:iCs w:val="0"/>
          <w:caps w:val="0"/>
          <w:smallCaps w:val="0"/>
          <w:vanish w:val="0"/>
          <w:color w:val="000000"/>
          <w:spacing w:val="0"/>
          <w:sz w:val="32"/>
          <w:szCs w:val="32"/>
        </w:rPr>
        <w:t>科学技术</w:t>
      </w:r>
      <w:r>
        <w:rPr>
          <w:rStyle w:val="18"/>
          <w:rFonts w:hint="eastAsia" w:ascii="仿宋" w:eastAsia="仿宋"/>
          <w:b/>
          <w:bCs/>
          <w:i w:val="0"/>
          <w:iCs w:val="0"/>
          <w:caps w:val="0"/>
          <w:smallCaps w:val="0"/>
          <w:vanish w:val="0"/>
          <w:color w:val="000000"/>
          <w:spacing w:val="0"/>
          <w:sz w:val="32"/>
          <w:szCs w:val="32"/>
          <w:lang w:eastAsia="zh-CN"/>
        </w:rPr>
        <w:t>支出</w:t>
      </w:r>
      <w:r>
        <w:rPr>
          <w:rStyle w:val="18"/>
          <w:rFonts w:hint="eastAsia" w:ascii="仿宋" w:eastAsia="仿宋"/>
          <w:bCs/>
          <w:sz w:val="32"/>
          <w:szCs w:val="32"/>
        </w:rPr>
        <w:t>（类）</w:t>
      </w:r>
      <w:r>
        <w:rPr>
          <w:rStyle w:val="18"/>
          <w:rFonts w:hint="eastAsia" w:ascii="仿宋" w:eastAsia="仿宋"/>
          <w:bCs/>
          <w:sz w:val="32"/>
          <w:szCs w:val="32"/>
          <w:lang w:eastAsia="zh-CN"/>
        </w:rPr>
        <w:t>应用研究</w:t>
      </w:r>
      <w:r>
        <w:rPr>
          <w:rStyle w:val="18"/>
          <w:rFonts w:hint="eastAsia" w:ascii="仿宋" w:eastAsia="仿宋"/>
          <w:bCs/>
          <w:sz w:val="32"/>
          <w:szCs w:val="32"/>
        </w:rPr>
        <w:t>（款）</w:t>
      </w:r>
      <w:r>
        <w:rPr>
          <w:rStyle w:val="18"/>
          <w:rFonts w:hint="eastAsia" w:ascii="仿宋" w:eastAsia="仿宋"/>
          <w:bCs/>
          <w:sz w:val="32"/>
          <w:szCs w:val="32"/>
          <w:lang w:eastAsia="zh-CN"/>
        </w:rPr>
        <w:t>机构运行</w:t>
      </w:r>
      <w:r>
        <w:rPr>
          <w:rStyle w:val="18"/>
          <w:rFonts w:hint="eastAsia" w:ascii="仿宋" w:eastAsia="仿宋"/>
          <w:bCs/>
          <w:sz w:val="32"/>
          <w:szCs w:val="32"/>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135.4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_GB2312" w:cs="仿宋_GB2312"/>
          <w:color w:val="auto"/>
          <w:kern w:val="2"/>
          <w:sz w:val="32"/>
          <w:szCs w:val="32"/>
          <w:highlight w:val="none"/>
          <w:lang w:val="en-US" w:eastAsia="zh-CN" w:bidi="ar-SA"/>
        </w:rPr>
        <w:t>。</w:t>
      </w:r>
    </w:p>
    <w:p w14:paraId="780676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eastAsia" w:ascii="仿宋" w:eastAsia="仿宋"/>
          <w:b/>
          <w:bCs/>
          <w:i w:val="0"/>
          <w:iCs w:val="0"/>
          <w:caps w:val="0"/>
          <w:smallCaps w:val="0"/>
          <w:vanish w:val="0"/>
          <w:color w:val="000000"/>
          <w:spacing w:val="0"/>
          <w:sz w:val="32"/>
          <w:szCs w:val="32"/>
        </w:rPr>
        <w:t>科学技术</w:t>
      </w:r>
      <w:r>
        <w:rPr>
          <w:rStyle w:val="18"/>
          <w:rFonts w:hint="eastAsia" w:ascii="仿宋" w:eastAsia="仿宋"/>
          <w:b/>
          <w:bCs/>
          <w:i w:val="0"/>
          <w:iCs w:val="0"/>
          <w:caps w:val="0"/>
          <w:smallCaps w:val="0"/>
          <w:vanish w:val="0"/>
          <w:color w:val="000000"/>
          <w:spacing w:val="0"/>
          <w:sz w:val="32"/>
          <w:szCs w:val="32"/>
          <w:lang w:eastAsia="zh-CN"/>
        </w:rPr>
        <w:t>支出</w:t>
      </w:r>
      <w:r>
        <w:rPr>
          <w:rStyle w:val="18"/>
          <w:rFonts w:hint="eastAsia" w:ascii="仿宋" w:eastAsia="仿宋"/>
          <w:bCs/>
          <w:sz w:val="32"/>
          <w:szCs w:val="32"/>
        </w:rPr>
        <w:t>（类）</w:t>
      </w:r>
      <w:r>
        <w:rPr>
          <w:rStyle w:val="18"/>
          <w:rFonts w:hint="eastAsia" w:ascii="仿宋" w:eastAsia="仿宋"/>
          <w:bCs/>
          <w:sz w:val="32"/>
          <w:szCs w:val="32"/>
          <w:lang w:eastAsia="zh-CN"/>
        </w:rPr>
        <w:t>应用研究</w:t>
      </w:r>
      <w:r>
        <w:rPr>
          <w:rStyle w:val="18"/>
          <w:rFonts w:hint="eastAsia" w:ascii="仿宋" w:eastAsia="仿宋"/>
          <w:bCs/>
          <w:sz w:val="32"/>
          <w:szCs w:val="32"/>
        </w:rPr>
        <w:t>（款）</w:t>
      </w:r>
      <w:r>
        <w:rPr>
          <w:rStyle w:val="18"/>
          <w:rFonts w:hint="eastAsia" w:ascii="仿宋" w:eastAsia="仿宋"/>
          <w:bCs/>
          <w:sz w:val="32"/>
          <w:szCs w:val="32"/>
          <w:lang w:eastAsia="zh-CN"/>
        </w:rPr>
        <w:t>社会公益研究</w:t>
      </w:r>
      <w:r>
        <w:rPr>
          <w:rStyle w:val="18"/>
          <w:rFonts w:hint="eastAsia" w:ascii="仿宋" w:eastAsia="仿宋"/>
          <w:bCs/>
          <w:sz w:val="32"/>
          <w:szCs w:val="32"/>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10.91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_GB2312" w:cs="仿宋_GB2312"/>
          <w:color w:val="auto"/>
          <w:kern w:val="2"/>
          <w:sz w:val="32"/>
          <w:szCs w:val="32"/>
          <w:highlight w:val="none"/>
          <w:lang w:val="en-US" w:eastAsia="zh-CN" w:bidi="ar-SA"/>
        </w:rPr>
        <w:t>。</w:t>
      </w:r>
    </w:p>
    <w:p w14:paraId="393095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eastAsia" w:ascii="仿宋" w:eastAsia="仿宋"/>
          <w:bCs/>
          <w:sz w:val="32"/>
          <w:szCs w:val="32"/>
        </w:rPr>
        <w:t>科学技术</w:t>
      </w:r>
      <w:r>
        <w:rPr>
          <w:rStyle w:val="18"/>
          <w:rFonts w:hint="eastAsia" w:ascii="仿宋" w:eastAsia="仿宋"/>
          <w:bCs/>
          <w:sz w:val="32"/>
          <w:szCs w:val="32"/>
          <w:lang w:eastAsia="zh-CN"/>
        </w:rPr>
        <w:t>支出</w:t>
      </w:r>
      <w:r>
        <w:rPr>
          <w:rStyle w:val="18"/>
          <w:rFonts w:hint="eastAsia" w:ascii="仿宋" w:eastAsia="仿宋"/>
          <w:bCs/>
          <w:sz w:val="32"/>
          <w:szCs w:val="32"/>
        </w:rPr>
        <w:t>（类）</w:t>
      </w:r>
      <w:r>
        <w:rPr>
          <w:rStyle w:val="18"/>
          <w:rFonts w:hint="eastAsia" w:ascii="仿宋" w:eastAsia="仿宋"/>
          <w:bCs/>
          <w:sz w:val="32"/>
          <w:szCs w:val="32"/>
          <w:lang w:eastAsia="zh-CN"/>
        </w:rPr>
        <w:t>应用研究</w:t>
      </w:r>
      <w:r>
        <w:rPr>
          <w:rStyle w:val="18"/>
          <w:rFonts w:hint="eastAsia" w:ascii="仿宋" w:eastAsia="仿宋"/>
          <w:bCs/>
          <w:sz w:val="32"/>
          <w:szCs w:val="32"/>
        </w:rPr>
        <w:t>（款）</w:t>
      </w:r>
      <w:r>
        <w:rPr>
          <w:rStyle w:val="18"/>
          <w:rFonts w:hint="eastAsia" w:ascii="仿宋" w:eastAsia="仿宋"/>
          <w:bCs/>
          <w:sz w:val="32"/>
          <w:szCs w:val="32"/>
          <w:lang w:eastAsia="zh-CN"/>
        </w:rPr>
        <w:t>其他应用研究支出</w:t>
      </w:r>
      <w:r>
        <w:rPr>
          <w:rStyle w:val="18"/>
          <w:rFonts w:hint="eastAsia" w:ascii="仿宋" w:eastAsia="仿宋"/>
          <w:bCs/>
          <w:sz w:val="32"/>
          <w:szCs w:val="32"/>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_GB2312" w:cs="仿宋_GB2312"/>
          <w:color w:val="auto"/>
          <w:kern w:val="2"/>
          <w:sz w:val="32"/>
          <w:szCs w:val="32"/>
          <w:highlight w:val="none"/>
          <w:lang w:val="en-US" w:eastAsia="zh-CN" w:bidi="ar-SA"/>
        </w:rPr>
        <w:t>。</w:t>
      </w:r>
    </w:p>
    <w:p w14:paraId="45D2F669">
      <w:pPr>
        <w:spacing w:line="600" w:lineRule="exact"/>
        <w:ind w:firstLine="640" w:firstLineChars="200"/>
        <w:rPr>
          <w:rStyle w:val="18"/>
          <w:rFonts w:ascii="仿宋" w:eastAsia="仿宋"/>
          <w:b w:val="0"/>
          <w:bCs/>
          <w:sz w:val="32"/>
          <w:szCs w:val="32"/>
        </w:rPr>
      </w:pPr>
      <w:r>
        <w:rPr>
          <w:rFonts w:ascii="Times New Roman" w:hAnsi="Times New Roman"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eastAsia" w:ascii="仿宋" w:eastAsia="仿宋"/>
          <w:b/>
          <w:bCs/>
          <w:i w:val="0"/>
          <w:iCs w:val="0"/>
          <w:caps w:val="0"/>
          <w:smallCaps w:val="0"/>
          <w:vanish w:val="0"/>
          <w:color w:val="000000"/>
          <w:spacing w:val="0"/>
          <w:sz w:val="32"/>
          <w:szCs w:val="32"/>
        </w:rPr>
        <w:t>社会保障和就业</w:t>
      </w:r>
      <w:r>
        <w:rPr>
          <w:rStyle w:val="18"/>
          <w:rFonts w:ascii="仿宋" w:eastAsia="仿宋"/>
          <w:b/>
          <w:bCs/>
          <w:i w:val="0"/>
          <w:iCs w:val="0"/>
          <w:caps w:val="0"/>
          <w:smallCaps w:val="0"/>
          <w:vanish w:val="0"/>
          <w:color w:val="000000"/>
          <w:spacing w:val="0"/>
          <w:sz w:val="32"/>
          <w:szCs w:val="32"/>
        </w:rPr>
        <w:t>支出</w:t>
      </w:r>
      <w:r>
        <w:rPr>
          <w:rStyle w:val="18"/>
          <w:rFonts w:hint="eastAsia" w:ascii="仿宋" w:eastAsia="仿宋"/>
          <w:b/>
          <w:bCs/>
          <w:i w:val="0"/>
          <w:iCs w:val="0"/>
          <w:caps w:val="0"/>
          <w:smallCaps w:val="0"/>
          <w:vanish w:val="0"/>
          <w:color w:val="000000"/>
          <w:spacing w:val="0"/>
          <w:sz w:val="32"/>
          <w:szCs w:val="32"/>
        </w:rPr>
        <w:t>（类）</w:t>
      </w:r>
      <w:r>
        <w:rPr>
          <w:rStyle w:val="18"/>
          <w:rFonts w:ascii="仿宋" w:eastAsia="仿宋"/>
          <w:b/>
          <w:bCs/>
          <w:i w:val="0"/>
          <w:iCs w:val="0"/>
          <w:caps w:val="0"/>
          <w:smallCaps w:val="0"/>
          <w:vanish w:val="0"/>
          <w:color w:val="000000"/>
          <w:spacing w:val="0"/>
          <w:sz w:val="32"/>
          <w:szCs w:val="32"/>
        </w:rPr>
        <w:t>行政事业单位养老支出</w:t>
      </w:r>
      <w:r>
        <w:rPr>
          <w:rStyle w:val="18"/>
          <w:rFonts w:hint="eastAsia" w:ascii="仿宋" w:eastAsia="仿宋"/>
          <w:b/>
          <w:bCs/>
          <w:i w:val="0"/>
          <w:iCs w:val="0"/>
          <w:caps w:val="0"/>
          <w:smallCaps w:val="0"/>
          <w:vanish w:val="0"/>
          <w:color w:val="000000"/>
          <w:spacing w:val="0"/>
          <w:sz w:val="32"/>
          <w:szCs w:val="32"/>
        </w:rPr>
        <w:t>（款）</w:t>
      </w:r>
      <w:r>
        <w:rPr>
          <w:rStyle w:val="18"/>
          <w:rFonts w:ascii="仿宋" w:eastAsia="仿宋"/>
          <w:b/>
          <w:bCs/>
          <w:i w:val="0"/>
          <w:iCs w:val="0"/>
          <w:caps w:val="0"/>
          <w:smallCaps w:val="0"/>
          <w:vanish w:val="0"/>
          <w:color w:val="000000"/>
          <w:spacing w:val="0"/>
          <w:sz w:val="32"/>
          <w:szCs w:val="32"/>
        </w:rPr>
        <w:t>机关事业单位基本养老保险缴费支出</w:t>
      </w:r>
      <w:r>
        <w:rPr>
          <w:rStyle w:val="18"/>
          <w:rFonts w:hint="eastAsia" w:ascii="仿宋" w:eastAsia="仿宋"/>
          <w:b/>
          <w:bCs/>
          <w:i w:val="0"/>
          <w:iCs w:val="0"/>
          <w:caps w:val="0"/>
          <w:smallCaps w:val="0"/>
          <w:vanish w:val="0"/>
          <w:color w:val="000000"/>
          <w:spacing w:val="0"/>
          <w:sz w:val="32"/>
          <w:szCs w:val="32"/>
        </w:rPr>
        <w:t>（项）:</w:t>
      </w:r>
      <w:r>
        <w:rPr>
          <w:rStyle w:val="18"/>
          <w:rFonts w:hint="eastAsia" w:ascii="仿宋" w:eastAsia="仿宋"/>
          <w:b w:val="0"/>
          <w:bCs/>
          <w:sz w:val="32"/>
          <w:szCs w:val="32"/>
        </w:rPr>
        <w:t>支出决算为</w:t>
      </w:r>
      <w:r>
        <w:rPr>
          <w:rStyle w:val="18"/>
          <w:rFonts w:hint="eastAsia" w:ascii="仿宋" w:eastAsia="仿宋"/>
          <w:b w:val="0"/>
          <w:bCs/>
          <w:sz w:val="32"/>
          <w:szCs w:val="32"/>
          <w:lang w:val="en-US" w:eastAsia="zh-CN"/>
        </w:rPr>
        <w:t>15.54</w:t>
      </w:r>
      <w:r>
        <w:rPr>
          <w:rStyle w:val="18"/>
          <w:rFonts w:hint="eastAsia" w:ascii="仿宋" w:eastAsia="仿宋"/>
          <w:b w:val="0"/>
          <w:bCs/>
          <w:sz w:val="32"/>
          <w:szCs w:val="32"/>
        </w:rPr>
        <w:t>万元，完成预算</w:t>
      </w:r>
      <w:r>
        <w:rPr>
          <w:rStyle w:val="18"/>
          <w:rFonts w:hint="eastAsia" w:ascii="仿宋" w:eastAsia="仿宋"/>
          <w:b w:val="0"/>
          <w:bCs/>
          <w:sz w:val="32"/>
          <w:szCs w:val="32"/>
          <w:lang w:val="en-US" w:eastAsia="zh-CN"/>
        </w:rPr>
        <w:t>100</w:t>
      </w:r>
      <w:r>
        <w:rPr>
          <w:rStyle w:val="18"/>
          <w:rFonts w:ascii="仿宋" w:eastAsia="仿宋"/>
          <w:b w:val="0"/>
          <w:bCs/>
          <w:sz w:val="32"/>
          <w:szCs w:val="32"/>
        </w:rPr>
        <w:t>%</w:t>
      </w:r>
      <w:r>
        <w:rPr>
          <w:rStyle w:val="18"/>
          <w:rFonts w:hint="eastAsia" w:ascii="仿宋" w:eastAsia="仿宋"/>
          <w:b w:val="0"/>
          <w:bCs/>
          <w:sz w:val="32"/>
          <w:szCs w:val="32"/>
        </w:rPr>
        <w:t>。</w:t>
      </w:r>
    </w:p>
    <w:p w14:paraId="47D6AB5D">
      <w:pPr>
        <w:pStyle w:val="15"/>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3" w:firstLineChars="200"/>
        <w:jc w:val="left"/>
        <w:rPr>
          <w:rFonts w:ascii="仿宋" w:eastAsia="仿宋"/>
          <w:b/>
          <w:sz w:val="32"/>
          <w:szCs w:val="32"/>
        </w:rPr>
      </w:pPr>
      <w:r>
        <w:rPr>
          <w:rStyle w:val="18"/>
          <w:rFonts w:ascii="仿宋" w:eastAsia="仿宋"/>
          <w:bCs/>
          <w:sz w:val="32"/>
          <w:szCs w:val="32"/>
        </w:rPr>
        <w:t>5.</w:t>
      </w:r>
      <w:r>
        <w:rPr>
          <w:rStyle w:val="18"/>
          <w:rFonts w:hint="eastAsia" w:ascii="仿宋" w:eastAsia="仿宋"/>
          <w:b/>
          <w:bCs/>
          <w:i w:val="0"/>
          <w:iCs w:val="0"/>
          <w:caps w:val="0"/>
          <w:smallCaps w:val="0"/>
          <w:vanish w:val="0"/>
          <w:color w:val="000000"/>
          <w:spacing w:val="0"/>
          <w:sz w:val="32"/>
          <w:szCs w:val="32"/>
        </w:rPr>
        <w:t>社会保障和就业</w:t>
      </w:r>
      <w:r>
        <w:rPr>
          <w:rStyle w:val="18"/>
          <w:rFonts w:ascii="仿宋" w:eastAsia="仿宋"/>
          <w:b/>
          <w:bCs/>
          <w:i w:val="0"/>
          <w:iCs w:val="0"/>
          <w:caps w:val="0"/>
          <w:smallCaps w:val="0"/>
          <w:vanish w:val="0"/>
          <w:color w:val="000000"/>
          <w:spacing w:val="0"/>
          <w:sz w:val="32"/>
          <w:szCs w:val="32"/>
        </w:rPr>
        <w:t>支出</w:t>
      </w:r>
      <w:r>
        <w:rPr>
          <w:rStyle w:val="18"/>
          <w:rFonts w:hint="eastAsia" w:ascii="仿宋" w:eastAsia="仿宋"/>
          <w:b/>
          <w:bCs/>
          <w:i w:val="0"/>
          <w:iCs w:val="0"/>
          <w:caps w:val="0"/>
          <w:smallCaps w:val="0"/>
          <w:vanish w:val="0"/>
          <w:color w:val="000000"/>
          <w:spacing w:val="0"/>
          <w:sz w:val="32"/>
          <w:szCs w:val="32"/>
        </w:rPr>
        <w:t>（类）</w:t>
      </w:r>
      <w:r>
        <w:rPr>
          <w:rStyle w:val="18"/>
          <w:rFonts w:ascii="仿宋" w:eastAsia="仿宋"/>
          <w:b/>
          <w:bCs/>
          <w:i w:val="0"/>
          <w:iCs w:val="0"/>
          <w:caps w:val="0"/>
          <w:smallCaps w:val="0"/>
          <w:vanish w:val="0"/>
          <w:color w:val="000000"/>
          <w:spacing w:val="0"/>
          <w:sz w:val="32"/>
          <w:szCs w:val="32"/>
        </w:rPr>
        <w:t>行政事业单位养老支出</w:t>
      </w:r>
      <w:r>
        <w:rPr>
          <w:rStyle w:val="18"/>
          <w:rFonts w:hint="eastAsia" w:ascii="仿宋" w:eastAsia="仿宋"/>
          <w:b/>
          <w:bCs/>
          <w:i w:val="0"/>
          <w:iCs w:val="0"/>
          <w:caps w:val="0"/>
          <w:smallCaps w:val="0"/>
          <w:vanish w:val="0"/>
          <w:color w:val="000000"/>
          <w:spacing w:val="0"/>
          <w:sz w:val="32"/>
          <w:szCs w:val="32"/>
        </w:rPr>
        <w:t>（款）</w:t>
      </w:r>
      <w:r>
        <w:rPr>
          <w:rStyle w:val="18"/>
          <w:rFonts w:ascii="仿宋" w:eastAsia="仿宋"/>
          <w:b/>
          <w:bCs/>
          <w:i w:val="0"/>
          <w:iCs w:val="0"/>
          <w:caps w:val="0"/>
          <w:smallCaps w:val="0"/>
          <w:vanish w:val="0"/>
          <w:color w:val="000000"/>
          <w:spacing w:val="0"/>
          <w:sz w:val="32"/>
          <w:szCs w:val="32"/>
        </w:rPr>
        <w:t>机关事业单位职业年金缴费支出</w:t>
      </w:r>
      <w:r>
        <w:rPr>
          <w:rStyle w:val="18"/>
          <w:rFonts w:hint="eastAsia" w:ascii="仿宋" w:eastAsia="仿宋"/>
          <w:b/>
          <w:bCs/>
          <w:i w:val="0"/>
          <w:iCs w:val="0"/>
          <w:caps w:val="0"/>
          <w:smallCaps w:val="0"/>
          <w:vanish w:val="0"/>
          <w:color w:val="000000"/>
          <w:spacing w:val="0"/>
          <w:sz w:val="32"/>
          <w:szCs w:val="32"/>
        </w:rPr>
        <w:t>（项）:</w:t>
      </w:r>
      <w:r>
        <w:rPr>
          <w:rStyle w:val="18"/>
          <w:rFonts w:hint="eastAsia" w:ascii="仿宋" w:eastAsia="仿宋"/>
          <w:b w:val="0"/>
          <w:bCs w:val="0"/>
          <w:i w:val="0"/>
          <w:iCs w:val="0"/>
          <w:caps w:val="0"/>
          <w:smallCaps w:val="0"/>
          <w:vanish w:val="0"/>
          <w:color w:val="000000"/>
          <w:spacing w:val="0"/>
          <w:sz w:val="32"/>
          <w:szCs w:val="32"/>
        </w:rPr>
        <w:t xml:space="preserve"> 支出决算为</w:t>
      </w:r>
      <w:r>
        <w:rPr>
          <w:rStyle w:val="18"/>
          <w:rFonts w:hint="eastAsia" w:ascii="仿宋" w:eastAsia="仿宋"/>
          <w:b w:val="0"/>
          <w:bCs w:val="0"/>
          <w:i w:val="0"/>
          <w:iCs w:val="0"/>
          <w:caps w:val="0"/>
          <w:smallCaps w:val="0"/>
          <w:vanish w:val="0"/>
          <w:color w:val="000000"/>
          <w:spacing w:val="0"/>
          <w:sz w:val="32"/>
          <w:szCs w:val="32"/>
          <w:lang w:val="en-US" w:eastAsia="zh-CN"/>
        </w:rPr>
        <w:t>7.77</w:t>
      </w:r>
      <w:r>
        <w:rPr>
          <w:rStyle w:val="18"/>
          <w:rFonts w:hint="eastAsia" w:ascii="仿宋" w:eastAsia="仿宋"/>
          <w:b w:val="0"/>
          <w:bCs w:val="0"/>
          <w:i w:val="0"/>
          <w:iCs w:val="0"/>
          <w:caps w:val="0"/>
          <w:smallCaps w:val="0"/>
          <w:vanish w:val="0"/>
          <w:color w:val="000000"/>
          <w:spacing w:val="0"/>
          <w:sz w:val="32"/>
          <w:szCs w:val="32"/>
        </w:rPr>
        <w:t>万元，完成预算</w:t>
      </w:r>
      <w:r>
        <w:rPr>
          <w:rStyle w:val="18"/>
          <w:rFonts w:ascii="仿宋" w:eastAsia="仿宋"/>
          <w:b w:val="0"/>
          <w:bCs w:val="0"/>
          <w:i w:val="0"/>
          <w:iCs w:val="0"/>
          <w:caps w:val="0"/>
          <w:smallCaps w:val="0"/>
          <w:vanish w:val="0"/>
          <w:color w:val="000000"/>
          <w:spacing w:val="0"/>
          <w:sz w:val="32"/>
          <w:szCs w:val="32"/>
        </w:rPr>
        <w:t>100</w:t>
      </w:r>
      <w:r>
        <w:rPr>
          <w:rStyle w:val="18"/>
          <w:rFonts w:hint="eastAsia" w:ascii="仿宋" w:eastAsia="仿宋"/>
          <w:b w:val="0"/>
          <w:bCs w:val="0"/>
          <w:i w:val="0"/>
          <w:iCs w:val="0"/>
          <w:caps w:val="0"/>
          <w:smallCaps w:val="0"/>
          <w:vanish w:val="0"/>
          <w:color w:val="000000"/>
          <w:spacing w:val="0"/>
          <w:sz w:val="32"/>
          <w:szCs w:val="32"/>
        </w:rPr>
        <w:t>%</w:t>
      </w:r>
      <w:r>
        <w:rPr>
          <w:rStyle w:val="18"/>
          <w:rFonts w:ascii="仿宋" w:eastAsia="仿宋"/>
          <w:b w:val="0"/>
          <w:bCs w:val="0"/>
          <w:i w:val="0"/>
          <w:iCs w:val="0"/>
          <w:caps w:val="0"/>
          <w:smallCaps w:val="0"/>
          <w:vanish w:val="0"/>
          <w:color w:val="000000"/>
          <w:spacing w:val="0"/>
          <w:sz w:val="32"/>
          <w:szCs w:val="32"/>
        </w:rPr>
        <w:t>。</w:t>
      </w:r>
    </w:p>
    <w:p w14:paraId="37792D4D">
      <w:pPr>
        <w:spacing w:line="600" w:lineRule="exact"/>
        <w:ind w:firstLine="643" w:firstLineChars="200"/>
        <w:rPr>
          <w:rStyle w:val="18"/>
          <w:rFonts w:ascii="仿宋" w:eastAsia="仿宋"/>
          <w:b w:val="0"/>
          <w:bCs w:val="0"/>
          <w:i w:val="0"/>
          <w:iCs w:val="0"/>
          <w:caps w:val="0"/>
          <w:smallCaps w:val="0"/>
          <w:vanish w:val="0"/>
          <w:color w:val="000000"/>
          <w:spacing w:val="0"/>
          <w:sz w:val="32"/>
          <w:szCs w:val="32"/>
        </w:rPr>
      </w:pPr>
      <w:r>
        <w:rPr>
          <w:rStyle w:val="18"/>
          <w:rFonts w:ascii="仿宋" w:eastAsia="仿宋"/>
          <w:bCs/>
          <w:sz w:val="32"/>
          <w:szCs w:val="32"/>
        </w:rPr>
        <w:t>6.</w:t>
      </w:r>
      <w:r>
        <w:rPr>
          <w:rStyle w:val="18"/>
          <w:rFonts w:hint="eastAsia" w:ascii="仿宋" w:eastAsia="仿宋"/>
          <w:b/>
          <w:bCs/>
          <w:i w:val="0"/>
          <w:iCs w:val="0"/>
          <w:caps w:val="0"/>
          <w:smallCaps w:val="0"/>
          <w:vanish w:val="0"/>
          <w:color w:val="000000"/>
          <w:spacing w:val="0"/>
          <w:sz w:val="32"/>
          <w:szCs w:val="32"/>
        </w:rPr>
        <w:t>卫生健康</w:t>
      </w:r>
      <w:r>
        <w:rPr>
          <w:rStyle w:val="18"/>
          <w:rFonts w:ascii="仿宋" w:eastAsia="仿宋"/>
          <w:b/>
          <w:bCs/>
          <w:i w:val="0"/>
          <w:iCs w:val="0"/>
          <w:caps w:val="0"/>
          <w:smallCaps w:val="0"/>
          <w:vanish w:val="0"/>
          <w:color w:val="000000"/>
          <w:spacing w:val="0"/>
          <w:sz w:val="32"/>
          <w:szCs w:val="32"/>
        </w:rPr>
        <w:t>支出</w:t>
      </w:r>
      <w:r>
        <w:rPr>
          <w:rStyle w:val="18"/>
          <w:rFonts w:hint="eastAsia" w:ascii="仿宋" w:eastAsia="仿宋"/>
          <w:b/>
          <w:bCs/>
          <w:i w:val="0"/>
          <w:iCs w:val="0"/>
          <w:caps w:val="0"/>
          <w:smallCaps w:val="0"/>
          <w:vanish w:val="0"/>
          <w:color w:val="000000"/>
          <w:spacing w:val="0"/>
          <w:sz w:val="32"/>
          <w:szCs w:val="32"/>
        </w:rPr>
        <w:t>（类）</w:t>
      </w:r>
      <w:r>
        <w:rPr>
          <w:rStyle w:val="18"/>
          <w:rFonts w:ascii="仿宋" w:eastAsia="仿宋"/>
          <w:b/>
          <w:bCs/>
          <w:i w:val="0"/>
          <w:iCs w:val="0"/>
          <w:caps w:val="0"/>
          <w:smallCaps w:val="0"/>
          <w:vanish w:val="0"/>
          <w:color w:val="000000"/>
          <w:spacing w:val="0"/>
          <w:sz w:val="32"/>
          <w:szCs w:val="32"/>
        </w:rPr>
        <w:t>行政事业单位医疗</w:t>
      </w:r>
      <w:r>
        <w:rPr>
          <w:rStyle w:val="18"/>
          <w:rFonts w:hint="eastAsia" w:ascii="仿宋" w:eastAsia="仿宋"/>
          <w:b/>
          <w:bCs/>
          <w:i w:val="0"/>
          <w:iCs w:val="0"/>
          <w:caps w:val="0"/>
          <w:smallCaps w:val="0"/>
          <w:vanish w:val="0"/>
          <w:color w:val="000000"/>
          <w:spacing w:val="0"/>
          <w:sz w:val="32"/>
          <w:szCs w:val="32"/>
        </w:rPr>
        <w:t>（款）</w:t>
      </w:r>
      <w:r>
        <w:rPr>
          <w:rStyle w:val="18"/>
          <w:rFonts w:ascii="仿宋" w:eastAsia="仿宋"/>
          <w:b/>
          <w:bCs/>
          <w:i w:val="0"/>
          <w:iCs w:val="0"/>
          <w:caps w:val="0"/>
          <w:smallCaps w:val="0"/>
          <w:vanish w:val="0"/>
          <w:color w:val="000000"/>
          <w:spacing w:val="0"/>
          <w:sz w:val="32"/>
          <w:szCs w:val="32"/>
        </w:rPr>
        <w:t>事业单位医疗</w:t>
      </w:r>
      <w:r>
        <w:rPr>
          <w:rStyle w:val="18"/>
          <w:rFonts w:hint="eastAsia" w:ascii="仿宋" w:eastAsia="仿宋"/>
          <w:b/>
          <w:bCs/>
          <w:i w:val="0"/>
          <w:iCs w:val="0"/>
          <w:caps w:val="0"/>
          <w:smallCaps w:val="0"/>
          <w:vanish w:val="0"/>
          <w:color w:val="000000"/>
          <w:spacing w:val="0"/>
          <w:sz w:val="32"/>
          <w:szCs w:val="32"/>
        </w:rPr>
        <w:t>（项）:</w:t>
      </w:r>
      <w:r>
        <w:rPr>
          <w:rStyle w:val="18"/>
          <w:rFonts w:hint="eastAsia" w:ascii="仿宋" w:eastAsia="仿宋"/>
          <w:b w:val="0"/>
          <w:bCs w:val="0"/>
          <w:i w:val="0"/>
          <w:iCs w:val="0"/>
          <w:caps w:val="0"/>
          <w:smallCaps w:val="0"/>
          <w:vanish w:val="0"/>
          <w:color w:val="000000"/>
          <w:spacing w:val="0"/>
          <w:sz w:val="32"/>
          <w:szCs w:val="32"/>
        </w:rPr>
        <w:t>支出决算为</w:t>
      </w:r>
      <w:r>
        <w:rPr>
          <w:rStyle w:val="18"/>
          <w:rFonts w:hint="eastAsia" w:ascii="仿宋" w:eastAsia="仿宋"/>
          <w:b w:val="0"/>
          <w:bCs w:val="0"/>
          <w:i w:val="0"/>
          <w:iCs w:val="0"/>
          <w:caps w:val="0"/>
          <w:smallCaps w:val="0"/>
          <w:vanish w:val="0"/>
          <w:color w:val="000000"/>
          <w:spacing w:val="0"/>
          <w:sz w:val="32"/>
          <w:szCs w:val="32"/>
          <w:lang w:val="en-US" w:eastAsia="zh-CN"/>
        </w:rPr>
        <w:t>7.53</w:t>
      </w:r>
      <w:r>
        <w:rPr>
          <w:rStyle w:val="18"/>
          <w:rFonts w:hint="eastAsia" w:ascii="仿宋" w:eastAsia="仿宋"/>
          <w:b w:val="0"/>
          <w:bCs w:val="0"/>
          <w:i w:val="0"/>
          <w:iCs w:val="0"/>
          <w:caps w:val="0"/>
          <w:smallCaps w:val="0"/>
          <w:vanish w:val="0"/>
          <w:color w:val="000000"/>
          <w:spacing w:val="0"/>
          <w:sz w:val="32"/>
          <w:szCs w:val="32"/>
        </w:rPr>
        <w:t>万元，完成预算</w:t>
      </w:r>
      <w:r>
        <w:rPr>
          <w:rStyle w:val="18"/>
          <w:rFonts w:ascii="仿宋" w:eastAsia="仿宋"/>
          <w:b w:val="0"/>
          <w:bCs w:val="0"/>
          <w:i w:val="0"/>
          <w:iCs w:val="0"/>
          <w:caps w:val="0"/>
          <w:smallCaps w:val="0"/>
          <w:vanish w:val="0"/>
          <w:color w:val="000000"/>
          <w:spacing w:val="0"/>
          <w:sz w:val="32"/>
          <w:szCs w:val="32"/>
        </w:rPr>
        <w:t>100</w:t>
      </w:r>
      <w:r>
        <w:rPr>
          <w:rStyle w:val="18"/>
          <w:rFonts w:hint="eastAsia" w:ascii="仿宋" w:eastAsia="仿宋"/>
          <w:b w:val="0"/>
          <w:bCs w:val="0"/>
          <w:i w:val="0"/>
          <w:iCs w:val="0"/>
          <w:caps w:val="0"/>
          <w:smallCaps w:val="0"/>
          <w:vanish w:val="0"/>
          <w:color w:val="000000"/>
          <w:spacing w:val="0"/>
          <w:sz w:val="32"/>
          <w:szCs w:val="32"/>
        </w:rPr>
        <w:t>%。</w:t>
      </w:r>
    </w:p>
    <w:p w14:paraId="6B514ECE">
      <w:pPr>
        <w:spacing w:line="600" w:lineRule="exact"/>
        <w:ind w:firstLine="643" w:firstLineChars="200"/>
        <w:rPr>
          <w:rStyle w:val="18"/>
          <w:rFonts w:ascii="仿宋" w:eastAsia="仿宋"/>
          <w:b w:val="0"/>
          <w:color w:val="000000"/>
          <w:sz w:val="32"/>
          <w:szCs w:val="32"/>
        </w:rPr>
      </w:pPr>
      <w:r>
        <w:rPr>
          <w:rStyle w:val="18"/>
          <w:rFonts w:ascii="仿宋" w:eastAsia="仿宋"/>
          <w:bCs/>
          <w:sz w:val="32"/>
          <w:szCs w:val="32"/>
        </w:rPr>
        <w:t>7.</w:t>
      </w:r>
      <w:r>
        <w:rPr>
          <w:rStyle w:val="18"/>
          <w:rFonts w:hint="eastAsia" w:ascii="仿宋" w:eastAsia="仿宋"/>
          <w:b/>
          <w:bCs/>
          <w:i w:val="0"/>
          <w:iCs w:val="0"/>
          <w:caps w:val="0"/>
          <w:smallCaps w:val="0"/>
          <w:vanish w:val="0"/>
          <w:color w:val="000000"/>
          <w:spacing w:val="0"/>
          <w:sz w:val="32"/>
          <w:szCs w:val="32"/>
        </w:rPr>
        <w:t>卫生健康</w:t>
      </w:r>
      <w:r>
        <w:rPr>
          <w:rStyle w:val="18"/>
          <w:rFonts w:ascii="仿宋" w:eastAsia="仿宋"/>
          <w:b/>
          <w:bCs/>
          <w:i w:val="0"/>
          <w:iCs w:val="0"/>
          <w:caps w:val="0"/>
          <w:smallCaps w:val="0"/>
          <w:vanish w:val="0"/>
          <w:color w:val="000000"/>
          <w:spacing w:val="0"/>
          <w:sz w:val="32"/>
          <w:szCs w:val="32"/>
        </w:rPr>
        <w:t>支出</w:t>
      </w:r>
      <w:r>
        <w:rPr>
          <w:rStyle w:val="18"/>
          <w:rFonts w:hint="eastAsia" w:ascii="仿宋" w:eastAsia="仿宋"/>
          <w:b/>
          <w:bCs/>
          <w:i w:val="0"/>
          <w:iCs w:val="0"/>
          <w:caps w:val="0"/>
          <w:smallCaps w:val="0"/>
          <w:vanish w:val="0"/>
          <w:color w:val="000000"/>
          <w:spacing w:val="0"/>
          <w:sz w:val="32"/>
          <w:szCs w:val="32"/>
        </w:rPr>
        <w:t>（类）</w:t>
      </w:r>
      <w:r>
        <w:rPr>
          <w:rStyle w:val="18"/>
          <w:rFonts w:ascii="仿宋" w:eastAsia="仿宋"/>
          <w:b/>
          <w:bCs/>
          <w:i w:val="0"/>
          <w:iCs w:val="0"/>
          <w:caps w:val="0"/>
          <w:smallCaps w:val="0"/>
          <w:vanish w:val="0"/>
          <w:color w:val="000000"/>
          <w:spacing w:val="0"/>
          <w:sz w:val="32"/>
          <w:szCs w:val="32"/>
        </w:rPr>
        <w:t>行政事业单位医疗</w:t>
      </w:r>
      <w:r>
        <w:rPr>
          <w:rStyle w:val="18"/>
          <w:rFonts w:hint="eastAsia" w:ascii="仿宋" w:eastAsia="仿宋"/>
          <w:b/>
          <w:bCs/>
          <w:i w:val="0"/>
          <w:iCs w:val="0"/>
          <w:caps w:val="0"/>
          <w:smallCaps w:val="0"/>
          <w:vanish w:val="0"/>
          <w:color w:val="000000"/>
          <w:spacing w:val="0"/>
          <w:sz w:val="32"/>
          <w:szCs w:val="32"/>
        </w:rPr>
        <w:t>（款）</w:t>
      </w:r>
      <w:r>
        <w:rPr>
          <w:rStyle w:val="18"/>
          <w:rFonts w:ascii="仿宋" w:eastAsia="仿宋"/>
          <w:b/>
          <w:bCs/>
          <w:i w:val="0"/>
          <w:iCs w:val="0"/>
          <w:caps w:val="0"/>
          <w:smallCaps w:val="0"/>
          <w:vanish w:val="0"/>
          <w:color w:val="000000"/>
          <w:spacing w:val="0"/>
          <w:sz w:val="32"/>
          <w:szCs w:val="32"/>
        </w:rPr>
        <w:t>其他行政事业单位医疗支出</w:t>
      </w:r>
      <w:r>
        <w:rPr>
          <w:rStyle w:val="18"/>
          <w:rFonts w:hint="eastAsia" w:ascii="仿宋" w:eastAsia="仿宋"/>
          <w:b/>
          <w:bCs/>
          <w:i w:val="0"/>
          <w:iCs w:val="0"/>
          <w:caps w:val="0"/>
          <w:smallCaps w:val="0"/>
          <w:vanish w:val="0"/>
          <w:color w:val="000000"/>
          <w:spacing w:val="0"/>
          <w:sz w:val="32"/>
          <w:szCs w:val="32"/>
        </w:rPr>
        <w:t>（项）:</w:t>
      </w:r>
      <w:r>
        <w:rPr>
          <w:rStyle w:val="18"/>
          <w:rFonts w:hint="eastAsia" w:ascii="仿宋" w:eastAsia="仿宋"/>
          <w:b w:val="0"/>
          <w:bCs w:val="0"/>
          <w:i w:val="0"/>
          <w:iCs w:val="0"/>
          <w:caps w:val="0"/>
          <w:smallCaps w:val="0"/>
          <w:vanish w:val="0"/>
          <w:color w:val="000000"/>
          <w:spacing w:val="0"/>
          <w:sz w:val="32"/>
          <w:szCs w:val="32"/>
        </w:rPr>
        <w:t>支出决算为</w:t>
      </w:r>
      <w:r>
        <w:rPr>
          <w:rStyle w:val="18"/>
          <w:rFonts w:hint="eastAsia" w:ascii="仿宋" w:eastAsia="仿宋"/>
          <w:b w:val="0"/>
          <w:bCs w:val="0"/>
          <w:i w:val="0"/>
          <w:iCs w:val="0"/>
          <w:caps w:val="0"/>
          <w:smallCaps w:val="0"/>
          <w:vanish w:val="0"/>
          <w:color w:val="000000"/>
          <w:spacing w:val="0"/>
          <w:sz w:val="32"/>
          <w:szCs w:val="32"/>
          <w:lang w:val="en-US" w:eastAsia="zh-CN"/>
        </w:rPr>
        <w:t>1.8</w:t>
      </w:r>
      <w:r>
        <w:rPr>
          <w:rStyle w:val="18"/>
          <w:rFonts w:hint="eastAsia" w:ascii="仿宋" w:eastAsia="仿宋"/>
          <w:b w:val="0"/>
          <w:bCs w:val="0"/>
          <w:i w:val="0"/>
          <w:iCs w:val="0"/>
          <w:caps w:val="0"/>
          <w:smallCaps w:val="0"/>
          <w:vanish w:val="0"/>
          <w:color w:val="000000"/>
          <w:spacing w:val="0"/>
          <w:sz w:val="32"/>
          <w:szCs w:val="32"/>
        </w:rPr>
        <w:t>万元，完成预算</w:t>
      </w:r>
      <w:r>
        <w:rPr>
          <w:rStyle w:val="18"/>
          <w:rFonts w:ascii="仿宋" w:eastAsia="仿宋"/>
          <w:b w:val="0"/>
          <w:bCs w:val="0"/>
          <w:i w:val="0"/>
          <w:iCs w:val="0"/>
          <w:caps w:val="0"/>
          <w:smallCaps w:val="0"/>
          <w:vanish w:val="0"/>
          <w:color w:val="000000"/>
          <w:spacing w:val="0"/>
          <w:sz w:val="32"/>
          <w:szCs w:val="32"/>
        </w:rPr>
        <w:t>100</w:t>
      </w:r>
      <w:r>
        <w:rPr>
          <w:rStyle w:val="18"/>
          <w:rFonts w:hint="eastAsia" w:ascii="仿宋" w:eastAsia="仿宋"/>
          <w:b w:val="0"/>
          <w:bCs w:val="0"/>
          <w:i w:val="0"/>
          <w:iCs w:val="0"/>
          <w:caps w:val="0"/>
          <w:smallCaps w:val="0"/>
          <w:vanish w:val="0"/>
          <w:color w:val="000000"/>
          <w:spacing w:val="0"/>
          <w:sz w:val="32"/>
          <w:szCs w:val="32"/>
        </w:rPr>
        <w:t>%。</w:t>
      </w:r>
    </w:p>
    <w:p w14:paraId="7FAA40AF">
      <w:pPr>
        <w:spacing w:line="600" w:lineRule="exact"/>
        <w:ind w:firstLine="643" w:firstLineChars="200"/>
        <w:rPr>
          <w:rStyle w:val="18"/>
          <w:rFonts w:hint="eastAsia" w:ascii="仿宋" w:eastAsia="仿宋"/>
          <w:b w:val="0"/>
          <w:bCs w:val="0"/>
          <w:i w:val="0"/>
          <w:iCs w:val="0"/>
          <w:caps w:val="0"/>
          <w:smallCaps w:val="0"/>
          <w:vanish w:val="0"/>
          <w:color w:val="000000"/>
          <w:spacing w:val="0"/>
          <w:sz w:val="32"/>
          <w:szCs w:val="32"/>
        </w:rPr>
      </w:pPr>
      <w:r>
        <w:rPr>
          <w:rFonts w:ascii="仿宋" w:eastAsia="仿宋"/>
          <w:b/>
          <w:bCs/>
          <w:sz w:val="32"/>
          <w:szCs w:val="32"/>
          <w:lang w:val="en-US" w:eastAsia="zh-CN"/>
        </w:rPr>
        <w:t>8</w:t>
      </w:r>
      <w:r>
        <w:rPr>
          <w:rFonts w:hint="eastAsia" w:ascii="仿宋" w:eastAsia="仿宋"/>
          <w:b/>
          <w:bCs/>
          <w:sz w:val="32"/>
          <w:szCs w:val="32"/>
          <w:lang w:val="en-US" w:eastAsia="zh-CN"/>
        </w:rPr>
        <w:t>.</w:t>
      </w:r>
      <w:r>
        <w:rPr>
          <w:rStyle w:val="18"/>
          <w:rFonts w:ascii="仿宋" w:eastAsia="仿宋"/>
          <w:b/>
          <w:bCs/>
          <w:i w:val="0"/>
          <w:iCs w:val="0"/>
          <w:caps w:val="0"/>
          <w:smallCaps w:val="0"/>
          <w:vanish w:val="0"/>
          <w:color w:val="000000"/>
          <w:spacing w:val="0"/>
          <w:sz w:val="32"/>
          <w:szCs w:val="32"/>
        </w:rPr>
        <w:t>住房保障支出</w:t>
      </w:r>
      <w:r>
        <w:rPr>
          <w:rStyle w:val="18"/>
          <w:rFonts w:hint="eastAsia" w:ascii="仿宋" w:eastAsia="仿宋"/>
          <w:b/>
          <w:bCs/>
          <w:i w:val="0"/>
          <w:iCs w:val="0"/>
          <w:caps w:val="0"/>
          <w:smallCaps w:val="0"/>
          <w:vanish w:val="0"/>
          <w:color w:val="000000"/>
          <w:spacing w:val="0"/>
          <w:sz w:val="32"/>
          <w:szCs w:val="32"/>
        </w:rPr>
        <w:t>（类）</w:t>
      </w:r>
      <w:r>
        <w:rPr>
          <w:rStyle w:val="18"/>
          <w:rFonts w:ascii="仿宋" w:eastAsia="仿宋"/>
          <w:b/>
          <w:bCs/>
          <w:i w:val="0"/>
          <w:iCs w:val="0"/>
          <w:caps w:val="0"/>
          <w:smallCaps w:val="0"/>
          <w:vanish w:val="0"/>
          <w:color w:val="000000"/>
          <w:spacing w:val="0"/>
          <w:sz w:val="32"/>
          <w:szCs w:val="32"/>
        </w:rPr>
        <w:t>住房改革支出</w:t>
      </w:r>
      <w:r>
        <w:rPr>
          <w:rStyle w:val="18"/>
          <w:rFonts w:hint="eastAsia" w:ascii="仿宋" w:eastAsia="仿宋"/>
          <w:b/>
          <w:bCs/>
          <w:i w:val="0"/>
          <w:iCs w:val="0"/>
          <w:caps w:val="0"/>
          <w:smallCaps w:val="0"/>
          <w:vanish w:val="0"/>
          <w:color w:val="000000"/>
          <w:spacing w:val="0"/>
          <w:sz w:val="32"/>
          <w:szCs w:val="32"/>
        </w:rPr>
        <w:t>（款）</w:t>
      </w:r>
      <w:r>
        <w:rPr>
          <w:rStyle w:val="18"/>
          <w:rFonts w:ascii="仿宋" w:eastAsia="仿宋"/>
          <w:b/>
          <w:bCs/>
          <w:i w:val="0"/>
          <w:iCs w:val="0"/>
          <w:caps w:val="0"/>
          <w:smallCaps w:val="0"/>
          <w:vanish w:val="0"/>
          <w:color w:val="000000"/>
          <w:spacing w:val="0"/>
          <w:sz w:val="32"/>
          <w:szCs w:val="32"/>
        </w:rPr>
        <w:t>住房公积金</w:t>
      </w:r>
      <w:r>
        <w:rPr>
          <w:rStyle w:val="18"/>
          <w:rFonts w:hint="eastAsia" w:ascii="仿宋" w:eastAsia="仿宋"/>
          <w:b/>
          <w:bCs/>
          <w:i w:val="0"/>
          <w:iCs w:val="0"/>
          <w:caps w:val="0"/>
          <w:smallCaps w:val="0"/>
          <w:vanish w:val="0"/>
          <w:color w:val="000000"/>
          <w:spacing w:val="0"/>
          <w:sz w:val="32"/>
          <w:szCs w:val="32"/>
        </w:rPr>
        <w:t>（项）:</w:t>
      </w:r>
      <w:r>
        <w:rPr>
          <w:rStyle w:val="18"/>
          <w:rFonts w:hint="eastAsia" w:ascii="仿宋" w:eastAsia="仿宋"/>
          <w:b w:val="0"/>
          <w:bCs w:val="0"/>
          <w:i w:val="0"/>
          <w:iCs w:val="0"/>
          <w:caps w:val="0"/>
          <w:smallCaps w:val="0"/>
          <w:vanish w:val="0"/>
          <w:color w:val="000000"/>
          <w:spacing w:val="0"/>
          <w:sz w:val="32"/>
          <w:szCs w:val="32"/>
        </w:rPr>
        <w:t>支出决算为</w:t>
      </w:r>
      <w:r>
        <w:rPr>
          <w:rStyle w:val="18"/>
          <w:rFonts w:hint="eastAsia" w:ascii="仿宋" w:eastAsia="仿宋"/>
          <w:b w:val="0"/>
          <w:bCs w:val="0"/>
          <w:i w:val="0"/>
          <w:iCs w:val="0"/>
          <w:caps w:val="0"/>
          <w:smallCaps w:val="0"/>
          <w:vanish w:val="0"/>
          <w:color w:val="000000"/>
          <w:spacing w:val="0"/>
          <w:sz w:val="32"/>
          <w:szCs w:val="32"/>
          <w:lang w:val="en-US" w:eastAsia="zh-CN"/>
        </w:rPr>
        <w:t>12.76</w:t>
      </w:r>
      <w:r>
        <w:rPr>
          <w:rStyle w:val="18"/>
          <w:rFonts w:hint="eastAsia" w:ascii="仿宋" w:eastAsia="仿宋"/>
          <w:b w:val="0"/>
          <w:bCs w:val="0"/>
          <w:i w:val="0"/>
          <w:iCs w:val="0"/>
          <w:caps w:val="0"/>
          <w:smallCaps w:val="0"/>
          <w:vanish w:val="0"/>
          <w:color w:val="000000"/>
          <w:spacing w:val="0"/>
          <w:sz w:val="32"/>
          <w:szCs w:val="32"/>
        </w:rPr>
        <w:t>万元，完成预算</w:t>
      </w:r>
      <w:r>
        <w:rPr>
          <w:rStyle w:val="18"/>
          <w:rFonts w:ascii="仿宋" w:eastAsia="仿宋"/>
          <w:b w:val="0"/>
          <w:bCs w:val="0"/>
          <w:i w:val="0"/>
          <w:iCs w:val="0"/>
          <w:caps w:val="0"/>
          <w:smallCaps w:val="0"/>
          <w:vanish w:val="0"/>
          <w:color w:val="000000"/>
          <w:spacing w:val="0"/>
          <w:sz w:val="32"/>
          <w:szCs w:val="32"/>
        </w:rPr>
        <w:t>100</w:t>
      </w:r>
      <w:r>
        <w:rPr>
          <w:rStyle w:val="18"/>
          <w:rFonts w:hint="eastAsia" w:ascii="仿宋" w:eastAsia="仿宋"/>
          <w:b w:val="0"/>
          <w:bCs w:val="0"/>
          <w:i w:val="0"/>
          <w:iCs w:val="0"/>
          <w:caps w:val="0"/>
          <w:smallCaps w:val="0"/>
          <w:vanish w:val="0"/>
          <w:color w:val="000000"/>
          <w:spacing w:val="0"/>
          <w:sz w:val="32"/>
          <w:szCs w:val="32"/>
        </w:rPr>
        <w:t>%。</w:t>
      </w:r>
    </w:p>
    <w:p w14:paraId="463F00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6D338E2">
      <w:pPr>
        <w:tabs>
          <w:tab w:val="right" w:pos="8306"/>
        </w:tabs>
        <w:spacing w:line="600" w:lineRule="exact"/>
        <w:ind w:firstLine="640"/>
        <w:outlineLvl w:val="1"/>
        <w:rPr>
          <w:rStyle w:val="30"/>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032196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180.8</w:t>
      </w:r>
      <w:r>
        <w:rPr>
          <w:rFonts w:hint="eastAsia" w:ascii="Times New Roman" w:hAnsi="Times New Roman" w:eastAsia="仿宋_GB2312" w:cs="仿宋_GB2312"/>
          <w:color w:val="auto"/>
          <w:kern w:val="2"/>
          <w:sz w:val="32"/>
          <w:szCs w:val="32"/>
          <w:highlight w:val="none"/>
          <w:lang w:val="en-US" w:eastAsia="zh-CN" w:bidi="ar-SA"/>
        </w:rPr>
        <w:t>万元，其中：</w:t>
      </w:r>
    </w:p>
    <w:p w14:paraId="66336B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169.81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生活补助等。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10.99</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万元，主要包括：办公费、邮电费、差旅费、培训费、劳务费、委托业务费、工会经费、福利费、其他商品和服务支出等。</w:t>
      </w:r>
    </w:p>
    <w:p w14:paraId="2050B4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3EA1CC">
      <w:pPr>
        <w:spacing w:line="600" w:lineRule="exact"/>
        <w:ind w:firstLine="640"/>
        <w:outlineLvl w:val="1"/>
        <w:rPr>
          <w:rStyle w:val="30"/>
          <w:rFonts w:ascii="Times New Roman" w:hAnsi="Times New Roman" w:eastAsia="黑体"/>
          <w:b w:val="0"/>
          <w:color w:val="auto"/>
          <w:highlight w:val="none"/>
        </w:rPr>
      </w:pPr>
      <w:bookmarkStart w:id="36" w:name="_Toc15377215"/>
      <w:bookmarkStart w:id="37"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3B406BF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15E28F0E">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4941B4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63F42A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074C107">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753995"/>
            <wp:effectExtent l="0" t="0" r="635" b="8255"/>
            <wp:docPr id="8" name="图片 8"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7"/>
                    <pic:cNvPicPr>
                      <a:picLocks noChangeAspect="1"/>
                    </pic:cNvPicPr>
                  </pic:nvPicPr>
                  <pic:blipFill>
                    <a:blip r:embed="rId15"/>
                    <a:stretch>
                      <a:fillRect/>
                    </a:stretch>
                  </pic:blipFill>
                  <pic:spPr>
                    <a:xfrm>
                      <a:off x="0" y="0"/>
                      <a:ext cx="4838065" cy="2753995"/>
                    </a:xfrm>
                    <a:prstGeom prst="rect">
                      <a:avLst/>
                    </a:prstGeom>
                  </pic:spPr>
                </pic:pic>
              </a:graphicData>
            </a:graphic>
          </wp:inline>
        </w:drawing>
      </w:r>
    </w:p>
    <w:p w14:paraId="03464F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185472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14:paraId="316974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A7DB7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D6C44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96610"/>
      <w:bookmarkStart w:id="41" w:name="_Toc15377218"/>
    </w:p>
    <w:p w14:paraId="67F8B2BB">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12C549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19C82D8">
      <w:pPr>
        <w:pStyle w:val="13"/>
        <w:rPr>
          <w:rFonts w:hint="eastAsia"/>
          <w:lang w:val="en-US" w:eastAsia="zh-CN"/>
        </w:rPr>
      </w:pPr>
    </w:p>
    <w:p w14:paraId="2642698F">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77219"/>
      <w:bookmarkStart w:id="43"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33D098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52B82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0AFD4A3">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4" w:name="_Toc15377221"/>
      <w:bookmarkStart w:id="45"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437086B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742F8EFC">
      <w:pPr>
        <w:spacing w:line="600" w:lineRule="exact"/>
        <w:ind w:firstLine="640" w:firstLineChars="20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阿坝州生产力促进中心</w:t>
      </w:r>
      <w:r>
        <w:rPr>
          <w:rFonts w:hint="eastAsia" w:ascii="仿宋_GB2312" w:eastAsia="仿宋_GB2312" w:cs="仿宋_GB2312"/>
          <w:color w:val="auto"/>
          <w:kern w:val="2"/>
          <w:sz w:val="32"/>
          <w:szCs w:val="32"/>
          <w:highlight w:val="none"/>
          <w:lang w:val="en-US" w:eastAsia="zh-CN" w:bidi="ar-SA"/>
        </w:rPr>
        <w:t>机关运行经费支出</w:t>
      </w:r>
      <w:r>
        <w:rPr>
          <w:rFonts w:hint="eastAsia" w:ascii="仿宋_GB2312" w:eastAsia="仿宋_GB2312" w:cs="仿宋_GB2312"/>
          <w:sz w:val="32"/>
          <w:szCs w:val="32"/>
        </w:rPr>
        <w:t>0</w:t>
      </w:r>
      <w:r>
        <w:rPr>
          <w:rFonts w:hint="eastAsia" w:asci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年度决算数持平</w:t>
      </w:r>
      <w:r>
        <w:rPr>
          <w:rFonts w:ascii="Times New Roman" w:hAnsi="Times New Roman" w:eastAsia="仿宋_GB2312" w:cs="仿宋_GB2312"/>
          <w:color w:val="auto"/>
          <w:kern w:val="2"/>
          <w:sz w:val="32"/>
          <w:szCs w:val="32"/>
          <w:highlight w:val="none"/>
          <w:lang w:val="en-US" w:eastAsia="zh-CN" w:bidi="ar-SA"/>
        </w:rPr>
        <w:t>，</w:t>
      </w:r>
      <w:r>
        <w:rPr>
          <w:rFonts w:ascii="仿宋" w:eastAsia="仿宋"/>
          <w:b w:val="0"/>
          <w:bCs w:val="0"/>
          <w:i w:val="0"/>
          <w:iCs w:val="0"/>
          <w:caps w:val="0"/>
          <w:smallCaps w:val="0"/>
          <w:vanish w:val="0"/>
          <w:color w:val="000000"/>
          <w:spacing w:val="0"/>
          <w:sz w:val="32"/>
          <w:szCs w:val="32"/>
        </w:rPr>
        <w:t>我中心属事业单位，</w:t>
      </w:r>
      <w:r>
        <w:rPr>
          <w:rFonts w:hint="eastAsia" w:ascii="仿宋" w:eastAsia="仿宋"/>
          <w:b w:val="0"/>
          <w:bCs w:val="0"/>
          <w:i w:val="0"/>
          <w:iCs w:val="0"/>
          <w:caps w:val="0"/>
          <w:smallCaps w:val="0"/>
          <w:vanish w:val="0"/>
          <w:color w:val="000000"/>
          <w:spacing w:val="0"/>
          <w:sz w:val="32"/>
          <w:szCs w:val="32"/>
          <w:lang w:eastAsia="zh-CN"/>
        </w:rPr>
        <w:t>不涉及</w:t>
      </w:r>
      <w:r>
        <w:rPr>
          <w:rFonts w:ascii="仿宋" w:eastAsia="仿宋"/>
          <w:b w:val="0"/>
          <w:bCs w:val="0"/>
          <w:i w:val="0"/>
          <w:iCs w:val="0"/>
          <w:caps w:val="0"/>
          <w:smallCaps w:val="0"/>
          <w:vanish w:val="0"/>
          <w:color w:val="000000"/>
          <w:spacing w:val="0"/>
          <w:sz w:val="32"/>
          <w:szCs w:val="32"/>
        </w:rPr>
        <w:t>该项经费支出。</w:t>
      </w:r>
    </w:p>
    <w:p w14:paraId="335323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B58A34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33672F7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阿坝州生产力促进中心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03AF16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87E46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55AFA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阿坝州生产力促进中心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4BF863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524567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C429B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科技型中小企业管理及培训、道地中药材科技产业发展工作经费、中央“三区”科技人才支持计划</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w:t>
      </w:r>
      <w:r>
        <w:rPr>
          <w:rFonts w:hint="eastAsia" w:eastAsia="仿宋_GB2312" w:cs="仿宋_GB2312"/>
          <w:color w:val="auto"/>
          <w:kern w:val="2"/>
          <w:sz w:val="32"/>
          <w:szCs w:val="32"/>
          <w:highlight w:val="none"/>
          <w:lang w:val="en-US" w:eastAsia="zh-CN" w:bidi="ar-SA"/>
        </w:rPr>
        <w:t>每个</w:t>
      </w:r>
      <w:r>
        <w:rPr>
          <w:rFonts w:hint="eastAsia" w:ascii="Times New Roman" w:hAnsi="Times New Roman" w:eastAsia="仿宋_GB2312" w:cs="仿宋_GB2312"/>
          <w:color w:val="auto"/>
          <w:kern w:val="2"/>
          <w:sz w:val="32"/>
          <w:szCs w:val="32"/>
          <w:highlight w:val="none"/>
          <w:lang w:val="en-US" w:eastAsia="zh-CN" w:bidi="ar-SA"/>
        </w:rPr>
        <w:t>项目</w:t>
      </w:r>
      <w:r>
        <w:rPr>
          <w:rFonts w:hint="eastAsia" w:eastAsia="仿宋_GB2312" w:cs="仿宋_GB2312"/>
          <w:color w:val="auto"/>
          <w:kern w:val="2"/>
          <w:sz w:val="32"/>
          <w:szCs w:val="32"/>
          <w:highlight w:val="none"/>
          <w:lang w:val="en-US" w:eastAsia="zh-CN" w:bidi="ar-SA"/>
        </w:rPr>
        <w:t>均</w:t>
      </w:r>
      <w:r>
        <w:rPr>
          <w:rFonts w:hint="eastAsia" w:ascii="Times New Roman" w:hAnsi="Times New Roman" w:eastAsia="仿宋_GB2312" w:cs="仿宋_GB2312"/>
          <w:color w:val="auto"/>
          <w:kern w:val="2"/>
          <w:sz w:val="32"/>
          <w:szCs w:val="32"/>
          <w:highlight w:val="none"/>
          <w:lang w:val="en-US" w:eastAsia="zh-CN" w:bidi="ar-SA"/>
        </w:rPr>
        <w:t>开展绩效监控。</w:t>
      </w:r>
    </w:p>
    <w:p w14:paraId="351ABF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ACF4A0">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p>
    <w:p w14:paraId="19001F64">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36B9719A">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2393196B">
      <w:pPr>
        <w:spacing w:line="600" w:lineRule="exact"/>
        <w:jc w:val="left"/>
        <w:rPr>
          <w:rFonts w:ascii="Times New Roman" w:hAnsi="Times New Roman"/>
          <w:b/>
          <w:color w:val="auto"/>
          <w:sz w:val="44"/>
          <w:szCs w:val="44"/>
          <w:highlight w:val="none"/>
        </w:rPr>
      </w:pPr>
    </w:p>
    <w:p w14:paraId="679360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1.财政拨款收入：指单位从同级财政部门取得的财政预算资金。 </w:t>
      </w:r>
    </w:p>
    <w:p w14:paraId="7744B8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499A09DC">
      <w:pPr>
        <w:pStyle w:val="15"/>
        <w:shd w:val="clear" w:color="auto" w:fill="FFFFFF"/>
        <w:spacing w:before="0" w:beforeAutospacing="0" w:after="0" w:afterAutospacing="0"/>
        <w:ind w:left="0" w:firstLine="640" w:firstLineChars="200"/>
        <w:rPr>
          <w:rFonts w:hint="eastAsia" w:ascii="Times New Roman" w:eastAsia="仿宋_GB2312" w:cs="仿宋_GB2312"/>
          <w:kern w:val="2"/>
          <w:sz w:val="32"/>
          <w:szCs w:val="32"/>
          <w:lang w:val="en-US" w:eastAsia="zh-CN"/>
        </w:rPr>
      </w:pPr>
      <w:r>
        <w:rPr>
          <w:rFonts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64DA3DBE">
      <w:pPr>
        <w:pStyle w:val="15"/>
        <w:shd w:val="clear" w:color="auto" w:fill="FFFFFF"/>
        <w:spacing w:before="0" w:beforeAutospacing="0" w:after="0" w:afterAutospacing="0"/>
        <w:ind w:left="0" w:firstLine="640" w:firstLineChars="200"/>
        <w:rPr>
          <w:rFonts w:hint="eastAsia" w:ascii="Times New Roman" w:hAnsi="Times New Roman" w:eastAsia="仿宋_GB2312" w:cs="仿宋_GB2312"/>
          <w:kern w:val="2"/>
          <w:sz w:val="32"/>
          <w:szCs w:val="32"/>
        </w:rPr>
      </w:pPr>
      <w:r>
        <w:rPr>
          <w:rFonts w:hint="eastAsia" w:ascii="Times New Roman" w:eastAsia="仿宋_GB2312" w:cs="仿宋_GB2312"/>
          <w:kern w:val="2"/>
          <w:sz w:val="32"/>
          <w:szCs w:val="32"/>
          <w:lang w:val="en-US" w:eastAsia="zh-CN"/>
        </w:rPr>
        <w:t>4.</w:t>
      </w:r>
      <w:r>
        <w:rPr>
          <w:rFonts w:hint="eastAsia" w:ascii="Times New Roman" w:hAnsi="Times New Roman" w:eastAsia="仿宋_GB2312" w:cs="仿宋_GB2312"/>
          <w:kern w:val="2"/>
          <w:sz w:val="32"/>
          <w:szCs w:val="32"/>
        </w:rPr>
        <w:t>科学技术（类）应用研究（款）机构运行（项）：指在基础研究成果上，针对某一特定的实际目的或者目标进行的创造性研究机构的基本支出。</w:t>
      </w:r>
    </w:p>
    <w:p w14:paraId="41588EEF">
      <w:pPr>
        <w:pStyle w:val="15"/>
        <w:shd w:val="clear" w:color="auto" w:fill="FFFFFF"/>
        <w:spacing w:before="0" w:beforeAutospacing="0" w:after="0" w:afterAutospacing="0"/>
        <w:ind w:firstLine="480" w:firstLineChars="150"/>
        <w:rPr>
          <w:rFonts w:hint="eastAsia" w:ascii="Times New Roman" w:hAnsi="Times New Roman" w:eastAsia="仿宋_GB2312" w:cs="仿宋_GB2312"/>
          <w:kern w:val="2"/>
          <w:sz w:val="32"/>
          <w:szCs w:val="32"/>
        </w:rPr>
      </w:pPr>
      <w:r>
        <w:rPr>
          <w:rFonts w:hint="eastAsia" w:ascii="Times New Roman" w:hAnsi="Times New Roman" w:eastAsia="仿宋_GB2312" w:cs="仿宋_GB2312"/>
          <w:kern w:val="2"/>
          <w:sz w:val="32"/>
          <w:szCs w:val="32"/>
        </w:rPr>
        <w:t xml:space="preserve"> </w:t>
      </w:r>
      <w:r>
        <w:rPr>
          <w:rFonts w:hint="eastAsia" w:ascii="Times New Roman" w:eastAsia="仿宋_GB2312" w:cs="仿宋_GB2312"/>
          <w:kern w:val="2"/>
          <w:sz w:val="32"/>
          <w:szCs w:val="32"/>
          <w:lang w:val="en-US" w:eastAsia="zh-CN"/>
        </w:rPr>
        <w:t>5</w:t>
      </w:r>
      <w:r>
        <w:rPr>
          <w:rFonts w:hint="eastAsia" w:ascii="Times New Roman" w:hAnsi="Times New Roman" w:eastAsia="仿宋_GB2312" w:cs="仿宋_GB2312"/>
          <w:kern w:val="2"/>
          <w:sz w:val="32"/>
          <w:szCs w:val="32"/>
        </w:rPr>
        <w:t>.科学技术（类）应用研究（款）社会公益研究（项）：指反应从事卫生、劳动保护、计划生育、环境科学、农业等社会公益专项科研方面的支出。</w:t>
      </w:r>
    </w:p>
    <w:p w14:paraId="2B17A306">
      <w:pPr>
        <w:pStyle w:val="5"/>
        <w:ind w:firstLine="640" w:firstLineChars="200"/>
        <w:rPr>
          <w:rFonts w:hint="eastAsia" w:ascii="Times New Roman" w:hAnsi="Times New Roman" w:cs="仿宋_GB2312"/>
          <w:kern w:val="2"/>
          <w:sz w:val="32"/>
          <w:szCs w:val="32"/>
        </w:rPr>
      </w:pPr>
      <w:r>
        <w:rPr>
          <w:rFonts w:hint="eastAsia" w:ascii="Times New Roman" w:cs="仿宋_GB2312"/>
          <w:kern w:val="2"/>
          <w:sz w:val="32"/>
          <w:szCs w:val="32"/>
          <w:lang w:val="en-US" w:eastAsia="zh-CN"/>
        </w:rPr>
        <w:t>6.</w:t>
      </w:r>
      <w:r>
        <w:rPr>
          <w:rFonts w:hint="eastAsia" w:ascii="Times New Roman" w:hAnsi="Times New Roman" w:cs="仿宋_GB2312"/>
          <w:kern w:val="2"/>
          <w:sz w:val="32"/>
          <w:szCs w:val="32"/>
        </w:rPr>
        <w:t>科学技术（类）</w:t>
      </w:r>
      <w:r>
        <w:rPr>
          <w:rFonts w:hint="eastAsia" w:ascii="Times New Roman" w:cs="仿宋_GB2312"/>
          <w:kern w:val="2"/>
          <w:sz w:val="32"/>
          <w:szCs w:val="32"/>
          <w:lang w:eastAsia="zh-CN"/>
        </w:rPr>
        <w:t>应用研究</w:t>
      </w:r>
      <w:r>
        <w:rPr>
          <w:rFonts w:hint="eastAsia" w:ascii="Times New Roman" w:hAnsi="Times New Roman" w:cs="仿宋_GB2312"/>
          <w:kern w:val="2"/>
          <w:sz w:val="32"/>
          <w:szCs w:val="32"/>
        </w:rPr>
        <w:t>（款）</w:t>
      </w:r>
      <w:r>
        <w:rPr>
          <w:rFonts w:hint="eastAsia" w:ascii="Times New Roman" w:cs="仿宋_GB2312"/>
          <w:kern w:val="2"/>
          <w:sz w:val="32"/>
          <w:szCs w:val="32"/>
          <w:lang w:eastAsia="zh-CN"/>
        </w:rPr>
        <w:t>其他应用研究支出</w:t>
      </w:r>
      <w:r>
        <w:rPr>
          <w:rFonts w:hint="eastAsia" w:ascii="Times New Roman" w:hAnsi="Times New Roman" w:cs="仿宋_GB2312"/>
          <w:kern w:val="2"/>
          <w:sz w:val="32"/>
          <w:szCs w:val="32"/>
        </w:rPr>
        <w:t>（项）：指除</w:t>
      </w:r>
      <w:r>
        <w:rPr>
          <w:rFonts w:hint="eastAsia" w:ascii="Times New Roman" w:cs="仿宋_GB2312"/>
          <w:kern w:val="2"/>
          <w:sz w:val="32"/>
          <w:szCs w:val="32"/>
          <w:lang w:eastAsia="zh-CN"/>
        </w:rPr>
        <w:t>机构运行、社会公益研究、高技术研究、专项科研试制以外其他用于应用研究方面的</w:t>
      </w:r>
      <w:r>
        <w:rPr>
          <w:rFonts w:hint="eastAsia" w:ascii="Times New Roman" w:hAnsi="Times New Roman" w:cs="仿宋_GB2312"/>
          <w:kern w:val="2"/>
          <w:sz w:val="32"/>
          <w:szCs w:val="32"/>
        </w:rPr>
        <w:t>支出。</w:t>
      </w:r>
    </w:p>
    <w:p w14:paraId="644FFDDA">
      <w:pPr>
        <w:pStyle w:val="15"/>
        <w:shd w:val="clear" w:color="auto" w:fill="FFFFFF"/>
        <w:spacing w:before="0" w:beforeAutospacing="0" w:after="0" w:afterAutospacing="0"/>
        <w:ind w:left="0" w:firstLine="640" w:firstLineChars="200"/>
        <w:rPr>
          <w:rFonts w:hint="eastAsia" w:ascii="Times New Roman" w:hAnsi="Times New Roman" w:eastAsia="仿宋_GB2312" w:cs="仿宋_GB2312"/>
          <w:kern w:val="2"/>
          <w:sz w:val="32"/>
          <w:szCs w:val="32"/>
        </w:rPr>
      </w:pPr>
      <w:r>
        <w:rPr>
          <w:rFonts w:hint="eastAsia" w:ascii="Times New Roman" w:eastAsia="仿宋_GB2312" w:cs="仿宋_GB2312"/>
          <w:kern w:val="2"/>
          <w:sz w:val="32"/>
          <w:szCs w:val="32"/>
          <w:lang w:val="en-US" w:eastAsia="zh-CN"/>
        </w:rPr>
        <w:t>7</w:t>
      </w:r>
      <w:r>
        <w:rPr>
          <w:rFonts w:hint="eastAsia" w:ascii="Times New Roman" w:hAnsi="Times New Roman" w:eastAsia="仿宋_GB2312" w:cs="仿宋_GB2312"/>
          <w:kern w:val="2"/>
          <w:sz w:val="32"/>
          <w:szCs w:val="32"/>
        </w:rPr>
        <w:t>.社会保障和就业（类）行政事业单位养老支出（款）机关事业单位基本养老保险缴费支出（项）：指机关事业单位实施养老保险制度由单位缴纳的基本养老保险费支出。。</w:t>
      </w:r>
    </w:p>
    <w:p w14:paraId="51B6EBFB">
      <w:pPr>
        <w:pStyle w:val="15"/>
        <w:shd w:val="clear" w:color="auto" w:fill="FFFFFF"/>
        <w:spacing w:before="0" w:beforeAutospacing="0" w:after="0" w:afterAutospacing="0"/>
        <w:ind w:left="0" w:firstLine="640" w:firstLineChars="200"/>
        <w:rPr>
          <w:rFonts w:hint="eastAsia" w:ascii="Times New Roman" w:hAnsi="Times New Roman" w:eastAsia="仿宋_GB2312" w:cs="仿宋_GB2312"/>
          <w:kern w:val="2"/>
          <w:sz w:val="32"/>
          <w:szCs w:val="32"/>
        </w:rPr>
      </w:pPr>
      <w:r>
        <w:rPr>
          <w:rFonts w:hint="eastAsia" w:ascii="Times New Roman" w:eastAsia="仿宋_GB2312" w:cs="仿宋_GB2312"/>
          <w:kern w:val="2"/>
          <w:sz w:val="32"/>
          <w:szCs w:val="32"/>
          <w:lang w:val="en-US" w:eastAsia="zh-CN"/>
        </w:rPr>
        <w:t>8</w:t>
      </w:r>
      <w:r>
        <w:rPr>
          <w:rFonts w:hint="eastAsia" w:ascii="Times New Roman" w:hAnsi="Times New Roman" w:eastAsia="仿宋_GB2312" w:cs="仿宋_GB2312"/>
          <w:kern w:val="2"/>
          <w:sz w:val="32"/>
          <w:szCs w:val="32"/>
        </w:rPr>
        <w:t>.社会保障和就业（类）行政事业单位养老支出（款）机关事业单位职业年金缴费支出（项）：指机关事业单位实施养老保险制度由单位实际缴纳的职业年金支出。</w:t>
      </w:r>
    </w:p>
    <w:p w14:paraId="77F7AE1F">
      <w:pPr>
        <w:pStyle w:val="15"/>
        <w:shd w:val="clear" w:color="auto" w:fill="FFFFFF"/>
        <w:spacing w:before="0" w:beforeAutospacing="0" w:after="0" w:afterAutospacing="0"/>
        <w:ind w:left="0" w:firstLine="640" w:firstLineChars="200"/>
        <w:rPr>
          <w:rFonts w:hint="eastAsia" w:ascii="Times New Roman" w:hAnsi="Times New Roman" w:eastAsia="仿宋_GB2312" w:cs="仿宋_GB2312"/>
          <w:kern w:val="2"/>
          <w:sz w:val="32"/>
          <w:szCs w:val="32"/>
        </w:rPr>
      </w:pPr>
      <w:r>
        <w:rPr>
          <w:rFonts w:hint="eastAsia" w:ascii="Times New Roman" w:eastAsia="仿宋_GB2312" w:cs="仿宋_GB2312"/>
          <w:kern w:val="2"/>
          <w:sz w:val="32"/>
          <w:szCs w:val="32"/>
          <w:lang w:val="en-US" w:eastAsia="zh-CN"/>
        </w:rPr>
        <w:t>9</w:t>
      </w:r>
      <w:r>
        <w:rPr>
          <w:rFonts w:hint="eastAsia" w:ascii="Times New Roman" w:hAnsi="Times New Roman" w:eastAsia="仿宋_GB2312" w:cs="仿宋_GB2312"/>
          <w:kern w:val="2"/>
          <w:sz w:val="32"/>
          <w:szCs w:val="32"/>
        </w:rPr>
        <w:t>.卫生健康（类）行政事业单位医疗（款）事业单位医疗（项）：指财政部门安排的事业单位基本医疗保险缴费经费，未参加医疗保险的事业单位的公费医疗经费，按国家规定享受离休人员待遇的医疗经费。</w:t>
      </w:r>
    </w:p>
    <w:p w14:paraId="77CE2239">
      <w:pPr>
        <w:pStyle w:val="15"/>
        <w:shd w:val="clear" w:color="auto" w:fill="FFFFFF"/>
        <w:spacing w:before="0" w:beforeAutospacing="0" w:after="0" w:afterAutospacing="0"/>
        <w:ind w:left="0" w:firstLine="640" w:firstLineChars="200"/>
        <w:rPr>
          <w:rFonts w:hint="eastAsia" w:ascii="Times New Roman" w:hAnsi="Times New Roman" w:eastAsia="仿宋_GB2312" w:cs="仿宋_GB2312"/>
          <w:kern w:val="2"/>
          <w:sz w:val="32"/>
          <w:szCs w:val="32"/>
        </w:rPr>
      </w:pPr>
      <w:r>
        <w:rPr>
          <w:rFonts w:hint="eastAsia" w:ascii="Times New Roman" w:eastAsia="仿宋_GB2312" w:cs="仿宋_GB2312"/>
          <w:kern w:val="2"/>
          <w:sz w:val="32"/>
          <w:szCs w:val="32"/>
          <w:lang w:val="en-US" w:eastAsia="zh-CN"/>
        </w:rPr>
        <w:t>10</w:t>
      </w:r>
      <w:r>
        <w:rPr>
          <w:rFonts w:hint="eastAsia" w:ascii="Times New Roman" w:hAnsi="Times New Roman" w:eastAsia="仿宋_GB2312" w:cs="仿宋_GB2312"/>
          <w:kern w:val="2"/>
          <w:sz w:val="32"/>
          <w:szCs w:val="32"/>
        </w:rPr>
        <w:t>.卫生健康（类）行政事业单位医疗（款）其他行政事业单位医疗支出（项）：指除了行政、事业单位医疗、公务员医疗补助以外的其他用于行政事业单位医疗方面的支出。</w:t>
      </w:r>
    </w:p>
    <w:p w14:paraId="7A5414DB">
      <w:pPr>
        <w:pStyle w:val="15"/>
        <w:shd w:val="clear" w:color="auto" w:fill="FFFFFF"/>
        <w:spacing w:before="0" w:beforeAutospacing="0" w:after="0" w:afterAutospacing="0"/>
        <w:ind w:left="0" w:firstLine="640" w:firstLineChars="200"/>
        <w:rPr>
          <w:rFonts w:hint="eastAsia" w:ascii="Times New Roman" w:hAnsi="Times New Roman" w:eastAsia="仿宋_GB2312" w:cs="仿宋_GB2312"/>
          <w:kern w:val="2"/>
          <w:sz w:val="32"/>
          <w:szCs w:val="32"/>
        </w:rPr>
      </w:pPr>
      <w:r>
        <w:rPr>
          <w:rFonts w:hint="eastAsia" w:ascii="Times New Roman" w:eastAsia="仿宋_GB2312" w:cs="仿宋_GB2312"/>
          <w:kern w:val="2"/>
          <w:sz w:val="32"/>
          <w:szCs w:val="32"/>
          <w:lang w:val="en-US" w:eastAsia="zh-CN"/>
        </w:rPr>
        <w:t>11</w:t>
      </w:r>
      <w:r>
        <w:rPr>
          <w:rFonts w:hint="eastAsia" w:ascii="Times New Roman" w:hAnsi="Times New Roman" w:eastAsia="仿宋_GB2312" w:cs="仿宋_GB2312"/>
          <w:kern w:val="2"/>
          <w:sz w:val="32"/>
          <w:szCs w:val="32"/>
        </w:rPr>
        <w:t>.住房保障支出（类）住房改革支出（款）住房公积金（项）：指行政事业单位按人力资源和社会保障部、财政部规定的基本工资和津贴补贴以及规定比例为职工缴纳的住房公积金。</w:t>
      </w:r>
    </w:p>
    <w:p w14:paraId="5A2AA8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C8AA2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72892D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F3997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63B90FC">
      <w:pPr>
        <w:spacing w:line="600" w:lineRule="exact"/>
        <w:jc w:val="center"/>
        <w:rPr>
          <w:rStyle w:val="2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3D2EB0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237DD9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724C76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03DCDAF1">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40483EB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03774DA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eastAsia="仿宋_GB2312" w:cs="仿宋_GB2312"/>
          <w:sz w:val="32"/>
          <w:szCs w:val="32"/>
        </w:rPr>
        <w:t>预算单位1个，其中内设机构1个，本年度机构财务独立。无下属单位。</w:t>
      </w:r>
    </w:p>
    <w:p w14:paraId="0AC77AF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eastAsia="仿宋_GB2312" w:cs="仿宋_GB2312"/>
          <w:sz w:val="32"/>
          <w:szCs w:val="32"/>
        </w:rPr>
        <w:t>拟定全州道地中药材产业发展规划、计划和方案，开展全州道地中药材产业调查统计和技术指导服务等工作；组织开展全州科技型中小企业进行自主评价工作，为全州科技型中小企业评价提供指导和服务；开展中小企业科技需求调查，为中小企业提供技术信息、技术咨询、技术转让、专利事务和人才培训等服务；对接承办国家、省生产力促进中心业务工作，指导各县（市）生产力促进中心工作；组织申报和承担实施国家、省、州相关科技项目</w:t>
      </w:r>
      <w:r>
        <w:rPr>
          <w:rFonts w:hint="eastAsia" w:ascii="Times New Roman" w:hAnsi="Times New Roman" w:eastAsia="仿宋_GB2312" w:cs="Times New Roman"/>
          <w:sz w:val="32"/>
          <w:szCs w:val="32"/>
          <w:lang w:val="en-US" w:eastAsia="zh-CN"/>
        </w:rPr>
        <w:t>。</w:t>
      </w:r>
    </w:p>
    <w:p w14:paraId="175C7757">
      <w:pPr>
        <w:spacing w:line="600" w:lineRule="exact"/>
        <w:ind w:firstLine="640"/>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eastAsia="仿宋_GB2312" w:cs="仿宋_GB2312"/>
          <w:sz w:val="32"/>
          <w:szCs w:val="32"/>
        </w:rPr>
        <w:t>总编制 7名,其中:事业编制 7名, 在职人数7名，工勤0名。退休人员3人。</w:t>
      </w:r>
    </w:p>
    <w:p w14:paraId="4FFBBCB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3C7FC9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188.1万元</w:t>
      </w:r>
      <w:r>
        <w:rPr>
          <w:rFonts w:hint="eastAsia" w:ascii="Times New Roman" w:hAnsi="Times New Roman" w:eastAsia="仿宋_GB2312" w:cs="Times New Roman"/>
          <w:sz w:val="32"/>
          <w:szCs w:val="32"/>
          <w:lang w:val="en-US" w:eastAsia="zh-CN"/>
        </w:rPr>
        <w:t>、决算报表收入</w:t>
      </w:r>
      <w:r>
        <w:rPr>
          <w:rFonts w:hint="eastAsia" w:eastAsia="仿宋_GB2312" w:cs="Times New Roman"/>
          <w:sz w:val="32"/>
          <w:szCs w:val="32"/>
          <w:lang w:val="en-US" w:eastAsia="zh-CN"/>
        </w:rPr>
        <w:t>197万元</w:t>
      </w:r>
      <w:r>
        <w:rPr>
          <w:rFonts w:hint="eastAsia" w:ascii="Times New Roman" w:hAnsi="Times New Roman" w:eastAsia="仿宋_GB2312" w:cs="Times New Roman"/>
          <w:sz w:val="32"/>
          <w:szCs w:val="32"/>
          <w:lang w:val="en-US" w:eastAsia="zh-CN"/>
        </w:rPr>
        <w:t>。</w:t>
      </w:r>
    </w:p>
    <w:p w14:paraId="1EFC28A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188.1万元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197万元</w:t>
      </w:r>
      <w:r>
        <w:rPr>
          <w:rFonts w:hint="eastAsia" w:ascii="Times New Roman" w:hAnsi="Times New Roman" w:eastAsia="仿宋_GB2312" w:cs="Times New Roman"/>
          <w:sz w:val="32"/>
          <w:szCs w:val="32"/>
          <w:lang w:val="en-US" w:eastAsia="zh-CN"/>
        </w:rPr>
        <w:t>。</w:t>
      </w:r>
    </w:p>
    <w:p w14:paraId="5BB07D8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年末</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3.28万元</w:t>
      </w:r>
      <w:r>
        <w:rPr>
          <w:rFonts w:hint="default" w:ascii="Times New Roman" w:hAnsi="Times New Roman" w:eastAsia="仿宋_GB2312" w:cs="Times New Roman"/>
          <w:sz w:val="32"/>
          <w:szCs w:val="32"/>
          <w:lang w:val="en-US" w:eastAsia="zh-CN"/>
        </w:rPr>
        <w:t>。</w:t>
      </w:r>
    </w:p>
    <w:p w14:paraId="6C6CC98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2274569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54.6</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w:t>
      </w:r>
    </w:p>
    <w:p w14:paraId="32EA246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99.9</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492798DB">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55732376">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sectPr>
          <w:footerReference r:id="rId7"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6"/>
        <w:gridCol w:w="2061"/>
        <w:gridCol w:w="1783"/>
        <w:gridCol w:w="2274"/>
        <w:gridCol w:w="524"/>
        <w:gridCol w:w="1684"/>
        <w:gridCol w:w="524"/>
        <w:gridCol w:w="1100"/>
        <w:gridCol w:w="505"/>
        <w:gridCol w:w="456"/>
        <w:gridCol w:w="2577"/>
      </w:tblGrid>
      <w:tr w14:paraId="0A9CC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66981CD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B65C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5453AC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6013ED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51320021T000000056981-道地中药材科技产业发展工作经费</w:t>
            </w:r>
          </w:p>
        </w:tc>
      </w:tr>
      <w:tr w14:paraId="1668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303944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55791F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6" w:type="pct"/>
            <w:tcBorders>
              <w:top w:val="nil"/>
              <w:left w:val="nil"/>
              <w:bottom w:val="nil"/>
              <w:right w:val="nil"/>
            </w:tcBorders>
            <w:noWrap w:val="0"/>
            <w:vAlign w:val="center"/>
          </w:tcPr>
          <w:p w14:paraId="4775251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247" w:type="pct"/>
            <w:gridSpan w:val="3"/>
            <w:tcBorders>
              <w:top w:val="single" w:color="000000" w:sz="4" w:space="0"/>
              <w:left w:val="single" w:color="000000" w:sz="4" w:space="0"/>
              <w:bottom w:val="single" w:color="000000" w:sz="4" w:space="0"/>
              <w:right w:val="single" w:color="000000" w:sz="4" w:space="0"/>
            </w:tcBorders>
            <w:noWrap w:val="0"/>
            <w:vAlign w:val="center"/>
          </w:tcPr>
          <w:p w14:paraId="6472A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生产力促进中心</w:t>
            </w:r>
          </w:p>
        </w:tc>
      </w:tr>
      <w:tr w14:paraId="6AF6E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56F94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noWrap w:val="0"/>
            <w:vAlign w:val="center"/>
          </w:tcPr>
          <w:p w14:paraId="0C19BF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21979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noWrap w:val="0"/>
            <w:vAlign w:val="center"/>
          </w:tcPr>
          <w:p w14:paraId="5E5D501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57BF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9547E">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C482A2">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7F5C8F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开展道地中药材产业技术培训班一期，培训技术骨干70人次以上，开展重大调研一次以上，三品一标建设一项以上，新品种、新技术、新成果引进转化2项以上，组织开展2025年现场会和统计工作等。通过培训和技术推广，提升道地中药材产业发展水平，实现全州中药材销售收入4亿元以上。</w:t>
            </w:r>
          </w:p>
        </w:tc>
        <w:tc>
          <w:tcPr>
            <w:tcW w:w="1634" w:type="pct"/>
            <w:gridSpan w:val="4"/>
            <w:tcBorders>
              <w:top w:val="single" w:color="000000" w:sz="4" w:space="0"/>
              <w:left w:val="single" w:color="000000" w:sz="4" w:space="0"/>
              <w:bottom w:val="single" w:color="000000" w:sz="4" w:space="0"/>
              <w:right w:val="single" w:color="000000" w:sz="4" w:space="0"/>
            </w:tcBorders>
            <w:noWrap w:val="0"/>
            <w:vAlign w:val="center"/>
          </w:tcPr>
          <w:p w14:paraId="74A456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组织开展培训班一期，培100人次；开展全州川贝母大调研1次，形成了调研报告；开展甘松省级标准制定，形成了草案；新成果进转化3项；在松潘组织开了2025年度全州中药材现场推进会；组织完成2025年度中药材统计工作；2025年度实现全州中药材销售收入5.1亿元。</w:t>
            </w:r>
          </w:p>
        </w:tc>
      </w:tr>
      <w:tr w14:paraId="4DEFA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00CE03">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85A0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4D0013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深入贯彻落实施小琳省长225年4月8日考察松潘县中药材基地指示精神，严格按照项目资金管理办法及目标任务，积极组织相关企业、科研机构和中药材种植农牧户，推进全州道地中药材产业发展，2025年度全州中药材种植4万余亩，实现产值5.1亿元。</w:t>
            </w:r>
          </w:p>
        </w:tc>
      </w:tr>
      <w:tr w14:paraId="70120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6AB39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2343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67584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2741F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64C1E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3100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71E95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B72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6340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B267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320F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CC9D5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3B5B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3C2B3D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3A45F3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BE1F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193C3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7671A3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noWrap w:val="0"/>
            <w:vAlign w:val="center"/>
          </w:tcPr>
          <w:p w14:paraId="4D45C30C">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473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B0F7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D5DF8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06E06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2DA73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5F003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9.95</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91C7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BA842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0DB7F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66658B">
            <w:pPr>
              <w:rPr>
                <w:rFonts w:hint="eastAsia" w:ascii="黑体" w:hAnsi="黑体" w:eastAsia="黑体" w:cs="黑体"/>
                <w:i/>
                <w:iCs/>
                <w:color w:val="000000"/>
                <w:sz w:val="18"/>
                <w:szCs w:val="18"/>
                <w:u w:val="none"/>
              </w:rPr>
            </w:pPr>
          </w:p>
        </w:tc>
      </w:tr>
      <w:tr w14:paraId="19488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39D84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C699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8778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6A8B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215C9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9C1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2944DC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7B7A9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5C4A56">
            <w:pPr>
              <w:rPr>
                <w:rFonts w:hint="eastAsia" w:ascii="黑体" w:hAnsi="黑体" w:eastAsia="黑体" w:cs="黑体"/>
                <w:i/>
                <w:iCs/>
                <w:color w:val="000000"/>
                <w:sz w:val="18"/>
                <w:szCs w:val="18"/>
                <w:u w:val="none"/>
              </w:rPr>
            </w:pPr>
          </w:p>
        </w:tc>
      </w:tr>
      <w:tr w14:paraId="76B5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130C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49EB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01B6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D6DF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49EA1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F318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57E15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13702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4E707E">
            <w:pPr>
              <w:rPr>
                <w:rFonts w:hint="eastAsia" w:ascii="黑体" w:hAnsi="黑体" w:eastAsia="黑体" w:cs="黑体"/>
                <w:i/>
                <w:iCs/>
                <w:color w:val="000000"/>
                <w:sz w:val="18"/>
                <w:szCs w:val="18"/>
                <w:u w:val="none"/>
              </w:rPr>
            </w:pPr>
          </w:p>
        </w:tc>
      </w:tr>
      <w:tr w14:paraId="75207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D7B5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84B8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4AB9D7A">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26C4BD4B">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1D4E97F0">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59485D1">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5DDEB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1917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1BAC5D">
            <w:pPr>
              <w:rPr>
                <w:rFonts w:hint="eastAsia" w:ascii="黑体" w:hAnsi="黑体" w:eastAsia="黑体" w:cs="黑体"/>
                <w:i/>
                <w:iCs/>
                <w:color w:val="000000"/>
                <w:sz w:val="18"/>
                <w:szCs w:val="18"/>
                <w:u w:val="none"/>
              </w:rPr>
            </w:pPr>
          </w:p>
        </w:tc>
      </w:tr>
      <w:tr w14:paraId="1663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196EA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1B08F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68C25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277B1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7A0F4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0D8B3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C8B14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8F27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6062D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74B7E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12101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86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A9A667">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noWrap w:val="0"/>
            <w:vAlign w:val="center"/>
          </w:tcPr>
          <w:p w14:paraId="328E3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vMerge w:val="restart"/>
            <w:tcBorders>
              <w:top w:val="single" w:color="000000" w:sz="4" w:space="0"/>
              <w:left w:val="single" w:color="000000" w:sz="4" w:space="0"/>
              <w:bottom w:val="single" w:color="000000" w:sz="4" w:space="0"/>
              <w:right w:val="single" w:color="000000" w:sz="4" w:space="0"/>
            </w:tcBorders>
            <w:noWrap w:val="0"/>
            <w:vAlign w:val="center"/>
          </w:tcPr>
          <w:p w14:paraId="06ED2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032C1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道地中药材专题调研次数</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9549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D4F13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B72A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2799F79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7938C6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7844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544BA22">
            <w:pPr>
              <w:jc w:val="center"/>
              <w:rPr>
                <w:rFonts w:hint="eastAsia" w:ascii="微软雅黑" w:hAnsi="微软雅黑" w:eastAsia="微软雅黑" w:cs="微软雅黑"/>
                <w:i/>
                <w:iCs/>
                <w:color w:val="000000"/>
                <w:sz w:val="16"/>
                <w:szCs w:val="16"/>
                <w:u w:val="none"/>
              </w:rPr>
            </w:pPr>
          </w:p>
        </w:tc>
      </w:tr>
      <w:tr w14:paraId="60B8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196964">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3985C">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A0C6D2">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565C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组织培训人次</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AADC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BCF6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FF56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9FDFC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59B3B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2D43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7360B168">
            <w:pPr>
              <w:jc w:val="center"/>
              <w:rPr>
                <w:rFonts w:hint="eastAsia" w:ascii="微软雅黑" w:hAnsi="微软雅黑" w:eastAsia="微软雅黑" w:cs="微软雅黑"/>
                <w:i/>
                <w:iCs/>
                <w:color w:val="000000"/>
                <w:sz w:val="16"/>
                <w:szCs w:val="16"/>
                <w:u w:val="none"/>
              </w:rPr>
            </w:pPr>
          </w:p>
        </w:tc>
      </w:tr>
      <w:tr w14:paraId="1F877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E3A35F">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599667">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5FCD10">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7C390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全州中药材现场会次数</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257F9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5F5E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4D88C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BBD689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1BFC3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DAB07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67B22293">
            <w:pPr>
              <w:jc w:val="center"/>
              <w:rPr>
                <w:rFonts w:hint="eastAsia" w:ascii="微软雅黑" w:hAnsi="微软雅黑" w:eastAsia="微软雅黑" w:cs="微软雅黑"/>
                <w:i/>
                <w:iCs/>
                <w:color w:val="000000"/>
                <w:sz w:val="16"/>
                <w:szCs w:val="16"/>
                <w:u w:val="none"/>
              </w:rPr>
            </w:pPr>
          </w:p>
        </w:tc>
      </w:tr>
      <w:tr w14:paraId="0925B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999B5">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5B5EF0">
            <w:pPr>
              <w:jc w:val="center"/>
              <w:rPr>
                <w:rFonts w:hint="eastAsia" w:ascii="宋体" w:hAnsi="宋体" w:eastAsia="宋体" w:cs="宋体"/>
                <w:i w:val="0"/>
                <w:iCs w:val="0"/>
                <w:color w:val="000000"/>
                <w:sz w:val="18"/>
                <w:szCs w:val="18"/>
                <w:u w:val="none"/>
              </w:rPr>
            </w:pPr>
          </w:p>
        </w:tc>
        <w:tc>
          <w:tcPr>
            <w:tcW w:w="629" w:type="pct"/>
            <w:vMerge w:val="restart"/>
            <w:tcBorders>
              <w:top w:val="single" w:color="000000" w:sz="4" w:space="0"/>
              <w:left w:val="single" w:color="000000" w:sz="4" w:space="0"/>
              <w:bottom w:val="single" w:color="000000" w:sz="4" w:space="0"/>
              <w:right w:val="single" w:color="000000" w:sz="4" w:space="0"/>
            </w:tcBorders>
            <w:noWrap w:val="0"/>
            <w:vAlign w:val="center"/>
          </w:tcPr>
          <w:p w14:paraId="4539E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EAF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技术培训合格率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3F1B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CEF4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2F1CB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7D7FA3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5B344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3FE94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3CBA01B8">
            <w:pPr>
              <w:jc w:val="center"/>
              <w:rPr>
                <w:rFonts w:hint="eastAsia" w:ascii="微软雅黑" w:hAnsi="微软雅黑" w:eastAsia="微软雅黑" w:cs="微软雅黑"/>
                <w:i/>
                <w:iCs/>
                <w:color w:val="000000"/>
                <w:sz w:val="16"/>
                <w:szCs w:val="16"/>
                <w:u w:val="none"/>
              </w:rPr>
            </w:pPr>
          </w:p>
        </w:tc>
      </w:tr>
      <w:tr w14:paraId="00450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7BB60">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8224F">
            <w:pPr>
              <w:jc w:val="center"/>
              <w:rPr>
                <w:rFonts w:hint="eastAsia" w:ascii="宋体" w:hAnsi="宋体" w:eastAsia="宋体" w:cs="宋体"/>
                <w:i w:val="0"/>
                <w:iCs w:val="0"/>
                <w:color w:val="000000"/>
                <w:sz w:val="18"/>
                <w:szCs w:val="18"/>
                <w:u w:val="none"/>
              </w:rPr>
            </w:pP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C6848D">
            <w:pPr>
              <w:jc w:val="center"/>
              <w:rPr>
                <w:rFonts w:hint="eastAsia" w:ascii="宋体" w:hAnsi="宋体" w:eastAsia="宋体" w:cs="宋体"/>
                <w:i w:val="0"/>
                <w:iCs w:val="0"/>
                <w:color w:val="000000"/>
                <w:sz w:val="18"/>
                <w:szCs w:val="18"/>
                <w:u w:val="none"/>
              </w:rPr>
            </w:pP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40D63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成果转化数量</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2BB2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40ABEA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370B7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F592D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4E0F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F901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28D86732">
            <w:pPr>
              <w:jc w:val="center"/>
              <w:rPr>
                <w:rFonts w:hint="eastAsia" w:ascii="微软雅黑" w:hAnsi="微软雅黑" w:eastAsia="微软雅黑" w:cs="微软雅黑"/>
                <w:i/>
                <w:iCs/>
                <w:color w:val="000000"/>
                <w:sz w:val="16"/>
                <w:szCs w:val="16"/>
                <w:u w:val="none"/>
              </w:rPr>
            </w:pPr>
          </w:p>
        </w:tc>
      </w:tr>
      <w:tr w14:paraId="6B773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3C60D5">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5089B9">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BDAE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0333D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07BE0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584C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2C2EF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CA4BA2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3E39B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193E7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031E79E1">
            <w:pPr>
              <w:jc w:val="center"/>
              <w:rPr>
                <w:rFonts w:hint="eastAsia" w:ascii="微软雅黑" w:hAnsi="微软雅黑" w:eastAsia="微软雅黑" w:cs="微软雅黑"/>
                <w:i/>
                <w:iCs/>
                <w:color w:val="000000"/>
                <w:sz w:val="16"/>
                <w:szCs w:val="16"/>
                <w:u w:val="none"/>
              </w:rPr>
            </w:pPr>
          </w:p>
        </w:tc>
      </w:tr>
      <w:tr w14:paraId="54D9C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47559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57EF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74695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028F7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实现全州中药材销售收入金额</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6A86C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5671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4182C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亿元</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2AF33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5.1</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5A297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3936E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597FDE9A">
            <w:pPr>
              <w:jc w:val="center"/>
              <w:rPr>
                <w:rFonts w:hint="eastAsia" w:ascii="微软雅黑" w:hAnsi="微软雅黑" w:eastAsia="微软雅黑" w:cs="微软雅黑"/>
                <w:i/>
                <w:iCs/>
                <w:color w:val="000000"/>
                <w:sz w:val="16"/>
                <w:szCs w:val="16"/>
                <w:u w:val="none"/>
              </w:rPr>
            </w:pPr>
          </w:p>
        </w:tc>
      </w:tr>
      <w:tr w14:paraId="4FC3F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B44F6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60CC4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D8BE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6A73C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种植户满意度</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510F6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0FF5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35ECC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6055086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DB81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D302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1214D64E">
            <w:pPr>
              <w:jc w:val="center"/>
              <w:rPr>
                <w:rFonts w:hint="eastAsia" w:ascii="微软雅黑" w:hAnsi="微软雅黑" w:eastAsia="微软雅黑" w:cs="微软雅黑"/>
                <w:i/>
                <w:iCs/>
                <w:color w:val="000000"/>
                <w:sz w:val="16"/>
                <w:szCs w:val="16"/>
                <w:u w:val="none"/>
              </w:rPr>
            </w:pPr>
          </w:p>
        </w:tc>
      </w:tr>
      <w:tr w14:paraId="5AC8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6061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56FC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7F03A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002D4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培训成本控制率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48D6B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50C60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3A52B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4EB3C3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09A3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739FA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2DDC2AE1">
            <w:pPr>
              <w:jc w:val="center"/>
              <w:rPr>
                <w:rFonts w:hint="eastAsia" w:ascii="微软雅黑" w:hAnsi="微软雅黑" w:eastAsia="微软雅黑" w:cs="微软雅黑"/>
                <w:i/>
                <w:iCs/>
                <w:color w:val="000000"/>
                <w:sz w:val="16"/>
                <w:szCs w:val="16"/>
                <w:u w:val="none"/>
              </w:rPr>
            </w:pPr>
          </w:p>
        </w:tc>
      </w:tr>
      <w:tr w14:paraId="4849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noWrap w:val="0"/>
            <w:vAlign w:val="center"/>
          </w:tcPr>
          <w:p w14:paraId="1F507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34AF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2711AF9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7EB4192F">
            <w:pPr>
              <w:rPr>
                <w:rFonts w:hint="eastAsia" w:ascii="宋体" w:hAnsi="宋体" w:eastAsia="宋体" w:cs="宋体"/>
                <w:i w:val="0"/>
                <w:iCs w:val="0"/>
                <w:color w:val="000000"/>
                <w:sz w:val="18"/>
                <w:szCs w:val="18"/>
                <w:u w:val="none"/>
              </w:rPr>
            </w:pPr>
          </w:p>
        </w:tc>
      </w:tr>
      <w:tr w14:paraId="7C25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B51A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7280DE8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项目超额完成了各项目标任务，大力推进了全州中药材产业发展，项目资金管理使用合理，自我评分95分。</w:t>
            </w:r>
          </w:p>
        </w:tc>
      </w:tr>
      <w:tr w14:paraId="6F2F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A5C0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6E6653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779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24715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55DC8F6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1E6E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noWrap w:val="0"/>
            <w:vAlign w:val="center"/>
          </w:tcPr>
          <w:p w14:paraId="196C918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项目负责人：徐建祥</w:t>
            </w:r>
          </w:p>
        </w:tc>
        <w:tc>
          <w:tcPr>
            <w:tcW w:w="2414" w:type="pct"/>
            <w:gridSpan w:val="6"/>
            <w:tcBorders>
              <w:top w:val="single" w:color="000000" w:sz="4" w:space="0"/>
              <w:left w:val="single" w:color="000000" w:sz="4" w:space="0"/>
              <w:bottom w:val="single" w:color="000000" w:sz="4" w:space="0"/>
              <w:right w:val="single" w:color="000000" w:sz="4" w:space="0"/>
            </w:tcBorders>
            <w:noWrap w:val="0"/>
            <w:vAlign w:val="center"/>
          </w:tcPr>
          <w:p w14:paraId="07629EE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财务负责人：恩波热尔灯</w:t>
            </w:r>
          </w:p>
        </w:tc>
      </w:tr>
    </w:tbl>
    <w:p w14:paraId="3474F6CB">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63E37C1E">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72DA5F95">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0DECA5EC">
      <w:pPr>
        <w:pStyle w:val="5"/>
        <w:rPr>
          <w:rFonts w:hint="eastAsia" w:ascii="Times New Roman" w:hAnsi="Times New Roman" w:cs="宋体"/>
          <w:color w:val="FF0000"/>
          <w:kern w:val="0"/>
          <w:sz w:val="32"/>
          <w:szCs w:val="32"/>
          <w:highlight w:val="yellow"/>
          <w:shd w:val="clear" w:color="auto" w:fill="FFFFFF"/>
          <w:lang w:val="zh-CN"/>
        </w:rPr>
      </w:pP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8"/>
        <w:gridCol w:w="1851"/>
        <w:gridCol w:w="1574"/>
        <w:gridCol w:w="2060"/>
        <w:gridCol w:w="624"/>
        <w:gridCol w:w="1472"/>
        <w:gridCol w:w="876"/>
        <w:gridCol w:w="1068"/>
        <w:gridCol w:w="976"/>
        <w:gridCol w:w="1009"/>
        <w:gridCol w:w="1766"/>
      </w:tblGrid>
      <w:tr w14:paraId="7EB9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3E86528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7FE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998D5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47E6D5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51320021T000000056986-科技型中小企业管理及培训</w:t>
            </w:r>
          </w:p>
        </w:tc>
      </w:tr>
      <w:tr w14:paraId="6BDFC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7D848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30" w:type="pct"/>
            <w:gridSpan w:val="5"/>
            <w:tcBorders>
              <w:top w:val="single" w:color="000000" w:sz="4" w:space="0"/>
              <w:left w:val="single" w:color="000000" w:sz="4" w:space="0"/>
              <w:bottom w:val="single" w:color="000000" w:sz="4" w:space="0"/>
              <w:right w:val="single" w:color="000000" w:sz="4" w:space="0"/>
            </w:tcBorders>
            <w:noWrap w:val="0"/>
            <w:vAlign w:val="center"/>
          </w:tcPr>
          <w:p w14:paraId="280CC3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76" w:type="pct"/>
            <w:tcBorders>
              <w:top w:val="nil"/>
              <w:left w:val="nil"/>
              <w:bottom w:val="nil"/>
              <w:right w:val="nil"/>
            </w:tcBorders>
            <w:noWrap w:val="0"/>
            <w:vAlign w:val="center"/>
          </w:tcPr>
          <w:p w14:paraId="59E2C8A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323" w:type="pct"/>
            <w:gridSpan w:val="3"/>
            <w:tcBorders>
              <w:top w:val="single" w:color="000000" w:sz="4" w:space="0"/>
              <w:left w:val="single" w:color="000000" w:sz="4" w:space="0"/>
              <w:bottom w:val="single" w:color="000000" w:sz="4" w:space="0"/>
              <w:right w:val="single" w:color="000000" w:sz="4" w:space="0"/>
            </w:tcBorders>
            <w:noWrap w:val="0"/>
            <w:vAlign w:val="center"/>
          </w:tcPr>
          <w:p w14:paraId="2C8B1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生产力促进中心</w:t>
            </w:r>
          </w:p>
        </w:tc>
      </w:tr>
      <w:tr w14:paraId="30AD4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16" w:type="pct"/>
            <w:vMerge w:val="restart"/>
            <w:tcBorders>
              <w:top w:val="single" w:color="000000" w:sz="4" w:space="0"/>
              <w:left w:val="single" w:color="000000" w:sz="4" w:space="0"/>
              <w:bottom w:val="single" w:color="000000" w:sz="4" w:space="0"/>
              <w:right w:val="single" w:color="000000" w:sz="4" w:space="0"/>
            </w:tcBorders>
            <w:noWrap w:val="0"/>
            <w:vAlign w:val="center"/>
          </w:tcPr>
          <w:p w14:paraId="481324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5C04FA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30" w:type="pct"/>
            <w:gridSpan w:val="5"/>
            <w:tcBorders>
              <w:top w:val="single" w:color="000000" w:sz="4" w:space="0"/>
              <w:left w:val="single" w:color="000000" w:sz="4" w:space="0"/>
              <w:bottom w:val="single" w:color="000000" w:sz="4" w:space="0"/>
              <w:right w:val="single" w:color="000000" w:sz="4" w:space="0"/>
            </w:tcBorders>
            <w:noWrap w:val="0"/>
            <w:vAlign w:val="center"/>
          </w:tcPr>
          <w:p w14:paraId="5DC0E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4"/>
            <w:tcBorders>
              <w:top w:val="single" w:color="000000" w:sz="4" w:space="0"/>
              <w:left w:val="single" w:color="000000" w:sz="4" w:space="0"/>
              <w:bottom w:val="single" w:color="000000" w:sz="4" w:space="0"/>
              <w:right w:val="single" w:color="000000" w:sz="4" w:space="0"/>
            </w:tcBorders>
            <w:noWrap w:val="0"/>
            <w:vAlign w:val="center"/>
          </w:tcPr>
          <w:p w14:paraId="4E35626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AAF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8EEC3">
            <w:pP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5848D6">
            <w:pPr>
              <w:rPr>
                <w:rFonts w:hint="eastAsia" w:ascii="宋体" w:hAnsi="宋体" w:eastAsia="宋体" w:cs="宋体"/>
                <w:i w:val="0"/>
                <w:iCs w:val="0"/>
                <w:color w:val="000000"/>
                <w:sz w:val="18"/>
                <w:szCs w:val="18"/>
                <w:u w:val="none"/>
              </w:rPr>
            </w:pPr>
          </w:p>
        </w:tc>
        <w:tc>
          <w:tcPr>
            <w:tcW w:w="2330" w:type="pct"/>
            <w:gridSpan w:val="5"/>
            <w:tcBorders>
              <w:top w:val="single" w:color="000000" w:sz="4" w:space="0"/>
              <w:left w:val="single" w:color="000000" w:sz="4" w:space="0"/>
              <w:bottom w:val="single" w:color="000000" w:sz="4" w:space="0"/>
              <w:right w:val="single" w:color="000000" w:sz="4" w:space="0"/>
            </w:tcBorders>
            <w:noWrap w:val="0"/>
            <w:vAlign w:val="center"/>
          </w:tcPr>
          <w:p w14:paraId="72B3AA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征集全州相关企业需求，组织全州科技型中小企业及科技管理人员80人培训，提升科技型中小企业创新能力和管理水平，四川省生产力促进中心协会理事单位必要支出</w:t>
            </w:r>
          </w:p>
        </w:tc>
        <w:tc>
          <w:tcPr>
            <w:tcW w:w="1700" w:type="pct"/>
            <w:gridSpan w:val="4"/>
            <w:tcBorders>
              <w:top w:val="single" w:color="000000" w:sz="4" w:space="0"/>
              <w:left w:val="single" w:color="000000" w:sz="4" w:space="0"/>
              <w:bottom w:val="single" w:color="000000" w:sz="4" w:space="0"/>
              <w:right w:val="single" w:color="000000" w:sz="4" w:space="0"/>
            </w:tcBorders>
            <w:noWrap w:val="0"/>
            <w:vAlign w:val="center"/>
          </w:tcPr>
          <w:p w14:paraId="15D0BE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力推进科技型中小企业评价指导和服务工作，全年评价入库企业101家，创新历史新高，同比增长29％，增幅居全省第4位。积极组织深入中小企业开展技术服务，征集企业技术需求15条，科技项目储备10项。积极组织筹备培训班，但按照州委组织部统一规范培训班的要求，科技型中小企业培训班被取消。</w:t>
            </w:r>
          </w:p>
        </w:tc>
      </w:tr>
      <w:tr w14:paraId="44958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A0C819">
            <w:pP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32BAB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073A73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重点围绕科技型中小企业评价，深入开展指导和服务工作，全州科技型中小企业增数和科技创新能力得到进一步加强。但按照州委组织部统一规范培训班的要求，科技型中小企业培训班被取消。</w:t>
            </w:r>
          </w:p>
        </w:tc>
      </w:tr>
      <w:tr w14:paraId="7F957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6" w:type="pct"/>
            <w:vMerge w:val="restart"/>
            <w:tcBorders>
              <w:top w:val="single" w:color="000000" w:sz="4" w:space="0"/>
              <w:left w:val="single" w:color="000000" w:sz="4" w:space="0"/>
              <w:bottom w:val="single" w:color="000000" w:sz="4" w:space="0"/>
              <w:right w:val="single" w:color="000000" w:sz="4" w:space="0"/>
            </w:tcBorders>
            <w:noWrap w:val="0"/>
            <w:vAlign w:val="center"/>
          </w:tcPr>
          <w:p w14:paraId="25F79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FEA3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1740E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56E0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4B82D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D8CA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9BAD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441ED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5C9A7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6A7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B5E1FF">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2A11C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1A5EB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0375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0F965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515B5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C585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9093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622" w:type="pct"/>
            <w:vMerge w:val="restart"/>
            <w:tcBorders>
              <w:top w:val="single" w:color="000000" w:sz="4" w:space="0"/>
              <w:left w:val="single" w:color="000000" w:sz="4" w:space="0"/>
              <w:bottom w:val="single" w:color="000000" w:sz="4" w:space="0"/>
              <w:right w:val="single" w:color="000000" w:sz="4" w:space="0"/>
            </w:tcBorders>
            <w:noWrap w:val="0"/>
            <w:vAlign w:val="center"/>
          </w:tcPr>
          <w:p w14:paraId="348B379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按照州委组织部统一规范培训班的要求，科技型中小企业培训班被取消，培训经费无法支出使用。</w:t>
            </w:r>
          </w:p>
        </w:tc>
      </w:tr>
      <w:tr w14:paraId="57196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DF8E1">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9473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465E6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70BF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6A2DB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0.96</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008E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D6ED8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17322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51290">
            <w:pPr>
              <w:rPr>
                <w:rFonts w:hint="eastAsia" w:ascii="黑体" w:hAnsi="黑体" w:eastAsia="黑体" w:cs="黑体"/>
                <w:i w:val="0"/>
                <w:iCs w:val="0"/>
                <w:color w:val="000000"/>
                <w:sz w:val="18"/>
                <w:szCs w:val="18"/>
                <w:u w:val="none"/>
              </w:rPr>
            </w:pPr>
          </w:p>
        </w:tc>
      </w:tr>
      <w:tr w14:paraId="76E35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33FEC">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0196A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3B628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9676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35461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9B57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E22F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4A582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1440C">
            <w:pPr>
              <w:rPr>
                <w:rFonts w:hint="eastAsia" w:ascii="黑体" w:hAnsi="黑体" w:eastAsia="黑体" w:cs="黑体"/>
                <w:i w:val="0"/>
                <w:iCs w:val="0"/>
                <w:color w:val="000000"/>
                <w:sz w:val="18"/>
                <w:szCs w:val="18"/>
                <w:u w:val="none"/>
              </w:rPr>
            </w:pPr>
          </w:p>
        </w:tc>
      </w:tr>
      <w:tr w14:paraId="5DC9B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2750EC">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3FF39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04AAA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727B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23B9A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8F9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5CC3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096B8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0FFE03">
            <w:pPr>
              <w:rPr>
                <w:rFonts w:hint="eastAsia" w:ascii="黑体" w:hAnsi="黑体" w:eastAsia="黑体" w:cs="黑体"/>
                <w:i w:val="0"/>
                <w:iCs w:val="0"/>
                <w:color w:val="000000"/>
                <w:sz w:val="18"/>
                <w:szCs w:val="18"/>
                <w:u w:val="none"/>
              </w:rPr>
            </w:pPr>
          </w:p>
        </w:tc>
      </w:tr>
      <w:tr w14:paraId="3D469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E60FF6">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017C9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287A8EEB">
            <w:pPr>
              <w:jc w:val="center"/>
              <w:rPr>
                <w:rFonts w:hint="eastAsia" w:ascii="微软雅黑" w:hAnsi="微软雅黑" w:eastAsia="微软雅黑" w:cs="微软雅黑"/>
                <w:i/>
                <w:iCs/>
                <w:color w:val="000000"/>
                <w:sz w:val="16"/>
                <w:szCs w:val="16"/>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E39B28E">
            <w:pPr>
              <w:jc w:val="center"/>
              <w:rPr>
                <w:rFonts w:hint="eastAsia" w:ascii="微软雅黑" w:hAnsi="微软雅黑" w:eastAsia="微软雅黑" w:cs="微软雅黑"/>
                <w:i/>
                <w:iCs/>
                <w:color w:val="000000"/>
                <w:sz w:val="16"/>
                <w:szCs w:val="16"/>
                <w:u w:val="none"/>
              </w:rPr>
            </w:pPr>
          </w:p>
        </w:tc>
        <w:tc>
          <w:tcPr>
            <w:tcW w:w="1048" w:type="pct"/>
            <w:gridSpan w:val="3"/>
            <w:tcBorders>
              <w:top w:val="single" w:color="000000" w:sz="4" w:space="0"/>
              <w:left w:val="single" w:color="000000" w:sz="4" w:space="0"/>
              <w:bottom w:val="single" w:color="000000" w:sz="4" w:space="0"/>
              <w:right w:val="single" w:color="000000" w:sz="4" w:space="0"/>
            </w:tcBorders>
            <w:noWrap w:val="0"/>
            <w:vAlign w:val="center"/>
          </w:tcPr>
          <w:p w14:paraId="25E65A97">
            <w:pPr>
              <w:jc w:val="center"/>
              <w:rPr>
                <w:rFonts w:hint="eastAsia" w:ascii="微软雅黑" w:hAnsi="微软雅黑" w:eastAsia="微软雅黑" w:cs="微软雅黑"/>
                <w:i/>
                <w:iCs/>
                <w:color w:val="000000"/>
                <w:sz w:val="16"/>
                <w:szCs w:val="16"/>
                <w:u w:val="none"/>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7DBA998">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5450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20F1B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0DAA54">
            <w:pPr>
              <w:rPr>
                <w:rFonts w:hint="eastAsia" w:ascii="黑体" w:hAnsi="黑体" w:eastAsia="黑体" w:cs="黑体"/>
                <w:i w:val="0"/>
                <w:iCs w:val="0"/>
                <w:color w:val="000000"/>
                <w:sz w:val="18"/>
                <w:szCs w:val="18"/>
                <w:u w:val="none"/>
              </w:rPr>
            </w:pPr>
          </w:p>
        </w:tc>
      </w:tr>
      <w:tr w14:paraId="02619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restart"/>
            <w:tcBorders>
              <w:top w:val="single" w:color="000000" w:sz="4" w:space="0"/>
              <w:left w:val="single" w:color="000000" w:sz="4" w:space="0"/>
              <w:bottom w:val="single" w:color="000000" w:sz="4" w:space="0"/>
              <w:right w:val="single" w:color="000000" w:sz="4" w:space="0"/>
            </w:tcBorders>
            <w:noWrap w:val="0"/>
            <w:vAlign w:val="center"/>
          </w:tcPr>
          <w:p w14:paraId="3D1E7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4A1BA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0F934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2B5E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5C0963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6C97C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45551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74C2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43701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2DFE3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27CF3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E9C4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A68E01">
            <w:pPr>
              <w:jc w:val="center"/>
              <w:rPr>
                <w:rFonts w:hint="eastAsia" w:ascii="宋体" w:hAnsi="宋体" w:eastAsia="宋体" w:cs="宋体"/>
                <w:i w:val="0"/>
                <w:iCs w:val="0"/>
                <w:color w:val="000000"/>
                <w:sz w:val="18"/>
                <w:szCs w:val="18"/>
                <w:u w:val="none"/>
              </w:rPr>
            </w:pPr>
          </w:p>
        </w:tc>
        <w:tc>
          <w:tcPr>
            <w:tcW w:w="652" w:type="pct"/>
            <w:vMerge w:val="restart"/>
            <w:tcBorders>
              <w:top w:val="single" w:color="000000" w:sz="4" w:space="0"/>
              <w:left w:val="single" w:color="000000" w:sz="4" w:space="0"/>
              <w:bottom w:val="single" w:color="000000" w:sz="4" w:space="0"/>
              <w:right w:val="single" w:color="000000" w:sz="4" w:space="0"/>
            </w:tcBorders>
            <w:noWrap w:val="0"/>
            <w:vAlign w:val="center"/>
          </w:tcPr>
          <w:p w14:paraId="5BCBF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55" w:type="pct"/>
            <w:vMerge w:val="restart"/>
            <w:tcBorders>
              <w:top w:val="single" w:color="000000" w:sz="4" w:space="0"/>
              <w:left w:val="single" w:color="000000" w:sz="4" w:space="0"/>
              <w:bottom w:val="single" w:color="000000" w:sz="4" w:space="0"/>
              <w:right w:val="single" w:color="000000" w:sz="4" w:space="0"/>
            </w:tcBorders>
            <w:noWrap w:val="0"/>
            <w:vAlign w:val="center"/>
          </w:tcPr>
          <w:p w14:paraId="48D765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6B5B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培训班次数量</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66E69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7A679A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662F1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1A1B7373">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2D9C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9E60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245025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5099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778FE0">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E0D91D">
            <w:pPr>
              <w:jc w:val="center"/>
              <w:rPr>
                <w:rFonts w:hint="eastAsia" w:ascii="宋体" w:hAnsi="宋体" w:eastAsia="宋体" w:cs="宋体"/>
                <w:i w:val="0"/>
                <w:iCs w:val="0"/>
                <w:color w:val="000000"/>
                <w:sz w:val="18"/>
                <w:szCs w:val="18"/>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E65DE6">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C925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征集全州相关企业需求</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747EE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2ED35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57D7C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2648E6C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15</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20E6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AD95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0CA0D1AB">
            <w:pPr>
              <w:jc w:val="center"/>
              <w:rPr>
                <w:rFonts w:hint="eastAsia" w:ascii="微软雅黑" w:hAnsi="微软雅黑" w:eastAsia="微软雅黑" w:cs="微软雅黑"/>
                <w:i/>
                <w:iCs/>
                <w:color w:val="000000"/>
                <w:sz w:val="16"/>
                <w:szCs w:val="16"/>
                <w:u w:val="none"/>
              </w:rPr>
            </w:pPr>
          </w:p>
        </w:tc>
      </w:tr>
      <w:tr w14:paraId="7A08B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8A4A20">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AF7E01">
            <w:pPr>
              <w:jc w:val="center"/>
              <w:rPr>
                <w:rFonts w:hint="eastAsia" w:ascii="宋体" w:hAnsi="宋体" w:eastAsia="宋体" w:cs="宋体"/>
                <w:i w:val="0"/>
                <w:iCs w:val="0"/>
                <w:color w:val="000000"/>
                <w:sz w:val="18"/>
                <w:szCs w:val="18"/>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1C6A15">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4C2D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培训人次</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38DC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50C4E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61192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36DCA392">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DBE6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5F00F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0BFE5AB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49A74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3DD4A2">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DAEDC3">
            <w:pPr>
              <w:jc w:val="center"/>
              <w:rPr>
                <w:rFonts w:hint="eastAsia" w:ascii="宋体" w:hAnsi="宋体" w:eastAsia="宋体" w:cs="宋体"/>
                <w:i w:val="0"/>
                <w:iCs w:val="0"/>
                <w:color w:val="000000"/>
                <w:sz w:val="18"/>
                <w:szCs w:val="18"/>
                <w:u w:val="none"/>
              </w:rPr>
            </w:pPr>
          </w:p>
        </w:tc>
        <w:tc>
          <w:tcPr>
            <w:tcW w:w="55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AF509">
            <w:pPr>
              <w:jc w:val="center"/>
              <w:rPr>
                <w:rFonts w:hint="eastAsia" w:ascii="宋体" w:hAnsi="宋体" w:eastAsia="宋体" w:cs="宋体"/>
                <w:i w:val="0"/>
                <w:iCs w:val="0"/>
                <w:color w:val="000000"/>
                <w:sz w:val="18"/>
                <w:szCs w:val="18"/>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6AB6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科技型中小企业入库个数</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CA54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ECF5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0BD03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家/个/批次</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7B0408D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101</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7CE5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5F913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37613DBD">
            <w:pPr>
              <w:jc w:val="center"/>
              <w:rPr>
                <w:rFonts w:hint="eastAsia" w:ascii="微软雅黑" w:hAnsi="微软雅黑" w:eastAsia="微软雅黑" w:cs="微软雅黑"/>
                <w:i/>
                <w:iCs/>
                <w:color w:val="000000"/>
                <w:sz w:val="16"/>
                <w:szCs w:val="16"/>
                <w:u w:val="none"/>
              </w:rPr>
            </w:pPr>
          </w:p>
        </w:tc>
      </w:tr>
      <w:tr w14:paraId="7FE0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320E45">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F3399E">
            <w:pPr>
              <w:jc w:val="center"/>
              <w:rPr>
                <w:rFonts w:hint="eastAsia" w:ascii="宋体" w:hAnsi="宋体" w:eastAsia="宋体" w:cs="宋体"/>
                <w:i w:val="0"/>
                <w:iCs w:val="0"/>
                <w:color w:val="000000"/>
                <w:sz w:val="18"/>
                <w:szCs w:val="18"/>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7F5C7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3FF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培训考核通过率</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C659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4B656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6F26D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D69E490">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7DAC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17FC7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1E5B13A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10464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47BE2">
            <w:pPr>
              <w:jc w:val="center"/>
              <w:rPr>
                <w:rFonts w:hint="eastAsia" w:ascii="宋体" w:hAnsi="宋体" w:eastAsia="宋体" w:cs="宋体"/>
                <w:i w:val="0"/>
                <w:iCs w:val="0"/>
                <w:color w:val="000000"/>
                <w:sz w:val="18"/>
                <w:szCs w:val="18"/>
                <w:u w:val="none"/>
              </w:rPr>
            </w:pPr>
          </w:p>
        </w:tc>
        <w:tc>
          <w:tcPr>
            <w:tcW w:w="65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0ECE93">
            <w:pPr>
              <w:jc w:val="center"/>
              <w:rPr>
                <w:rFonts w:hint="eastAsia" w:ascii="宋体" w:hAnsi="宋体" w:eastAsia="宋体" w:cs="宋体"/>
                <w:i w:val="0"/>
                <w:iCs w:val="0"/>
                <w:color w:val="000000"/>
                <w:sz w:val="18"/>
                <w:szCs w:val="18"/>
                <w:u w:val="none"/>
              </w:rPr>
            </w:pP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3FC42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B9B8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组织培训完成时间</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457FE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262F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3052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4E75D49A">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0909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0F074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5910B7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09A00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2FBA8D">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58D6D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22928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19B7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提升科技型中小企业创新能力和管理水平</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0E614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A8D7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BF1A04C">
            <w:pPr>
              <w:jc w:val="center"/>
              <w:rPr>
                <w:rFonts w:hint="eastAsia" w:ascii="宋体" w:hAnsi="宋体" w:eastAsia="宋体" w:cs="宋体"/>
                <w:i w:val="0"/>
                <w:iCs w:val="0"/>
                <w:color w:val="000000"/>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7F32E73">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DFC9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7DAC5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4AF8C0E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3F0A2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474B1B">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5D564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6D4C60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8DB58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学员满意度</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761D9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1131EB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4ED7F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030ACB8C">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32E31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344A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6B56779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14EFB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181ED">
            <w:pPr>
              <w:jc w:val="center"/>
              <w:rPr>
                <w:rFonts w:hint="eastAsia" w:ascii="宋体" w:hAnsi="宋体" w:eastAsia="宋体" w:cs="宋体"/>
                <w:i w:val="0"/>
                <w:iCs w:val="0"/>
                <w:color w:val="000000"/>
                <w:sz w:val="18"/>
                <w:szCs w:val="18"/>
                <w:u w:val="none"/>
              </w:rPr>
            </w:pPr>
          </w:p>
        </w:tc>
        <w:tc>
          <w:tcPr>
            <w:tcW w:w="652" w:type="pct"/>
            <w:tcBorders>
              <w:top w:val="single" w:color="000000" w:sz="4" w:space="0"/>
              <w:left w:val="single" w:color="000000" w:sz="4" w:space="0"/>
              <w:bottom w:val="single" w:color="000000" w:sz="4" w:space="0"/>
              <w:right w:val="single" w:color="000000" w:sz="4" w:space="0"/>
            </w:tcBorders>
            <w:noWrap w:val="0"/>
            <w:vAlign w:val="center"/>
          </w:tcPr>
          <w:p w14:paraId="69E27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55" w:type="pct"/>
            <w:tcBorders>
              <w:top w:val="single" w:color="000000" w:sz="4" w:space="0"/>
              <w:left w:val="single" w:color="000000" w:sz="4" w:space="0"/>
              <w:bottom w:val="single" w:color="000000" w:sz="4" w:space="0"/>
              <w:right w:val="single" w:color="000000" w:sz="4" w:space="0"/>
            </w:tcBorders>
            <w:noWrap w:val="0"/>
            <w:vAlign w:val="center"/>
          </w:tcPr>
          <w:p w14:paraId="54BF9E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1F564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培训人均成本</w:t>
            </w:r>
          </w:p>
        </w:tc>
        <w:tc>
          <w:tcPr>
            <w:tcW w:w="220" w:type="pct"/>
            <w:tcBorders>
              <w:top w:val="single" w:color="000000" w:sz="4" w:space="0"/>
              <w:left w:val="single" w:color="000000" w:sz="4" w:space="0"/>
              <w:bottom w:val="single" w:color="000000" w:sz="4" w:space="0"/>
              <w:right w:val="single" w:color="000000" w:sz="4" w:space="0"/>
            </w:tcBorders>
            <w:noWrap w:val="0"/>
            <w:vAlign w:val="center"/>
          </w:tcPr>
          <w:p w14:paraId="4C6EA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19" w:type="pct"/>
            <w:tcBorders>
              <w:top w:val="single" w:color="000000" w:sz="4" w:space="0"/>
              <w:left w:val="single" w:color="000000" w:sz="4" w:space="0"/>
              <w:bottom w:val="single" w:color="000000" w:sz="4" w:space="0"/>
              <w:right w:val="single" w:color="000000" w:sz="4" w:space="0"/>
            </w:tcBorders>
            <w:noWrap w:val="0"/>
            <w:vAlign w:val="center"/>
          </w:tcPr>
          <w:p w14:paraId="05884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309" w:type="pct"/>
            <w:tcBorders>
              <w:top w:val="single" w:color="000000" w:sz="4" w:space="0"/>
              <w:left w:val="single" w:color="000000" w:sz="4" w:space="0"/>
              <w:bottom w:val="single" w:color="000000" w:sz="4" w:space="0"/>
              <w:right w:val="single" w:color="000000" w:sz="4" w:space="0"/>
            </w:tcBorders>
            <w:noWrap w:val="0"/>
            <w:vAlign w:val="center"/>
          </w:tcPr>
          <w:p w14:paraId="1B5A5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376" w:type="pct"/>
            <w:tcBorders>
              <w:top w:val="single" w:color="000000" w:sz="4" w:space="0"/>
              <w:left w:val="single" w:color="000000" w:sz="4" w:space="0"/>
              <w:bottom w:val="single" w:color="000000" w:sz="4" w:space="0"/>
              <w:right w:val="single" w:color="000000" w:sz="4" w:space="0"/>
            </w:tcBorders>
            <w:noWrap w:val="0"/>
            <w:vAlign w:val="center"/>
          </w:tcPr>
          <w:p w14:paraId="659D9880">
            <w:pPr>
              <w:jc w:val="center"/>
              <w:rPr>
                <w:rFonts w:hint="eastAsia" w:ascii="微软雅黑" w:hAnsi="微软雅黑" w:eastAsia="微软雅黑" w:cs="微软雅黑"/>
                <w:i/>
                <w:iCs/>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E1E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66589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7EEA58C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培训班被取消</w:t>
            </w:r>
          </w:p>
        </w:tc>
      </w:tr>
      <w:tr w14:paraId="34432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76" w:type="pct"/>
            <w:gridSpan w:val="8"/>
            <w:tcBorders>
              <w:top w:val="single" w:color="000000" w:sz="4" w:space="0"/>
              <w:left w:val="single" w:color="000000" w:sz="4" w:space="0"/>
              <w:bottom w:val="single" w:color="000000" w:sz="4" w:space="0"/>
              <w:right w:val="single" w:color="000000" w:sz="4" w:space="0"/>
            </w:tcBorders>
            <w:noWrap w:val="0"/>
            <w:vAlign w:val="center"/>
          </w:tcPr>
          <w:p w14:paraId="6B9E6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172E76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55" w:type="pct"/>
            <w:tcBorders>
              <w:top w:val="single" w:color="000000" w:sz="4" w:space="0"/>
              <w:left w:val="single" w:color="000000" w:sz="4" w:space="0"/>
              <w:bottom w:val="single" w:color="000000" w:sz="4" w:space="0"/>
              <w:right w:val="single" w:color="000000" w:sz="4" w:space="0"/>
            </w:tcBorders>
            <w:noWrap w:val="0"/>
            <w:vAlign w:val="center"/>
          </w:tcPr>
          <w:p w14:paraId="51F5BC6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22" w:type="pct"/>
            <w:tcBorders>
              <w:top w:val="single" w:color="000000" w:sz="4" w:space="0"/>
              <w:left w:val="single" w:color="000000" w:sz="4" w:space="0"/>
              <w:bottom w:val="single" w:color="000000" w:sz="4" w:space="0"/>
              <w:right w:val="single" w:color="000000" w:sz="4" w:space="0"/>
            </w:tcBorders>
            <w:noWrap w:val="0"/>
            <w:vAlign w:val="center"/>
          </w:tcPr>
          <w:p w14:paraId="070FE081">
            <w:pPr>
              <w:rPr>
                <w:rFonts w:hint="eastAsia" w:ascii="宋体" w:hAnsi="宋体" w:eastAsia="宋体" w:cs="宋体"/>
                <w:i w:val="0"/>
                <w:iCs w:val="0"/>
                <w:color w:val="000000"/>
                <w:sz w:val="18"/>
                <w:szCs w:val="18"/>
                <w:u w:val="none"/>
              </w:rPr>
            </w:pPr>
          </w:p>
        </w:tc>
      </w:tr>
      <w:tr w14:paraId="3473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494E9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83" w:type="pct"/>
            <w:gridSpan w:val="10"/>
            <w:tcBorders>
              <w:top w:val="single" w:color="000000" w:sz="4" w:space="0"/>
              <w:left w:val="single" w:color="000000" w:sz="4" w:space="0"/>
              <w:bottom w:val="single" w:color="000000" w:sz="4" w:space="0"/>
              <w:right w:val="single" w:color="000000" w:sz="4" w:space="0"/>
            </w:tcBorders>
            <w:noWrap w:val="0"/>
            <w:vAlign w:val="center"/>
          </w:tcPr>
          <w:p w14:paraId="4C3F8B3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全力推进科技型中小企业评价指导和服务工作，全年评价入库企业101家，创新历史新高，同比增长29％，增幅居全省第4位。积极组织深入中小企业开展技术服务，征集企业技术需求15条，科技项目储备10项。积极组织筹备培训班，但按照州委组织部统一规范培训班的要求，科技型中小企业培训班被取消。自我评分80分</w:t>
            </w:r>
          </w:p>
        </w:tc>
      </w:tr>
      <w:tr w14:paraId="78F55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635C8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83" w:type="pct"/>
            <w:gridSpan w:val="10"/>
            <w:tcBorders>
              <w:top w:val="single" w:color="000000" w:sz="4" w:space="0"/>
              <w:left w:val="single" w:color="000000" w:sz="4" w:space="0"/>
              <w:bottom w:val="single" w:color="000000" w:sz="4" w:space="0"/>
              <w:right w:val="single" w:color="000000" w:sz="4" w:space="0"/>
            </w:tcBorders>
            <w:noWrap w:val="0"/>
            <w:vAlign w:val="center"/>
          </w:tcPr>
          <w:p w14:paraId="52E1E40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按照州委组织部统一规范培训班的要求，科技型中小企业培训班被取消后，原计划的企业科技政策、项目申报、融资、知识产权等指导和咨询服务没有全面完成。</w:t>
            </w:r>
          </w:p>
        </w:tc>
      </w:tr>
      <w:tr w14:paraId="58FA5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31DEB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83" w:type="pct"/>
            <w:gridSpan w:val="10"/>
            <w:tcBorders>
              <w:top w:val="single" w:color="000000" w:sz="4" w:space="0"/>
              <w:left w:val="single" w:color="000000" w:sz="4" w:space="0"/>
              <w:bottom w:val="single" w:color="000000" w:sz="4" w:space="0"/>
              <w:right w:val="single" w:color="000000" w:sz="4" w:space="0"/>
            </w:tcBorders>
            <w:noWrap w:val="0"/>
            <w:vAlign w:val="center"/>
          </w:tcPr>
          <w:p w14:paraId="216FC9A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下一步将组织相关专家深入有关科技型中小企业，现场免费用开展科技服务和指导，提升企业能力水平。</w:t>
            </w:r>
          </w:p>
        </w:tc>
      </w:tr>
      <w:tr w14:paraId="4CA15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71" w:type="pct"/>
            <w:gridSpan w:val="5"/>
            <w:tcBorders>
              <w:top w:val="single" w:color="000000" w:sz="4" w:space="0"/>
              <w:left w:val="single" w:color="000000" w:sz="4" w:space="0"/>
              <w:bottom w:val="single" w:color="000000" w:sz="4" w:space="0"/>
              <w:right w:val="single" w:color="000000" w:sz="4" w:space="0"/>
            </w:tcBorders>
            <w:noWrap w:val="0"/>
            <w:vAlign w:val="center"/>
          </w:tcPr>
          <w:p w14:paraId="4A7E1E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项目负责人：徐建祥</w:t>
            </w:r>
          </w:p>
        </w:tc>
        <w:tc>
          <w:tcPr>
            <w:tcW w:w="2528" w:type="pct"/>
            <w:gridSpan w:val="6"/>
            <w:tcBorders>
              <w:top w:val="single" w:color="000000" w:sz="4" w:space="0"/>
              <w:left w:val="single" w:color="000000" w:sz="4" w:space="0"/>
              <w:bottom w:val="single" w:color="000000" w:sz="4" w:space="0"/>
              <w:right w:val="single" w:color="000000" w:sz="4" w:space="0"/>
            </w:tcBorders>
            <w:noWrap w:val="0"/>
            <w:vAlign w:val="center"/>
          </w:tcPr>
          <w:p w14:paraId="322099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财务负责人：恩波热尔灯</w:t>
            </w:r>
          </w:p>
        </w:tc>
      </w:tr>
    </w:tbl>
    <w:p w14:paraId="3AAC8279">
      <w:pPr>
        <w:pStyle w:val="5"/>
        <w:rPr>
          <w:rFonts w:hint="eastAsia" w:ascii="Times New Roman" w:hAnsi="Times New Roman" w:cs="宋体"/>
          <w:color w:val="FF0000"/>
          <w:kern w:val="0"/>
          <w:sz w:val="32"/>
          <w:szCs w:val="32"/>
          <w:highlight w:val="yellow"/>
          <w:shd w:val="clear" w:color="auto" w:fill="FFFFFF"/>
          <w:lang w:val="zh-CN"/>
        </w:rPr>
      </w:pPr>
    </w:p>
    <w:p w14:paraId="0122DA32">
      <w:pPr>
        <w:rPr>
          <w:rFonts w:hint="eastAsia" w:ascii="Times New Roman" w:hAnsi="Times New Roman" w:eastAsia="仿宋_GB2312" w:cs="仿宋_GB2312"/>
          <w:b w:val="0"/>
          <w:bCs w:val="0"/>
          <w:kern w:val="0"/>
          <w:position w:val="0"/>
          <w:sz w:val="32"/>
          <w:szCs w:val="32"/>
          <w:highlight w:val="none"/>
          <w:lang w:val="en-US" w:eastAsia="zh-CN" w:bidi="ar-SA"/>
        </w:rPr>
      </w:pPr>
      <w:bookmarkStart w:id="5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6"/>
        <w:gridCol w:w="2061"/>
        <w:gridCol w:w="1783"/>
        <w:gridCol w:w="2274"/>
        <w:gridCol w:w="524"/>
        <w:gridCol w:w="1684"/>
        <w:gridCol w:w="524"/>
        <w:gridCol w:w="1100"/>
        <w:gridCol w:w="505"/>
        <w:gridCol w:w="456"/>
        <w:gridCol w:w="2577"/>
      </w:tblGrid>
      <w:tr w14:paraId="5E99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5FCDCEA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CF33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23B936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3DEF0A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51320025T000012592018-中央“三区”科技人才支持计划</w:t>
            </w:r>
          </w:p>
        </w:tc>
      </w:tr>
      <w:tr w14:paraId="5A11E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F00D4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4C89A2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州科技局部门</w:t>
            </w:r>
          </w:p>
        </w:tc>
        <w:tc>
          <w:tcPr>
            <w:tcW w:w="386" w:type="pct"/>
            <w:tcBorders>
              <w:top w:val="nil"/>
              <w:left w:val="nil"/>
              <w:bottom w:val="nil"/>
              <w:right w:val="nil"/>
            </w:tcBorders>
            <w:noWrap w:val="0"/>
            <w:vAlign w:val="center"/>
          </w:tcPr>
          <w:p w14:paraId="09EE78A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w:t>
            </w:r>
          </w:p>
        </w:tc>
        <w:tc>
          <w:tcPr>
            <w:tcW w:w="1247" w:type="pct"/>
            <w:gridSpan w:val="3"/>
            <w:tcBorders>
              <w:top w:val="single" w:color="000000" w:sz="4" w:space="0"/>
              <w:left w:val="single" w:color="000000" w:sz="4" w:space="0"/>
              <w:bottom w:val="single" w:color="000000" w:sz="4" w:space="0"/>
              <w:right w:val="single" w:color="000000" w:sz="4" w:space="0"/>
            </w:tcBorders>
            <w:noWrap w:val="0"/>
            <w:vAlign w:val="center"/>
          </w:tcPr>
          <w:p w14:paraId="43FA3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生产力促进中心</w:t>
            </w:r>
          </w:p>
        </w:tc>
      </w:tr>
      <w:tr w14:paraId="58A2E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155E0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noWrap w:val="0"/>
            <w:vAlign w:val="center"/>
          </w:tcPr>
          <w:p w14:paraId="41E780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06ED0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4" w:type="pct"/>
            <w:gridSpan w:val="4"/>
            <w:tcBorders>
              <w:top w:val="single" w:color="000000" w:sz="4" w:space="0"/>
              <w:left w:val="single" w:color="000000" w:sz="4" w:space="0"/>
              <w:bottom w:val="single" w:color="000000" w:sz="4" w:space="0"/>
              <w:right w:val="single" w:color="000000" w:sz="4" w:space="0"/>
            </w:tcBorders>
            <w:noWrap w:val="0"/>
            <w:vAlign w:val="center"/>
          </w:tcPr>
          <w:p w14:paraId="1FCD2B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B81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FB2909">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B7CB46">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noWrap w:val="0"/>
            <w:vAlign w:val="center"/>
          </w:tcPr>
          <w:p w14:paraId="606B88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保障单位2024年中央“三区”科技人才支持计划选派1人到受援地的工作补助、交通差旅费、保险和培训费等支出。</w:t>
            </w:r>
          </w:p>
        </w:tc>
        <w:tc>
          <w:tcPr>
            <w:tcW w:w="1634" w:type="pct"/>
            <w:gridSpan w:val="4"/>
            <w:tcBorders>
              <w:top w:val="single" w:color="000000" w:sz="4" w:space="0"/>
              <w:left w:val="single" w:color="000000" w:sz="4" w:space="0"/>
              <w:bottom w:val="single" w:color="000000" w:sz="4" w:space="0"/>
              <w:right w:val="single" w:color="000000" w:sz="4" w:space="0"/>
            </w:tcBorders>
            <w:noWrap w:val="0"/>
            <w:vAlign w:val="center"/>
          </w:tcPr>
          <w:p w14:paraId="5DA58C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项目确保受派人员技术服务任务完成，编印中药材培训宣传资料2000册，免费发放农牧民，引进川贝母在马尔康试种成功，解决农牧民群众生产技术难题10余项。</w:t>
            </w:r>
          </w:p>
        </w:tc>
      </w:tr>
      <w:tr w14:paraId="33CDD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46FAD7">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D7EF1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5932DD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通过项目选派我单位中药材专家到马尔康市开展技术服务，重点围绕中药材新品种引进、种植管理技术培训和指导服务、科技型中小企业培育的内容，开展技术帮扶。</w:t>
            </w:r>
          </w:p>
        </w:tc>
      </w:tr>
      <w:tr w14:paraId="0EB01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848F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B05B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F38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799A3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28B1B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9DD6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175F6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A834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9AC5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C60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01ED9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6CB8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5970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B346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504E9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14F5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0019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370E8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vMerge w:val="restart"/>
            <w:tcBorders>
              <w:top w:val="single" w:color="000000" w:sz="4" w:space="0"/>
              <w:left w:val="single" w:color="000000" w:sz="4" w:space="0"/>
              <w:bottom w:val="single" w:color="000000" w:sz="4" w:space="0"/>
              <w:right w:val="single" w:color="000000" w:sz="4" w:space="0"/>
            </w:tcBorders>
            <w:noWrap w:val="0"/>
            <w:vAlign w:val="center"/>
          </w:tcPr>
          <w:p w14:paraId="621CC0BE">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7C49B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2D60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10D3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3DB80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9517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6D8D7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6D15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69CF7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3CC82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F14384">
            <w:pPr>
              <w:rPr>
                <w:rFonts w:hint="eastAsia" w:ascii="黑体" w:hAnsi="黑体" w:eastAsia="黑体" w:cs="黑体"/>
                <w:i/>
                <w:iCs/>
                <w:color w:val="000000"/>
                <w:sz w:val="18"/>
                <w:szCs w:val="18"/>
                <w:u w:val="none"/>
              </w:rPr>
            </w:pPr>
          </w:p>
        </w:tc>
      </w:tr>
      <w:tr w14:paraId="72994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6AE05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72EAE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70C7C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4091C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2B8C1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F986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688CB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758A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D18F7E">
            <w:pPr>
              <w:rPr>
                <w:rFonts w:hint="eastAsia" w:ascii="黑体" w:hAnsi="黑体" w:eastAsia="黑体" w:cs="黑体"/>
                <w:i/>
                <w:iCs/>
                <w:color w:val="000000"/>
                <w:sz w:val="18"/>
                <w:szCs w:val="18"/>
                <w:u w:val="none"/>
              </w:rPr>
            </w:pPr>
          </w:p>
        </w:tc>
      </w:tr>
      <w:tr w14:paraId="65BD9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D4265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557A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78D3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53338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65AA1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8842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3D136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1CB7E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1CD1D7">
            <w:pPr>
              <w:rPr>
                <w:rFonts w:hint="eastAsia" w:ascii="黑体" w:hAnsi="黑体" w:eastAsia="黑体" w:cs="黑体"/>
                <w:i/>
                <w:iCs/>
                <w:color w:val="000000"/>
                <w:sz w:val="18"/>
                <w:szCs w:val="18"/>
                <w:u w:val="none"/>
              </w:rPr>
            </w:pPr>
          </w:p>
        </w:tc>
      </w:tr>
      <w:tr w14:paraId="3C710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1C175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01756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017A995E">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9E7CAE7">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noWrap w:val="0"/>
            <w:vAlign w:val="center"/>
          </w:tcPr>
          <w:p w14:paraId="7DA3E04A">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516EFAF2">
            <w:pPr>
              <w:jc w:val="center"/>
              <w:rPr>
                <w:rFonts w:hint="eastAsia" w:ascii="微软雅黑" w:hAnsi="微软雅黑" w:eastAsia="微软雅黑" w:cs="微软雅黑"/>
                <w:i/>
                <w:iCs/>
                <w:color w:val="000000"/>
                <w:sz w:val="16"/>
                <w:szCs w:val="16"/>
                <w:u w:val="none"/>
              </w:rPr>
            </w:pP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7C678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51398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2DC203">
            <w:pPr>
              <w:rPr>
                <w:rFonts w:hint="eastAsia" w:ascii="黑体" w:hAnsi="黑体" w:eastAsia="黑体" w:cs="黑体"/>
                <w:i/>
                <w:iCs/>
                <w:color w:val="000000"/>
                <w:sz w:val="18"/>
                <w:szCs w:val="18"/>
                <w:u w:val="none"/>
              </w:rPr>
            </w:pPr>
          </w:p>
        </w:tc>
      </w:tr>
      <w:tr w14:paraId="7563B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286D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4B957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299D0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41D56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45FE8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7089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4779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4EAC0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2DE9E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42736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74152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80B0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8DA384">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noWrap w:val="0"/>
            <w:vAlign w:val="center"/>
          </w:tcPr>
          <w:p w14:paraId="16153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164D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69473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2024年“三区”科技人才选派人数</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1DDB1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62FC7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53398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775E2D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C689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6563B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C5ADBF2">
            <w:pPr>
              <w:jc w:val="center"/>
              <w:rPr>
                <w:rFonts w:hint="eastAsia" w:ascii="微软雅黑" w:hAnsi="微软雅黑" w:eastAsia="微软雅黑" w:cs="微软雅黑"/>
                <w:i/>
                <w:iCs/>
                <w:color w:val="000000"/>
                <w:sz w:val="16"/>
                <w:szCs w:val="16"/>
                <w:u w:val="none"/>
              </w:rPr>
            </w:pPr>
          </w:p>
        </w:tc>
      </w:tr>
      <w:tr w14:paraId="2982C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F26564">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13A9E">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445F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6CD3A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能否有效解决服务对象疑难杂症</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7395B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3B9F9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FD45739">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70F4F29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0CB41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0F0DF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058D703B">
            <w:pPr>
              <w:jc w:val="center"/>
              <w:rPr>
                <w:rFonts w:hint="eastAsia" w:ascii="微软雅黑" w:hAnsi="微软雅黑" w:eastAsia="微软雅黑" w:cs="微软雅黑"/>
                <w:i/>
                <w:iCs/>
                <w:color w:val="000000"/>
                <w:sz w:val="16"/>
                <w:szCs w:val="16"/>
                <w:u w:val="none"/>
              </w:rPr>
            </w:pPr>
          </w:p>
        </w:tc>
      </w:tr>
      <w:tr w14:paraId="3B4E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B27B3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5D2E17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75066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12CFA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受援单位能否掌握并运用选派人员提供的科学技术</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0A583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24A07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能</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0CF1FAA0">
            <w:pPr>
              <w:jc w:val="center"/>
              <w:rPr>
                <w:rFonts w:hint="eastAsia" w:ascii="宋体" w:hAnsi="宋体" w:eastAsia="宋体" w:cs="宋体"/>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1F94C37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能</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350D7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148F8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534B91A9">
            <w:pPr>
              <w:jc w:val="center"/>
              <w:rPr>
                <w:rFonts w:hint="eastAsia" w:ascii="微软雅黑" w:hAnsi="微软雅黑" w:eastAsia="微软雅黑" w:cs="微软雅黑"/>
                <w:i/>
                <w:iCs/>
                <w:color w:val="000000"/>
                <w:sz w:val="16"/>
                <w:szCs w:val="16"/>
                <w:u w:val="none"/>
              </w:rPr>
            </w:pPr>
          </w:p>
        </w:tc>
      </w:tr>
      <w:tr w14:paraId="05C3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DEA39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2A21D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07627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3962C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三区科技人才受援单位满意度</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18965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244344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27F4B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0282117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7049F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6A87A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11BD7EC6">
            <w:pPr>
              <w:jc w:val="center"/>
              <w:rPr>
                <w:rFonts w:hint="eastAsia" w:ascii="微软雅黑" w:hAnsi="微软雅黑" w:eastAsia="微软雅黑" w:cs="微软雅黑"/>
                <w:i/>
                <w:iCs/>
                <w:color w:val="000000"/>
                <w:sz w:val="16"/>
                <w:szCs w:val="16"/>
                <w:u w:val="none"/>
              </w:rPr>
            </w:pPr>
          </w:p>
        </w:tc>
      </w:tr>
      <w:tr w14:paraId="044EB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E85E4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noWrap w:val="0"/>
            <w:vAlign w:val="center"/>
          </w:tcPr>
          <w:p w14:paraId="388EC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05F10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2" w:type="pct"/>
            <w:tcBorders>
              <w:top w:val="single" w:color="000000" w:sz="4" w:space="0"/>
              <w:left w:val="single" w:color="000000" w:sz="4" w:space="0"/>
              <w:bottom w:val="single" w:color="000000" w:sz="4" w:space="0"/>
              <w:right w:val="single" w:color="000000" w:sz="4" w:space="0"/>
            </w:tcBorders>
            <w:noWrap w:val="0"/>
            <w:vAlign w:val="center"/>
          </w:tcPr>
          <w:p w14:paraId="6531C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三区科技人才选派对象年人均成本</w:t>
            </w:r>
          </w:p>
        </w:tc>
        <w:tc>
          <w:tcPr>
            <w:tcW w:w="184" w:type="pct"/>
            <w:tcBorders>
              <w:top w:val="single" w:color="000000" w:sz="4" w:space="0"/>
              <w:left w:val="single" w:color="000000" w:sz="4" w:space="0"/>
              <w:bottom w:val="single" w:color="000000" w:sz="4" w:space="0"/>
              <w:right w:val="single" w:color="000000" w:sz="4" w:space="0"/>
            </w:tcBorders>
            <w:noWrap w:val="0"/>
            <w:vAlign w:val="center"/>
          </w:tcPr>
          <w:p w14:paraId="72B01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noWrap w:val="0"/>
            <w:vAlign w:val="center"/>
          </w:tcPr>
          <w:p w14:paraId="7E3F6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185" w:type="pct"/>
            <w:tcBorders>
              <w:top w:val="single" w:color="000000" w:sz="4" w:space="0"/>
              <w:left w:val="single" w:color="000000" w:sz="4" w:space="0"/>
              <w:bottom w:val="single" w:color="000000" w:sz="4" w:space="0"/>
              <w:right w:val="single" w:color="000000" w:sz="4" w:space="0"/>
            </w:tcBorders>
            <w:noWrap w:val="0"/>
            <w:vAlign w:val="center"/>
          </w:tcPr>
          <w:p w14:paraId="66087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6" w:type="pct"/>
            <w:tcBorders>
              <w:top w:val="single" w:color="000000" w:sz="4" w:space="0"/>
              <w:left w:val="single" w:color="000000" w:sz="4" w:space="0"/>
              <w:bottom w:val="single" w:color="000000" w:sz="4" w:space="0"/>
              <w:right w:val="single" w:color="000000" w:sz="4" w:space="0"/>
            </w:tcBorders>
            <w:noWrap w:val="0"/>
            <w:vAlign w:val="center"/>
          </w:tcPr>
          <w:p w14:paraId="37A7075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2000</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48974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79243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364AECBE">
            <w:pPr>
              <w:jc w:val="center"/>
              <w:rPr>
                <w:rFonts w:hint="eastAsia" w:ascii="微软雅黑" w:hAnsi="微软雅黑" w:eastAsia="微软雅黑" w:cs="微软雅黑"/>
                <w:i/>
                <w:iCs/>
                <w:color w:val="000000"/>
                <w:sz w:val="16"/>
                <w:szCs w:val="16"/>
                <w:u w:val="none"/>
              </w:rPr>
            </w:pPr>
          </w:p>
        </w:tc>
      </w:tr>
      <w:tr w14:paraId="43F15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noWrap w:val="0"/>
            <w:vAlign w:val="center"/>
          </w:tcPr>
          <w:p w14:paraId="29268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8" w:type="pct"/>
            <w:tcBorders>
              <w:top w:val="single" w:color="000000" w:sz="4" w:space="0"/>
              <w:left w:val="single" w:color="000000" w:sz="4" w:space="0"/>
              <w:bottom w:val="single" w:color="000000" w:sz="4" w:space="0"/>
              <w:right w:val="single" w:color="000000" w:sz="4" w:space="0"/>
            </w:tcBorders>
            <w:noWrap w:val="0"/>
            <w:vAlign w:val="center"/>
          </w:tcPr>
          <w:p w14:paraId="07E26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61" w:type="pct"/>
            <w:tcBorders>
              <w:top w:val="single" w:color="000000" w:sz="4" w:space="0"/>
              <w:left w:val="single" w:color="000000" w:sz="4" w:space="0"/>
              <w:bottom w:val="single" w:color="000000" w:sz="4" w:space="0"/>
              <w:right w:val="single" w:color="000000" w:sz="4" w:space="0"/>
            </w:tcBorders>
            <w:noWrap w:val="0"/>
            <w:vAlign w:val="center"/>
          </w:tcPr>
          <w:p w14:paraId="043B73A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907" w:type="pct"/>
            <w:tcBorders>
              <w:top w:val="single" w:color="000000" w:sz="4" w:space="0"/>
              <w:left w:val="single" w:color="000000" w:sz="4" w:space="0"/>
              <w:bottom w:val="single" w:color="000000" w:sz="4" w:space="0"/>
              <w:right w:val="single" w:color="000000" w:sz="4" w:space="0"/>
            </w:tcBorders>
            <w:noWrap w:val="0"/>
            <w:vAlign w:val="center"/>
          </w:tcPr>
          <w:p w14:paraId="4A287ABE">
            <w:pPr>
              <w:rPr>
                <w:rFonts w:hint="eastAsia" w:ascii="宋体" w:hAnsi="宋体" w:eastAsia="宋体" w:cs="宋体"/>
                <w:i w:val="0"/>
                <w:iCs w:val="0"/>
                <w:color w:val="000000"/>
                <w:sz w:val="18"/>
                <w:szCs w:val="18"/>
                <w:u w:val="none"/>
              </w:rPr>
            </w:pPr>
          </w:p>
        </w:tc>
      </w:tr>
      <w:tr w14:paraId="2342E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04E3B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1CC9843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通过项目实施，有力推进了马尔康市中药材产业发展，派遣人员获得三区人才年度工作考核先进个人，自我评分95分。</w:t>
            </w:r>
          </w:p>
        </w:tc>
      </w:tr>
      <w:tr w14:paraId="02BFA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52320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2FA3A570">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中药材种植主要集中在高半山区，服务面广，难度大。</w:t>
            </w:r>
          </w:p>
        </w:tc>
      </w:tr>
      <w:tr w14:paraId="2968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noWrap w:val="0"/>
            <w:vAlign w:val="center"/>
          </w:tcPr>
          <w:p w14:paraId="449520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noWrap w:val="0"/>
            <w:vAlign w:val="center"/>
          </w:tcPr>
          <w:p w14:paraId="79E4E1F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进一步加强选派人员交通等保障，确保人员服务更加深入和有效</w:t>
            </w:r>
            <w:r>
              <w:rPr>
                <w:rFonts w:hint="eastAsia" w:ascii="微软雅黑" w:hAnsi="微软雅黑" w:eastAsia="微软雅黑" w:cs="微软雅黑"/>
                <w:i/>
                <w:iCs/>
                <w:color w:val="000000"/>
                <w:kern w:val="0"/>
                <w:sz w:val="16"/>
                <w:szCs w:val="16"/>
                <w:u w:val="none"/>
                <w:lang w:val="en-US" w:eastAsia="zh-CN" w:bidi="ar"/>
              </w:rPr>
              <w:t>。</w:t>
            </w:r>
          </w:p>
        </w:tc>
      </w:tr>
      <w:tr w14:paraId="3BFA3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noWrap w:val="0"/>
            <w:vAlign w:val="center"/>
          </w:tcPr>
          <w:p w14:paraId="13DE32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项目负责人：徐建祥</w:t>
            </w:r>
          </w:p>
        </w:tc>
        <w:tc>
          <w:tcPr>
            <w:tcW w:w="2414" w:type="pct"/>
            <w:gridSpan w:val="6"/>
            <w:tcBorders>
              <w:top w:val="single" w:color="000000" w:sz="4" w:space="0"/>
              <w:left w:val="single" w:color="000000" w:sz="4" w:space="0"/>
              <w:bottom w:val="single" w:color="000000" w:sz="4" w:space="0"/>
              <w:right w:val="single" w:color="000000" w:sz="4" w:space="0"/>
            </w:tcBorders>
            <w:noWrap w:val="0"/>
            <w:vAlign w:val="center"/>
          </w:tcPr>
          <w:p w14:paraId="3385BF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财务负责人：恩波热尔灯</w:t>
            </w:r>
          </w:p>
        </w:tc>
      </w:tr>
    </w:tbl>
    <w:p w14:paraId="445A2EFF">
      <w:pPr>
        <w:rPr>
          <w:rFonts w:hint="eastAsia" w:ascii="Times New Roman" w:hAnsi="Times New Roman" w:eastAsia="仿宋_GB2312" w:cs="仿宋_GB2312"/>
          <w:b w:val="0"/>
          <w:bCs w:val="0"/>
          <w:kern w:val="0"/>
          <w:position w:val="0"/>
          <w:sz w:val="32"/>
          <w:szCs w:val="32"/>
          <w:highlight w:val="none"/>
          <w:lang w:val="en-US" w:eastAsia="zh-CN" w:bidi="ar-SA"/>
        </w:rPr>
        <w:sectPr>
          <w:pgSz w:w="16838" w:h="11906" w:orient="landscape"/>
          <w:pgMar w:top="1800" w:right="1440" w:bottom="1800" w:left="1440" w:header="851" w:footer="992" w:gutter="0"/>
          <w:pgNumType w:fmt="decimal"/>
          <w:cols w:space="425" w:num="1"/>
          <w:docGrid w:type="lines" w:linePitch="312" w:charSpace="0"/>
        </w:sectPr>
      </w:pPr>
    </w:p>
    <w:p w14:paraId="5D01EBC1">
      <w:pPr>
        <w:widowControl/>
        <w:jc w:val="both"/>
        <w:rPr>
          <w:rFonts w:hint="eastAsia" w:ascii="Times New Roman" w:hAnsi="Times New Roman" w:eastAsia="黑体"/>
          <w:color w:val="auto"/>
          <w:sz w:val="44"/>
          <w:szCs w:val="44"/>
          <w:highlight w:val="none"/>
        </w:rPr>
      </w:pPr>
    </w:p>
    <w:p w14:paraId="09444F4E">
      <w:pPr>
        <w:widowControl/>
        <w:jc w:val="center"/>
        <w:rPr>
          <w:rFonts w:hint="eastAsia" w:ascii="Times New Roman" w:hAnsi="Times New Roman" w:eastAsia="黑体"/>
          <w:color w:val="auto"/>
          <w:sz w:val="44"/>
          <w:szCs w:val="44"/>
          <w:highlight w:val="none"/>
        </w:rPr>
      </w:pPr>
    </w:p>
    <w:p w14:paraId="4B03614E">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3"/>
      <w:bookmarkStart w:id="54" w:name="_Toc15396619"/>
    </w:p>
    <w:p w14:paraId="75BC5F4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58CDE9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2943201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4622F3E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68D9C5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44669C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0915F7C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2AF8E56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3D3F7C6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0A348FE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07D188F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5BF1A0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5EE416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5A74649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2967AF93">
      <w:pPr>
        <w:rPr>
          <w:rFonts w:hint="eastAsia" w:ascii="Times New Roman" w:hAnsi="Times New Roman"/>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7B7A4">
    <w:pPr>
      <w:pStyle w:val="10"/>
      <w:jc w:val="center"/>
    </w:pPr>
  </w:p>
  <w:p w14:paraId="2A2E307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7884F">
    <w:pPr>
      <w:pStyle w:val="10"/>
      <w:jc w:val="center"/>
    </w:pPr>
  </w:p>
  <w:p w14:paraId="19AA5A8D">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5F25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929EA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E929EA9">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C4543">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23A501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LqlSDcAgAAJA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i6pUg3AIAACQGAAAOAAAAAAAAAAEAIAAAAB8BAABkcnMvZTJvRG9jLnhtbFBLBQYA&#10;AAAABgAGAFkBAABtBgAAAAA=&#10;">
              <v:fill on="f" focussize="0,0"/>
              <v:stroke on="f" weight="0.5pt"/>
              <v:imagedata o:title=""/>
              <o:lock v:ext="edit" aspectratio="f"/>
              <v:textbox inset="0mm,0mm,0mm,0mm" style="mso-fit-shape-to-text:t;">
                <w:txbxContent>
                  <w:p w14:paraId="723A5018">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10CC841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B4491">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0B3FD4"/>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9E06E72"/>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6CF1890"/>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next w:val="13"/>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宋体" w:hAnsi="Times New Roman" w:eastAsia="宋体" w:cs="Times New Roman"/>
      <w:snapToGrid/>
      <w:color w:val="auto"/>
      <w:spacing w:val="0"/>
      <w:w w:val="100"/>
      <w:kern w:val="0"/>
      <w:position w:val="0"/>
      <w:sz w:val="24"/>
      <w:szCs w:val="21"/>
      <w:u w:val="none" w:color="auto"/>
      <w:vertAlign w:val="baseline"/>
      <w:lang w:val="en-US" w:eastAsia="zh-CN" w:bidi="ar-SA"/>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645</Words>
  <Characters>670</Characters>
  <Lines>61</Lines>
  <Paragraphs>17</Paragraphs>
  <TotalTime>9</TotalTime>
  <ScaleCrop>false</ScaleCrop>
  <LinksUpToDate>false</LinksUpToDate>
  <CharactersWithSpaces>681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别人都叫我发电机</cp:lastModifiedBy>
  <cp:lastPrinted>2026-08-03T09:27:00Z</cp:lastPrinted>
  <dcterms:modified xsi:type="dcterms:W3CDTF">2026-09-16T05:52:31Z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400D301575C74348A5277D00A7902E06</vt:lpwstr>
  </property>
  <property fmtid="{D5CDD505-2E9C-101B-9397-08002B2CF9AE}" pid="4" name="KSOTemplateDocerSaveRecord">
    <vt:lpwstr>eyJoZGlkIjoiOTA2N2M3N2RjMmJjY2MxMTExYTM0OGFkZmY4ZmRlMjYiLCJ1c2VySWQiOiIyNDYxNzU4NzIifQ==</vt:lpwstr>
  </property>
</Properties>
</file>