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FA0" w:rsidRDefault="00A64FA0">
      <w:pPr>
        <w:pStyle w:val="NormalWeb"/>
        <w:shd w:val="clear" w:color="auto" w:fill="FFFFFF"/>
        <w:jc w:val="center"/>
        <w:rPr>
          <w:sz w:val="42"/>
          <w:szCs w:val="42"/>
        </w:rPr>
      </w:pPr>
    </w:p>
    <w:p w:rsidR="00A64FA0" w:rsidRDefault="00A64FA0">
      <w:pPr>
        <w:pStyle w:val="NormalWeb"/>
        <w:shd w:val="clear" w:color="auto" w:fill="FFFFFF"/>
        <w:spacing w:line="576" w:lineRule="exact"/>
        <w:jc w:val="center"/>
        <w:rPr>
          <w:sz w:val="42"/>
          <w:szCs w:val="42"/>
        </w:rPr>
      </w:pPr>
    </w:p>
    <w:p w:rsidR="00A64FA0" w:rsidRDefault="00A64FA0">
      <w:pPr>
        <w:pStyle w:val="NormalWeb"/>
        <w:shd w:val="clear" w:color="auto" w:fill="FFFFFF"/>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年度</w:t>
      </w:r>
    </w:p>
    <w:p w:rsidR="00A64FA0" w:rsidRDefault="00A64FA0">
      <w:pPr>
        <w:pStyle w:val="NormalWeb"/>
        <w:shd w:val="clear" w:color="auto" w:fill="FFFFFF"/>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阿坝州茂县人民检察院部门决算</w:t>
      </w:r>
    </w:p>
    <w:p w:rsidR="00A64FA0" w:rsidRDefault="00A64FA0">
      <w:pPr>
        <w:pStyle w:val="NormalWeb"/>
        <w:shd w:val="clear" w:color="auto" w:fill="FFFFFF"/>
        <w:jc w:val="center"/>
      </w:pPr>
    </w:p>
    <w:p w:rsidR="00A64FA0" w:rsidRDefault="00A64FA0">
      <w:pPr>
        <w:pStyle w:val="NormalWeb"/>
        <w:shd w:val="clear" w:color="auto" w:fill="FFFFFF"/>
        <w:jc w:val="center"/>
      </w:pPr>
      <w:r>
        <w:t> </w:t>
      </w:r>
    </w:p>
    <w:p w:rsidR="00A64FA0" w:rsidRDefault="00A64FA0">
      <w:pPr>
        <w:pStyle w:val="NormalWeb"/>
        <w:shd w:val="clear" w:color="auto" w:fill="FFFFFF"/>
        <w:jc w:val="center"/>
      </w:pPr>
      <w:r>
        <w:t> </w:t>
      </w:r>
    </w:p>
    <w:p w:rsidR="00A64FA0" w:rsidRDefault="00A64FA0">
      <w:pPr>
        <w:pStyle w:val="NormalWeb"/>
        <w:shd w:val="clear" w:color="auto" w:fill="FFFFFF"/>
        <w:jc w:val="center"/>
      </w:pPr>
      <w:r>
        <w:t> </w:t>
      </w:r>
    </w:p>
    <w:p w:rsidR="00A64FA0" w:rsidRDefault="00A64FA0">
      <w:pPr>
        <w:pStyle w:val="NormalWeb"/>
        <w:shd w:val="clear" w:color="auto" w:fill="FFFFFF"/>
        <w:jc w:val="center"/>
      </w:pPr>
      <w:r>
        <w:t> </w:t>
      </w:r>
    </w:p>
    <w:p w:rsidR="00A64FA0" w:rsidRDefault="00A64FA0">
      <w:pPr>
        <w:pStyle w:val="NormalWeb"/>
        <w:shd w:val="clear" w:color="auto" w:fill="FFFFFF"/>
        <w:jc w:val="center"/>
      </w:pPr>
    </w:p>
    <w:p w:rsidR="00A64FA0" w:rsidRDefault="00A64FA0">
      <w:pPr>
        <w:pStyle w:val="NormalWeb"/>
        <w:shd w:val="clear" w:color="auto" w:fill="FFFFFF"/>
        <w:jc w:val="center"/>
      </w:pPr>
      <w:r>
        <w:t> </w:t>
      </w:r>
    </w:p>
    <w:p w:rsidR="00A64FA0" w:rsidRDefault="00A64FA0">
      <w:pPr>
        <w:pStyle w:val="NormalWeb"/>
        <w:shd w:val="clear" w:color="auto" w:fill="FFFFFF"/>
        <w:jc w:val="center"/>
      </w:pPr>
      <w:r>
        <w:t> </w:t>
      </w:r>
    </w:p>
    <w:p w:rsidR="00A64FA0" w:rsidRDefault="00A64FA0">
      <w:pPr>
        <w:pStyle w:val="NormalWeb"/>
        <w:shd w:val="clear" w:color="auto" w:fill="FFFFFF"/>
        <w:jc w:val="center"/>
      </w:pPr>
    </w:p>
    <w:p w:rsidR="00A64FA0" w:rsidRDefault="00A64FA0">
      <w:pPr>
        <w:pStyle w:val="NormalWeb"/>
        <w:shd w:val="clear" w:color="auto" w:fill="FFFFFF"/>
        <w:jc w:val="center"/>
      </w:pPr>
    </w:p>
    <w:p w:rsidR="00A64FA0" w:rsidRDefault="00A64FA0">
      <w:pPr>
        <w:pStyle w:val="NormalWeb"/>
        <w:shd w:val="clear" w:color="auto" w:fill="FFFFFF"/>
      </w:pPr>
      <w:r>
        <w:t> </w:t>
      </w:r>
    </w:p>
    <w:p w:rsidR="00A64FA0" w:rsidRDefault="00A64FA0">
      <w:pPr>
        <w:pStyle w:val="NormalWeb"/>
        <w:shd w:val="clear" w:color="auto" w:fill="FFFFFF"/>
        <w:jc w:val="center"/>
      </w:pPr>
      <w:r>
        <w:t> </w:t>
      </w:r>
    </w:p>
    <w:p w:rsidR="00A64FA0" w:rsidRDefault="00A64FA0">
      <w:pPr>
        <w:pStyle w:val="NormalWeb"/>
        <w:shd w:val="clear" w:color="auto" w:fill="FFFFFF"/>
        <w:jc w:val="center"/>
      </w:pPr>
      <w:r>
        <w:t> </w:t>
      </w:r>
    </w:p>
    <w:p w:rsidR="00A64FA0" w:rsidRDefault="00A64FA0">
      <w:pPr>
        <w:autoSpaceDE w:val="0"/>
        <w:autoSpaceDN w:val="0"/>
        <w:adjustRightInd w:val="0"/>
        <w:jc w:val="center"/>
      </w:pPr>
    </w:p>
    <w:p w:rsidR="00A64FA0" w:rsidRDefault="00A64FA0"/>
    <w:p w:rsidR="00A64FA0" w:rsidRDefault="00A64FA0"/>
    <w:p w:rsidR="00A64FA0" w:rsidRDefault="00A64FA0"/>
    <w:p w:rsidR="00A64FA0" w:rsidRDefault="00A64FA0"/>
    <w:p w:rsidR="00A64FA0" w:rsidRDefault="00A64FA0"/>
    <w:p w:rsidR="00A64FA0" w:rsidRDefault="00A64FA0">
      <w:pPr>
        <w:pStyle w:val="NormalWeb"/>
        <w:shd w:val="clear" w:color="auto" w:fill="FFFFFF"/>
        <w:jc w:val="center"/>
        <w:rPr>
          <w:rFonts w:ascii="仿宋_GB2312" w:eastAsia="仿宋_GB2312" w:hAnsi="仿宋_GB2312" w:cs="仿宋_GB2312"/>
          <w:sz w:val="32"/>
          <w:szCs w:val="32"/>
        </w:rPr>
      </w:pPr>
      <w:r>
        <w:tab/>
      </w:r>
      <w:r>
        <w:rPr>
          <w:rFonts w:ascii="仿宋_GB2312" w:eastAsia="仿宋_GB2312" w:hAnsi="仿宋_GB2312" w:cs="仿宋_GB2312" w:hint="eastAsia"/>
          <w:sz w:val="32"/>
          <w:szCs w:val="32"/>
        </w:rPr>
        <w:t>已经保密审查、内容审定，同意对外公开</w:t>
      </w:r>
    </w:p>
    <w:p w:rsidR="00A64FA0" w:rsidRDefault="00A64FA0">
      <w:pPr>
        <w:tabs>
          <w:tab w:val="left" w:pos="2181"/>
        </w:tabs>
        <w:sectPr w:rsidR="00A64FA0">
          <w:headerReference w:type="even" r:id="rId7"/>
          <w:headerReference w:type="default" r:id="rId8"/>
          <w:footerReference w:type="even" r:id="rId9"/>
          <w:footerReference w:type="default" r:id="rId10"/>
          <w:headerReference w:type="first" r:id="rId11"/>
          <w:footerReference w:type="first" r:id="rId12"/>
          <w:pgSz w:w="11907" w:h="16840"/>
          <w:pgMar w:top="1440" w:right="1800" w:bottom="1440" w:left="1800" w:header="851" w:footer="992" w:gutter="0"/>
          <w:pgNumType w:fmt="numberInDash" w:start="1"/>
          <w:cols w:space="425"/>
          <w:docGrid w:type="lines" w:linePitch="312"/>
        </w:sectPr>
      </w:pPr>
    </w:p>
    <w:p w:rsidR="00A64FA0" w:rsidRDefault="00A64FA0">
      <w:pPr>
        <w:autoSpaceDE w:val="0"/>
        <w:autoSpaceDN w:val="0"/>
        <w:adjustRightInd w:val="0"/>
        <w:jc w:val="center"/>
        <w:rPr>
          <w:rFonts w:ascii="黑体" w:eastAsia="黑体" w:hAnsi="黑体"/>
          <w:color w:val="000000"/>
          <w:sz w:val="48"/>
          <w:szCs w:val="48"/>
        </w:rPr>
      </w:pPr>
      <w:r>
        <w:br w:type="textWrapping" w:clear="all"/>
      </w:r>
      <w:r>
        <w:rPr>
          <w:rFonts w:ascii="黑体" w:eastAsia="黑体" w:hAnsi="黑体" w:hint="eastAsia"/>
          <w:color w:val="000000"/>
          <w:sz w:val="48"/>
          <w:szCs w:val="48"/>
        </w:rPr>
        <w:t>目录</w:t>
      </w:r>
    </w:p>
    <w:p w:rsidR="00A64FA0" w:rsidRDefault="00A64FA0">
      <w:pPr>
        <w:pStyle w:val="TOC1"/>
        <w:jc w:val="center"/>
        <w:rPr>
          <w:rFonts w:ascii="仿宋_GB2312" w:eastAsia="仿宋_GB2312" w:hAnsi="仿宋" w:cs="仿宋"/>
          <w:b w:val="0"/>
          <w:bCs w:val="0"/>
          <w:caps w:val="0"/>
          <w:sz w:val="32"/>
          <w:szCs w:val="32"/>
        </w:rPr>
      </w:pPr>
      <w:r>
        <w:rPr>
          <w:rFonts w:ascii="仿宋_GB2312" w:eastAsia="仿宋_GB2312" w:hAnsi="仿宋" w:cs="仿宋" w:hint="eastAsia"/>
          <w:b w:val="0"/>
          <w:bCs w:val="0"/>
          <w:caps w:val="0"/>
          <w:sz w:val="32"/>
          <w:szCs w:val="32"/>
        </w:rPr>
        <w:t>公开时间：</w:t>
      </w:r>
      <w:r>
        <w:rPr>
          <w:rFonts w:ascii="仿宋_GB2312" w:eastAsia="仿宋_GB2312" w:hAnsi="仿宋" w:cs="仿宋"/>
          <w:b w:val="0"/>
          <w:bCs w:val="0"/>
          <w:caps w:val="0"/>
          <w:sz w:val="32"/>
          <w:szCs w:val="32"/>
        </w:rPr>
        <w:t>2023</w:t>
      </w:r>
      <w:r>
        <w:rPr>
          <w:rFonts w:ascii="仿宋_GB2312" w:eastAsia="仿宋_GB2312" w:hAnsi="仿宋" w:cs="仿宋" w:hint="eastAsia"/>
          <w:b w:val="0"/>
          <w:bCs w:val="0"/>
          <w:caps w:val="0"/>
          <w:sz w:val="32"/>
          <w:szCs w:val="32"/>
        </w:rPr>
        <w:t>年</w:t>
      </w:r>
      <w:r>
        <w:rPr>
          <w:rFonts w:ascii="仿宋_GB2312" w:eastAsia="仿宋_GB2312" w:hAnsi="仿宋" w:cs="仿宋"/>
          <w:b w:val="0"/>
          <w:bCs w:val="0"/>
          <w:caps w:val="0"/>
          <w:sz w:val="32"/>
          <w:szCs w:val="32"/>
        </w:rPr>
        <w:t>9</w:t>
      </w:r>
      <w:r>
        <w:rPr>
          <w:rFonts w:ascii="仿宋_GB2312" w:eastAsia="仿宋_GB2312" w:hAnsi="仿宋" w:cs="仿宋" w:hint="eastAsia"/>
          <w:b w:val="0"/>
          <w:bCs w:val="0"/>
          <w:caps w:val="0"/>
          <w:sz w:val="32"/>
          <w:szCs w:val="32"/>
        </w:rPr>
        <w:t>月</w:t>
      </w:r>
      <w:r>
        <w:rPr>
          <w:rFonts w:ascii="仿宋_GB2312" w:eastAsia="仿宋_GB2312" w:hAnsi="仿宋" w:cs="仿宋"/>
          <w:b w:val="0"/>
          <w:bCs w:val="0"/>
          <w:caps w:val="0"/>
          <w:sz w:val="32"/>
          <w:szCs w:val="32"/>
        </w:rPr>
        <w:t>25</w:t>
      </w:r>
      <w:r>
        <w:rPr>
          <w:rFonts w:ascii="仿宋_GB2312" w:eastAsia="仿宋_GB2312" w:hAnsi="仿宋" w:cs="仿宋" w:hint="eastAsia"/>
          <w:b w:val="0"/>
          <w:bCs w:val="0"/>
          <w:caps w:val="0"/>
          <w:sz w:val="32"/>
          <w:szCs w:val="32"/>
        </w:rPr>
        <w:t>日</w:t>
      </w:r>
    </w:p>
    <w:p w:rsidR="00A64FA0" w:rsidRDefault="00A64FA0" w:rsidP="00DB7D89">
      <w:pPr>
        <w:pStyle w:val="TOC2"/>
        <w:tabs>
          <w:tab w:val="right" w:leader="dot" w:pos="8296"/>
        </w:tabs>
        <w:spacing w:line="576" w:lineRule="exact"/>
        <w:ind w:leftChars="200" w:left="31680"/>
        <w:jc w:val="both"/>
        <w:rPr>
          <w:rFonts w:ascii="仿宋_GB2312" w:eastAsia="仿宋_GB2312" w:hAnsi="仿宋" w:cs="仿宋"/>
          <w:b/>
          <w:bCs/>
          <w:smallCaps w:val="0"/>
          <w:sz w:val="32"/>
          <w:szCs w:val="32"/>
        </w:rPr>
      </w:pPr>
      <w:r>
        <w:rPr>
          <w:rFonts w:ascii="仿宋_GB2312" w:eastAsia="仿宋_GB2312" w:hAnsi="仿宋" w:cs="仿宋"/>
          <w:b/>
          <w:bCs/>
          <w:smallCaps w:val="0"/>
          <w:sz w:val="32"/>
          <w:szCs w:val="32"/>
        </w:rPr>
        <w:fldChar w:fldCharType="begin"/>
      </w:r>
      <w:r>
        <w:rPr>
          <w:rFonts w:ascii="仿宋_GB2312" w:eastAsia="仿宋_GB2312" w:hAnsi="仿宋" w:cs="仿宋"/>
          <w:b/>
          <w:bCs/>
          <w:smallCaps w:val="0"/>
          <w:sz w:val="32"/>
          <w:szCs w:val="32"/>
        </w:rPr>
        <w:instrText xml:space="preserve"> TOC \o \u </w:instrText>
      </w:r>
      <w:r>
        <w:rPr>
          <w:rFonts w:ascii="仿宋_GB2312" w:eastAsia="仿宋_GB2312" w:hAnsi="仿宋" w:cs="仿宋"/>
          <w:b/>
          <w:bCs/>
          <w:smallCaps w:val="0"/>
          <w:sz w:val="32"/>
          <w:szCs w:val="32"/>
        </w:rPr>
        <w:fldChar w:fldCharType="separate"/>
      </w:r>
      <w:r>
        <w:rPr>
          <w:rFonts w:ascii="仿宋_GB2312" w:eastAsia="仿宋_GB2312" w:hAnsi="仿宋" w:cs="仿宋" w:hint="eastAsia"/>
          <w:b/>
          <w:bCs/>
          <w:smallCaps w:val="0"/>
          <w:sz w:val="32"/>
          <w:szCs w:val="32"/>
        </w:rPr>
        <w:t>第一部分部门概况</w:t>
      </w:r>
      <w:r>
        <w:rPr>
          <w:rFonts w:ascii="仿宋_GB2312" w:eastAsia="仿宋_GB2312" w:hAnsi="仿宋" w:cs="仿宋"/>
          <w:b/>
          <w:bCs/>
          <w:smallCaps w:val="0"/>
          <w:sz w:val="32"/>
          <w:szCs w:val="32"/>
        </w:rPr>
        <w:tab/>
        <w:t>1</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一、基本职能及主要工作</w:t>
      </w:r>
      <w:r>
        <w:rPr>
          <w:rFonts w:ascii="仿宋_GB2312" w:eastAsia="仿宋_GB2312" w:hAnsi="仿宋" w:cs="仿宋"/>
          <w:b/>
          <w:bCs/>
          <w:smallCaps w:val="0"/>
          <w:sz w:val="32"/>
          <w:szCs w:val="32"/>
        </w:rPr>
        <w:tab/>
        <w:t>1</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二、机构设置</w:t>
      </w:r>
      <w:r>
        <w:rPr>
          <w:rFonts w:ascii="仿宋_GB2312" w:eastAsia="仿宋_GB2312" w:hAnsi="仿宋" w:cs="仿宋"/>
          <w:b/>
          <w:bCs/>
          <w:smallCaps w:val="0"/>
          <w:sz w:val="32"/>
          <w:szCs w:val="32"/>
        </w:rPr>
        <w:tab/>
        <w:t>4</w:t>
      </w:r>
    </w:p>
    <w:p w:rsidR="00A64FA0" w:rsidRDefault="00A64FA0" w:rsidP="00AB6A85">
      <w:pPr>
        <w:pStyle w:val="TOC2"/>
        <w:tabs>
          <w:tab w:val="right" w:leader="dot" w:pos="8296"/>
        </w:tabs>
        <w:spacing w:line="576" w:lineRule="exact"/>
        <w:ind w:leftChars="200" w:left="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第二部分</w:t>
      </w:r>
      <w:r>
        <w:rPr>
          <w:rFonts w:ascii="仿宋_GB2312" w:eastAsia="仿宋_GB2312" w:hAnsi="仿宋" w:cs="仿宋"/>
          <w:b/>
          <w:bCs/>
          <w:smallCaps w:val="0"/>
          <w:sz w:val="32"/>
          <w:szCs w:val="32"/>
        </w:rPr>
        <w:t xml:space="preserve"> 2022</w:t>
      </w:r>
      <w:r>
        <w:rPr>
          <w:rFonts w:ascii="仿宋_GB2312" w:eastAsia="仿宋_GB2312" w:hAnsi="仿宋" w:cs="仿宋" w:hint="eastAsia"/>
          <w:b/>
          <w:bCs/>
          <w:smallCaps w:val="0"/>
          <w:sz w:val="32"/>
          <w:szCs w:val="32"/>
        </w:rPr>
        <w:t>年度部门决算情况说明</w:t>
      </w:r>
      <w:r>
        <w:rPr>
          <w:rFonts w:ascii="仿宋_GB2312" w:eastAsia="仿宋_GB2312" w:hAnsi="仿宋" w:cs="仿宋"/>
          <w:b/>
          <w:bCs/>
          <w:smallCaps w:val="0"/>
          <w:sz w:val="32"/>
          <w:szCs w:val="32"/>
        </w:rPr>
        <w:tab/>
        <w:t>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一、收入支出决算总体情况说明</w:t>
      </w:r>
      <w:r>
        <w:rPr>
          <w:rFonts w:ascii="仿宋_GB2312" w:eastAsia="仿宋_GB2312" w:hAnsi="仿宋" w:cs="仿宋"/>
          <w:b/>
          <w:bCs/>
          <w:smallCaps w:val="0"/>
          <w:sz w:val="32"/>
          <w:szCs w:val="32"/>
        </w:rPr>
        <w:tab/>
        <w:t>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二、收入决算情况说明</w:t>
      </w:r>
      <w:r>
        <w:rPr>
          <w:rFonts w:ascii="仿宋_GB2312" w:eastAsia="仿宋_GB2312" w:hAnsi="仿宋" w:cs="仿宋"/>
          <w:b/>
          <w:bCs/>
          <w:smallCaps w:val="0"/>
          <w:sz w:val="32"/>
          <w:szCs w:val="32"/>
        </w:rPr>
        <w:tab/>
        <w:t>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三、支出决算情况说明</w:t>
      </w:r>
      <w:r>
        <w:rPr>
          <w:rFonts w:ascii="仿宋_GB2312" w:eastAsia="仿宋_GB2312" w:hAnsi="仿宋" w:cs="仿宋"/>
          <w:b/>
          <w:bCs/>
          <w:smallCaps w:val="0"/>
          <w:sz w:val="32"/>
          <w:szCs w:val="32"/>
        </w:rPr>
        <w:tab/>
        <w:t>6</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四、财政拨款收入支出决算总体情况说明</w:t>
      </w:r>
      <w:r>
        <w:rPr>
          <w:rFonts w:ascii="仿宋_GB2312" w:eastAsia="仿宋_GB2312" w:hAnsi="仿宋" w:cs="仿宋"/>
          <w:b/>
          <w:bCs/>
          <w:smallCaps w:val="0"/>
          <w:sz w:val="32"/>
          <w:szCs w:val="32"/>
        </w:rPr>
        <w:tab/>
        <w:t>7</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五、一般公共预算财政拨款支出决算情况说明</w:t>
      </w:r>
      <w:r>
        <w:rPr>
          <w:rFonts w:ascii="仿宋_GB2312" w:eastAsia="仿宋_GB2312" w:hAnsi="仿宋" w:cs="仿宋"/>
          <w:b/>
          <w:bCs/>
          <w:smallCaps w:val="0"/>
          <w:sz w:val="32"/>
          <w:szCs w:val="32"/>
        </w:rPr>
        <w:tab/>
        <w:t>8</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六、一般公共预算财政拨款基本支出决算情况说明</w:t>
      </w:r>
      <w:r>
        <w:rPr>
          <w:rFonts w:ascii="仿宋_GB2312" w:eastAsia="仿宋_GB2312" w:hAnsi="仿宋" w:cs="仿宋"/>
          <w:b/>
          <w:bCs/>
          <w:smallCaps w:val="0"/>
          <w:sz w:val="32"/>
          <w:szCs w:val="32"/>
        </w:rPr>
        <w:tab/>
        <w:t>10</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七、“三公”经费财政拨款支出决算情况说明</w:t>
      </w:r>
      <w:r>
        <w:rPr>
          <w:rFonts w:ascii="仿宋_GB2312" w:eastAsia="仿宋_GB2312" w:hAnsi="仿宋" w:cs="仿宋"/>
          <w:b/>
          <w:bCs/>
          <w:smallCaps w:val="0"/>
          <w:sz w:val="32"/>
          <w:szCs w:val="32"/>
        </w:rPr>
        <w:tab/>
        <w:t>11</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八、政府性基金预算支出决算情况说明</w:t>
      </w:r>
      <w:r>
        <w:rPr>
          <w:rFonts w:ascii="仿宋_GB2312" w:eastAsia="仿宋_GB2312" w:hAnsi="仿宋" w:cs="仿宋"/>
          <w:b/>
          <w:bCs/>
          <w:smallCaps w:val="0"/>
          <w:sz w:val="32"/>
          <w:szCs w:val="32"/>
        </w:rPr>
        <w:tab/>
        <w:t>12</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九、国有资本经营预算支出决算情况说明</w:t>
      </w:r>
      <w:r>
        <w:rPr>
          <w:rFonts w:ascii="仿宋_GB2312" w:eastAsia="仿宋_GB2312" w:hAnsi="仿宋" w:cs="仿宋"/>
          <w:b/>
          <w:bCs/>
          <w:smallCaps w:val="0"/>
          <w:sz w:val="32"/>
          <w:szCs w:val="32"/>
        </w:rPr>
        <w:tab/>
        <w:t>12</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十、其他重要事项的情况说明</w:t>
      </w:r>
      <w:r>
        <w:rPr>
          <w:rFonts w:ascii="仿宋_GB2312" w:eastAsia="仿宋_GB2312" w:hAnsi="仿宋" w:cs="仿宋"/>
          <w:b/>
          <w:bCs/>
          <w:smallCaps w:val="0"/>
          <w:sz w:val="32"/>
          <w:szCs w:val="32"/>
        </w:rPr>
        <w:tab/>
        <w:t>12</w:t>
      </w:r>
    </w:p>
    <w:p w:rsidR="00A64FA0" w:rsidRDefault="00A64FA0" w:rsidP="00AB6A85">
      <w:pPr>
        <w:pStyle w:val="TOC2"/>
        <w:tabs>
          <w:tab w:val="right" w:leader="dot" w:pos="8296"/>
        </w:tabs>
        <w:spacing w:line="576" w:lineRule="exact"/>
        <w:ind w:leftChars="200" w:left="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第三部分名词解释</w:t>
      </w:r>
      <w:r>
        <w:rPr>
          <w:rFonts w:ascii="仿宋_GB2312" w:eastAsia="仿宋_GB2312" w:hAnsi="仿宋" w:cs="仿宋"/>
          <w:b/>
          <w:bCs/>
          <w:smallCaps w:val="0"/>
          <w:sz w:val="32"/>
          <w:szCs w:val="32"/>
        </w:rPr>
        <w:tab/>
        <w:t>14</w:t>
      </w:r>
    </w:p>
    <w:p w:rsidR="00A64FA0" w:rsidRDefault="00A64FA0" w:rsidP="00AB6A85">
      <w:pPr>
        <w:pStyle w:val="TOC2"/>
        <w:tabs>
          <w:tab w:val="right" w:leader="dot" w:pos="8296"/>
        </w:tabs>
        <w:spacing w:line="576" w:lineRule="exact"/>
        <w:ind w:leftChars="200" w:left="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第四部分附件</w:t>
      </w:r>
      <w:r>
        <w:rPr>
          <w:rFonts w:ascii="仿宋_GB2312" w:eastAsia="仿宋_GB2312" w:hAnsi="仿宋" w:cs="仿宋"/>
          <w:b/>
          <w:bCs/>
          <w:smallCaps w:val="0"/>
          <w:sz w:val="32"/>
          <w:szCs w:val="32"/>
        </w:rPr>
        <w:tab/>
        <w:t>17</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附件</w:t>
      </w:r>
      <w:r>
        <w:rPr>
          <w:rFonts w:ascii="仿宋_GB2312" w:eastAsia="仿宋_GB2312" w:hAnsi="仿宋" w:cs="仿宋"/>
          <w:b/>
          <w:bCs/>
          <w:smallCaps w:val="0"/>
          <w:sz w:val="32"/>
          <w:szCs w:val="32"/>
        </w:rPr>
        <w:t>1  2022</w:t>
      </w:r>
      <w:r>
        <w:rPr>
          <w:rFonts w:ascii="仿宋_GB2312" w:eastAsia="仿宋_GB2312" w:hAnsi="仿宋" w:cs="仿宋" w:hint="eastAsia"/>
          <w:b/>
          <w:bCs/>
          <w:smallCaps w:val="0"/>
          <w:sz w:val="32"/>
          <w:szCs w:val="32"/>
        </w:rPr>
        <w:t>年部门整体支出绩效报告</w:t>
      </w:r>
      <w:r>
        <w:rPr>
          <w:rFonts w:ascii="仿宋_GB2312" w:eastAsia="仿宋_GB2312" w:hAnsi="仿宋" w:cs="仿宋"/>
          <w:b/>
          <w:bCs/>
          <w:smallCaps w:val="0"/>
          <w:sz w:val="32"/>
          <w:szCs w:val="32"/>
        </w:rPr>
        <w:tab/>
        <w:t>17</w:t>
      </w:r>
    </w:p>
    <w:p w:rsidR="00A64FA0" w:rsidRDefault="00A64FA0" w:rsidP="00AB6A85">
      <w:pPr>
        <w:pStyle w:val="TOC2"/>
        <w:tabs>
          <w:tab w:val="right" w:leader="dot" w:pos="8296"/>
        </w:tabs>
        <w:spacing w:line="576" w:lineRule="exact"/>
        <w:ind w:leftChars="352" w:left="31680"/>
        <w:jc w:val="both"/>
        <w:rPr>
          <w:rFonts w:eastAsia="仿宋_GB2312"/>
          <w:b/>
          <w:bCs/>
        </w:rPr>
      </w:pPr>
      <w:r>
        <w:rPr>
          <w:rFonts w:ascii="仿宋_GB2312" w:eastAsia="仿宋_GB2312" w:hAnsi="仿宋" w:cs="仿宋" w:hint="eastAsia"/>
          <w:b/>
          <w:bCs/>
          <w:smallCaps w:val="0"/>
          <w:sz w:val="32"/>
          <w:szCs w:val="32"/>
        </w:rPr>
        <w:t>附件</w:t>
      </w:r>
      <w:r>
        <w:rPr>
          <w:rFonts w:ascii="仿宋_GB2312" w:eastAsia="仿宋_GB2312" w:hAnsi="仿宋" w:cs="仿宋"/>
          <w:b/>
          <w:bCs/>
          <w:smallCaps w:val="0"/>
          <w:sz w:val="32"/>
          <w:szCs w:val="32"/>
        </w:rPr>
        <w:t>2  2022</w:t>
      </w:r>
      <w:r>
        <w:rPr>
          <w:rFonts w:ascii="仿宋_GB2312" w:eastAsia="仿宋_GB2312" w:hAnsi="仿宋" w:cs="仿宋" w:hint="eastAsia"/>
          <w:b/>
          <w:bCs/>
          <w:smallCaps w:val="0"/>
          <w:sz w:val="32"/>
          <w:szCs w:val="32"/>
        </w:rPr>
        <w:t>年司法警察法定工作日之外加班补贴绩效自评表</w:t>
      </w:r>
      <w:r>
        <w:rPr>
          <w:rFonts w:ascii="仿宋_GB2312" w:eastAsia="仿宋_GB2312" w:hAnsi="仿宋" w:cs="仿宋"/>
          <w:b/>
          <w:bCs/>
          <w:smallCaps w:val="0"/>
          <w:sz w:val="32"/>
          <w:szCs w:val="32"/>
        </w:rPr>
        <w:tab/>
        <w:t>24</w:t>
      </w:r>
    </w:p>
    <w:p w:rsidR="00A64FA0" w:rsidRDefault="00A64FA0" w:rsidP="00AB6A85">
      <w:pPr>
        <w:pStyle w:val="TOC2"/>
        <w:tabs>
          <w:tab w:val="right" w:leader="dot" w:pos="8296"/>
        </w:tabs>
        <w:spacing w:line="576" w:lineRule="exact"/>
        <w:ind w:leftChars="200" w:left="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第五部分附表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一、收入支出决算总表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sectPr w:rsidR="00A64FA0">
          <w:footerReference w:type="default" r:id="rId13"/>
          <w:pgSz w:w="11907" w:h="16840"/>
          <w:pgMar w:top="1440" w:right="1800" w:bottom="1440" w:left="1800" w:header="851" w:footer="992" w:gutter="0"/>
          <w:pgNumType w:fmt="numberInDash" w:start="1"/>
          <w:cols w:space="425"/>
          <w:docGrid w:type="lines" w:linePitch="312"/>
        </w:sectPr>
      </w:pP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二、收入决算表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三、支出决算表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四、财政拨款收入支出决算总表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五、财政拨款支出决算明细表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六、一般公共预算财政拨款支出决算表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七、一般公共预算财政拨款支出决算明细表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八、一般公共预算财政拨款基本支出决算表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九、一般公共预算财政拨款项目支出决算表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352" w:left="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十、政府性基金预算财政拨款收入支出决算表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十一、国有资本经营预算财政拨款收入支出决算表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200" w:left="31680" w:firstLineChars="100" w:firstLine="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十二、国有资本经营预算财政拨款支出决算表</w:t>
      </w:r>
      <w:r>
        <w:rPr>
          <w:rFonts w:ascii="仿宋_GB2312" w:eastAsia="仿宋_GB2312" w:hAnsi="仿宋" w:cs="仿宋"/>
          <w:b/>
          <w:bCs/>
          <w:smallCaps w:val="0"/>
          <w:sz w:val="32"/>
          <w:szCs w:val="32"/>
        </w:rPr>
        <w:tab/>
        <w:t>25</w:t>
      </w:r>
    </w:p>
    <w:p w:rsidR="00A64FA0" w:rsidRDefault="00A64FA0" w:rsidP="00AB6A85">
      <w:pPr>
        <w:pStyle w:val="TOC2"/>
        <w:tabs>
          <w:tab w:val="right" w:leader="dot" w:pos="8296"/>
        </w:tabs>
        <w:spacing w:line="576" w:lineRule="exact"/>
        <w:ind w:leftChars="352" w:left="31680"/>
        <w:jc w:val="both"/>
        <w:rPr>
          <w:rFonts w:ascii="仿宋_GB2312" w:eastAsia="仿宋_GB2312" w:hAnsi="仿宋" w:cs="仿宋"/>
          <w:b/>
          <w:bCs/>
          <w:smallCaps w:val="0"/>
          <w:sz w:val="32"/>
          <w:szCs w:val="32"/>
        </w:rPr>
      </w:pPr>
      <w:r>
        <w:rPr>
          <w:rFonts w:ascii="仿宋_GB2312" w:eastAsia="仿宋_GB2312" w:hAnsi="仿宋" w:cs="仿宋" w:hint="eastAsia"/>
          <w:b/>
          <w:bCs/>
          <w:smallCaps w:val="0"/>
          <w:sz w:val="32"/>
          <w:szCs w:val="32"/>
        </w:rPr>
        <w:t>十三、财政拨款“三公”经费支出决算表</w:t>
      </w:r>
      <w:r>
        <w:rPr>
          <w:rFonts w:ascii="仿宋_GB2312" w:eastAsia="仿宋_GB2312" w:hAnsi="仿宋" w:cs="仿宋"/>
          <w:b/>
          <w:bCs/>
          <w:smallCaps w:val="0"/>
          <w:sz w:val="32"/>
          <w:szCs w:val="32"/>
        </w:rPr>
        <w:tab/>
        <w:t>25</w:t>
      </w:r>
    </w:p>
    <w:p w:rsidR="00A64FA0" w:rsidRDefault="00A64FA0"/>
    <w:p w:rsidR="00A64FA0" w:rsidRDefault="00A64FA0">
      <w:pPr>
        <w:pStyle w:val="NormalWeb"/>
        <w:shd w:val="clear" w:color="auto" w:fill="FFFFFF"/>
        <w:rPr>
          <w:b/>
          <w:bCs/>
        </w:rPr>
      </w:pPr>
      <w:r>
        <w:rPr>
          <w:rFonts w:ascii="仿宋_GB2312" w:eastAsia="仿宋_GB2312" w:hAnsi="仿宋" w:cs="仿宋"/>
          <w:b/>
          <w:bCs/>
          <w:smallCaps/>
          <w:sz w:val="32"/>
          <w:szCs w:val="32"/>
        </w:rPr>
        <w:fldChar w:fldCharType="end"/>
      </w:r>
    </w:p>
    <w:p w:rsidR="00A64FA0" w:rsidRDefault="00A64FA0">
      <w:pPr>
        <w:pStyle w:val="NormalWeb"/>
        <w:shd w:val="clear" w:color="auto" w:fill="FFFFFF"/>
      </w:pPr>
      <w:r>
        <w:t> </w:t>
      </w:r>
    </w:p>
    <w:p w:rsidR="00A64FA0" w:rsidRDefault="00A64FA0">
      <w:pPr>
        <w:pStyle w:val="NormalWeb"/>
        <w:shd w:val="clear" w:color="auto" w:fill="FFFFFF"/>
      </w:pPr>
      <w:r>
        <w:t> </w:t>
      </w:r>
    </w:p>
    <w:p w:rsidR="00A64FA0" w:rsidRDefault="00A64FA0">
      <w:pPr>
        <w:pStyle w:val="NormalWeb"/>
        <w:shd w:val="clear" w:color="auto" w:fill="FFFFFF"/>
      </w:pPr>
    </w:p>
    <w:p w:rsidR="00A64FA0" w:rsidRDefault="00A64FA0">
      <w:pPr>
        <w:pStyle w:val="NormalWeb"/>
        <w:shd w:val="clear" w:color="auto" w:fill="FFFFFF"/>
      </w:pPr>
    </w:p>
    <w:p w:rsidR="00A64FA0" w:rsidRDefault="00A64FA0">
      <w:pPr>
        <w:pStyle w:val="NormalWeb"/>
        <w:shd w:val="clear" w:color="auto" w:fill="FFFFFF"/>
      </w:pPr>
    </w:p>
    <w:p w:rsidR="00A64FA0" w:rsidRDefault="00A64FA0">
      <w:pPr>
        <w:pStyle w:val="NormalWeb"/>
        <w:shd w:val="clear" w:color="auto" w:fill="FFFFFF"/>
      </w:pPr>
    </w:p>
    <w:p w:rsidR="00A64FA0" w:rsidRDefault="00A64FA0">
      <w:pPr>
        <w:pStyle w:val="NormalWeb"/>
        <w:shd w:val="clear" w:color="auto" w:fill="FFFFFF"/>
      </w:pPr>
    </w:p>
    <w:p w:rsidR="00A64FA0" w:rsidRDefault="00A64FA0">
      <w:pPr>
        <w:pStyle w:val="NormalWeb"/>
        <w:shd w:val="clear" w:color="auto" w:fill="FFFFFF"/>
      </w:pPr>
    </w:p>
    <w:p w:rsidR="00A64FA0" w:rsidRDefault="00A64FA0">
      <w:pPr>
        <w:pStyle w:val="NormalWeb"/>
        <w:shd w:val="clear" w:color="auto" w:fill="FFFFFF"/>
      </w:pPr>
    </w:p>
    <w:p w:rsidR="00A64FA0" w:rsidRDefault="00A64FA0">
      <w:pPr>
        <w:pStyle w:val="Heading1"/>
        <w:shd w:val="clear" w:color="auto" w:fill="FFFFFF"/>
        <w:spacing w:line="560" w:lineRule="exact"/>
        <w:jc w:val="center"/>
        <w:rPr>
          <w:rFonts w:ascii="方正小标宋简体" w:eastAsia="方正小标宋简体" w:hAnsi="方正小标宋简体" w:cs="方正小标宋简体"/>
          <w:b w:val="0"/>
          <w:bCs w:val="0"/>
        </w:rPr>
        <w:sectPr w:rsidR="00A64FA0">
          <w:footerReference w:type="default" r:id="rId14"/>
          <w:pgSz w:w="11907" w:h="16840"/>
          <w:pgMar w:top="1440" w:right="1800" w:bottom="1440" w:left="1800" w:header="851" w:footer="992" w:gutter="0"/>
          <w:pgNumType w:fmt="numberInDash" w:start="1"/>
          <w:cols w:space="425"/>
          <w:docGrid w:type="lines" w:linePitch="312"/>
        </w:sectPr>
      </w:pPr>
    </w:p>
    <w:p w:rsidR="00A64FA0" w:rsidRDefault="00A64FA0">
      <w:pPr>
        <w:pStyle w:val="Heading1"/>
        <w:shd w:val="clear" w:color="auto" w:fill="FFFFFF"/>
        <w:spacing w:line="560" w:lineRule="exact"/>
        <w:jc w:val="center"/>
        <w:rPr>
          <w:b w:val="0"/>
          <w:bCs w:val="0"/>
        </w:rPr>
      </w:pPr>
      <w:r>
        <w:rPr>
          <w:rFonts w:ascii="方正小标宋简体" w:eastAsia="方正小标宋简体" w:hAnsi="方正小标宋简体" w:cs="方正小标宋简体" w:hint="eastAsia"/>
          <w:b w:val="0"/>
          <w:bCs w:val="0"/>
        </w:rPr>
        <w:t>第一部分</w:t>
      </w:r>
      <w:r>
        <w:rPr>
          <w:rFonts w:ascii="方正小标宋简体" w:eastAsia="方正小标宋简体" w:hAnsi="方正小标宋简体" w:cs="方正小标宋简体"/>
          <w:b w:val="0"/>
          <w:bCs w:val="0"/>
        </w:rPr>
        <w:t xml:space="preserve"> </w:t>
      </w:r>
      <w:r>
        <w:rPr>
          <w:rFonts w:ascii="方正小标宋简体" w:eastAsia="方正小标宋简体" w:hAnsi="方正小标宋简体" w:cs="方正小标宋简体" w:hint="eastAsia"/>
          <w:b w:val="0"/>
          <w:bCs w:val="0"/>
        </w:rPr>
        <w:t>部门概况</w:t>
      </w:r>
    </w:p>
    <w:p w:rsidR="00A64FA0" w:rsidRDefault="00A64FA0" w:rsidP="00AB6A85">
      <w:pPr>
        <w:shd w:val="clear" w:color="auto" w:fill="FFFFFF"/>
        <w:spacing w:line="560" w:lineRule="exact"/>
        <w:ind w:firstLineChars="200" w:firstLine="31680"/>
        <w:jc w:val="both"/>
        <w:rPr>
          <w:rFonts w:ascii="黑体" w:eastAsia="黑体" w:hAnsi="黑体" w:cs="黑体"/>
          <w:sz w:val="32"/>
          <w:szCs w:val="32"/>
        </w:rPr>
      </w:pPr>
      <w:r>
        <w:rPr>
          <w:rFonts w:ascii="黑体" w:eastAsia="黑体" w:hAnsi="黑体" w:cs="黑体" w:hint="eastAsia"/>
          <w:sz w:val="32"/>
          <w:szCs w:val="32"/>
        </w:rPr>
        <w:t>一、基本职能及主要工作</w:t>
      </w:r>
    </w:p>
    <w:p w:rsidR="00A64FA0" w:rsidRDefault="00A64FA0" w:rsidP="00AB6A85">
      <w:pPr>
        <w:shd w:val="clear" w:color="auto" w:fill="FFFFFF"/>
        <w:spacing w:line="560" w:lineRule="exact"/>
        <w:ind w:firstLineChars="200" w:firstLine="31680"/>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（一）主要职能</w:t>
      </w:r>
    </w:p>
    <w:p w:rsidR="00A64FA0" w:rsidRDefault="00A64FA0" w:rsidP="00AB6A85">
      <w:pPr>
        <w:pStyle w:val="GB2312"/>
        <w:spacing w:line="560" w:lineRule="exact"/>
        <w:ind w:firstLineChars="200" w:firstLine="31680"/>
        <w:jc w:val="both"/>
        <w:rPr>
          <w:rFonts w:hAnsi="仿宋_GB2312" w:cs="仿宋_GB2312"/>
          <w:bCs/>
        </w:rPr>
      </w:pPr>
      <w:r>
        <w:rPr>
          <w:rFonts w:hAnsi="仿宋_GB2312" w:cs="仿宋_GB2312" w:hint="eastAsia"/>
          <w:bCs/>
        </w:rPr>
        <w:t>茂县人民检察院作为法律监督机关主要职能如下：</w:t>
      </w:r>
    </w:p>
    <w:p w:rsidR="00A64FA0" w:rsidRDefault="00A64FA0" w:rsidP="00AB6A85">
      <w:pPr>
        <w:pStyle w:val="GB2312"/>
        <w:spacing w:line="560" w:lineRule="exact"/>
        <w:ind w:firstLineChars="200" w:firstLine="31680"/>
        <w:jc w:val="both"/>
        <w:rPr>
          <w:rFonts w:hAnsi="仿宋_GB2312" w:cs="仿宋_GB2312"/>
          <w:bCs/>
        </w:rPr>
      </w:pPr>
      <w:r>
        <w:rPr>
          <w:rFonts w:hAnsi="仿宋_GB2312" w:cs="仿宋_GB2312"/>
          <w:bCs/>
        </w:rPr>
        <w:t>1.</w:t>
      </w:r>
      <w:r>
        <w:rPr>
          <w:rFonts w:hAnsi="仿宋_GB2312" w:cs="仿宋_GB2312" w:hint="eastAsia"/>
          <w:bCs/>
        </w:rPr>
        <w:t>负责对法律规定由茂县人民检察院办理的刑事案件的审查逮捕、审查起诉、出庭支持公诉、抗诉，开展相关立案监督、侦查监督、审判监督以及相关案件的补充侦查。负责对法律规定的由茂县人民检察院办理的茂县监察委员会移送职务犯罪案件的审查逮捕、审查起诉、出庭支持公诉、抗诉，开展相关审判监督以及相关案件的补充侦查。办理茂县人民检察院管辖的相关刑事申诉案件。负责对法律规定由茂县人民检察院办理的未成年人和侵害未成年人犯罪案件的审查逮捕、审查起诉、出庭支持公诉、抗诉，开展相关立案监督、侦查监督、审判监督以及相关案件的补充侦查。开展未成年人司法保护和预防未成年人犯罪工作。</w:t>
      </w:r>
    </w:p>
    <w:p w:rsidR="00A64FA0" w:rsidRDefault="00A64FA0" w:rsidP="00AB6A85">
      <w:pPr>
        <w:pStyle w:val="GB2312"/>
        <w:spacing w:line="560" w:lineRule="exact"/>
        <w:ind w:firstLineChars="200" w:firstLine="31680"/>
        <w:jc w:val="both"/>
        <w:rPr>
          <w:rFonts w:hAnsi="仿宋_GB2312" w:cs="仿宋_GB2312"/>
          <w:bCs/>
        </w:rPr>
      </w:pPr>
      <w:r>
        <w:rPr>
          <w:rFonts w:hAnsi="仿宋_GB2312" w:cs="仿宋_GB2312"/>
          <w:bCs/>
        </w:rPr>
        <w:t>2.</w:t>
      </w:r>
      <w:r>
        <w:rPr>
          <w:rFonts w:hAnsi="仿宋_GB2312" w:cs="仿宋_GB2312" w:hint="eastAsia"/>
          <w:bCs/>
        </w:rPr>
        <w:t>负责办理向茂县人民检察院申请监督和提请抗诉的民事案件和行政案件的审查、抗诉，承办对茂县人民法院民事诉讼和行政诉讼活动的法律监督，对审判监督程序以外的其他民事审判和行政审判程序中审判人员的违法行为提出检察建议。对民事执行和行政执行活动实行法律监督。开展民事支持起诉工作。负责办理法律规定由茂县人民检察院办理的破坏生态环境和资源保护、食品药品安全领域侵害众多消费者合法权益等损害社会公共利益的民事公益诉讼案件，生态环境和资源保护、食品药品安全、国有财产保护、国有土地使用权出让等领域的行政公益诉讼案件，侵害英雄烈士姓名、肖像、名誉、荣誉的公益诉讼案件。负责对茂县人民法院开庭审理的公益诉讼案件，派员出席法庭，依照有关规定提出检察建议。办理茂县人民检察院管辖的民事申诉、行政申诉和公益诉讼申诉案件。</w:t>
      </w:r>
    </w:p>
    <w:p w:rsidR="00A64FA0" w:rsidRDefault="00A64FA0" w:rsidP="00AB6A85">
      <w:pPr>
        <w:pStyle w:val="GB2312"/>
        <w:spacing w:line="560" w:lineRule="exact"/>
        <w:ind w:firstLineChars="200" w:firstLine="31680"/>
        <w:jc w:val="both"/>
        <w:rPr>
          <w:rFonts w:hAnsi="仿宋_GB2312" w:cs="仿宋_GB2312"/>
          <w:bCs/>
        </w:rPr>
      </w:pPr>
      <w:r>
        <w:rPr>
          <w:rFonts w:hAnsi="仿宋_GB2312" w:cs="仿宋_GB2312"/>
          <w:bCs/>
        </w:rPr>
        <w:t>3.</w:t>
      </w:r>
      <w:r>
        <w:rPr>
          <w:rFonts w:hAnsi="仿宋_GB2312" w:cs="仿宋_GB2312" w:hint="eastAsia"/>
          <w:bCs/>
        </w:rPr>
        <w:t>负责对看守所、社区矫正机构等执法活动的监督，对刑事判决、裁定执行、强制医疗执行、羁押和办案期限的监督，羁押必要性审查。办理罪犯又犯罪案件。负责对法律规定由茂县人民检察院办理的司法工作人员利用职权实施的非法拘禁、刑讯逼供、非法搜查等侵犯公民权利、损害司法公正犯罪，以及按照刑事诉讼法规定由茂县人民检察院直接受理的其他重大犯罪案件的侦查。负责受理向茂县人民检察院的控告和申诉。承办茂县人民检察院管辖的国家赔偿案件和国家司法救助案件。负责法律政策研究工作，承担本院检察委员会日常工作。负责案件的统一受理流转、办案流程监控、涉案财物的监管、法律文书监管、案件信息公开。统一组织办案质量评查、业务考评和业务统计分析研判等工作。负责本院检察技术、案件信息网络安全、办案过程中全程同步录音录像等工作。</w:t>
      </w:r>
    </w:p>
    <w:p w:rsidR="00A64FA0" w:rsidRDefault="00A64FA0" w:rsidP="00AB6A85">
      <w:pPr>
        <w:ind w:firstLineChars="200" w:firstLine="31680"/>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w:t>
      </w:r>
      <w:r>
        <w:rPr>
          <w:rFonts w:ascii="楷体_GB2312" w:eastAsia="楷体_GB2312" w:hAnsi="楷体_GB2312" w:cs="楷体_GB2312"/>
          <w:b/>
          <w:bCs/>
          <w:sz w:val="32"/>
          <w:szCs w:val="32"/>
        </w:rPr>
        <w:t>2022</w:t>
      </w:r>
      <w:r>
        <w:rPr>
          <w:rFonts w:ascii="楷体_GB2312" w:eastAsia="楷体_GB2312" w:hAnsi="楷体_GB2312" w:cs="楷体_GB2312" w:hint="eastAsia"/>
          <w:b/>
          <w:bCs/>
          <w:sz w:val="32"/>
          <w:szCs w:val="32"/>
        </w:rPr>
        <w:t>年重点工作完成情况</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坚定不移为大局服务。主动作为，围绕“县之大事”，服务中心大局、服务人民群众。</w:t>
      </w:r>
      <w:r>
        <w:rPr>
          <w:rFonts w:ascii="仿宋_GB2312" w:eastAsia="仿宋_GB2312" w:hAnsi="仿宋_GB2312" w:cs="仿宋_GB2312" w:hint="eastAsia"/>
          <w:b/>
          <w:bCs/>
          <w:sz w:val="32"/>
          <w:szCs w:val="32"/>
        </w:rPr>
        <w:t>一是</w:t>
      </w:r>
      <w:r>
        <w:rPr>
          <w:rFonts w:ascii="仿宋_GB2312" w:eastAsia="仿宋_GB2312" w:hAnsi="仿宋_GB2312" w:cs="仿宋_GB2312" w:hint="eastAsia"/>
          <w:sz w:val="32"/>
          <w:szCs w:val="32"/>
        </w:rPr>
        <w:t>全力投入防疫工作。</w:t>
      </w:r>
      <w:r>
        <w:rPr>
          <w:rFonts w:ascii="仿宋_GB2312" w:eastAsia="仿宋_GB2312" w:hAnsi="仿宋_GB2312" w:cs="仿宋_GB2312" w:hint="eastAsia"/>
          <w:b/>
          <w:bCs/>
          <w:sz w:val="32"/>
          <w:szCs w:val="32"/>
        </w:rPr>
        <w:t>二是</w:t>
      </w:r>
      <w:r>
        <w:rPr>
          <w:rFonts w:ascii="仿宋_GB2312" w:eastAsia="仿宋_GB2312" w:hAnsi="仿宋_GB2312" w:cs="仿宋_GB2312" w:hint="eastAsia"/>
          <w:sz w:val="32"/>
          <w:szCs w:val="32"/>
        </w:rPr>
        <w:t>稳步推进平安建设。以护航党的二十大为主线，依法严厉打击各类犯罪。</w:t>
      </w:r>
      <w:r>
        <w:rPr>
          <w:rFonts w:ascii="仿宋_GB2312" w:eastAsia="仿宋_GB2312" w:hAnsi="仿宋_GB2312" w:cs="仿宋_GB2312" w:hint="eastAsia"/>
          <w:b/>
          <w:bCs/>
          <w:sz w:val="32"/>
          <w:szCs w:val="32"/>
        </w:rPr>
        <w:t>三是</w:t>
      </w:r>
      <w:r>
        <w:rPr>
          <w:rFonts w:ascii="仿宋_GB2312" w:eastAsia="仿宋_GB2312" w:hAnsi="仿宋_GB2312" w:cs="仿宋_GB2312" w:hint="eastAsia"/>
          <w:sz w:val="32"/>
          <w:szCs w:val="32"/>
        </w:rPr>
        <w:t>切实当好参谋助手。从守住国家“钱袋子”、保护百姓“衣食住行”、筑牢“安全生产防线”等方面开展公益诉讼小专项治理。</w:t>
      </w:r>
      <w:r>
        <w:rPr>
          <w:rFonts w:ascii="仿宋_GB2312" w:eastAsia="仿宋_GB2312" w:hAnsi="仿宋_GB2312" w:cs="仿宋_GB2312" w:hint="eastAsia"/>
          <w:b/>
          <w:bCs/>
          <w:sz w:val="32"/>
          <w:szCs w:val="32"/>
        </w:rPr>
        <w:t>四是</w:t>
      </w:r>
      <w:r>
        <w:rPr>
          <w:rFonts w:ascii="仿宋_GB2312" w:eastAsia="仿宋_GB2312" w:hAnsi="仿宋_GB2312" w:cs="仿宋_GB2312" w:hint="eastAsia"/>
          <w:sz w:val="32"/>
          <w:szCs w:val="32"/>
        </w:rPr>
        <w:t>主动融入基层治理。以“检察联络站”为平台，通过“主动参与</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吹哨报到”，参与化解邻里、债务、土地等各类纠纷</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以检察能动履职助力乡村振兴。</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坚定不移为人民司法。以能动履职解决好群众的急难愁盼，努力让人民群众感受到公平正义就在身边。</w:t>
      </w:r>
      <w:r>
        <w:rPr>
          <w:rFonts w:ascii="仿宋_GB2312" w:eastAsia="仿宋_GB2312" w:hAnsi="仿宋_GB2312" w:cs="仿宋_GB2312" w:hint="eastAsia"/>
          <w:b/>
          <w:bCs/>
          <w:sz w:val="32"/>
          <w:szCs w:val="32"/>
        </w:rPr>
        <w:t>一是</w:t>
      </w:r>
      <w:r>
        <w:rPr>
          <w:rFonts w:ascii="仿宋_GB2312" w:eastAsia="仿宋_GB2312" w:hAnsi="仿宋_GB2312" w:cs="仿宋_GB2312" w:hint="eastAsia"/>
          <w:sz w:val="32"/>
          <w:szCs w:val="32"/>
        </w:rPr>
        <w:t>用心办好民生“小案”</w:t>
      </w:r>
      <w:bookmarkStart w:id="0" w:name="_GoBack"/>
      <w:bookmarkEnd w:id="0"/>
      <w:r>
        <w:rPr>
          <w:rFonts w:ascii="仿宋_GB2312" w:eastAsia="仿宋_GB2312" w:hAnsi="仿宋_GB2312" w:cs="仿宋_GB2312" w:hint="eastAsia"/>
          <w:sz w:val="32"/>
          <w:szCs w:val="32"/>
        </w:rPr>
        <w:t>。采取“提前介入</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集中逮捕</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集中移送起诉</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集中出庭公诉”的办案模式，办理帮助信息网络犯罪活动案，向公众以案释法，有力震摄网络犯罪。</w:t>
      </w:r>
      <w:r>
        <w:rPr>
          <w:rFonts w:ascii="仿宋_GB2312" w:eastAsia="仿宋_GB2312" w:hAnsi="仿宋_GB2312" w:cs="仿宋_GB2312" w:hint="eastAsia"/>
          <w:b/>
          <w:bCs/>
          <w:sz w:val="32"/>
          <w:szCs w:val="32"/>
        </w:rPr>
        <w:t>二是</w:t>
      </w:r>
      <w:r>
        <w:rPr>
          <w:rFonts w:ascii="仿宋_GB2312" w:eastAsia="仿宋_GB2312" w:hAnsi="仿宋_GB2312" w:cs="仿宋_GB2312" w:hint="eastAsia"/>
          <w:sz w:val="32"/>
          <w:szCs w:val="32"/>
        </w:rPr>
        <w:t>积极回应群众诉求。落实领导首办责任制制度。</w:t>
      </w:r>
      <w:r>
        <w:rPr>
          <w:rFonts w:ascii="仿宋_GB2312" w:eastAsia="仿宋_GB2312" w:hAnsi="仿宋_GB2312" w:cs="仿宋_GB2312" w:hint="eastAsia"/>
          <w:b/>
          <w:bCs/>
          <w:sz w:val="32"/>
          <w:szCs w:val="32"/>
        </w:rPr>
        <w:t>三是</w:t>
      </w:r>
      <w:r>
        <w:rPr>
          <w:rFonts w:ascii="仿宋_GB2312" w:eastAsia="仿宋_GB2312" w:hAnsi="仿宋_GB2312" w:cs="仿宋_GB2312" w:hint="eastAsia"/>
          <w:sz w:val="32"/>
          <w:szCs w:val="32"/>
        </w:rPr>
        <w:t>主动作为助力政通人和。在案件办理中，积极开展刑事和解，既不止步于程序处理，又紧密融合情、理、法，解开群众“法结”“心结”。</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坚定不移提高履职能力。</w:t>
      </w:r>
      <w:r>
        <w:rPr>
          <w:rFonts w:ascii="仿宋_GB2312" w:eastAsia="仿宋_GB2312" w:hAnsi="仿宋_GB2312" w:cs="仿宋_GB2312" w:hint="eastAsia"/>
          <w:b/>
          <w:bCs/>
          <w:sz w:val="32"/>
          <w:szCs w:val="32"/>
        </w:rPr>
        <w:t>一是</w:t>
      </w:r>
      <w:r>
        <w:rPr>
          <w:rFonts w:ascii="仿宋_GB2312" w:eastAsia="仿宋_GB2312" w:hAnsi="仿宋_GB2312" w:cs="仿宋_GB2312" w:hint="eastAsia"/>
          <w:sz w:val="32"/>
          <w:szCs w:val="32"/>
        </w:rPr>
        <w:t>以科技之力赋能监督基础。率先建成全州首个规范化检察听证室，完成最高检批复建立的四川省检察机关</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个跨行政区划办案基地之一（阿坝办案基地）建设任务，升级改造了检委会会议室、</w:t>
      </w:r>
      <w:r>
        <w:rPr>
          <w:rFonts w:ascii="仿宋_GB2312" w:eastAsia="仿宋_GB2312" w:hAnsi="仿宋_GB2312" w:cs="仿宋_GB2312"/>
          <w:sz w:val="32"/>
          <w:szCs w:val="32"/>
        </w:rPr>
        <w:t>12309</w:t>
      </w:r>
      <w:r>
        <w:rPr>
          <w:rFonts w:ascii="仿宋_GB2312" w:eastAsia="仿宋_GB2312" w:hAnsi="仿宋_GB2312" w:cs="仿宋_GB2312" w:hint="eastAsia"/>
          <w:sz w:val="32"/>
          <w:szCs w:val="32"/>
        </w:rPr>
        <w:t>检察服务大厅，增设了远程视频接访室、律师阅卷时等，基础设施实现了跨越式提升。</w:t>
      </w:r>
      <w:r>
        <w:rPr>
          <w:rFonts w:ascii="仿宋_GB2312" w:eastAsia="仿宋_GB2312" w:hAnsi="仿宋_GB2312" w:cs="仿宋_GB2312" w:hint="eastAsia"/>
          <w:b/>
          <w:bCs/>
          <w:sz w:val="32"/>
          <w:szCs w:val="32"/>
        </w:rPr>
        <w:t>二是</w:t>
      </w:r>
      <w:r>
        <w:rPr>
          <w:rFonts w:ascii="仿宋_GB2312" w:eastAsia="仿宋_GB2312" w:hAnsi="仿宋_GB2312" w:cs="仿宋_GB2312" w:hint="eastAsia"/>
          <w:sz w:val="32"/>
          <w:szCs w:val="32"/>
        </w:rPr>
        <w:t>以数字之力驱动智慧监督。积极贯彻“大数据赋能法律监督”理念，率先在全州试点运行非羁押智能管控平台。</w:t>
      </w:r>
      <w:r>
        <w:rPr>
          <w:rFonts w:ascii="仿宋_GB2312" w:eastAsia="仿宋_GB2312" w:hAnsi="仿宋_GB2312" w:cs="仿宋_GB2312" w:hint="eastAsia"/>
          <w:b/>
          <w:bCs/>
          <w:sz w:val="32"/>
          <w:szCs w:val="32"/>
        </w:rPr>
        <w:t>三是</w:t>
      </w:r>
      <w:r>
        <w:rPr>
          <w:rFonts w:ascii="仿宋_GB2312" w:eastAsia="仿宋_GB2312" w:hAnsi="仿宋_GB2312" w:cs="仿宋_GB2312" w:hint="eastAsia"/>
          <w:sz w:val="32"/>
          <w:szCs w:val="32"/>
        </w:rPr>
        <w:t>以协作之力促进规范高效。茂县侦查监督与协作配合办公室实质化运行，提前介入串通投标、帮助信息网络犯罪、涉疫案件等</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余件，共同提升刑事案件办理质效。</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坚定不移加强队伍建设。以政治建设为统领，巩固深化政法队伍教育整顿成果，扎实开展“忠诚铸魂、铁纪担当”专项活动，努力锻造“五个过硬”队伍。</w:t>
      </w:r>
    </w:p>
    <w:p w:rsidR="00A64FA0" w:rsidRDefault="00A64FA0" w:rsidP="00AB6A85">
      <w:pPr>
        <w:ind w:firstLineChars="200" w:firstLine="31680"/>
        <w:jc w:val="both"/>
        <w:rPr>
          <w:rFonts w:ascii="黑体" w:eastAsia="黑体" w:hAnsi="黑体" w:cs="黑体"/>
          <w:sz w:val="32"/>
          <w:szCs w:val="32"/>
        </w:rPr>
      </w:pPr>
      <w:r>
        <w:rPr>
          <w:rFonts w:ascii="黑体" w:eastAsia="黑体" w:hAnsi="黑体" w:cs="黑体" w:hint="eastAsia"/>
          <w:sz w:val="32"/>
          <w:szCs w:val="32"/>
        </w:rPr>
        <w:t>二、机构设置</w:t>
      </w:r>
    </w:p>
    <w:p w:rsidR="00A64FA0" w:rsidRDefault="00A64FA0" w:rsidP="00AB6A85">
      <w:pPr>
        <w:ind w:firstLineChars="200" w:firstLine="31680"/>
        <w:jc w:val="both"/>
        <w:rPr>
          <w:rFonts w:ascii="仿宋_GB2312" w:eastAsia="仿宋_GB2312" w:hAnsi="仿宋_GB2312" w:cs="仿宋_GB2312"/>
          <w:bCs/>
          <w:sz w:val="32"/>
          <w:szCs w:val="32"/>
        </w:rPr>
      </w:pPr>
      <w:r>
        <w:rPr>
          <w:rFonts w:ascii="仿宋_GB2312" w:eastAsia="仿宋_GB2312" w:hAnsi="仿宋_GB2312" w:cs="仿宋_GB2312" w:hint="eastAsia"/>
          <w:sz w:val="32"/>
          <w:szCs w:val="32"/>
        </w:rPr>
        <w:t>阿坝州茂县人民检察院无下属二级单位。我院机构改革后内设机构</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个，分别是：办公室、</w:t>
      </w:r>
      <w:r>
        <w:rPr>
          <w:rFonts w:ascii="仿宋_GB2312" w:eastAsia="仿宋_GB2312" w:hAnsi="仿宋_GB2312" w:cs="仿宋_GB2312" w:hint="eastAsia"/>
          <w:bCs/>
          <w:sz w:val="32"/>
          <w:szCs w:val="32"/>
        </w:rPr>
        <w:t>第一检察部（未成年人检察部）、第二检察部（生态环境资源检察部）、第三检察部、政治部（司法警察大队）。</w:t>
      </w:r>
    </w:p>
    <w:p w:rsidR="00A64FA0" w:rsidRDefault="00A64FA0" w:rsidP="00AB6A85">
      <w:pPr>
        <w:pStyle w:val="Normal2c03a1a2"/>
        <w:widowControl/>
        <w:spacing w:line="560" w:lineRule="exact"/>
        <w:ind w:firstLineChars="200" w:firstLine="31680"/>
        <w:jc w:val="left"/>
        <w:rPr>
          <w:rFonts w:ascii="仿宋_GB2312" w:cs="仿宋_GB2312"/>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rsidP="00AB6A85">
      <w:pPr>
        <w:pStyle w:val="Normal2c03a1a2"/>
        <w:widowControl/>
        <w:spacing w:line="560" w:lineRule="exact"/>
        <w:ind w:firstLineChars="200" w:firstLine="31680"/>
        <w:jc w:val="left"/>
        <w:rPr>
          <w:rFonts w:ascii="宋体" w:eastAsia="宋体" w:hAnsi="宋体" w:cs="宋体"/>
          <w:bCs/>
          <w:szCs w:val="32"/>
        </w:rPr>
      </w:pPr>
    </w:p>
    <w:p w:rsidR="00A64FA0" w:rsidRDefault="00A64FA0">
      <w:pPr>
        <w:pStyle w:val="Heading1"/>
        <w:shd w:val="clear" w:color="auto" w:fill="FFFFFF"/>
        <w:spacing w:line="560" w:lineRule="exact"/>
        <w:jc w:val="center"/>
      </w:pPr>
      <w:r>
        <w:rPr>
          <w:rFonts w:ascii="方正小标宋简体" w:eastAsia="方正小标宋简体" w:hAnsi="方正小标宋简体" w:cs="方正小标宋简体" w:hint="eastAsia"/>
          <w:b w:val="0"/>
          <w:bCs w:val="0"/>
        </w:rPr>
        <w:t>第二部分</w:t>
      </w:r>
      <w:r>
        <w:rPr>
          <w:rFonts w:ascii="方正小标宋简体" w:eastAsia="方正小标宋简体" w:hAnsi="方正小标宋简体" w:cs="方正小标宋简体"/>
          <w:b w:val="0"/>
          <w:bCs w:val="0"/>
        </w:rPr>
        <w:t xml:space="preserve"> 2022</w:t>
      </w:r>
      <w:r>
        <w:rPr>
          <w:rFonts w:ascii="方正小标宋简体" w:eastAsia="方正小标宋简体" w:hAnsi="方正小标宋简体" w:cs="方正小标宋简体" w:hint="eastAsia"/>
          <w:b w:val="0"/>
          <w:bCs w:val="0"/>
        </w:rPr>
        <w:t>年度部门决算情况说明</w:t>
      </w:r>
    </w:p>
    <w:p w:rsidR="00A64FA0" w:rsidRDefault="00A64FA0" w:rsidP="00AB6A85">
      <w:pPr>
        <w:ind w:firstLineChars="200" w:firstLine="31680"/>
        <w:jc w:val="both"/>
        <w:rPr>
          <w:rFonts w:ascii="黑体" w:eastAsia="黑体" w:hAnsi="黑体" w:cs="黑体"/>
          <w:sz w:val="32"/>
          <w:szCs w:val="32"/>
        </w:rPr>
      </w:pPr>
      <w:r>
        <w:rPr>
          <w:rFonts w:ascii="黑体" w:eastAsia="黑体" w:hAnsi="黑体" w:cs="黑体" w:hint="eastAsia"/>
          <w:sz w:val="32"/>
          <w:szCs w:val="32"/>
        </w:rPr>
        <w:t>一、收入支出决算总体情况说明</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年度收、支总计</w:t>
      </w:r>
      <w:r>
        <w:rPr>
          <w:rFonts w:ascii="仿宋_GB2312" w:eastAsia="仿宋_GB2312" w:hAnsi="仿宋_GB2312" w:cs="仿宋_GB2312"/>
          <w:sz w:val="32"/>
          <w:szCs w:val="32"/>
        </w:rPr>
        <w:t>1,384.10</w:t>
      </w:r>
      <w:r>
        <w:rPr>
          <w:rFonts w:ascii="仿宋_GB2312" w:eastAsia="仿宋_GB2312" w:hAnsi="仿宋_GB2312" w:cs="仿宋_GB2312" w:hint="eastAsia"/>
          <w:sz w:val="32"/>
          <w:szCs w:val="32"/>
        </w:rPr>
        <w:t>万元。与</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年相比，收、支总计各增加</w:t>
      </w:r>
      <w:r>
        <w:rPr>
          <w:rFonts w:ascii="仿宋_GB2312" w:eastAsia="仿宋_GB2312" w:hAnsi="仿宋_GB2312" w:cs="仿宋_GB2312"/>
          <w:sz w:val="32"/>
          <w:szCs w:val="32"/>
        </w:rPr>
        <w:t>289.08</w:t>
      </w:r>
      <w:r>
        <w:rPr>
          <w:rFonts w:ascii="仿宋_GB2312" w:eastAsia="仿宋_GB2312" w:hAnsi="仿宋_GB2312" w:cs="仿宋_GB2312" w:hint="eastAsia"/>
          <w:sz w:val="32"/>
          <w:szCs w:val="32"/>
        </w:rPr>
        <w:t>万元，增长</w:t>
      </w:r>
      <w:r>
        <w:rPr>
          <w:rFonts w:ascii="仿宋_GB2312" w:eastAsia="仿宋_GB2312" w:hAnsi="仿宋_GB2312" w:cs="仿宋_GB2312"/>
          <w:sz w:val="32"/>
          <w:szCs w:val="32"/>
        </w:rPr>
        <w:t>26.40%</w:t>
      </w:r>
      <w:r>
        <w:rPr>
          <w:rFonts w:ascii="仿宋_GB2312" w:eastAsia="仿宋_GB2312" w:hAnsi="仿宋_GB2312" w:cs="仿宋_GB2312" w:hint="eastAsia"/>
          <w:sz w:val="32"/>
          <w:szCs w:val="32"/>
        </w:rPr>
        <w:t>。主要变动原因是人员经费增加。</w:t>
      </w:r>
    </w:p>
    <w:p w:rsidR="00A64FA0" w:rsidRDefault="00A64FA0">
      <w:pPr>
        <w:pStyle w:val="NormalWeb"/>
        <w:shd w:val="clear" w:color="auto" w:fill="FFFFFF"/>
        <w:spacing w:line="560" w:lineRule="exact"/>
        <w:jc w:val="center"/>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图</w:t>
      </w:r>
      <w:r>
        <w:rPr>
          <w:rFonts w:ascii="仿宋_GB2312" w:eastAsia="仿宋_GB2312" w:hAnsi="仿宋_GB2312" w:cs="仿宋_GB2312"/>
          <w:b/>
          <w:bCs/>
          <w:sz w:val="30"/>
          <w:szCs w:val="30"/>
        </w:rPr>
        <w:t>1</w:t>
      </w:r>
      <w:r>
        <w:rPr>
          <w:rFonts w:ascii="仿宋_GB2312" w:eastAsia="仿宋_GB2312" w:hAnsi="仿宋_GB2312" w:cs="仿宋_GB2312" w:hint="eastAsia"/>
          <w:b/>
          <w:bCs/>
          <w:sz w:val="30"/>
          <w:szCs w:val="30"/>
        </w:rPr>
        <w:t>：收、支决算总计变动情况图（单位：元）</w:t>
      </w:r>
    </w:p>
    <w:p w:rsidR="00A64FA0" w:rsidRDefault="00A64FA0" w:rsidP="00AB6A85">
      <w:pPr>
        <w:pStyle w:val="NormalWeb"/>
        <w:shd w:val="clear" w:color="auto" w:fill="FFFFFF"/>
        <w:ind w:firstLineChars="200" w:firstLine="31680"/>
        <w:rPr>
          <w:rFonts w:ascii="仿宋_GB2312" w:eastAsia="仿宋_GB2312" w:hAnsi="仿宋_GB2312" w:cs="仿宋_GB2312"/>
          <w:sz w:val="32"/>
          <w:szCs w:val="32"/>
        </w:rPr>
      </w:pPr>
      <w:r w:rsidRPr="009D5F34">
        <w:rPr>
          <w:rFonts w:ascii="仿宋_GB2312" w:eastAsia="仿宋_GB2312" w:hAnsi="仿宋_GB2312" w:cs="仿宋_GB2312"/>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6" o:spid="_x0000_i1025" type="#_x0000_t75" alt="图片1" style="width:378.75pt;height:216.75pt;visibility:visible">
            <v:imagedata r:id="rId15" o:title=""/>
          </v:shape>
        </w:pict>
      </w:r>
    </w:p>
    <w:p w:rsidR="00A64FA0" w:rsidRDefault="00A64FA0" w:rsidP="00AB6A85">
      <w:pPr>
        <w:ind w:firstLineChars="200" w:firstLine="31680"/>
        <w:jc w:val="both"/>
      </w:pPr>
      <w:r>
        <w:rPr>
          <w:rFonts w:ascii="黑体" w:eastAsia="黑体" w:hAnsi="黑体" w:cs="黑体" w:hint="eastAsia"/>
          <w:sz w:val="32"/>
          <w:szCs w:val="32"/>
        </w:rPr>
        <w:t>二、收入决算情况说明</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年本年收入合计</w:t>
      </w:r>
      <w:r>
        <w:rPr>
          <w:rFonts w:ascii="仿宋_GB2312" w:eastAsia="仿宋_GB2312" w:hAnsi="仿宋_GB2312" w:cs="仿宋_GB2312"/>
          <w:sz w:val="32"/>
          <w:szCs w:val="32"/>
        </w:rPr>
        <w:t>1,384.10</w:t>
      </w:r>
      <w:r>
        <w:rPr>
          <w:rFonts w:ascii="仿宋_GB2312" w:eastAsia="仿宋_GB2312" w:hAnsi="仿宋_GB2312" w:cs="仿宋_GB2312" w:hint="eastAsia"/>
          <w:sz w:val="32"/>
          <w:szCs w:val="32"/>
        </w:rPr>
        <w:t>万元，其中：一般公共预算财政拨款收入</w:t>
      </w:r>
      <w:r>
        <w:rPr>
          <w:rFonts w:ascii="仿宋_GB2312" w:eastAsia="仿宋_GB2312" w:hAnsi="仿宋_GB2312" w:cs="仿宋_GB2312"/>
          <w:sz w:val="32"/>
          <w:szCs w:val="32"/>
        </w:rPr>
        <w:t>848.66</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61.31%</w:t>
      </w:r>
      <w:r>
        <w:rPr>
          <w:rFonts w:ascii="仿宋_GB2312" w:eastAsia="仿宋_GB2312" w:hAnsi="仿宋_GB2312" w:cs="仿宋_GB2312" w:hint="eastAsia"/>
          <w:sz w:val="32"/>
          <w:szCs w:val="32"/>
        </w:rPr>
        <w:t>；政府性基金预算财政拨款收入</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；国有资本经营预算财政拨款收入</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；上级补助收入</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；事业收入</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；经营收入</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；附属单位上缴收入</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；其他收入</w:t>
      </w:r>
      <w:r>
        <w:rPr>
          <w:rFonts w:ascii="仿宋_GB2312" w:eastAsia="仿宋_GB2312" w:hAnsi="仿宋_GB2312" w:cs="仿宋_GB2312"/>
          <w:sz w:val="32"/>
          <w:szCs w:val="32"/>
        </w:rPr>
        <w:t>535.44</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38.69%</w:t>
      </w:r>
      <w:r>
        <w:rPr>
          <w:rFonts w:ascii="仿宋_GB2312" w:eastAsia="仿宋_GB2312" w:hAnsi="仿宋_GB2312" w:cs="仿宋_GB2312" w:hint="eastAsia"/>
          <w:sz w:val="32"/>
          <w:szCs w:val="32"/>
        </w:rPr>
        <w:t>。</w:t>
      </w:r>
    </w:p>
    <w:p w:rsidR="00A64FA0" w:rsidRDefault="00A64FA0">
      <w:pPr>
        <w:pStyle w:val="NormalWeb"/>
        <w:shd w:val="clear" w:color="auto" w:fill="FFFFFF"/>
        <w:spacing w:line="560" w:lineRule="exact"/>
        <w:jc w:val="center"/>
        <w:rPr>
          <w:rFonts w:ascii="仿宋_GB2312" w:eastAsia="仿宋_GB2312" w:hAnsi="仿宋_GB2312" w:cs="仿宋_GB2312"/>
          <w:sz w:val="30"/>
          <w:szCs w:val="30"/>
        </w:rPr>
      </w:pPr>
      <w:r>
        <w:rPr>
          <w:rFonts w:ascii="仿宋_GB2312" w:eastAsia="仿宋_GB2312" w:hAnsi="仿宋" w:hint="eastAsia"/>
          <w:b/>
          <w:color w:val="000000"/>
          <w:sz w:val="30"/>
          <w:szCs w:val="30"/>
        </w:rPr>
        <w:t>图</w:t>
      </w:r>
      <w:r>
        <w:rPr>
          <w:rFonts w:ascii="仿宋_GB2312" w:eastAsia="仿宋_GB2312" w:hAnsi="仿宋"/>
          <w:b/>
          <w:color w:val="000000"/>
          <w:sz w:val="30"/>
          <w:szCs w:val="30"/>
        </w:rPr>
        <w:t>2</w:t>
      </w:r>
      <w:r>
        <w:rPr>
          <w:rFonts w:ascii="仿宋_GB2312" w:eastAsia="仿宋_GB2312" w:hAnsi="仿宋" w:hint="eastAsia"/>
          <w:b/>
          <w:color w:val="000000"/>
          <w:sz w:val="30"/>
          <w:szCs w:val="30"/>
        </w:rPr>
        <w:t>：收入决算结构图</w:t>
      </w:r>
    </w:p>
    <w:p w:rsidR="00A64FA0" w:rsidRDefault="00A64FA0" w:rsidP="00AB6A85">
      <w:pPr>
        <w:pStyle w:val="NormalWeb"/>
        <w:shd w:val="clear" w:color="auto" w:fill="FFFFFF"/>
        <w:ind w:left="31680" w:hangingChars="200" w:firstLine="31680"/>
        <w:rPr>
          <w:rFonts w:ascii="仿宋_GB2312" w:eastAsia="仿宋_GB2312" w:hAnsi="仿宋_GB2312" w:cs="仿宋_GB2312"/>
          <w:sz w:val="32"/>
          <w:szCs w:val="32"/>
        </w:rPr>
      </w:pPr>
      <w:r w:rsidRPr="009D5F34">
        <w:rPr>
          <w:rFonts w:ascii="仿宋_GB2312" w:eastAsia="仿宋_GB2312" w:hAnsi="仿宋_GB2312" w:cs="仿宋_GB2312"/>
          <w:noProof/>
          <w:sz w:val="32"/>
          <w:szCs w:val="32"/>
        </w:rPr>
        <w:pict>
          <v:shape id="图片 17" o:spid="_x0000_i1026" type="#_x0000_t75" alt="图片2" style="width:414.75pt;height:232.5pt;visibility:visible">
            <v:imagedata r:id="rId16" o:title=""/>
          </v:shape>
        </w:pict>
      </w:r>
    </w:p>
    <w:p w:rsidR="00A64FA0" w:rsidRDefault="00A64FA0" w:rsidP="00AB6A85">
      <w:pPr>
        <w:ind w:firstLineChars="200" w:firstLine="31680"/>
        <w:jc w:val="both"/>
        <w:rPr>
          <w:rFonts w:ascii="黑体" w:eastAsia="黑体" w:hAnsi="黑体" w:cs="黑体"/>
          <w:sz w:val="32"/>
          <w:szCs w:val="32"/>
        </w:rPr>
      </w:pPr>
      <w:r>
        <w:rPr>
          <w:rFonts w:ascii="黑体" w:eastAsia="黑体" w:hAnsi="黑体" w:cs="黑体" w:hint="eastAsia"/>
          <w:sz w:val="32"/>
          <w:szCs w:val="32"/>
        </w:rPr>
        <w:t>三、支出决算情况说明</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年本年支出合计</w:t>
      </w:r>
      <w:r>
        <w:rPr>
          <w:rFonts w:ascii="仿宋_GB2312" w:eastAsia="仿宋_GB2312" w:hAnsi="仿宋_GB2312" w:cs="仿宋_GB2312"/>
          <w:sz w:val="32"/>
          <w:szCs w:val="32"/>
        </w:rPr>
        <w:t>1,384.10</w:t>
      </w:r>
      <w:r>
        <w:rPr>
          <w:rFonts w:ascii="仿宋_GB2312" w:eastAsia="仿宋_GB2312" w:hAnsi="仿宋_GB2312" w:cs="仿宋_GB2312" w:hint="eastAsia"/>
          <w:sz w:val="32"/>
          <w:szCs w:val="32"/>
        </w:rPr>
        <w:t>万元，其中：基本支出</w:t>
      </w:r>
      <w:r>
        <w:rPr>
          <w:rFonts w:ascii="仿宋_GB2312" w:eastAsia="仿宋_GB2312" w:hAnsi="仿宋_GB2312" w:cs="仿宋_GB2312"/>
          <w:sz w:val="32"/>
          <w:szCs w:val="32"/>
        </w:rPr>
        <w:t>927.81</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67.03%</w:t>
      </w:r>
      <w:r>
        <w:rPr>
          <w:rFonts w:ascii="仿宋_GB2312" w:eastAsia="仿宋_GB2312" w:hAnsi="仿宋_GB2312" w:cs="仿宋_GB2312" w:hint="eastAsia"/>
          <w:sz w:val="32"/>
          <w:szCs w:val="32"/>
        </w:rPr>
        <w:t>；项目支出</w:t>
      </w:r>
      <w:r>
        <w:rPr>
          <w:rFonts w:ascii="仿宋_GB2312" w:eastAsia="仿宋_GB2312" w:hAnsi="仿宋_GB2312" w:cs="仿宋_GB2312"/>
          <w:sz w:val="32"/>
          <w:szCs w:val="32"/>
        </w:rPr>
        <w:t>456.29</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32.97%</w:t>
      </w:r>
      <w:r>
        <w:rPr>
          <w:rFonts w:ascii="仿宋_GB2312" w:eastAsia="仿宋_GB2312" w:hAnsi="仿宋_GB2312" w:cs="仿宋_GB2312" w:hint="eastAsia"/>
          <w:sz w:val="32"/>
          <w:szCs w:val="32"/>
        </w:rPr>
        <w:t>；上缴上级支出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；经营支出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万元，占经营支出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 xml:space="preserve"> 0.00%</w:t>
      </w:r>
      <w:r>
        <w:rPr>
          <w:rFonts w:ascii="仿宋_GB2312" w:eastAsia="仿宋_GB2312" w:hAnsi="仿宋_GB2312" w:cs="仿宋_GB2312" w:hint="eastAsia"/>
          <w:sz w:val="32"/>
          <w:szCs w:val="32"/>
        </w:rPr>
        <w:t>；对附属单位补助支出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w:t>
      </w:r>
    </w:p>
    <w:p w:rsidR="00A64FA0" w:rsidRDefault="00A64FA0"/>
    <w:p w:rsidR="00A64FA0" w:rsidRDefault="00A64FA0">
      <w:pPr>
        <w:spacing w:line="576" w:lineRule="exact"/>
        <w:jc w:val="center"/>
        <w:rPr>
          <w:rFonts w:ascii="仿宋_GB2312" w:eastAsia="仿宋_GB2312" w:hAnsi="仿宋"/>
          <w:b/>
          <w:color w:val="000000"/>
          <w:sz w:val="28"/>
          <w:szCs w:val="28"/>
        </w:rPr>
      </w:pPr>
      <w:r>
        <w:rPr>
          <w:rFonts w:ascii="仿宋_GB2312" w:eastAsia="仿宋_GB2312" w:hAnsi="仿宋_GB2312" w:cs="仿宋_GB2312"/>
          <w:sz w:val="32"/>
          <w:szCs w:val="32"/>
        </w:rPr>
        <w:t> </w:t>
      </w:r>
      <w:r>
        <w:rPr>
          <w:rFonts w:ascii="仿宋_GB2312" w:eastAsia="仿宋_GB2312" w:hAnsi="仿宋" w:hint="eastAsia"/>
          <w:b/>
          <w:color w:val="000000"/>
          <w:sz w:val="28"/>
          <w:szCs w:val="28"/>
        </w:rPr>
        <w:t>图</w:t>
      </w:r>
      <w:r>
        <w:rPr>
          <w:rFonts w:ascii="仿宋_GB2312" w:eastAsia="仿宋_GB2312" w:hAnsi="仿宋"/>
          <w:b/>
          <w:color w:val="000000"/>
          <w:sz w:val="28"/>
          <w:szCs w:val="28"/>
        </w:rPr>
        <w:t>3</w:t>
      </w:r>
      <w:r>
        <w:rPr>
          <w:rFonts w:ascii="仿宋_GB2312" w:eastAsia="仿宋_GB2312" w:hAnsi="仿宋" w:hint="eastAsia"/>
          <w:b/>
          <w:color w:val="000000"/>
          <w:sz w:val="28"/>
          <w:szCs w:val="28"/>
        </w:rPr>
        <w:t>：支出决算结构图</w:t>
      </w:r>
    </w:p>
    <w:p w:rsidR="00A64FA0" w:rsidRDefault="00A64FA0">
      <w:pPr>
        <w:pStyle w:val="NormalWeb"/>
        <w:shd w:val="clear" w:color="auto" w:fill="FFFFFF"/>
        <w:rPr>
          <w:rFonts w:ascii="仿宋_GB2312" w:eastAsia="仿宋_GB2312" w:hAnsi="仿宋_GB2312" w:cs="仿宋_GB2312"/>
          <w:sz w:val="32"/>
          <w:szCs w:val="32"/>
        </w:rPr>
      </w:pPr>
      <w:r w:rsidRPr="009D5F34">
        <w:rPr>
          <w:rFonts w:ascii="仿宋_GB2312" w:eastAsia="仿宋_GB2312" w:hAnsi="仿宋_GB2312" w:cs="仿宋_GB2312"/>
          <w:noProof/>
          <w:sz w:val="32"/>
          <w:szCs w:val="32"/>
        </w:rPr>
        <w:pict>
          <v:shape id="图片 18" o:spid="_x0000_i1027" type="#_x0000_t75" alt="图片3" style="width:375.75pt;height:167.25pt;visibility:visible">
            <v:imagedata r:id="rId17" o:title=""/>
          </v:shape>
        </w:pict>
      </w:r>
    </w:p>
    <w:p w:rsidR="00A64FA0" w:rsidRDefault="00A64FA0" w:rsidP="00AB6A85">
      <w:pPr>
        <w:ind w:firstLineChars="200" w:firstLine="31680"/>
        <w:jc w:val="both"/>
        <w:rPr>
          <w:rFonts w:ascii="黑体" w:eastAsia="黑体" w:hAnsi="黑体" w:cs="黑体"/>
          <w:sz w:val="32"/>
          <w:szCs w:val="32"/>
        </w:rPr>
      </w:pPr>
      <w:r>
        <w:rPr>
          <w:rFonts w:ascii="黑体" w:eastAsia="黑体" w:hAnsi="黑体" w:cs="黑体" w:hint="eastAsia"/>
          <w:sz w:val="32"/>
          <w:szCs w:val="32"/>
        </w:rPr>
        <w:t>四、财政拨款收入支出决算总体情况说明</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年财政拨款收、支总计</w:t>
      </w:r>
      <w:r>
        <w:rPr>
          <w:rFonts w:ascii="仿宋_GB2312" w:eastAsia="仿宋_GB2312" w:hAnsi="仿宋_GB2312" w:cs="仿宋_GB2312"/>
          <w:sz w:val="32"/>
          <w:szCs w:val="32"/>
        </w:rPr>
        <w:t>848.66</w:t>
      </w:r>
      <w:r>
        <w:rPr>
          <w:rFonts w:ascii="仿宋_GB2312" w:eastAsia="仿宋_GB2312" w:hAnsi="仿宋_GB2312" w:cs="仿宋_GB2312" w:hint="eastAsia"/>
          <w:sz w:val="32"/>
          <w:szCs w:val="32"/>
        </w:rPr>
        <w:t>万元。与</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年相比，财政拨款收、支总计各减少</w:t>
      </w:r>
      <w:r>
        <w:rPr>
          <w:rFonts w:ascii="仿宋_GB2312" w:eastAsia="仿宋_GB2312" w:hAnsi="仿宋_GB2312" w:cs="仿宋_GB2312"/>
          <w:sz w:val="32"/>
          <w:szCs w:val="32"/>
        </w:rPr>
        <w:t>-246.35</w:t>
      </w:r>
      <w:r>
        <w:rPr>
          <w:rFonts w:ascii="仿宋_GB2312" w:eastAsia="仿宋_GB2312" w:hAnsi="仿宋_GB2312" w:cs="仿宋_GB2312" w:hint="eastAsia"/>
          <w:sz w:val="32"/>
          <w:szCs w:val="32"/>
        </w:rPr>
        <w:t>万元，降幅</w:t>
      </w:r>
      <w:r>
        <w:rPr>
          <w:rFonts w:ascii="仿宋_GB2312" w:eastAsia="仿宋_GB2312" w:hAnsi="仿宋_GB2312" w:cs="仿宋_GB2312"/>
          <w:sz w:val="32"/>
          <w:szCs w:val="32"/>
        </w:rPr>
        <w:t>22.50%</w:t>
      </w:r>
      <w:r>
        <w:rPr>
          <w:rFonts w:ascii="仿宋_GB2312" w:eastAsia="仿宋_GB2312" w:hAnsi="仿宋_GB2312" w:cs="仿宋_GB2312" w:hint="eastAsia"/>
          <w:sz w:val="32"/>
          <w:szCs w:val="32"/>
        </w:rPr>
        <w:t>。主要变动原因是</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年我院上划为州一级预算单位统一管理，而在职人员基础绩效、检察人员检察绩效及退休人员相关经费由县财政保障；同时，县级财政拨入的项目经费纳入其他其他收入统计。</w:t>
      </w:r>
    </w:p>
    <w:p w:rsidR="00A64FA0" w:rsidRDefault="00A64FA0">
      <w:pPr>
        <w:spacing w:line="576" w:lineRule="exact"/>
        <w:jc w:val="center"/>
        <w:rPr>
          <w:rFonts w:ascii="仿宋_GB2312" w:eastAsia="仿宋_GB2312" w:hAnsi="仿宋"/>
          <w:b/>
          <w:color w:val="000000"/>
          <w:sz w:val="28"/>
          <w:szCs w:val="28"/>
        </w:rPr>
      </w:pPr>
      <w:r>
        <w:rPr>
          <w:rFonts w:ascii="仿宋_GB2312" w:eastAsia="仿宋_GB2312" w:hAnsi="仿宋_GB2312" w:cs="仿宋_GB2312"/>
          <w:sz w:val="32"/>
          <w:szCs w:val="32"/>
        </w:rPr>
        <w:t> </w:t>
      </w:r>
      <w:r>
        <w:rPr>
          <w:rFonts w:ascii="仿宋_GB2312" w:eastAsia="仿宋_GB2312" w:hAnsi="仿宋" w:hint="eastAsia"/>
          <w:b/>
          <w:color w:val="000000"/>
          <w:sz w:val="28"/>
          <w:szCs w:val="28"/>
        </w:rPr>
        <w:t>图</w:t>
      </w:r>
      <w:r>
        <w:rPr>
          <w:rFonts w:ascii="仿宋_GB2312" w:eastAsia="仿宋_GB2312" w:hAnsi="仿宋"/>
          <w:b/>
          <w:color w:val="000000"/>
          <w:sz w:val="28"/>
          <w:szCs w:val="28"/>
        </w:rPr>
        <w:t>4</w:t>
      </w:r>
      <w:r>
        <w:rPr>
          <w:rFonts w:ascii="仿宋_GB2312" w:eastAsia="仿宋_GB2312" w:hAnsi="仿宋" w:hint="eastAsia"/>
          <w:b/>
          <w:color w:val="000000"/>
          <w:sz w:val="28"/>
          <w:szCs w:val="28"/>
        </w:rPr>
        <w:t>：财政拨款收、支决算总计变动情况（单位：万元）</w:t>
      </w:r>
    </w:p>
    <w:p w:rsidR="00A64FA0" w:rsidRDefault="00A64FA0">
      <w:pPr>
        <w:pStyle w:val="NormalWeb"/>
        <w:shd w:val="clear" w:color="auto" w:fill="FFFFFF"/>
        <w:rPr>
          <w:rFonts w:ascii="仿宋_GB2312" w:eastAsia="仿宋_GB2312" w:hAnsi="仿宋_GB2312" w:cs="仿宋_GB2312"/>
          <w:sz w:val="32"/>
          <w:szCs w:val="32"/>
        </w:rPr>
      </w:pPr>
      <w:r w:rsidRPr="009D5F34">
        <w:rPr>
          <w:rFonts w:ascii="仿宋_GB2312" w:eastAsia="仿宋_GB2312" w:hAnsi="仿宋_GB2312" w:cs="仿宋_GB2312"/>
          <w:noProof/>
          <w:sz w:val="32"/>
          <w:szCs w:val="32"/>
        </w:rPr>
        <w:pict>
          <v:shape id="图片 19" o:spid="_x0000_i1028" type="#_x0000_t75" alt="图片4" style="width:411pt;height:213pt;visibility:visible">
            <v:imagedata r:id="rId18" o:title=""/>
          </v:shape>
        </w:pict>
      </w:r>
    </w:p>
    <w:p w:rsidR="00A64FA0" w:rsidRDefault="00A64FA0" w:rsidP="00AB6A85">
      <w:pPr>
        <w:ind w:firstLineChars="200" w:firstLine="31680"/>
        <w:jc w:val="both"/>
        <w:rPr>
          <w:rFonts w:ascii="黑体" w:eastAsia="黑体" w:hAnsi="黑体" w:cs="黑体"/>
          <w:sz w:val="32"/>
          <w:szCs w:val="32"/>
        </w:rPr>
      </w:pPr>
      <w:r>
        <w:rPr>
          <w:rFonts w:ascii="黑体" w:eastAsia="黑体" w:hAnsi="黑体" w:cs="黑体" w:hint="eastAsia"/>
          <w:sz w:val="32"/>
          <w:szCs w:val="32"/>
        </w:rPr>
        <w:t>五、一般公共预算财政拨款支出决算情况说明</w:t>
      </w:r>
    </w:p>
    <w:p w:rsidR="00A64FA0" w:rsidRDefault="00A64FA0" w:rsidP="00AB6A85">
      <w:pPr>
        <w:ind w:firstLineChars="200" w:firstLine="31680"/>
        <w:jc w:val="both"/>
        <w:rPr>
          <w:rFonts w:ascii="楷体" w:eastAsia="楷体" w:hAnsi="楷体" w:cs="楷体"/>
          <w:b/>
          <w:bCs/>
          <w:sz w:val="32"/>
          <w:szCs w:val="32"/>
        </w:rPr>
      </w:pPr>
      <w:r>
        <w:rPr>
          <w:rFonts w:ascii="楷体" w:eastAsia="楷体" w:hAnsi="楷体" w:cs="楷体" w:hint="eastAsia"/>
          <w:b/>
          <w:bCs/>
          <w:sz w:val="32"/>
          <w:szCs w:val="32"/>
        </w:rPr>
        <w:t>（一）一般公共预算财政拨款支出决算总体情况</w:t>
      </w:r>
    </w:p>
    <w:p w:rsidR="00A64FA0" w:rsidRDefault="00A64FA0">
      <w:pPr>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sz w:val="32"/>
          <w:szCs w:val="32"/>
        </w:rPr>
        <w:t>848.66</w:t>
      </w:r>
      <w:r>
        <w:rPr>
          <w:rFonts w:ascii="仿宋_GB2312" w:eastAsia="仿宋_GB2312" w:hAnsi="仿宋_GB2312" w:cs="仿宋_GB2312" w:hint="eastAsia"/>
          <w:sz w:val="32"/>
          <w:szCs w:val="32"/>
        </w:rPr>
        <w:t>万元，占本年支出合计的</w:t>
      </w:r>
      <w:r>
        <w:rPr>
          <w:rFonts w:ascii="仿宋_GB2312" w:eastAsia="仿宋_GB2312" w:hAnsi="仿宋_GB2312" w:cs="仿宋_GB2312"/>
          <w:sz w:val="32"/>
          <w:szCs w:val="32"/>
        </w:rPr>
        <w:t>61.31%</w:t>
      </w:r>
      <w:r>
        <w:rPr>
          <w:rFonts w:ascii="仿宋_GB2312" w:eastAsia="仿宋_GB2312" w:hAnsi="仿宋_GB2312" w:cs="仿宋_GB2312" w:hint="eastAsia"/>
          <w:sz w:val="32"/>
          <w:szCs w:val="32"/>
        </w:rPr>
        <w:t>。与</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年相比，一般公共预算财政拨款支出降幅</w:t>
      </w:r>
      <w:r>
        <w:rPr>
          <w:rFonts w:ascii="仿宋_GB2312" w:eastAsia="仿宋_GB2312" w:hAnsi="仿宋_GB2312" w:cs="仿宋_GB2312"/>
          <w:sz w:val="32"/>
          <w:szCs w:val="32"/>
        </w:rPr>
        <w:t>246.35</w:t>
      </w:r>
      <w:r>
        <w:rPr>
          <w:rFonts w:ascii="仿宋_GB2312" w:eastAsia="仿宋_GB2312" w:hAnsi="仿宋_GB2312" w:cs="仿宋_GB2312" w:hint="eastAsia"/>
          <w:sz w:val="32"/>
          <w:szCs w:val="32"/>
        </w:rPr>
        <w:t>万元，降幅</w:t>
      </w:r>
      <w:r>
        <w:rPr>
          <w:rFonts w:ascii="仿宋_GB2312" w:eastAsia="仿宋_GB2312" w:hAnsi="仿宋_GB2312" w:cs="仿宋_GB2312"/>
          <w:sz w:val="32"/>
          <w:szCs w:val="32"/>
        </w:rPr>
        <w:t>22.50%</w:t>
      </w:r>
      <w:r>
        <w:rPr>
          <w:rFonts w:ascii="仿宋_GB2312" w:eastAsia="仿宋_GB2312" w:hAnsi="仿宋_GB2312" w:cs="仿宋_GB2312" w:hint="eastAsia"/>
          <w:sz w:val="32"/>
          <w:szCs w:val="32"/>
        </w:rPr>
        <w:t>。主要变动原因是</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年我院上划为州一级预算单位统一管理，而在职人员基础绩效、检察人员检察绩效及退休人员相关经费由县财政保障；同时，县级财政拨入的项目经费也纳入其他收入统计。</w:t>
      </w:r>
    </w:p>
    <w:p w:rsidR="00A64FA0" w:rsidRDefault="00A64FA0">
      <w:pPr>
        <w:spacing w:line="576"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图</w:t>
      </w:r>
      <w:r>
        <w:rPr>
          <w:rFonts w:ascii="仿宋_GB2312" w:eastAsia="仿宋_GB2312" w:hAnsi="仿宋"/>
          <w:b/>
          <w:color w:val="000000"/>
          <w:sz w:val="28"/>
          <w:szCs w:val="28"/>
        </w:rPr>
        <w:t>5</w:t>
      </w:r>
      <w:r>
        <w:rPr>
          <w:rFonts w:ascii="仿宋_GB2312" w:eastAsia="仿宋_GB2312" w:hAnsi="仿宋" w:hint="eastAsia"/>
          <w:b/>
          <w:color w:val="000000"/>
          <w:sz w:val="28"/>
          <w:szCs w:val="28"/>
        </w:rPr>
        <w:t>：一般公共预算财政拨款支出决算变动情况</w:t>
      </w:r>
    </w:p>
    <w:p w:rsidR="00A64FA0" w:rsidRDefault="00A64FA0">
      <w:pPr>
        <w:pStyle w:val="BodyTextFirstIndent2"/>
        <w:ind w:leftChars="0" w:left="0" w:firstLineChars="0" w:firstLine="0"/>
      </w:pPr>
      <w:r w:rsidRPr="00167335">
        <w:rPr>
          <w:noProof/>
        </w:rPr>
        <w:pict>
          <v:shape id="图片 20" o:spid="_x0000_i1029" type="#_x0000_t75" alt="图片5" style="width:407.25pt;height:236.25pt;visibility:visible">
            <v:imagedata r:id="rId19" o:title=""/>
          </v:shape>
        </w:pict>
      </w:r>
    </w:p>
    <w:p w:rsidR="00A64FA0" w:rsidRDefault="00A64FA0"/>
    <w:p w:rsidR="00A64FA0" w:rsidRDefault="00A64FA0">
      <w:pPr>
        <w:spacing w:line="560" w:lineRule="exact"/>
        <w:jc w:val="both"/>
        <w:rPr>
          <w:rFonts w:ascii="楷体_GB2312" w:eastAsia="楷体_GB2312" w:hAnsi="楷体_GB2312" w:cs="楷体_GB2312"/>
          <w:b/>
          <w:bCs/>
          <w:sz w:val="32"/>
          <w:szCs w:val="32"/>
        </w:rPr>
      </w:pPr>
      <w:r>
        <w:t> </w:t>
      </w:r>
      <w:r>
        <w:rPr>
          <w:rFonts w:ascii="楷体_GB2312" w:eastAsia="楷体_GB2312" w:hAnsi="楷体_GB2312" w:cs="楷体_GB2312" w:hint="eastAsia"/>
          <w:b/>
          <w:bCs/>
          <w:sz w:val="32"/>
          <w:szCs w:val="32"/>
        </w:rPr>
        <w:t>（二）一般公共预算财政拨款支出决算结构情况</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sz w:val="32"/>
          <w:szCs w:val="32"/>
        </w:rPr>
        <w:t>848.66</w:t>
      </w:r>
      <w:r>
        <w:rPr>
          <w:rFonts w:ascii="仿宋_GB2312" w:eastAsia="仿宋_GB2312" w:hAnsi="仿宋_GB2312" w:cs="仿宋_GB2312" w:hint="eastAsia"/>
          <w:sz w:val="32"/>
          <w:szCs w:val="32"/>
        </w:rPr>
        <w:t>万元，主要用于以下方面</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公共安全支出（类）支出</w:t>
      </w:r>
      <w:r>
        <w:rPr>
          <w:rFonts w:ascii="仿宋_GB2312" w:eastAsia="仿宋_GB2312" w:hAnsi="仿宋_GB2312" w:cs="仿宋_GB2312"/>
          <w:sz w:val="32"/>
          <w:szCs w:val="32"/>
        </w:rPr>
        <w:t>656.06</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77.30%</w:t>
      </w:r>
      <w:r>
        <w:rPr>
          <w:rFonts w:ascii="仿宋_GB2312" w:eastAsia="仿宋_GB2312" w:hAnsi="仿宋_GB2312" w:cs="仿宋_GB2312" w:hint="eastAsia"/>
          <w:sz w:val="32"/>
          <w:szCs w:val="32"/>
        </w:rPr>
        <w:t>；社会保障和就业（类）支出</w:t>
      </w:r>
      <w:r>
        <w:rPr>
          <w:rFonts w:ascii="仿宋_GB2312" w:eastAsia="仿宋_GB2312" w:hAnsi="仿宋_GB2312" w:cs="仿宋_GB2312"/>
          <w:sz w:val="32"/>
          <w:szCs w:val="32"/>
        </w:rPr>
        <w:t>91.11</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10.74%</w:t>
      </w:r>
      <w:r>
        <w:rPr>
          <w:rFonts w:ascii="仿宋_GB2312" w:eastAsia="仿宋_GB2312" w:hAnsi="仿宋_GB2312" w:cs="仿宋_GB2312" w:hint="eastAsia"/>
          <w:sz w:val="32"/>
          <w:szCs w:val="32"/>
        </w:rPr>
        <w:t>；卫生健康支出</w:t>
      </w:r>
      <w:r>
        <w:rPr>
          <w:rFonts w:ascii="仿宋_GB2312" w:eastAsia="仿宋_GB2312" w:hAnsi="仿宋_GB2312" w:cs="仿宋_GB2312"/>
          <w:sz w:val="32"/>
          <w:szCs w:val="32"/>
        </w:rPr>
        <w:t>41.84</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4.93%</w:t>
      </w:r>
      <w:r>
        <w:rPr>
          <w:rFonts w:ascii="仿宋_GB2312" w:eastAsia="仿宋_GB2312" w:hAnsi="仿宋_GB2312" w:cs="仿宋_GB2312" w:hint="eastAsia"/>
          <w:sz w:val="32"/>
          <w:szCs w:val="32"/>
        </w:rPr>
        <w:t>；住房保障支出</w:t>
      </w:r>
      <w:r>
        <w:rPr>
          <w:rFonts w:ascii="仿宋_GB2312" w:eastAsia="仿宋_GB2312" w:hAnsi="仿宋_GB2312" w:cs="仿宋_GB2312"/>
          <w:sz w:val="32"/>
          <w:szCs w:val="32"/>
        </w:rPr>
        <w:t>59.65</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7.03%</w:t>
      </w:r>
      <w:r>
        <w:rPr>
          <w:rFonts w:ascii="仿宋_GB2312" w:eastAsia="仿宋_GB2312" w:hAnsi="仿宋_GB2312" w:cs="仿宋_GB2312" w:hint="eastAsia"/>
          <w:sz w:val="32"/>
          <w:szCs w:val="32"/>
        </w:rPr>
        <w:t>。</w:t>
      </w:r>
    </w:p>
    <w:p w:rsidR="00A64FA0" w:rsidRDefault="00A64FA0">
      <w:pPr>
        <w:pStyle w:val="NormalWeb"/>
        <w:shd w:val="clear" w:color="auto" w:fill="FFFFFF"/>
        <w:spacing w:line="560" w:lineRule="exact"/>
        <w:jc w:val="center"/>
        <w:rPr>
          <w:rFonts w:ascii="仿宋_GB2312" w:eastAsia="仿宋_GB2312" w:hAnsi="仿宋_GB2312" w:cs="仿宋_GB2312"/>
          <w:sz w:val="32"/>
          <w:szCs w:val="32"/>
        </w:rPr>
      </w:pPr>
      <w:r>
        <w:rPr>
          <w:rFonts w:ascii="仿宋_GB2312" w:eastAsia="仿宋_GB2312" w:hAnsi="仿宋" w:hint="eastAsia"/>
          <w:b/>
          <w:color w:val="000000"/>
          <w:sz w:val="28"/>
          <w:szCs w:val="28"/>
        </w:rPr>
        <w:t>图</w:t>
      </w:r>
      <w:r>
        <w:rPr>
          <w:rFonts w:ascii="仿宋_GB2312" w:eastAsia="仿宋_GB2312" w:hAnsi="仿宋"/>
          <w:b/>
          <w:color w:val="000000"/>
          <w:sz w:val="28"/>
          <w:szCs w:val="28"/>
        </w:rPr>
        <w:t>6</w:t>
      </w:r>
      <w:r>
        <w:rPr>
          <w:rFonts w:ascii="仿宋_GB2312" w:eastAsia="仿宋_GB2312" w:hAnsi="仿宋" w:hint="eastAsia"/>
          <w:b/>
          <w:color w:val="000000"/>
          <w:sz w:val="28"/>
          <w:szCs w:val="28"/>
        </w:rPr>
        <w:t>：一般公共预算财政拨款支出决算结构</w:t>
      </w:r>
    </w:p>
    <w:p w:rsidR="00A64FA0" w:rsidRDefault="00A64FA0">
      <w:pPr>
        <w:pStyle w:val="NormalWeb"/>
        <w:shd w:val="clear" w:color="auto" w:fill="FFFFFF"/>
        <w:rPr>
          <w:rFonts w:ascii="仿宋_GB2312" w:eastAsia="仿宋_GB2312" w:hAnsi="仿宋_GB2312" w:cs="仿宋_GB2312"/>
          <w:sz w:val="32"/>
          <w:szCs w:val="32"/>
        </w:rPr>
      </w:pPr>
      <w:r>
        <w:rPr>
          <w:rFonts w:ascii="仿宋_GB2312" w:eastAsia="仿宋_GB2312" w:hAnsi="仿宋_GB2312" w:cs="仿宋_GB2312"/>
          <w:sz w:val="32"/>
          <w:szCs w:val="32"/>
        </w:rPr>
        <w:t> </w:t>
      </w:r>
      <w:r w:rsidRPr="009D5F34">
        <w:rPr>
          <w:rFonts w:ascii="仿宋_GB2312" w:eastAsia="仿宋_GB2312" w:hAnsi="仿宋_GB2312" w:cs="仿宋_GB2312"/>
          <w:noProof/>
          <w:sz w:val="32"/>
          <w:szCs w:val="32"/>
        </w:rPr>
        <w:pict>
          <v:shape id="图片 21" o:spid="_x0000_i1030" type="#_x0000_t75" alt="图片6" style="width:404.25pt;height:260.25pt;visibility:visible">
            <v:imagedata r:id="rId20" o:title=""/>
          </v:shape>
        </w:pict>
      </w:r>
    </w:p>
    <w:p w:rsidR="00A64FA0" w:rsidRDefault="00A64FA0" w:rsidP="00AB6A85">
      <w:pPr>
        <w:pStyle w:val="NormalWeb"/>
        <w:shd w:val="clear" w:color="auto" w:fill="FFFFFF"/>
        <w:spacing w:line="560" w:lineRule="exact"/>
        <w:ind w:firstLineChars="200" w:firstLine="31680"/>
        <w:jc w:val="both"/>
        <w:rPr>
          <w:rFonts w:ascii="楷体_GB2312" w:eastAsia="楷体_GB2312" w:hAnsi="楷体_GB2312" w:cs="楷体_GB2312"/>
          <w:b/>
          <w:bCs/>
          <w:sz w:val="32"/>
          <w:szCs w:val="32"/>
        </w:rPr>
      </w:pPr>
      <w:r>
        <w:rPr>
          <w:rStyle w:val="Strong"/>
          <w:rFonts w:ascii="楷体_GB2312" w:eastAsia="楷体_GB2312" w:hAnsi="楷体_GB2312" w:cs="楷体_GB2312" w:hint="eastAsia"/>
          <w:bCs/>
          <w:sz w:val="32"/>
          <w:szCs w:val="32"/>
        </w:rPr>
        <w:t>（三）一般公共预算财政拨款支出决算具体情况</w:t>
      </w:r>
    </w:p>
    <w:p w:rsidR="00A64FA0" w:rsidRDefault="00A64FA0" w:rsidP="00AB6A85">
      <w:pPr>
        <w:ind w:firstLineChars="200" w:firstLine="31680"/>
        <w:jc w:val="both"/>
        <w:rPr>
          <w:rFonts w:ascii="仿宋_GB2312" w:eastAsia="仿宋_GB2312" w:hAnsi="仿宋_GB2312" w:cs="仿宋_GB2312"/>
          <w:b/>
          <w:bCs/>
          <w:sz w:val="32"/>
          <w:szCs w:val="32"/>
        </w:rPr>
      </w:pPr>
      <w:r>
        <w:rPr>
          <w:rFonts w:ascii="仿宋_GB2312" w:eastAsia="仿宋_GB2312" w:hAnsi="仿宋_GB2312" w:cs="仿宋_GB2312"/>
          <w:b/>
          <w:bCs/>
          <w:sz w:val="32"/>
          <w:szCs w:val="32"/>
        </w:rPr>
        <w:t>2022</w:t>
      </w:r>
      <w:r>
        <w:rPr>
          <w:rFonts w:ascii="仿宋_GB2312" w:eastAsia="仿宋_GB2312" w:hAnsi="仿宋_GB2312" w:cs="仿宋_GB2312" w:hint="eastAsia"/>
          <w:b/>
          <w:bCs/>
          <w:sz w:val="32"/>
          <w:szCs w:val="32"/>
        </w:rPr>
        <w:t>年一般公共预算支出决算数为</w:t>
      </w:r>
      <w:r>
        <w:rPr>
          <w:rFonts w:ascii="仿宋_GB2312" w:eastAsia="仿宋_GB2312" w:hAnsi="仿宋_GB2312" w:cs="仿宋_GB2312"/>
          <w:b/>
          <w:bCs/>
          <w:sz w:val="32"/>
          <w:szCs w:val="32"/>
        </w:rPr>
        <w:t>848.66</w:t>
      </w:r>
      <w:r>
        <w:rPr>
          <w:rFonts w:ascii="仿宋_GB2312" w:eastAsia="仿宋_GB2312" w:hAnsi="仿宋_GB2312" w:cs="仿宋_GB2312" w:hint="eastAsia"/>
          <w:b/>
          <w:bCs/>
          <w:sz w:val="32"/>
          <w:szCs w:val="32"/>
        </w:rPr>
        <w:t>，完成预算</w:t>
      </w:r>
      <w:r>
        <w:rPr>
          <w:rFonts w:ascii="仿宋_GB2312" w:eastAsia="仿宋_GB2312" w:hAnsi="仿宋_GB2312" w:cs="仿宋_GB2312"/>
          <w:b/>
          <w:bCs/>
          <w:sz w:val="32"/>
          <w:szCs w:val="32"/>
        </w:rPr>
        <w:t>100.00%</w:t>
      </w:r>
      <w:r>
        <w:rPr>
          <w:rFonts w:ascii="仿宋_GB2312" w:eastAsia="仿宋_GB2312" w:hAnsi="仿宋_GB2312" w:cs="仿宋_GB2312" w:hint="eastAsia"/>
          <w:b/>
          <w:bCs/>
          <w:sz w:val="32"/>
          <w:szCs w:val="32"/>
        </w:rPr>
        <w:t>。其中：</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公共安全支出（类）检察（款）行政运行（项）</w:t>
      </w:r>
      <w:r>
        <w:rPr>
          <w:rFonts w:ascii="仿宋_GB2312" w:eastAsia="仿宋_GB2312" w:hAnsi="仿宋_GB2312" w:cs="仿宋_GB2312"/>
          <w:b/>
          <w:bCs/>
          <w:sz w:val="32"/>
          <w:szCs w:val="32"/>
        </w:rPr>
        <w:t xml:space="preserve">: </w:t>
      </w:r>
      <w:r>
        <w:rPr>
          <w:rFonts w:ascii="仿宋_GB2312" w:eastAsia="仿宋_GB2312" w:hAnsi="仿宋_GB2312" w:cs="仿宋_GB2312" w:hint="eastAsia"/>
          <w:sz w:val="32"/>
          <w:szCs w:val="32"/>
        </w:rPr>
        <w:t>支出决算为</w:t>
      </w:r>
      <w:r>
        <w:rPr>
          <w:rFonts w:ascii="仿宋_GB2312" w:eastAsia="仿宋_GB2312" w:hAnsi="仿宋_GB2312" w:cs="仿宋_GB2312"/>
          <w:sz w:val="32"/>
          <w:szCs w:val="32"/>
        </w:rPr>
        <w:t>499.38</w:t>
      </w:r>
      <w:r>
        <w:rPr>
          <w:rFonts w:ascii="仿宋_GB2312" w:eastAsia="仿宋_GB2312" w:hAnsi="仿宋_GB2312" w:cs="仿宋_GB2312" w:hint="eastAsia"/>
          <w:sz w:val="32"/>
          <w:szCs w:val="32"/>
        </w:rPr>
        <w:t>万元，完成预算</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2.</w:t>
      </w:r>
      <w:r>
        <w:rPr>
          <w:rFonts w:ascii="仿宋_GB2312" w:eastAsia="仿宋_GB2312" w:hAnsi="仿宋_GB2312" w:cs="仿宋_GB2312" w:hint="eastAsia"/>
          <w:b/>
          <w:bCs/>
          <w:sz w:val="32"/>
          <w:szCs w:val="32"/>
        </w:rPr>
        <w:t>公共安全支出（类）检察（款）一般行政管理事务（项）</w:t>
      </w:r>
      <w:r>
        <w:rPr>
          <w:rFonts w:ascii="仿宋_GB2312" w:eastAsia="仿宋_GB2312" w:hAnsi="仿宋_GB2312" w:cs="仿宋_GB2312"/>
          <w:b/>
          <w:bCs/>
          <w:sz w:val="32"/>
          <w:szCs w:val="32"/>
        </w:rPr>
        <w:t>:</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支出决算为</w:t>
      </w:r>
      <w:r>
        <w:rPr>
          <w:rFonts w:ascii="仿宋_GB2312" w:eastAsia="仿宋_GB2312" w:hAnsi="仿宋_GB2312" w:cs="仿宋_GB2312"/>
          <w:sz w:val="32"/>
          <w:szCs w:val="32"/>
        </w:rPr>
        <w:t>156.68</w:t>
      </w:r>
      <w:r>
        <w:rPr>
          <w:rFonts w:ascii="仿宋_GB2312" w:eastAsia="仿宋_GB2312" w:hAnsi="仿宋_GB2312" w:cs="仿宋_GB2312" w:hint="eastAsia"/>
          <w:sz w:val="32"/>
          <w:szCs w:val="32"/>
        </w:rPr>
        <w:t>万元，完成预算</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3.</w:t>
      </w:r>
      <w:r>
        <w:rPr>
          <w:rFonts w:ascii="仿宋_GB2312" w:eastAsia="仿宋_GB2312" w:hAnsi="仿宋_GB2312" w:cs="仿宋_GB2312" w:hint="eastAsia"/>
          <w:b/>
          <w:bCs/>
          <w:sz w:val="32"/>
          <w:szCs w:val="32"/>
        </w:rPr>
        <w:t>社会保障和就业（类）行政事业单位养老支出（款）机关事业单位基本养老保险缴费支出（项）</w:t>
      </w:r>
      <w:r>
        <w:rPr>
          <w:rFonts w:ascii="仿宋_GB2312" w:eastAsia="仿宋_GB2312" w:hAnsi="仿宋_GB2312" w:cs="仿宋_GB2312"/>
          <w:b/>
          <w:bCs/>
          <w:sz w:val="32"/>
          <w:szCs w:val="32"/>
        </w:rPr>
        <w:t>:</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支出决算为</w:t>
      </w:r>
      <w:r>
        <w:rPr>
          <w:rFonts w:ascii="仿宋_GB2312" w:eastAsia="仿宋_GB2312" w:hAnsi="仿宋_GB2312" w:cs="仿宋_GB2312"/>
          <w:sz w:val="32"/>
          <w:szCs w:val="32"/>
        </w:rPr>
        <w:t>60.74</w:t>
      </w:r>
      <w:r>
        <w:rPr>
          <w:rFonts w:ascii="仿宋_GB2312" w:eastAsia="仿宋_GB2312" w:hAnsi="仿宋_GB2312" w:cs="仿宋_GB2312" w:hint="eastAsia"/>
          <w:sz w:val="32"/>
          <w:szCs w:val="32"/>
        </w:rPr>
        <w:t>万元，完成预算</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4.</w:t>
      </w:r>
      <w:r>
        <w:rPr>
          <w:rFonts w:ascii="仿宋_GB2312" w:eastAsia="仿宋_GB2312" w:hAnsi="仿宋_GB2312" w:cs="仿宋_GB2312" w:hint="eastAsia"/>
          <w:b/>
          <w:bCs/>
          <w:sz w:val="32"/>
          <w:szCs w:val="32"/>
        </w:rPr>
        <w:t>社会保障和就业（类）行政事业单位养老支出（款）机关事业单位职业年金缴费支出（项）</w:t>
      </w:r>
      <w:r>
        <w:rPr>
          <w:rFonts w:ascii="仿宋_GB2312" w:eastAsia="仿宋_GB2312" w:hAnsi="仿宋_GB2312" w:cs="仿宋_GB2312"/>
          <w:b/>
          <w:bCs/>
          <w:sz w:val="32"/>
          <w:szCs w:val="32"/>
        </w:rPr>
        <w:t xml:space="preserve">: </w:t>
      </w:r>
      <w:r>
        <w:rPr>
          <w:rFonts w:ascii="仿宋_GB2312" w:eastAsia="仿宋_GB2312" w:hAnsi="仿宋_GB2312" w:cs="仿宋_GB2312" w:hint="eastAsia"/>
          <w:sz w:val="32"/>
          <w:szCs w:val="32"/>
        </w:rPr>
        <w:t>支出决算为</w:t>
      </w:r>
      <w:r>
        <w:rPr>
          <w:rFonts w:ascii="仿宋_GB2312" w:eastAsia="仿宋_GB2312" w:hAnsi="仿宋_GB2312" w:cs="仿宋_GB2312"/>
          <w:sz w:val="32"/>
          <w:szCs w:val="32"/>
        </w:rPr>
        <w:t>30.37</w:t>
      </w:r>
      <w:r>
        <w:rPr>
          <w:rFonts w:ascii="仿宋_GB2312" w:eastAsia="仿宋_GB2312" w:hAnsi="仿宋_GB2312" w:cs="仿宋_GB2312" w:hint="eastAsia"/>
          <w:sz w:val="32"/>
          <w:szCs w:val="32"/>
        </w:rPr>
        <w:t>万元，完成预算</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5.</w:t>
      </w:r>
      <w:r>
        <w:rPr>
          <w:rFonts w:ascii="仿宋_GB2312" w:eastAsia="仿宋_GB2312" w:hAnsi="仿宋_GB2312" w:cs="仿宋_GB2312" w:hint="eastAsia"/>
          <w:b/>
          <w:bCs/>
          <w:sz w:val="32"/>
          <w:szCs w:val="32"/>
        </w:rPr>
        <w:t>卫生健康（类）行政事业单位医疗（款）行政单位医疗（项）</w:t>
      </w:r>
      <w:r>
        <w:rPr>
          <w:rFonts w:ascii="仿宋_GB2312" w:eastAsia="仿宋_GB2312" w:hAnsi="仿宋_GB2312" w:cs="仿宋_GB2312"/>
          <w:b/>
          <w:bCs/>
          <w:sz w:val="32"/>
          <w:szCs w:val="32"/>
        </w:rPr>
        <w:t>:</w:t>
      </w:r>
      <w:r>
        <w:rPr>
          <w:rFonts w:ascii="仿宋_GB2312" w:eastAsia="仿宋_GB2312" w:hAnsi="仿宋_GB2312" w:cs="仿宋_GB2312" w:hint="eastAsia"/>
          <w:sz w:val="32"/>
          <w:szCs w:val="32"/>
        </w:rPr>
        <w:t>支出决算为</w:t>
      </w:r>
      <w:r>
        <w:rPr>
          <w:rFonts w:ascii="仿宋_GB2312" w:eastAsia="仿宋_GB2312" w:hAnsi="仿宋_GB2312" w:cs="仿宋_GB2312"/>
          <w:sz w:val="32"/>
          <w:szCs w:val="32"/>
        </w:rPr>
        <w:t>33.11</w:t>
      </w:r>
      <w:r>
        <w:rPr>
          <w:rFonts w:ascii="仿宋_GB2312" w:eastAsia="仿宋_GB2312" w:hAnsi="仿宋_GB2312" w:cs="仿宋_GB2312" w:hint="eastAsia"/>
          <w:sz w:val="32"/>
          <w:szCs w:val="32"/>
        </w:rPr>
        <w:t>万元，完成预算</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6.</w:t>
      </w:r>
      <w:r>
        <w:rPr>
          <w:rFonts w:ascii="仿宋_GB2312" w:eastAsia="仿宋_GB2312" w:hAnsi="仿宋_GB2312" w:cs="仿宋_GB2312" w:hint="eastAsia"/>
          <w:b/>
          <w:bCs/>
          <w:sz w:val="32"/>
          <w:szCs w:val="32"/>
        </w:rPr>
        <w:t>卫生健康（类）行政事业单位医疗（款）公务员医疗补助（项）</w:t>
      </w:r>
      <w:r>
        <w:rPr>
          <w:rFonts w:ascii="仿宋_GB2312" w:eastAsia="仿宋_GB2312" w:hAnsi="仿宋_GB2312" w:cs="仿宋_GB2312"/>
          <w:b/>
          <w:bCs/>
          <w:sz w:val="32"/>
          <w:szCs w:val="32"/>
        </w:rPr>
        <w:t>:</w:t>
      </w:r>
      <w:r>
        <w:rPr>
          <w:rFonts w:ascii="仿宋_GB2312" w:eastAsia="仿宋_GB2312" w:hAnsi="仿宋_GB2312" w:cs="仿宋_GB2312" w:hint="eastAsia"/>
          <w:sz w:val="32"/>
          <w:szCs w:val="32"/>
        </w:rPr>
        <w:t>支出决算为</w:t>
      </w:r>
      <w:r>
        <w:rPr>
          <w:rFonts w:ascii="仿宋_GB2312" w:eastAsia="仿宋_GB2312" w:hAnsi="仿宋_GB2312" w:cs="仿宋_GB2312"/>
          <w:sz w:val="32"/>
          <w:szCs w:val="32"/>
        </w:rPr>
        <w:t>8.74</w:t>
      </w:r>
      <w:r>
        <w:rPr>
          <w:rFonts w:ascii="仿宋_GB2312" w:eastAsia="仿宋_GB2312" w:hAnsi="仿宋_GB2312" w:cs="仿宋_GB2312" w:hint="eastAsia"/>
          <w:sz w:val="32"/>
          <w:szCs w:val="32"/>
        </w:rPr>
        <w:t>万元，完成预算</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7.</w:t>
      </w:r>
      <w:r>
        <w:rPr>
          <w:rFonts w:ascii="仿宋_GB2312" w:eastAsia="仿宋_GB2312" w:hAnsi="仿宋_GB2312" w:cs="仿宋_GB2312" w:hint="eastAsia"/>
          <w:b/>
          <w:bCs/>
          <w:sz w:val="32"/>
          <w:szCs w:val="32"/>
        </w:rPr>
        <w:t>住房保障支出（类）住房改革支出（款）住房公积金（项）</w:t>
      </w:r>
      <w:r>
        <w:rPr>
          <w:rFonts w:ascii="仿宋_GB2312" w:eastAsia="仿宋_GB2312" w:hAnsi="仿宋_GB2312" w:cs="仿宋_GB2312"/>
          <w:b/>
          <w:bCs/>
          <w:sz w:val="32"/>
          <w:szCs w:val="32"/>
        </w:rPr>
        <w:t>:</w:t>
      </w:r>
      <w:r>
        <w:rPr>
          <w:rFonts w:ascii="仿宋_GB2312" w:eastAsia="仿宋_GB2312" w:hAnsi="仿宋_GB2312" w:cs="仿宋_GB2312" w:hint="eastAsia"/>
          <w:sz w:val="32"/>
          <w:szCs w:val="32"/>
        </w:rPr>
        <w:t>支出决算为</w:t>
      </w:r>
      <w:r>
        <w:rPr>
          <w:rFonts w:ascii="仿宋_GB2312" w:eastAsia="仿宋_GB2312" w:hAnsi="仿宋_GB2312" w:cs="仿宋_GB2312"/>
          <w:sz w:val="32"/>
          <w:szCs w:val="32"/>
        </w:rPr>
        <w:t>59.65</w:t>
      </w:r>
      <w:r>
        <w:rPr>
          <w:rFonts w:ascii="仿宋_GB2312" w:eastAsia="仿宋_GB2312" w:hAnsi="仿宋_GB2312" w:cs="仿宋_GB2312" w:hint="eastAsia"/>
          <w:sz w:val="32"/>
          <w:szCs w:val="32"/>
        </w:rPr>
        <w:t>万元，完成预算</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w:t>
      </w:r>
    </w:p>
    <w:p w:rsidR="00A64FA0" w:rsidRDefault="00A64FA0" w:rsidP="00AB6A85">
      <w:pPr>
        <w:ind w:firstLineChars="200" w:firstLine="31680"/>
        <w:jc w:val="both"/>
      </w:pPr>
      <w:r>
        <w:rPr>
          <w:rFonts w:ascii="黑体" w:eastAsia="黑体" w:hAnsi="黑体" w:cs="黑体" w:hint="eastAsia"/>
          <w:sz w:val="32"/>
          <w:szCs w:val="32"/>
        </w:rPr>
        <w:t>六、一般公共预算财政拨款基本支出决算情况说明</w:t>
      </w:r>
      <w:r>
        <w:rPr>
          <w:rFonts w:ascii="黑体" w:eastAsia="黑体" w:hAnsi="黑体" w:cs="黑体"/>
          <w:sz w:val="32"/>
          <w:szCs w:val="32"/>
        </w:rPr>
        <w:t> </w:t>
      </w:r>
      <w:r>
        <w:t>  </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年一般公共预算财政拨款基本支出</w:t>
      </w:r>
      <w:r>
        <w:rPr>
          <w:rFonts w:ascii="仿宋_GB2312" w:eastAsia="仿宋_GB2312" w:hAnsi="仿宋_GB2312" w:cs="仿宋_GB2312"/>
          <w:sz w:val="32"/>
          <w:szCs w:val="32"/>
        </w:rPr>
        <w:t>691.98</w:t>
      </w:r>
      <w:r>
        <w:rPr>
          <w:rFonts w:ascii="仿宋_GB2312" w:eastAsia="仿宋_GB2312" w:hAnsi="仿宋_GB2312" w:cs="仿宋_GB2312" w:hint="eastAsia"/>
          <w:sz w:val="32"/>
          <w:szCs w:val="32"/>
        </w:rPr>
        <w:t>万元，其中：</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人员经费</w:t>
      </w:r>
      <w:r>
        <w:rPr>
          <w:rFonts w:ascii="仿宋_GB2312" w:eastAsia="仿宋_GB2312" w:hAnsi="仿宋_GB2312" w:cs="仿宋_GB2312"/>
          <w:sz w:val="32"/>
          <w:szCs w:val="32"/>
        </w:rPr>
        <w:t>620.71</w:t>
      </w:r>
      <w:r>
        <w:rPr>
          <w:rFonts w:ascii="仿宋_GB2312" w:eastAsia="仿宋_GB2312" w:hAnsi="仿宋_GB2312" w:cs="仿宋_GB2312" w:hint="eastAsia"/>
          <w:sz w:val="32"/>
          <w:szCs w:val="32"/>
        </w:rPr>
        <w:t>万元，主要包括：基本工资、津贴补贴、奖金、机关事业单位基本养老保险缴费、职业年金缴费、职工基本医疗保险缴费、公务员医疗补助缴费、其他社会保障缴费、住房公积金、其他工资福利支出、生活补助、奖励金等。</w:t>
      </w:r>
    </w:p>
    <w:p w:rsidR="00A64FA0" w:rsidRDefault="00A64FA0">
      <w:pPr>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公用经费</w:t>
      </w:r>
      <w:r>
        <w:rPr>
          <w:rFonts w:ascii="仿宋_GB2312" w:eastAsia="仿宋_GB2312" w:hAnsi="仿宋_GB2312" w:cs="仿宋_GB2312"/>
          <w:sz w:val="32"/>
          <w:szCs w:val="32"/>
        </w:rPr>
        <w:t>71.27</w:t>
      </w:r>
      <w:r>
        <w:rPr>
          <w:rFonts w:ascii="仿宋_GB2312" w:eastAsia="仿宋_GB2312" w:hAnsi="仿宋_GB2312" w:cs="仿宋_GB2312" w:hint="eastAsia"/>
          <w:sz w:val="32"/>
          <w:szCs w:val="32"/>
        </w:rPr>
        <w:t>万元，主要包括：办公费、印刷费、水费、电费、邮电费、差旅费、维修（护）费、租赁费、培训费、公务接待费、劳务费、委托业务费、福利费、公务用车运行维护费、其他交通费、其他商品和服务支出等。</w:t>
      </w:r>
    </w:p>
    <w:p w:rsidR="00A64FA0" w:rsidRDefault="00A64FA0" w:rsidP="00AB6A85">
      <w:pPr>
        <w:ind w:firstLineChars="200" w:firstLine="31680"/>
        <w:jc w:val="both"/>
        <w:rPr>
          <w:rFonts w:ascii="黑体" w:eastAsia="黑体" w:hAnsi="黑体" w:cs="黑体"/>
          <w:sz w:val="32"/>
          <w:szCs w:val="32"/>
        </w:rPr>
      </w:pPr>
      <w:r>
        <w:rPr>
          <w:rFonts w:ascii="黑体" w:eastAsia="黑体" w:hAnsi="黑体" w:cs="黑体" w:hint="eastAsia"/>
          <w:sz w:val="32"/>
          <w:szCs w:val="32"/>
        </w:rPr>
        <w:t>七、“三公”经费财政拨款支出决算情况说明</w:t>
      </w:r>
    </w:p>
    <w:p w:rsidR="00A64FA0" w:rsidRDefault="00A64FA0" w:rsidP="00AB6A85">
      <w:pPr>
        <w:ind w:firstLineChars="200" w:firstLine="31680"/>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（一）“三公”经费财政拨款支出决算总体情况说明</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年“三公”经费财政拨款支出决算为</w:t>
      </w:r>
      <w:r>
        <w:rPr>
          <w:rFonts w:ascii="仿宋_GB2312" w:eastAsia="仿宋_GB2312" w:hAnsi="仿宋_GB2312" w:cs="仿宋_GB2312"/>
          <w:sz w:val="32"/>
          <w:szCs w:val="32"/>
        </w:rPr>
        <w:t>3.49</w:t>
      </w:r>
      <w:r>
        <w:rPr>
          <w:rFonts w:ascii="仿宋_GB2312" w:eastAsia="仿宋_GB2312" w:hAnsi="仿宋_GB2312" w:cs="仿宋_GB2312" w:hint="eastAsia"/>
          <w:sz w:val="32"/>
          <w:szCs w:val="32"/>
        </w:rPr>
        <w:t>万元，完成预算</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，与预算数持平。</w:t>
      </w:r>
    </w:p>
    <w:p w:rsidR="00A64FA0" w:rsidRDefault="00A64FA0" w:rsidP="00AB6A85">
      <w:pPr>
        <w:ind w:firstLineChars="200" w:firstLine="31680"/>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（二）“三公”经费财政拨款支出决算具体情况说明</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年“三公”经费财政拨款支出决算中，因公出国（境）费支出决算</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；公务用车购置及运行维护费支出决算</w:t>
      </w:r>
      <w:r>
        <w:rPr>
          <w:rFonts w:ascii="仿宋_GB2312" w:eastAsia="仿宋_GB2312" w:hAnsi="仿宋_GB2312" w:cs="仿宋_GB2312"/>
          <w:sz w:val="32"/>
          <w:szCs w:val="32"/>
        </w:rPr>
        <w:t>2.00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57.31%</w:t>
      </w:r>
      <w:r>
        <w:rPr>
          <w:rFonts w:ascii="仿宋_GB2312" w:eastAsia="仿宋_GB2312" w:hAnsi="仿宋_GB2312" w:cs="仿宋_GB2312" w:hint="eastAsia"/>
          <w:sz w:val="32"/>
          <w:szCs w:val="32"/>
        </w:rPr>
        <w:t>；公务接待费支出决算</w:t>
      </w:r>
      <w:r>
        <w:rPr>
          <w:rFonts w:ascii="仿宋_GB2312" w:eastAsia="仿宋_GB2312" w:hAnsi="仿宋_GB2312" w:cs="仿宋_GB2312"/>
          <w:sz w:val="32"/>
          <w:szCs w:val="32"/>
        </w:rPr>
        <w:t>1.49</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42.69%</w:t>
      </w:r>
      <w:r>
        <w:rPr>
          <w:rFonts w:ascii="仿宋_GB2312" w:eastAsia="仿宋_GB2312" w:hAnsi="仿宋_GB2312" w:cs="仿宋_GB2312" w:hint="eastAsia"/>
          <w:sz w:val="32"/>
          <w:szCs w:val="32"/>
        </w:rPr>
        <w:t>。具体情况如下：</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因公出国（境）经费支出</w:t>
      </w:r>
      <w:r>
        <w:rPr>
          <w:rFonts w:ascii="仿宋_GB2312" w:eastAsia="仿宋_GB2312" w:hAnsi="仿宋_GB2312" w:cs="仿宋_GB2312"/>
          <w:b/>
          <w:bCs/>
          <w:sz w:val="32"/>
          <w:szCs w:val="32"/>
        </w:rPr>
        <w:t>0.00</w:t>
      </w:r>
      <w:r>
        <w:rPr>
          <w:rFonts w:ascii="仿宋_GB2312" w:eastAsia="仿宋_GB2312" w:hAnsi="仿宋_GB2312" w:cs="仿宋_GB2312" w:hint="eastAsia"/>
          <w:b/>
          <w:bCs/>
          <w:sz w:val="32"/>
          <w:szCs w:val="32"/>
        </w:rPr>
        <w:t>万元</w:t>
      </w:r>
      <w:r>
        <w:rPr>
          <w:rFonts w:ascii="仿宋_GB2312" w:eastAsia="仿宋_GB2312" w:hAnsi="仿宋_GB2312" w:cs="仿宋_GB2312" w:hint="eastAsia"/>
          <w:sz w:val="32"/>
          <w:szCs w:val="32"/>
        </w:rPr>
        <w:t>，完成预算</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。全年安排因公出国（境）团组</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次，出国（境）</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人。</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2.</w:t>
      </w:r>
      <w:r>
        <w:rPr>
          <w:rFonts w:ascii="仿宋_GB2312" w:eastAsia="仿宋_GB2312" w:hAnsi="仿宋_GB2312" w:cs="仿宋_GB2312" w:hint="eastAsia"/>
          <w:b/>
          <w:bCs/>
          <w:sz w:val="32"/>
          <w:szCs w:val="32"/>
        </w:rPr>
        <w:t>公务用车购置及运行维护费支出</w:t>
      </w:r>
      <w:r>
        <w:rPr>
          <w:rFonts w:ascii="仿宋_GB2312" w:eastAsia="仿宋_GB2312" w:hAnsi="仿宋_GB2312" w:cs="仿宋_GB2312"/>
          <w:sz w:val="32"/>
          <w:szCs w:val="32"/>
        </w:rPr>
        <w:t>2.00</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完成预算</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。公务用车购置及运行维护费支出决算比</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年减少</w:t>
      </w:r>
      <w:r>
        <w:rPr>
          <w:rFonts w:ascii="仿宋_GB2312" w:eastAsia="仿宋_GB2312" w:hAnsi="仿宋_GB2312" w:cs="仿宋_GB2312"/>
          <w:sz w:val="32"/>
          <w:szCs w:val="32"/>
        </w:rPr>
        <w:t>22.93</w:t>
      </w:r>
      <w:r>
        <w:rPr>
          <w:rFonts w:ascii="仿宋_GB2312" w:eastAsia="仿宋_GB2312" w:hAnsi="仿宋_GB2312" w:cs="仿宋_GB2312" w:hint="eastAsia"/>
          <w:sz w:val="32"/>
          <w:szCs w:val="32"/>
        </w:rPr>
        <w:t>万元，降幅</w:t>
      </w:r>
      <w:r>
        <w:rPr>
          <w:rFonts w:ascii="仿宋_GB2312" w:eastAsia="仿宋_GB2312" w:hAnsi="仿宋_GB2312" w:cs="仿宋_GB2312"/>
          <w:sz w:val="32"/>
          <w:szCs w:val="32"/>
        </w:rPr>
        <w:t>91.98%</w:t>
      </w:r>
      <w:r>
        <w:rPr>
          <w:rFonts w:ascii="仿宋_GB2312" w:eastAsia="仿宋_GB2312" w:hAnsi="仿宋_GB2312" w:cs="仿宋_GB2312" w:hint="eastAsia"/>
          <w:sz w:val="32"/>
          <w:szCs w:val="32"/>
        </w:rPr>
        <w:t>。主要原因是公务用车运行维护费填报口径变化。</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其中：</w:t>
      </w:r>
      <w:r>
        <w:rPr>
          <w:rFonts w:ascii="仿宋_GB2312" w:eastAsia="仿宋_GB2312" w:hAnsi="仿宋_GB2312" w:cs="仿宋_GB2312" w:hint="eastAsia"/>
          <w:b/>
          <w:bCs/>
          <w:sz w:val="32"/>
          <w:szCs w:val="32"/>
        </w:rPr>
        <w:t>公务用车购置支出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万元。截至</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月底，单位共有公务用车</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辆，其中：执法执勤用车</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辆、特种专业技术用车</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辆。</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公务用车运行维护费支出</w:t>
      </w:r>
      <w:r>
        <w:rPr>
          <w:rFonts w:ascii="仿宋_GB2312" w:eastAsia="仿宋_GB2312" w:hAnsi="仿宋_GB2312" w:cs="仿宋_GB2312"/>
          <w:sz w:val="32"/>
          <w:szCs w:val="32"/>
        </w:rPr>
        <w:t>2.00</w:t>
      </w:r>
      <w:r>
        <w:rPr>
          <w:rFonts w:ascii="仿宋_GB2312" w:eastAsia="仿宋_GB2312" w:hAnsi="仿宋_GB2312" w:cs="仿宋_GB2312" w:hint="eastAsia"/>
          <w:sz w:val="32"/>
          <w:szCs w:val="32"/>
        </w:rPr>
        <w:t>万元。主要用于检察常规性工作开展即下乡、出差等所需的公务用车燃料费、维修费、过路过桥费、保险费等支出。</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b/>
          <w:bCs/>
          <w:sz w:val="32"/>
          <w:szCs w:val="32"/>
        </w:rPr>
        <w:t>3.</w:t>
      </w:r>
      <w:r>
        <w:rPr>
          <w:rFonts w:ascii="仿宋_GB2312" w:eastAsia="仿宋_GB2312" w:hAnsi="仿宋_GB2312" w:cs="仿宋_GB2312" w:hint="eastAsia"/>
          <w:b/>
          <w:bCs/>
          <w:sz w:val="32"/>
          <w:szCs w:val="32"/>
        </w:rPr>
        <w:t>公务接待费支出</w:t>
      </w:r>
      <w:r>
        <w:rPr>
          <w:rFonts w:ascii="仿宋_GB2312" w:eastAsia="仿宋_GB2312" w:hAnsi="仿宋_GB2312" w:cs="仿宋_GB2312"/>
          <w:sz w:val="32"/>
          <w:szCs w:val="32"/>
        </w:rPr>
        <w:t>1.49</w:t>
      </w:r>
      <w:r>
        <w:rPr>
          <w:rFonts w:ascii="仿宋_GB2312" w:eastAsia="仿宋_GB2312" w:hAnsi="仿宋_GB2312" w:cs="仿宋_GB2312" w:hint="eastAsia"/>
          <w:sz w:val="32"/>
          <w:szCs w:val="32"/>
        </w:rPr>
        <w:t>万元，完成预算</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。公务接待费支出决算比</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年增加</w:t>
      </w:r>
      <w:r>
        <w:rPr>
          <w:rFonts w:ascii="仿宋_GB2312" w:eastAsia="仿宋_GB2312" w:hAnsi="仿宋_GB2312" w:cs="仿宋_GB2312"/>
          <w:sz w:val="32"/>
          <w:szCs w:val="32"/>
        </w:rPr>
        <w:t>0.02</w:t>
      </w:r>
      <w:r>
        <w:rPr>
          <w:rFonts w:ascii="仿宋_GB2312" w:eastAsia="仿宋_GB2312" w:hAnsi="仿宋_GB2312" w:cs="仿宋_GB2312" w:hint="eastAsia"/>
          <w:sz w:val="32"/>
          <w:szCs w:val="32"/>
        </w:rPr>
        <w:t>万元，增长</w:t>
      </w:r>
      <w:r>
        <w:rPr>
          <w:rFonts w:ascii="仿宋_GB2312" w:eastAsia="仿宋_GB2312" w:hAnsi="仿宋_GB2312" w:cs="仿宋_GB2312"/>
          <w:sz w:val="32"/>
          <w:szCs w:val="32"/>
        </w:rPr>
        <w:t>1.39%</w:t>
      </w:r>
      <w:r>
        <w:rPr>
          <w:rFonts w:ascii="仿宋_GB2312" w:eastAsia="仿宋_GB2312" w:hAnsi="仿宋_GB2312" w:cs="仿宋_GB2312" w:hint="eastAsia"/>
          <w:sz w:val="32"/>
          <w:szCs w:val="32"/>
        </w:rPr>
        <w:t>。主要原因是地方物价上涨，接待成本小幅上涨。其中：</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国内公务接待支出</w:t>
      </w:r>
      <w:r>
        <w:rPr>
          <w:rFonts w:ascii="仿宋_GB2312" w:eastAsia="仿宋_GB2312" w:hAnsi="仿宋_GB2312" w:cs="仿宋_GB2312"/>
          <w:sz w:val="32"/>
          <w:szCs w:val="32"/>
        </w:rPr>
        <w:t>1.49</w:t>
      </w:r>
      <w:r>
        <w:rPr>
          <w:rFonts w:ascii="仿宋_GB2312" w:eastAsia="仿宋_GB2312" w:hAnsi="仿宋_GB2312" w:cs="仿宋_GB2312" w:hint="eastAsia"/>
          <w:sz w:val="32"/>
          <w:szCs w:val="32"/>
        </w:rPr>
        <w:t>万元，主要用于援建工作、片区各专项工作活动开展的交通费、住宿费、用餐费等。国内公务接待</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批次，</w:t>
      </w:r>
      <w:r>
        <w:rPr>
          <w:rFonts w:ascii="仿宋_GB2312" w:eastAsia="仿宋_GB2312" w:hAnsi="仿宋_GB2312" w:cs="仿宋_GB2312"/>
          <w:sz w:val="32"/>
          <w:szCs w:val="32"/>
        </w:rPr>
        <w:t>128</w:t>
      </w:r>
      <w:r>
        <w:rPr>
          <w:rFonts w:ascii="仿宋_GB2312" w:eastAsia="仿宋_GB2312" w:hAnsi="仿宋_GB2312" w:cs="仿宋_GB2312" w:hint="eastAsia"/>
          <w:sz w:val="32"/>
          <w:szCs w:val="32"/>
        </w:rPr>
        <w:t>人次，共计支出</w:t>
      </w:r>
      <w:r>
        <w:rPr>
          <w:rFonts w:ascii="仿宋_GB2312" w:eastAsia="仿宋_GB2312" w:hAnsi="仿宋_GB2312" w:cs="仿宋_GB2312"/>
          <w:sz w:val="32"/>
          <w:szCs w:val="32"/>
        </w:rPr>
        <w:t>1.49</w:t>
      </w:r>
      <w:r>
        <w:rPr>
          <w:rFonts w:ascii="仿宋_GB2312" w:eastAsia="仿宋_GB2312" w:hAnsi="仿宋_GB2312" w:cs="仿宋_GB2312" w:hint="eastAsia"/>
          <w:sz w:val="32"/>
          <w:szCs w:val="32"/>
        </w:rPr>
        <w:t>万元。</w:t>
      </w:r>
    </w:p>
    <w:p w:rsidR="00A64FA0" w:rsidRDefault="00A64FA0">
      <w:pPr>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外事接待支出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万元，外事接待</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批次，</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人，共计支出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w:t>
      </w:r>
    </w:p>
    <w:p w:rsidR="00A64FA0" w:rsidRDefault="00A64FA0" w:rsidP="00AB6A85">
      <w:pPr>
        <w:ind w:firstLineChars="200" w:firstLine="31680"/>
        <w:jc w:val="both"/>
        <w:rPr>
          <w:rFonts w:ascii="黑体" w:eastAsia="黑体" w:hAnsi="黑体" w:cs="黑体"/>
          <w:sz w:val="32"/>
          <w:szCs w:val="32"/>
        </w:rPr>
      </w:pPr>
      <w:r>
        <w:rPr>
          <w:rFonts w:ascii="黑体" w:eastAsia="黑体" w:hAnsi="黑体" w:cs="黑体" w:hint="eastAsia"/>
          <w:sz w:val="32"/>
          <w:szCs w:val="32"/>
        </w:rPr>
        <w:t>八、政府性基金预算支出决算情况说明</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年政府性基金预算财政拨款支出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w:t>
      </w:r>
    </w:p>
    <w:p w:rsidR="00A64FA0" w:rsidRDefault="00A64FA0" w:rsidP="00AB6A85">
      <w:pPr>
        <w:ind w:firstLineChars="200" w:firstLine="31680"/>
        <w:jc w:val="both"/>
        <w:rPr>
          <w:rFonts w:ascii="黑体" w:eastAsia="黑体" w:hAnsi="黑体" w:cs="黑体"/>
          <w:sz w:val="32"/>
          <w:szCs w:val="32"/>
        </w:rPr>
      </w:pPr>
      <w:r>
        <w:rPr>
          <w:rFonts w:ascii="黑体" w:eastAsia="黑体" w:hAnsi="黑体" w:cs="黑体" w:hint="eastAsia"/>
          <w:sz w:val="32"/>
          <w:szCs w:val="32"/>
        </w:rPr>
        <w:t>九、国有资本经营预算支出决算情况说明</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年国有资本经营预算财政拨款支出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w:t>
      </w:r>
    </w:p>
    <w:p w:rsidR="00A64FA0" w:rsidRDefault="00A64FA0" w:rsidP="00AB6A85">
      <w:pPr>
        <w:ind w:firstLineChars="200" w:firstLine="31680"/>
        <w:jc w:val="both"/>
        <w:rPr>
          <w:rFonts w:ascii="黑体" w:eastAsia="黑体" w:hAnsi="黑体" w:cs="黑体"/>
          <w:sz w:val="32"/>
          <w:szCs w:val="32"/>
        </w:rPr>
      </w:pPr>
      <w:r>
        <w:rPr>
          <w:rFonts w:ascii="黑体" w:eastAsia="黑体" w:hAnsi="黑体" w:cs="黑体" w:hint="eastAsia"/>
          <w:sz w:val="32"/>
          <w:szCs w:val="32"/>
        </w:rPr>
        <w:t>十、其他重要事项的情况说明</w:t>
      </w:r>
    </w:p>
    <w:p w:rsidR="00A64FA0" w:rsidRDefault="00A64FA0" w:rsidP="00AB6A85">
      <w:pPr>
        <w:ind w:firstLineChars="200" w:firstLine="31680"/>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（一）机关运行经费支出情况</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年，阿坝州茂县人民检察院机关运行经费支出</w:t>
      </w:r>
      <w:r>
        <w:rPr>
          <w:rFonts w:ascii="仿宋_GB2312" w:eastAsia="仿宋_GB2312" w:hAnsi="仿宋_GB2312" w:cs="仿宋_GB2312"/>
          <w:sz w:val="32"/>
          <w:szCs w:val="32"/>
        </w:rPr>
        <w:t>71.27</w:t>
      </w:r>
      <w:r>
        <w:rPr>
          <w:rFonts w:ascii="仿宋_GB2312" w:eastAsia="仿宋_GB2312" w:hAnsi="仿宋_GB2312" w:cs="仿宋_GB2312" w:hint="eastAsia"/>
          <w:sz w:val="32"/>
          <w:szCs w:val="32"/>
        </w:rPr>
        <w:t>万元，比</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年增加</w:t>
      </w:r>
      <w:r>
        <w:rPr>
          <w:rFonts w:ascii="仿宋_GB2312" w:eastAsia="仿宋_GB2312" w:hAnsi="仿宋_GB2312" w:cs="仿宋_GB2312"/>
          <w:sz w:val="32"/>
          <w:szCs w:val="32"/>
        </w:rPr>
        <w:t>1.84</w:t>
      </w:r>
      <w:r>
        <w:rPr>
          <w:rFonts w:ascii="仿宋_GB2312" w:eastAsia="仿宋_GB2312" w:hAnsi="仿宋_GB2312" w:cs="仿宋_GB2312" w:hint="eastAsia"/>
          <w:sz w:val="32"/>
          <w:szCs w:val="32"/>
        </w:rPr>
        <w:t>万元，增长</w:t>
      </w:r>
      <w:r>
        <w:rPr>
          <w:rFonts w:ascii="仿宋_GB2312" w:eastAsia="仿宋_GB2312" w:hAnsi="仿宋_GB2312" w:cs="仿宋_GB2312"/>
          <w:sz w:val="32"/>
          <w:szCs w:val="32"/>
        </w:rPr>
        <w:t>2.65%</w:t>
      </w:r>
      <w:r>
        <w:rPr>
          <w:rFonts w:ascii="仿宋_GB2312" w:eastAsia="仿宋_GB2312" w:hAnsi="仿宋_GB2312" w:cs="仿宋_GB2312" w:hint="eastAsia"/>
          <w:sz w:val="32"/>
          <w:szCs w:val="32"/>
        </w:rPr>
        <w:t>。主要原因是物价小幅上涨，导致机关运行成本较上年度略有增加。</w:t>
      </w:r>
    </w:p>
    <w:p w:rsidR="00A64FA0" w:rsidRDefault="00A64FA0" w:rsidP="00AB6A85">
      <w:pPr>
        <w:ind w:firstLineChars="200" w:firstLine="31680"/>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（二）政府采购支出情况</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年，阿坝州茂县人民检察院政府采购支出总额</w:t>
      </w:r>
      <w:r>
        <w:rPr>
          <w:rFonts w:ascii="仿宋_GB2312" w:eastAsia="仿宋_GB2312" w:hAnsi="仿宋_GB2312" w:cs="仿宋_GB2312"/>
          <w:sz w:val="32"/>
          <w:szCs w:val="32"/>
        </w:rPr>
        <w:t>341.56</w:t>
      </w:r>
      <w:r>
        <w:rPr>
          <w:rFonts w:ascii="仿宋_GB2312" w:eastAsia="仿宋_GB2312" w:hAnsi="仿宋_GB2312" w:cs="仿宋_GB2312" w:hint="eastAsia"/>
          <w:sz w:val="32"/>
          <w:szCs w:val="32"/>
        </w:rPr>
        <w:t>万元，其中：政府采购货物支出</w:t>
      </w:r>
      <w:r>
        <w:rPr>
          <w:rFonts w:ascii="仿宋_GB2312" w:eastAsia="仿宋_GB2312" w:hAnsi="仿宋_GB2312" w:cs="仿宋_GB2312"/>
          <w:sz w:val="32"/>
          <w:szCs w:val="32"/>
        </w:rPr>
        <w:t>341.56</w:t>
      </w:r>
      <w:r>
        <w:rPr>
          <w:rFonts w:ascii="仿宋_GB2312" w:eastAsia="仿宋_GB2312" w:hAnsi="仿宋_GB2312" w:cs="仿宋_GB2312" w:hint="eastAsia"/>
          <w:sz w:val="32"/>
          <w:szCs w:val="32"/>
        </w:rPr>
        <w:t>万元、政府采购工程支出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万元、政府采购服务支出</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万元。主要用于办案基地改造项目采购和检察智慧检务一期采购项目。授予中小企业合同金额</w:t>
      </w:r>
      <w:r>
        <w:rPr>
          <w:rFonts w:ascii="仿宋_GB2312" w:eastAsia="仿宋_GB2312" w:hAnsi="仿宋_GB2312" w:cs="仿宋_GB2312"/>
          <w:sz w:val="32"/>
          <w:szCs w:val="32"/>
        </w:rPr>
        <w:t>341.56</w:t>
      </w:r>
      <w:r>
        <w:rPr>
          <w:rFonts w:ascii="仿宋_GB2312" w:eastAsia="仿宋_GB2312" w:hAnsi="仿宋_GB2312" w:cs="仿宋_GB2312" w:hint="eastAsia"/>
          <w:sz w:val="32"/>
          <w:szCs w:val="32"/>
        </w:rPr>
        <w:t>万元，占政府采购支出总额的</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，其中：授予小微企业合同金额</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万元，占政府采购支出总额的</w:t>
      </w:r>
      <w:r>
        <w:rPr>
          <w:rFonts w:ascii="仿宋_GB2312" w:eastAsia="仿宋_GB2312" w:hAnsi="仿宋_GB2312" w:cs="仿宋_GB2312"/>
          <w:sz w:val="32"/>
          <w:szCs w:val="32"/>
        </w:rPr>
        <w:t>0.00%</w:t>
      </w:r>
      <w:r>
        <w:rPr>
          <w:rFonts w:ascii="仿宋_GB2312" w:eastAsia="仿宋_GB2312" w:hAnsi="仿宋_GB2312" w:cs="仿宋_GB2312" w:hint="eastAsia"/>
          <w:sz w:val="32"/>
          <w:szCs w:val="32"/>
        </w:rPr>
        <w:t>。</w:t>
      </w:r>
    </w:p>
    <w:p w:rsidR="00A64FA0" w:rsidRDefault="00A64FA0" w:rsidP="00AB6A85">
      <w:pPr>
        <w:ind w:firstLineChars="200" w:firstLine="31680"/>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（三）国有资产占有使用情况</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截至</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31</w:t>
      </w:r>
      <w:r>
        <w:rPr>
          <w:rFonts w:ascii="仿宋_GB2312" w:eastAsia="仿宋_GB2312" w:hAnsi="仿宋_GB2312" w:cs="仿宋_GB2312" w:hint="eastAsia"/>
          <w:sz w:val="32"/>
          <w:szCs w:val="32"/>
        </w:rPr>
        <w:t>日，阿坝州茂县人民检察院有车辆</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辆，其中：主执法执勤用车</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辆特种专业技术用车</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辆</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单价</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万元（含）以上设备（不含车辆）</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台（套）。</w:t>
      </w:r>
    </w:p>
    <w:p w:rsidR="00A64FA0" w:rsidRDefault="00A64FA0" w:rsidP="00AB6A85">
      <w:pPr>
        <w:ind w:firstLineChars="200" w:firstLine="31680"/>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（四）预算绩效管理情况</w:t>
      </w:r>
    </w:p>
    <w:p w:rsidR="00A64FA0" w:rsidRDefault="00A64FA0" w:rsidP="00AB6A85">
      <w:pPr>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根据预算绩效管理要求，本部门在</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年度预算编制阶段，组织对司法警察法定工作日之外加班补贴项目开展了预算事前绩效评估，对</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个项目开展绩效监控。组织对</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年度部门整体支出开展绩效自评，形成茂县人民检察院</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部门整体绩效自评报告，根据自评我院部门整体支出使用绩效达到既定目标：通过各项检察工作的开展，使群众对检察机关的关注度更高，通过典型案例的宣传，实现了打击犯罪、维护社会公平正义的检察职责，为区域经济的发展提供了有力的司法保障。</w:t>
      </w:r>
    </w:p>
    <w:p w:rsidR="00A64FA0" w:rsidRDefault="00A64FA0">
      <w:pPr>
        <w:pStyle w:val="NormalWeb"/>
        <w:shd w:val="clear" w:color="auto" w:fill="FFFFFF"/>
        <w:spacing w:line="560" w:lineRule="exact"/>
        <w:rPr>
          <w:rFonts w:ascii="仿宋_GB2312" w:eastAsia="仿宋_GB2312" w:hAnsi="仿宋_GB2312" w:cs="仿宋_GB2312"/>
          <w:sz w:val="32"/>
          <w:szCs w:val="32"/>
        </w:rPr>
      </w:pPr>
    </w:p>
    <w:p w:rsidR="00A64FA0" w:rsidRDefault="00A64FA0">
      <w:pPr>
        <w:pStyle w:val="NormalWeb"/>
        <w:shd w:val="clear" w:color="auto" w:fill="FFFFFF"/>
        <w:spacing w:line="560" w:lineRule="exact"/>
        <w:jc w:val="center"/>
        <w:rPr>
          <w:rFonts w:ascii="方正小标宋简体" w:eastAsia="方正小标宋简体" w:hAnsi="方正小标宋简体" w:cs="方正小标宋简体"/>
          <w:sz w:val="44"/>
          <w:szCs w:val="44"/>
        </w:rPr>
      </w:pPr>
      <w:r>
        <w:rPr>
          <w:rStyle w:val="Strong"/>
          <w:rFonts w:ascii="方正小标宋简体" w:eastAsia="方正小标宋简体" w:hAnsi="方正小标宋简体" w:cs="方正小标宋简体" w:hint="eastAsia"/>
          <w:b w:val="0"/>
          <w:sz w:val="44"/>
          <w:szCs w:val="44"/>
        </w:rPr>
        <w:t>第三部分</w:t>
      </w:r>
      <w:r>
        <w:rPr>
          <w:rStyle w:val="Strong"/>
          <w:rFonts w:ascii="方正小标宋简体" w:eastAsia="方正小标宋简体" w:hAnsi="方正小标宋简体" w:cs="方正小标宋简体"/>
          <w:b w:val="0"/>
          <w:sz w:val="44"/>
          <w:szCs w:val="44"/>
        </w:rPr>
        <w:t xml:space="preserve"> </w:t>
      </w:r>
      <w:r>
        <w:rPr>
          <w:rStyle w:val="Strong"/>
          <w:rFonts w:ascii="方正小标宋简体" w:eastAsia="方正小标宋简体" w:hAnsi="方正小标宋简体" w:cs="方正小标宋简体" w:hint="eastAsia"/>
          <w:b w:val="0"/>
          <w:sz w:val="44"/>
          <w:szCs w:val="44"/>
        </w:rPr>
        <w:t>名词解释</w:t>
      </w:r>
    </w:p>
    <w:p w:rsidR="00A64FA0" w:rsidRDefault="00A64FA0" w:rsidP="00AB6A85">
      <w:pPr>
        <w:pStyle w:val="Default"/>
        <w:spacing w:line="560" w:lineRule="exact"/>
        <w:ind w:firstLineChars="200" w:firstLine="31680"/>
        <w:jc w:val="both"/>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A64FA0" w:rsidRDefault="00A64FA0" w:rsidP="00AB6A85">
      <w:pPr>
        <w:pStyle w:val="Default"/>
        <w:spacing w:line="560" w:lineRule="exact"/>
        <w:ind w:firstLineChars="200" w:firstLine="31680"/>
        <w:jc w:val="both"/>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经营收入：指事业单位在专业业务活动及其辅助活动之外开展非独立核算经营活动取得的收入。</w:t>
      </w:r>
    </w:p>
    <w:p w:rsidR="00A64FA0" w:rsidRDefault="00A64FA0" w:rsidP="00AB6A85">
      <w:pPr>
        <w:pStyle w:val="Default"/>
        <w:spacing w:line="560" w:lineRule="exact"/>
        <w:ind w:firstLineChars="200" w:firstLine="31680"/>
        <w:jc w:val="both"/>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其他收入：指除上述“财政拨款收入”、“事业收入”、“经营收入”等以外的收入。</w:t>
      </w:r>
    </w:p>
    <w:p w:rsidR="00A64FA0" w:rsidRDefault="00A64FA0" w:rsidP="00AB6A85">
      <w:pPr>
        <w:pStyle w:val="Default"/>
        <w:spacing w:line="560" w:lineRule="exact"/>
        <w:ind w:firstLineChars="200" w:firstLine="31680"/>
        <w:jc w:val="both"/>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年初结转和结余：指以前年度尚未完成、结转到本年按有关规定继续使用的资金。</w:t>
      </w:r>
    </w:p>
    <w:p w:rsidR="00A64FA0" w:rsidRDefault="00A64FA0" w:rsidP="00AB6A85">
      <w:pPr>
        <w:pStyle w:val="Default"/>
        <w:spacing w:line="560" w:lineRule="exact"/>
        <w:ind w:firstLineChars="200" w:firstLine="31680"/>
        <w:jc w:val="both"/>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结余分配：指事业单位按照事业单位会计制度的规定从非财政补助结余中分配的事业基金和职工福利基金等。</w:t>
      </w:r>
    </w:p>
    <w:p w:rsidR="00A64FA0" w:rsidRDefault="00A64FA0" w:rsidP="00AB6A85">
      <w:pPr>
        <w:pStyle w:val="Default"/>
        <w:spacing w:line="560" w:lineRule="exact"/>
        <w:ind w:firstLineChars="200" w:firstLine="31680"/>
        <w:jc w:val="both"/>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年末结转和结余：指单位按有关规定结转到下年或以后年度继续使用的资金。</w:t>
      </w:r>
    </w:p>
    <w:p w:rsidR="00A64FA0" w:rsidRDefault="00A64FA0" w:rsidP="00AB6A85">
      <w:pPr>
        <w:spacing w:line="560" w:lineRule="exact"/>
        <w:ind w:firstLineChars="200" w:firstLine="31680"/>
        <w:rPr>
          <w:rFonts w:ascii="仿宋_GB2312" w:eastAsia="仿宋_GB2312"/>
          <w:color w:val="000000"/>
          <w:sz w:val="32"/>
          <w:szCs w:val="32"/>
        </w:rPr>
      </w:pPr>
      <w:r>
        <w:rPr>
          <w:rFonts w:ascii="仿宋_GB2312" w:eastAsia="仿宋_GB2312"/>
          <w:color w:val="000000"/>
          <w:sz w:val="32"/>
          <w:szCs w:val="32"/>
        </w:rPr>
        <w:t>7.</w:t>
      </w:r>
      <w:r>
        <w:rPr>
          <w:rFonts w:ascii="仿宋_GB2312" w:eastAsia="仿宋_GB2312" w:hint="eastAsia"/>
          <w:color w:val="000000"/>
          <w:sz w:val="32"/>
          <w:szCs w:val="32"/>
        </w:rPr>
        <w:t>公共安全支出（类）检察（款）行政运行（项）：指反映行政单位（包括实行公务员管理的事业单位）的基本支出。</w:t>
      </w:r>
    </w:p>
    <w:p w:rsidR="00A64FA0" w:rsidRDefault="00A64FA0" w:rsidP="00AB6A85">
      <w:pPr>
        <w:spacing w:line="560" w:lineRule="exact"/>
        <w:ind w:firstLineChars="200" w:firstLine="31680"/>
        <w:rPr>
          <w:rFonts w:ascii="仿宋_GB2312" w:eastAsia="仿宋_GB2312"/>
          <w:color w:val="000000"/>
          <w:sz w:val="32"/>
          <w:szCs w:val="32"/>
        </w:rPr>
      </w:pPr>
      <w:r>
        <w:rPr>
          <w:rFonts w:ascii="仿宋_GB2312" w:eastAsia="仿宋_GB2312"/>
          <w:color w:val="000000"/>
          <w:sz w:val="32"/>
          <w:szCs w:val="32"/>
        </w:rPr>
        <w:t>8..</w:t>
      </w:r>
      <w:r>
        <w:rPr>
          <w:rFonts w:ascii="仿宋_GB2312" w:eastAsia="仿宋_GB2312" w:hint="eastAsia"/>
          <w:color w:val="000000"/>
          <w:sz w:val="32"/>
          <w:szCs w:val="32"/>
        </w:rPr>
        <w:t>公共安全支出（类）检察（款）一般行政管理事务（项）：指反映行政单位（包括实行公务员管理的事业单位）未单独设置项级科目的其他项目支出。</w:t>
      </w:r>
    </w:p>
    <w:p w:rsidR="00A64FA0" w:rsidRDefault="00A64FA0" w:rsidP="00AB6A85">
      <w:pPr>
        <w:spacing w:line="560" w:lineRule="exact"/>
        <w:ind w:firstLineChars="200" w:firstLine="3168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社会保障和就业（类）行政事业单位养老支出（款）机关事业单位基本养老保险缴费支出（项）：指反映机关事业单位实施养老保险制度由单位缴纳的基本养老保险支出。</w:t>
      </w:r>
    </w:p>
    <w:p w:rsidR="00A64FA0" w:rsidRDefault="00A64FA0" w:rsidP="00AB6A85">
      <w:pPr>
        <w:spacing w:line="560" w:lineRule="exact"/>
        <w:ind w:firstLineChars="200" w:firstLine="3168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社会保障和就业（类）行政事业单位养老支出（款）机关事业单位职业年金缴费支出（项）：指反映机关事业单位实施养老保险制度由单位实际缴纳的职业年金支出。</w:t>
      </w:r>
    </w:p>
    <w:p w:rsidR="00A64FA0" w:rsidRDefault="00A64FA0" w:rsidP="00AB6A85">
      <w:pPr>
        <w:spacing w:line="560" w:lineRule="exact"/>
        <w:ind w:firstLineChars="200" w:firstLine="3168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卫生健康支出（类）行政事业单位医疗（款）行政单位医疗（项）：指反映财政部门集中安排的行政单位基本医疗保险缴费经费，未参加医疗保险的行政单位的公费医疗经费，按国家规定享受离休人员待遇的医疗经费。</w:t>
      </w:r>
    </w:p>
    <w:p w:rsidR="00A64FA0" w:rsidRDefault="00A64FA0" w:rsidP="00AB6A85">
      <w:pPr>
        <w:spacing w:line="560" w:lineRule="exact"/>
        <w:ind w:firstLineChars="200" w:firstLine="31680"/>
        <w:rPr>
          <w:rFonts w:eastAsia="仿宋_GB2312"/>
        </w:rPr>
      </w:pPr>
      <w:r>
        <w:rPr>
          <w:rFonts w:ascii="仿宋_GB2312" w:eastAsia="仿宋_GB2312" w:hAnsi="仿宋_GB2312" w:cs="仿宋_GB2312"/>
          <w:sz w:val="32"/>
          <w:szCs w:val="32"/>
        </w:rPr>
        <w:t>12.</w:t>
      </w:r>
      <w:r>
        <w:rPr>
          <w:rFonts w:ascii="仿宋_GB2312" w:eastAsia="仿宋_GB2312" w:hint="eastAsia"/>
          <w:color w:val="000000"/>
          <w:sz w:val="32"/>
          <w:szCs w:val="32"/>
        </w:rPr>
        <w:t>卫生健康支出（类）行政事业单位医疗（款）公务员医疗补助（项）：反映财政部门安排的公务员医疗补助经费。</w:t>
      </w:r>
    </w:p>
    <w:p w:rsidR="00A64FA0" w:rsidRDefault="00A64FA0" w:rsidP="00AB6A85">
      <w:pPr>
        <w:spacing w:line="560" w:lineRule="exact"/>
        <w:ind w:firstLineChars="200" w:firstLine="3168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住房保障支出（类）住房改革支出（款）住房公积金（项）：指反映行政事业单位按人力资源和社会保障部、财政部规定的基本工资和津贴补贴以及规定比例为职工缴纳的脂肪公积金。</w:t>
      </w:r>
    </w:p>
    <w:p w:rsidR="00A64FA0" w:rsidRDefault="00A64FA0" w:rsidP="00AB6A85">
      <w:pPr>
        <w:spacing w:line="560" w:lineRule="exact"/>
        <w:ind w:firstLineChars="200" w:firstLine="3168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基本支出：指为保障机构正常运转、完成日常工作任务而发生的人员支出和公用支出。</w:t>
      </w:r>
    </w:p>
    <w:p w:rsidR="00A64FA0" w:rsidRDefault="00A64FA0" w:rsidP="00AB6A85">
      <w:pPr>
        <w:spacing w:line="560" w:lineRule="exact"/>
        <w:ind w:firstLineChars="200" w:firstLine="3168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项目支出：指在基本支出之外为完成特定行政任务和事业发展目标所发生的支出。</w:t>
      </w:r>
    </w:p>
    <w:p w:rsidR="00A64FA0" w:rsidRDefault="00A64FA0" w:rsidP="00AB6A85">
      <w:pPr>
        <w:pStyle w:val="Default"/>
        <w:spacing w:line="560" w:lineRule="exact"/>
        <w:ind w:firstLineChars="200" w:firstLine="31680"/>
        <w:jc w:val="both"/>
        <w:rPr>
          <w:rFonts w:ascii="仿宋_GB2312" w:eastAsia="仿宋_GB2312"/>
          <w:sz w:val="32"/>
          <w:szCs w:val="32"/>
        </w:rPr>
      </w:pPr>
      <w:r>
        <w:rPr>
          <w:rFonts w:ascii="仿宋_GB2312" w:eastAsia="仿宋_GB2312"/>
          <w:sz w:val="32"/>
          <w:szCs w:val="32"/>
        </w:rPr>
        <w:t>16.</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A64FA0" w:rsidRDefault="00A64FA0" w:rsidP="00AB6A85">
      <w:pPr>
        <w:pStyle w:val="Default"/>
        <w:spacing w:line="560" w:lineRule="exact"/>
        <w:ind w:firstLineChars="200" w:firstLine="31680"/>
        <w:jc w:val="both"/>
        <w:rPr>
          <w:rFonts w:ascii="仿宋_GB2312" w:eastAsia="仿宋_GB2312"/>
          <w:sz w:val="32"/>
          <w:szCs w:val="32"/>
        </w:rPr>
      </w:pPr>
      <w:r>
        <w:rPr>
          <w:rFonts w:ascii="仿宋_GB2312" w:eastAsia="仿宋_GB2312"/>
          <w:sz w:val="32"/>
          <w:szCs w:val="32"/>
        </w:rPr>
        <w:t>17.</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64FA0" w:rsidRDefault="00A64FA0">
      <w:pPr>
        <w:pStyle w:val="NormalWeb"/>
        <w:shd w:val="clear" w:color="auto" w:fill="FFFFFF"/>
        <w:spacing w:line="560" w:lineRule="exact"/>
      </w:pPr>
      <w:r>
        <w:rPr>
          <w:b/>
          <w:color w:val="000000"/>
          <w:sz w:val="44"/>
          <w:szCs w:val="44"/>
        </w:rPr>
        <w:br w:type="page"/>
      </w:r>
    </w:p>
    <w:p w:rsidR="00A64FA0" w:rsidRDefault="00A64FA0">
      <w:pPr>
        <w:pStyle w:val="NormalWeb"/>
        <w:shd w:val="clear" w:color="auto" w:fill="FFFFFF"/>
        <w:spacing w:line="560" w:lineRule="exact"/>
        <w:jc w:val="center"/>
        <w:rPr>
          <w:rFonts w:ascii="方正小标宋简体" w:eastAsia="方正小标宋简体" w:hAnsi="方正小标宋简体" w:cs="方正小标宋简体"/>
          <w:sz w:val="44"/>
          <w:szCs w:val="44"/>
        </w:rPr>
      </w:pPr>
      <w:r>
        <w:rPr>
          <w:rStyle w:val="Strong"/>
          <w:rFonts w:ascii="方正小标宋简体" w:eastAsia="方正小标宋简体" w:hAnsi="方正小标宋简体" w:cs="方正小标宋简体" w:hint="eastAsia"/>
          <w:b w:val="0"/>
          <w:sz w:val="44"/>
          <w:szCs w:val="44"/>
        </w:rPr>
        <w:t>第四部分</w:t>
      </w:r>
      <w:r>
        <w:rPr>
          <w:rStyle w:val="Strong"/>
          <w:rFonts w:ascii="方正小标宋简体" w:eastAsia="方正小标宋简体" w:hAnsi="方正小标宋简体" w:cs="方正小标宋简体"/>
          <w:b w:val="0"/>
          <w:sz w:val="44"/>
          <w:szCs w:val="44"/>
        </w:rPr>
        <w:t xml:space="preserve"> </w:t>
      </w:r>
      <w:r>
        <w:rPr>
          <w:rStyle w:val="Strong"/>
          <w:rFonts w:ascii="方正小标宋简体" w:eastAsia="方正小标宋简体" w:hAnsi="方正小标宋简体" w:cs="方正小标宋简体" w:hint="eastAsia"/>
          <w:b w:val="0"/>
          <w:sz w:val="44"/>
          <w:szCs w:val="44"/>
        </w:rPr>
        <w:t>附件</w:t>
      </w:r>
    </w:p>
    <w:p w:rsidR="00A64FA0" w:rsidRDefault="00A64FA0">
      <w:pPr>
        <w:pStyle w:val="NormalWeb"/>
        <w:shd w:val="clear" w:color="auto" w:fill="FFFFFF"/>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A64FA0" w:rsidRDefault="00A64FA0">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茂县人民检察院</w:t>
      </w:r>
    </w:p>
    <w:p w:rsidR="00A64FA0" w:rsidRDefault="00A64FA0">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年部门整体绩效评价报告</w:t>
      </w:r>
    </w:p>
    <w:p w:rsidR="00A64FA0" w:rsidRDefault="00A64FA0">
      <w:pPr>
        <w:spacing w:line="560" w:lineRule="exact"/>
        <w:rPr>
          <w:rFonts w:ascii="仿宋_GB2312" w:eastAsia="仿宋_GB2312" w:hAnsi="仿宋_GB2312" w:cs="仿宋_GB2312"/>
          <w:sz w:val="32"/>
          <w:szCs w:val="32"/>
        </w:rPr>
      </w:pPr>
      <w:r>
        <w:rPr>
          <w:rFonts w:ascii="仿宋_GB2312" w:eastAsia="仿宋_GB2312" w:hAnsi="仿宋_GB2312" w:cs="仿宋_GB2312"/>
          <w:sz w:val="32"/>
          <w:szCs w:val="32"/>
        </w:rPr>
        <w:t> </w:t>
      </w:r>
    </w:p>
    <w:p w:rsidR="00A64FA0" w:rsidRDefault="00A64FA0" w:rsidP="00AB6A85">
      <w:pPr>
        <w:spacing w:line="560" w:lineRule="exact"/>
        <w:ind w:firstLineChars="200" w:firstLine="31680"/>
        <w:jc w:val="both"/>
        <w:rPr>
          <w:rFonts w:ascii="黑体" w:eastAsia="黑体" w:hAnsi="黑体" w:cs="黑体"/>
          <w:sz w:val="32"/>
          <w:szCs w:val="32"/>
        </w:rPr>
      </w:pPr>
      <w:r>
        <w:rPr>
          <w:rFonts w:ascii="黑体" w:eastAsia="黑体" w:hAnsi="黑体" w:cs="黑体" w:hint="eastAsia"/>
          <w:sz w:val="32"/>
          <w:szCs w:val="32"/>
        </w:rPr>
        <w:t>一、部门（单位）基本情况</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楷体" w:eastAsia="楷体" w:hAnsi="楷体" w:cs="楷体" w:hint="eastAsia"/>
          <w:sz w:val="32"/>
          <w:szCs w:val="32"/>
        </w:rPr>
        <w:t>（一）机构组成</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根据四川省人民检察院关于转发中共四川省委机构编制委员会办公室川检〔</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151</w:t>
      </w:r>
      <w:r>
        <w:rPr>
          <w:rFonts w:ascii="仿宋_GB2312" w:eastAsia="仿宋_GB2312" w:hAnsi="仿宋_GB2312" w:cs="仿宋_GB2312" w:hint="eastAsia"/>
          <w:sz w:val="32"/>
          <w:szCs w:val="32"/>
        </w:rPr>
        <w:t>号《关于市县两级人民检察院内设机构改革方案的批复》的通知，我院机构改革后内设机构</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个，分别是：办公室、第一检察部（未成年人检察部）、第二检察部（生态环境资源检察部）、第三检察部、政治部（司法警察大队）。</w:t>
      </w:r>
    </w:p>
    <w:p w:rsidR="00A64FA0" w:rsidRDefault="00A64FA0" w:rsidP="00AB6A85">
      <w:pPr>
        <w:spacing w:line="560" w:lineRule="exact"/>
        <w:ind w:firstLineChars="200" w:firstLine="31680"/>
        <w:jc w:val="both"/>
        <w:rPr>
          <w:rFonts w:ascii="楷体" w:eastAsia="楷体" w:hAnsi="楷体" w:cs="楷体"/>
          <w:sz w:val="32"/>
          <w:szCs w:val="32"/>
        </w:rPr>
      </w:pPr>
      <w:r>
        <w:rPr>
          <w:rFonts w:ascii="楷体" w:eastAsia="楷体" w:hAnsi="楷体" w:cs="楷体"/>
          <w:sz w:val="32"/>
          <w:szCs w:val="32"/>
        </w:rPr>
        <w:t>(</w:t>
      </w:r>
      <w:r>
        <w:rPr>
          <w:rFonts w:ascii="楷体" w:eastAsia="楷体" w:hAnsi="楷体" w:cs="楷体" w:hint="eastAsia"/>
          <w:sz w:val="32"/>
          <w:szCs w:val="32"/>
        </w:rPr>
        <w:t>二）机构职能和人员概况</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机构职能</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办公室。负责机关文电、会务、机要、档案、保密等工作。</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第一检察部（未成年人检察部）。负责对法律规定由茂县人民检察院办理的刑事案件的审查逮捕、审查起诉、出庭支持公诉、抗诉，开展相关立案监督、侦查监督、审判监督以及相关案件的补充侦查。负责对法律规定的由茂县人民检察院办理的茂县监察委员会移送职务犯罪案件的审查逮捕、审查起诉、出庭支持公诉、抗诉，开展相关审判监督以及相关案件的补充侦查。办理茂县人民检察院管辖的相关刑事申诉案件。负责对法律规定由茂县人民检察院办理的未成年人和侵害未成年人犯罪案件的审查逮捕、审查起诉、出庭支持公诉、抗诉，开展相关立案监督、侦查监督、审判监督以及相关案件的补充侦查。开展未成年人司法保护和预防未成年人犯罪工作。</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第二检察部（生态环境资源检察部）。负责办理向茂县人民检察院申请监督和提请抗诉的民事案件和行政案件的审查、抗诉，承办对茂县人民法院民事诉讼和行政诉讼活动的法律监督，对审判监督程序以外的其他民事审判和行政审判程序中审判人员的违法行为提出检察建议。对民事执行和行政执行活动实行法律监督。开展民事支持起诉工作。负责办理法律规定由茂县人民检察院办理的破坏生态环境和资源保护、食品药品安全领域侵害众多消费者合法权益等损害社会公共利益的民事公益诉讼案件，生态环境和资源保护、食品药品安全、国有财产保护、国有土地使用权出让等领域的行政公益诉讼案件，侵害英雄烈士姓名、肖像、名誉、荣誉的公益诉讼案件。负责对茂县人民法院开庭审理的公益诉讼案件，派员出席法庭，依照有关规定提出检察建议。办理茂县人民检察院管辖的民事申诉、行政申诉和公益诉讼申诉案件。</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第三检察部。负责对看守所、社区矫正机构等执法活动的监督，对刑事判决、裁定执行、强制医疗执行、羁押和办案期限的监督，羁押必要性审查。办理罪犯又犯罪案件。负责对法律规定由茂县人民检察院办理的司法工作人员利用职权实施的非法拘禁、刑讯逼供、非法搜查等侵犯公民权利、损害司法公正犯罪，以及按照刑事诉讼法规定由茂县人民检察院直接受理的其他重大犯罪案件的侦查。负责受理向茂县人民检察院的控告和申诉。承办茂县人民检察院管辖的国家赔偿案件和国家司法救助案件。负责法律政策研究工作，承担本院检察委员会日常工作。负责案件的统一受理流转、办案流程监控、涉案财物的监管、法律文书监管、案件信息公开。统一组织办案质量评查、业务考评和业务统计分析研判等工作。负责本院检察技术、案件信息网络安全、办案过程中全程同步录音录像等工作。</w:t>
      </w:r>
    </w:p>
    <w:p w:rsidR="00A64FA0" w:rsidRDefault="00A64FA0">
      <w:pPr>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政治部（司法警察大队）。负责本院思想政治工作、新闻宣传、舆论引导、组织人事及教育培训、离退休人员工作。负责本院检务督察工作。负责本院司法警察队伍建设和管理工作，组织司法警察执行办案场所警戒、人员押解和看管等警务事项。纪检监察机构和机关党委（办），按有关规定设置。</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人员概况</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茂县人民检察院为一级预算单位，无下属二级单位。政法专项编制数</w:t>
      </w:r>
      <w:r>
        <w:rPr>
          <w:rFonts w:ascii="仿宋_GB2312" w:eastAsia="仿宋_GB2312" w:hAnsi="仿宋_GB2312" w:cs="仿宋_GB2312"/>
          <w:sz w:val="32"/>
          <w:szCs w:val="32"/>
        </w:rPr>
        <w:t>26</w:t>
      </w:r>
      <w:r>
        <w:rPr>
          <w:rFonts w:ascii="仿宋_GB2312" w:eastAsia="仿宋_GB2312" w:hAnsi="仿宋_GB2312" w:cs="仿宋_GB2312" w:hint="eastAsia"/>
          <w:sz w:val="32"/>
          <w:szCs w:val="32"/>
        </w:rPr>
        <w:t>名，工勤编制数</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名。截止</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31</w:t>
      </w:r>
      <w:r>
        <w:rPr>
          <w:rFonts w:ascii="仿宋_GB2312" w:eastAsia="仿宋_GB2312" w:hAnsi="仿宋_GB2312" w:cs="仿宋_GB2312" w:hint="eastAsia"/>
          <w:sz w:val="32"/>
          <w:szCs w:val="32"/>
        </w:rPr>
        <w:t>日在职干警</w:t>
      </w:r>
      <w:r>
        <w:rPr>
          <w:rFonts w:ascii="仿宋_GB2312" w:eastAsia="仿宋_GB2312" w:hAnsi="仿宋_GB2312" w:cs="仿宋_GB2312"/>
          <w:sz w:val="32"/>
          <w:szCs w:val="32"/>
        </w:rPr>
        <w:t>32</w:t>
      </w:r>
      <w:r>
        <w:rPr>
          <w:rFonts w:ascii="仿宋_GB2312" w:eastAsia="仿宋_GB2312" w:hAnsi="仿宋_GB2312" w:cs="仿宋_GB2312" w:hint="eastAsia"/>
          <w:sz w:val="32"/>
          <w:szCs w:val="32"/>
        </w:rPr>
        <w:t>人，其中政法专项编制干警</w:t>
      </w:r>
      <w:r>
        <w:rPr>
          <w:rFonts w:ascii="仿宋_GB2312" w:eastAsia="仿宋_GB2312" w:hAnsi="仿宋_GB2312" w:cs="仿宋_GB2312"/>
          <w:sz w:val="32"/>
          <w:szCs w:val="32"/>
        </w:rPr>
        <w:t>28</w:t>
      </w:r>
      <w:r>
        <w:rPr>
          <w:rFonts w:ascii="仿宋_GB2312" w:eastAsia="仿宋_GB2312" w:hAnsi="仿宋_GB2312" w:cs="仿宋_GB2312" w:hint="eastAsia"/>
          <w:sz w:val="32"/>
          <w:szCs w:val="32"/>
        </w:rPr>
        <w:t>人，行政工勤</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人。</w:t>
      </w:r>
    </w:p>
    <w:p w:rsidR="00A64FA0" w:rsidRDefault="00A64FA0" w:rsidP="00AB6A85">
      <w:pPr>
        <w:numPr>
          <w:ilvl w:val="0"/>
          <w:numId w:val="1"/>
        </w:numPr>
        <w:spacing w:line="560" w:lineRule="exact"/>
        <w:ind w:firstLineChars="200" w:firstLine="31680"/>
        <w:jc w:val="both"/>
        <w:rPr>
          <w:rFonts w:ascii="楷体" w:eastAsia="楷体" w:hAnsi="楷体" w:cs="楷体"/>
          <w:sz w:val="32"/>
          <w:szCs w:val="32"/>
        </w:rPr>
      </w:pPr>
      <w:r>
        <w:rPr>
          <w:rFonts w:ascii="楷体" w:eastAsia="楷体" w:hAnsi="楷体" w:cs="楷体" w:hint="eastAsia"/>
          <w:sz w:val="32"/>
          <w:szCs w:val="32"/>
        </w:rPr>
        <w:t>年度主要工作任务</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坚持以习近平新时代中国特色社会主义思想为指导，全面贯彻习近平法治思想和习近平来川视察重要指示精神，聚焦党的二十大、二十届一中全会、省第十二次党代会、州第十二次党代会和县第十三次党代会精神，紧扣“生态、发展、民生、稳定、作风”五个关键，以《中共中央关于加强新时代检察机关法律监督工作的意见》为指引，围绕“质量建设年”“政治建设年”“效能提升年”目标任务，能动履职，为基本建成“五地一中心”，全力推进“六个茂县”建设提供有力的司法保障。</w:t>
      </w:r>
    </w:p>
    <w:p w:rsidR="00A64FA0" w:rsidRDefault="00A64FA0" w:rsidP="00AB6A85">
      <w:pPr>
        <w:spacing w:line="560" w:lineRule="exact"/>
        <w:ind w:firstLineChars="200" w:firstLine="31680"/>
        <w:jc w:val="both"/>
        <w:rPr>
          <w:rFonts w:ascii="楷体" w:eastAsia="楷体" w:hAnsi="楷体" w:cs="楷体"/>
          <w:sz w:val="32"/>
          <w:szCs w:val="32"/>
        </w:rPr>
      </w:pPr>
      <w:r>
        <w:rPr>
          <w:rFonts w:ascii="楷体" w:eastAsia="楷体" w:hAnsi="楷体" w:cs="楷体"/>
          <w:sz w:val="32"/>
          <w:szCs w:val="32"/>
        </w:rPr>
        <w:t>(</w:t>
      </w:r>
      <w:r>
        <w:rPr>
          <w:rFonts w:ascii="楷体" w:eastAsia="楷体" w:hAnsi="楷体" w:cs="楷体" w:hint="eastAsia"/>
          <w:sz w:val="32"/>
          <w:szCs w:val="32"/>
        </w:rPr>
        <w:t>四）整体支出绩效目标</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我院</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年整体支出</w:t>
      </w:r>
      <w:r>
        <w:rPr>
          <w:rFonts w:ascii="仿宋_GB2312" w:eastAsia="仿宋_GB2312" w:hAnsi="仿宋_GB2312" w:cs="仿宋_GB2312"/>
          <w:sz w:val="32"/>
          <w:szCs w:val="32"/>
        </w:rPr>
        <w:t>1384.10</w:t>
      </w:r>
      <w:r>
        <w:rPr>
          <w:rFonts w:ascii="仿宋_GB2312" w:eastAsia="仿宋_GB2312" w:hAnsi="仿宋_GB2312" w:cs="仿宋_GB2312" w:hint="eastAsia"/>
          <w:sz w:val="32"/>
          <w:szCs w:val="32"/>
        </w:rPr>
        <w:t>万元，既保障了检察干警的工资福利，又满足了检察日常业务开展经费所需，达到既定目标。通过各项检察工作的开展，使群众对检察机关的关注度更高，通过典型案例的宣传，实现了打击犯罪、维护社会公平正义的检察职责，为区域经济的发展提供了有力的司法保障。</w:t>
      </w:r>
    </w:p>
    <w:p w:rsidR="00A64FA0" w:rsidRDefault="00A64FA0" w:rsidP="00AB6A85">
      <w:pPr>
        <w:spacing w:line="560" w:lineRule="exact"/>
        <w:ind w:firstLineChars="200" w:firstLine="31680"/>
        <w:jc w:val="both"/>
        <w:rPr>
          <w:rFonts w:ascii="黑体" w:eastAsia="黑体" w:hAnsi="黑体" w:cs="黑体"/>
          <w:sz w:val="32"/>
          <w:szCs w:val="32"/>
        </w:rPr>
      </w:pPr>
      <w:r>
        <w:rPr>
          <w:rFonts w:ascii="黑体" w:eastAsia="黑体" w:hAnsi="黑体" w:cs="黑体" w:hint="eastAsia"/>
          <w:sz w:val="32"/>
          <w:szCs w:val="32"/>
        </w:rPr>
        <w:t>二、部门财政资金收支情况</w:t>
      </w:r>
    </w:p>
    <w:p w:rsidR="00A64FA0" w:rsidRDefault="00A64FA0" w:rsidP="00AB6A85">
      <w:pPr>
        <w:spacing w:line="560" w:lineRule="exact"/>
        <w:ind w:firstLineChars="200" w:firstLine="31680"/>
        <w:jc w:val="both"/>
        <w:rPr>
          <w:rFonts w:ascii="楷体" w:eastAsia="楷体" w:hAnsi="楷体" w:cs="楷体"/>
          <w:sz w:val="32"/>
          <w:szCs w:val="32"/>
        </w:rPr>
      </w:pPr>
      <w:r>
        <w:rPr>
          <w:rFonts w:ascii="楷体" w:eastAsia="楷体" w:hAnsi="楷体" w:cs="楷体" w:hint="eastAsia"/>
          <w:sz w:val="32"/>
          <w:szCs w:val="32"/>
        </w:rPr>
        <w:t>（一）部门财政资金收入情况</w:t>
      </w:r>
    </w:p>
    <w:p w:rsidR="00A64FA0" w:rsidRDefault="00A64FA0">
      <w:pPr>
        <w:spacing w:line="560" w:lineRule="exact"/>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年我院财政资金收入</w:t>
      </w:r>
      <w:r>
        <w:rPr>
          <w:rFonts w:ascii="仿宋_GB2312" w:eastAsia="仿宋_GB2312" w:hAnsi="仿宋_GB2312" w:cs="仿宋_GB2312"/>
          <w:sz w:val="32"/>
          <w:szCs w:val="32"/>
        </w:rPr>
        <w:t>1,384.10</w:t>
      </w:r>
      <w:r>
        <w:rPr>
          <w:rFonts w:ascii="仿宋_GB2312" w:eastAsia="仿宋_GB2312" w:hAnsi="仿宋_GB2312" w:cs="仿宋_GB2312" w:hint="eastAsia"/>
          <w:sz w:val="32"/>
          <w:szCs w:val="32"/>
        </w:rPr>
        <w:t>万元，其中：一般公共预算财政拨款收入</w:t>
      </w:r>
      <w:r>
        <w:rPr>
          <w:rFonts w:ascii="仿宋_GB2312" w:eastAsia="仿宋_GB2312" w:hAnsi="仿宋_GB2312" w:cs="仿宋_GB2312"/>
          <w:sz w:val="32"/>
          <w:szCs w:val="32"/>
        </w:rPr>
        <w:t>848.66</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61.31%</w:t>
      </w:r>
      <w:r>
        <w:rPr>
          <w:rFonts w:ascii="仿宋_GB2312" w:eastAsia="仿宋_GB2312" w:hAnsi="仿宋_GB2312" w:cs="仿宋_GB2312" w:hint="eastAsia"/>
          <w:sz w:val="32"/>
          <w:szCs w:val="32"/>
        </w:rPr>
        <w:t>；其他收入（非同级财政收入）</w:t>
      </w:r>
      <w:r>
        <w:rPr>
          <w:rFonts w:ascii="仿宋_GB2312" w:eastAsia="仿宋_GB2312" w:hAnsi="仿宋_GB2312" w:cs="仿宋_GB2312"/>
          <w:sz w:val="32"/>
          <w:szCs w:val="32"/>
        </w:rPr>
        <w:t>535.44</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38.69%</w:t>
      </w:r>
      <w:r>
        <w:rPr>
          <w:rFonts w:ascii="仿宋_GB2312" w:eastAsia="仿宋_GB2312" w:hAnsi="仿宋_GB2312" w:cs="仿宋_GB2312" w:hint="eastAsia"/>
          <w:sz w:val="32"/>
          <w:szCs w:val="32"/>
        </w:rPr>
        <w:t>。</w:t>
      </w:r>
    </w:p>
    <w:p w:rsidR="00A64FA0" w:rsidRDefault="00A64FA0">
      <w:pPr>
        <w:spacing w:line="560" w:lineRule="exact"/>
        <w:rPr>
          <w:rFonts w:ascii="仿宋_GB2312" w:eastAsia="仿宋_GB2312" w:hAnsi="仿宋_GB2312" w:cs="仿宋_GB2312"/>
          <w:sz w:val="32"/>
          <w:szCs w:val="32"/>
        </w:rPr>
      </w:pPr>
    </w:p>
    <w:p w:rsidR="00A64FA0" w:rsidRDefault="00A64FA0">
      <w:pPr>
        <w:rPr>
          <w:rFonts w:ascii="仿宋_GB2312" w:eastAsia="仿宋_GB2312" w:hAnsi="仿宋_GB2312" w:cs="仿宋_GB2312"/>
          <w:sz w:val="32"/>
          <w:szCs w:val="32"/>
        </w:rPr>
      </w:pPr>
      <w:r w:rsidRPr="009D5F34">
        <w:rPr>
          <w:rFonts w:ascii="仿宋_GB2312" w:eastAsia="仿宋_GB2312" w:hAnsi="仿宋_GB2312" w:cs="仿宋_GB2312"/>
          <w:noProof/>
          <w:sz w:val="32"/>
          <w:szCs w:val="32"/>
        </w:rPr>
        <w:pict>
          <v:shape id="图片 2" o:spid="_x0000_i1031" type="#_x0000_t75" alt="财政资金收入情况" style="width:386.25pt;height:216.75pt;visibility:visible">
            <v:imagedata r:id="rId21" o:title=""/>
          </v:shape>
        </w:pict>
      </w:r>
    </w:p>
    <w:p w:rsidR="00A64FA0" w:rsidRDefault="00A64FA0" w:rsidP="00AB6A85">
      <w:pPr>
        <w:spacing w:line="560" w:lineRule="exact"/>
        <w:ind w:firstLineChars="200" w:firstLine="31680"/>
        <w:jc w:val="both"/>
        <w:rPr>
          <w:rFonts w:ascii="楷体" w:eastAsia="楷体" w:hAnsi="楷体" w:cs="楷体"/>
          <w:sz w:val="32"/>
          <w:szCs w:val="32"/>
        </w:rPr>
      </w:pPr>
      <w:r>
        <w:rPr>
          <w:rFonts w:ascii="楷体" w:eastAsia="楷体" w:hAnsi="楷体" w:cs="楷体" w:hint="eastAsia"/>
          <w:sz w:val="32"/>
          <w:szCs w:val="32"/>
        </w:rPr>
        <w:t>（二）部门财政资金支出情况</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年我院财政资金支出</w:t>
      </w:r>
      <w:r>
        <w:rPr>
          <w:rFonts w:ascii="仿宋_GB2312" w:eastAsia="仿宋_GB2312" w:hAnsi="仿宋_GB2312" w:cs="仿宋_GB2312"/>
          <w:sz w:val="32"/>
          <w:szCs w:val="32"/>
        </w:rPr>
        <w:t>1384.10</w:t>
      </w:r>
      <w:r>
        <w:rPr>
          <w:rFonts w:ascii="仿宋_GB2312" w:eastAsia="仿宋_GB2312" w:hAnsi="仿宋_GB2312" w:cs="仿宋_GB2312" w:hint="eastAsia"/>
          <w:sz w:val="32"/>
          <w:szCs w:val="32"/>
        </w:rPr>
        <w:t>万元，其中：基本支出</w:t>
      </w:r>
      <w:r>
        <w:rPr>
          <w:rFonts w:ascii="仿宋_GB2312" w:eastAsia="仿宋_GB2312" w:hAnsi="仿宋_GB2312" w:cs="仿宋_GB2312"/>
          <w:sz w:val="32"/>
          <w:szCs w:val="32"/>
        </w:rPr>
        <w:t>92.81</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67.03%</w:t>
      </w:r>
      <w:r>
        <w:rPr>
          <w:rFonts w:ascii="仿宋_GB2312" w:eastAsia="仿宋_GB2312" w:hAnsi="仿宋_GB2312" w:cs="仿宋_GB2312" w:hint="eastAsia"/>
          <w:sz w:val="32"/>
          <w:szCs w:val="32"/>
        </w:rPr>
        <w:t>；项目支出</w:t>
      </w:r>
      <w:r>
        <w:rPr>
          <w:rFonts w:ascii="仿宋_GB2312" w:eastAsia="仿宋_GB2312" w:hAnsi="仿宋_GB2312" w:cs="仿宋_GB2312"/>
          <w:sz w:val="32"/>
          <w:szCs w:val="32"/>
        </w:rPr>
        <w:t>456.29</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32.97%</w:t>
      </w:r>
      <w:r>
        <w:rPr>
          <w:rFonts w:ascii="仿宋_GB2312" w:eastAsia="仿宋_GB2312" w:hAnsi="仿宋_GB2312" w:cs="仿宋_GB2312" w:hint="eastAsia"/>
          <w:sz w:val="32"/>
          <w:szCs w:val="32"/>
        </w:rPr>
        <w:t>。</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公共安全支出</w:t>
      </w:r>
      <w:r>
        <w:rPr>
          <w:rFonts w:ascii="仿宋_GB2312" w:eastAsia="仿宋_GB2312" w:hAnsi="仿宋_GB2312" w:cs="仿宋_GB2312"/>
          <w:sz w:val="32"/>
          <w:szCs w:val="32"/>
        </w:rPr>
        <w:t>1191.50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86.09%</w:t>
      </w:r>
      <w:r>
        <w:rPr>
          <w:rFonts w:ascii="仿宋_GB2312" w:eastAsia="仿宋_GB2312" w:hAnsi="仿宋_GB2312" w:cs="仿宋_GB2312" w:hint="eastAsia"/>
          <w:sz w:val="32"/>
          <w:szCs w:val="32"/>
        </w:rPr>
        <w:t>；完成预算</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社会保障和就业支出</w:t>
      </w:r>
      <w:r>
        <w:rPr>
          <w:rFonts w:ascii="仿宋_GB2312" w:eastAsia="仿宋_GB2312" w:hAnsi="仿宋_GB2312" w:cs="仿宋_GB2312"/>
          <w:sz w:val="32"/>
          <w:szCs w:val="32"/>
        </w:rPr>
        <w:t>91.11</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6.58%</w:t>
      </w:r>
      <w:r>
        <w:rPr>
          <w:rFonts w:ascii="仿宋_GB2312" w:eastAsia="仿宋_GB2312" w:hAnsi="仿宋_GB2312" w:cs="仿宋_GB2312" w:hint="eastAsia"/>
          <w:sz w:val="32"/>
          <w:szCs w:val="32"/>
        </w:rPr>
        <w:t>；完成预算</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卫生健康支出</w:t>
      </w:r>
      <w:r>
        <w:rPr>
          <w:rFonts w:ascii="仿宋_GB2312" w:eastAsia="仿宋_GB2312" w:hAnsi="仿宋_GB2312" w:cs="仿宋_GB2312"/>
          <w:sz w:val="32"/>
          <w:szCs w:val="32"/>
        </w:rPr>
        <w:t>41.84</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3.02%</w:t>
      </w:r>
      <w:r>
        <w:rPr>
          <w:rFonts w:ascii="仿宋_GB2312" w:eastAsia="仿宋_GB2312" w:hAnsi="仿宋_GB2312" w:cs="仿宋_GB2312" w:hint="eastAsia"/>
          <w:sz w:val="32"/>
          <w:szCs w:val="32"/>
        </w:rPr>
        <w:t>；完成预算</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住房保障支出</w:t>
      </w:r>
      <w:r>
        <w:rPr>
          <w:rFonts w:ascii="仿宋_GB2312" w:eastAsia="仿宋_GB2312" w:hAnsi="仿宋_GB2312" w:cs="仿宋_GB2312"/>
          <w:sz w:val="32"/>
          <w:szCs w:val="32"/>
        </w:rPr>
        <w:t>59.65</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4.31%</w:t>
      </w:r>
      <w:r>
        <w:rPr>
          <w:rFonts w:ascii="仿宋_GB2312" w:eastAsia="仿宋_GB2312" w:hAnsi="仿宋_GB2312" w:cs="仿宋_GB2312" w:hint="eastAsia"/>
          <w:sz w:val="32"/>
          <w:szCs w:val="32"/>
        </w:rPr>
        <w:t>；完成预算</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w:t>
      </w:r>
    </w:p>
    <w:p w:rsidR="00A64FA0" w:rsidRDefault="00A64FA0" w:rsidP="00AB6A85">
      <w:pPr>
        <w:spacing w:line="560" w:lineRule="exact"/>
        <w:ind w:firstLineChars="200" w:firstLine="31680"/>
        <w:jc w:val="both"/>
        <w:rPr>
          <w:rFonts w:ascii="黑体" w:eastAsia="黑体" w:hAnsi="黑体" w:cs="黑体"/>
          <w:sz w:val="32"/>
          <w:szCs w:val="32"/>
        </w:rPr>
      </w:pPr>
      <w:r>
        <w:rPr>
          <w:rFonts w:ascii="黑体" w:eastAsia="黑体" w:hAnsi="黑体" w:cs="黑体" w:hint="eastAsia"/>
          <w:sz w:val="32"/>
          <w:szCs w:val="32"/>
        </w:rPr>
        <w:t>三、部门整体预算绩效管理情况</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茂县人民检察院在州委、县委和上级检察院坚强领导下，在县人大及其常委会有力监督下，在县政府、县政协大力支持下，紧扣“生态、发展、民生、稳定、作风”五个关键，围绕“质量建设年”“政治建设年”“效能提升年”目标任务，能动履职，为基本建成“五地一中心”，全力推进“六个茂县”建设提供有力的司法保障。</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楷体" w:eastAsia="楷体" w:hAnsi="楷体" w:cs="楷体" w:hint="eastAsia"/>
          <w:sz w:val="32"/>
          <w:szCs w:val="32"/>
        </w:rPr>
        <w:t>（一）部门预算项目绩效管理</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根据各部工作计划，认真统计各项经费需求并参考以前年度年初预算编审、预算执行中期评估、以前年度结转和结余情况和支出绩效评价成果、资产占有和使用情况等因素，按照综合预算做到各项收入、支出预算的编制合理、完整、规范，确保不重不漏，支出预算严格按照“零基预算”方法，人员经费按实际支出、日常公用经费根据核定金额、项目支出按项目内容分别编制。规范资金收支管理及会计核算，强化预算管理，加强项目经费支出绩效考核，从严从紧控制和节减经费支出，规范现金报销制度，严格执行政府采购政策。确保单位工作任务的顺利完成。执行过程中根据工作进展适度调整预算编报，并报财政局通过后实施。年度终了，按时完成各项预算工作，预算执行过程中无违纪违法行为发生。</w:t>
      </w:r>
    </w:p>
    <w:p w:rsidR="00A64FA0" w:rsidRDefault="00A64FA0" w:rsidP="00AB6A85">
      <w:pPr>
        <w:spacing w:line="560" w:lineRule="exact"/>
        <w:ind w:firstLineChars="200" w:firstLine="31680"/>
        <w:jc w:val="both"/>
        <w:rPr>
          <w:rFonts w:ascii="楷体" w:eastAsia="楷体" w:hAnsi="楷体" w:cs="楷体"/>
          <w:sz w:val="32"/>
          <w:szCs w:val="32"/>
        </w:rPr>
      </w:pPr>
      <w:r>
        <w:rPr>
          <w:rFonts w:ascii="楷体" w:eastAsia="楷体" w:hAnsi="楷体" w:cs="楷体" w:hint="eastAsia"/>
          <w:sz w:val="32"/>
          <w:szCs w:val="32"/>
        </w:rPr>
        <w:t>（二）结果应用情况</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我院根据部门整体支出绩效评价指标体系对部门预算绩效管理工作开展情况进行自评并将自评情况在院内进行公开。从年初指标细则到指标完成情况，进行全面自查及自评，通过落实目标明确、目标合理、工作可量化等各项要求，保障了本单位工作高效运行，各项工作按照计划有序实施，完成数量及质量均得到有效控制；工作实施所需的经费均得到充分保障，检察工作质量显著提升。</w:t>
      </w:r>
    </w:p>
    <w:p w:rsidR="00A64FA0" w:rsidRDefault="00A64FA0" w:rsidP="00AB6A85">
      <w:pPr>
        <w:spacing w:line="560" w:lineRule="exact"/>
        <w:ind w:firstLineChars="200" w:firstLine="31680"/>
        <w:jc w:val="both"/>
        <w:rPr>
          <w:rFonts w:ascii="黑体" w:eastAsia="黑体" w:hAnsi="黑体" w:cs="黑体"/>
          <w:sz w:val="32"/>
          <w:szCs w:val="32"/>
        </w:rPr>
      </w:pPr>
      <w:r>
        <w:rPr>
          <w:rFonts w:ascii="黑体" w:eastAsia="黑体" w:hAnsi="黑体" w:cs="黑体" w:hint="eastAsia"/>
          <w:sz w:val="32"/>
          <w:szCs w:val="32"/>
        </w:rPr>
        <w:t>四、评价结论及建议</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楷体" w:eastAsia="楷体" w:hAnsi="楷体" w:cs="楷体" w:hint="eastAsia"/>
          <w:sz w:val="32"/>
          <w:szCs w:val="32"/>
        </w:rPr>
        <w:t>（一）评价结论。</w:t>
      </w:r>
    </w:p>
    <w:p w:rsidR="00A64FA0" w:rsidRDefault="00A64FA0" w:rsidP="00AB6A85">
      <w:pPr>
        <w:spacing w:line="560" w:lineRule="exact"/>
        <w:ind w:firstLineChars="200" w:firstLine="31680"/>
        <w:jc w:val="both"/>
        <w:rPr>
          <w:rFonts w:ascii="楷体" w:eastAsia="楷体" w:hAnsi="楷体" w:cs="楷体"/>
          <w:sz w:val="32"/>
          <w:szCs w:val="32"/>
        </w:rPr>
      </w:pPr>
      <w:r>
        <w:rPr>
          <w:rFonts w:ascii="仿宋_GB2312" w:eastAsia="仿宋_GB2312" w:hAnsi="仿宋_GB2312" w:cs="仿宋_GB2312" w:hint="eastAsia"/>
          <w:sz w:val="32"/>
          <w:szCs w:val="32"/>
        </w:rPr>
        <w:t>通过支出绩效分析，我院认真做好了年度财政资金的预算编制绩效工作，做到应编尽编。在资金使用和管理方面，进一步强化资金统筹，优化资金结构，明确开支范围，细化资金用途，保障了部门职责任务顺利完成。资金收支管理及会计核算较规范，无超范围、超预算支付情况。自评得分</w:t>
      </w:r>
      <w:r>
        <w:rPr>
          <w:rFonts w:ascii="仿宋_GB2312" w:eastAsia="仿宋_GB2312" w:hAnsi="仿宋_GB2312" w:cs="仿宋_GB2312"/>
          <w:sz w:val="32"/>
          <w:szCs w:val="32"/>
        </w:rPr>
        <w:t>90</w:t>
      </w:r>
      <w:r>
        <w:rPr>
          <w:rFonts w:ascii="仿宋_GB2312" w:eastAsia="仿宋_GB2312" w:hAnsi="仿宋_GB2312" w:cs="仿宋_GB2312" w:hint="eastAsia"/>
          <w:sz w:val="32"/>
          <w:szCs w:val="32"/>
        </w:rPr>
        <w:t>分。</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r>
        <w:rPr>
          <w:rFonts w:ascii="楷体" w:eastAsia="楷体" w:hAnsi="楷体" w:cs="楷体" w:hint="eastAsia"/>
          <w:sz w:val="32"/>
          <w:szCs w:val="32"/>
        </w:rPr>
        <w:t>（二）存在问题</w:t>
      </w:r>
    </w:p>
    <w:p w:rsidR="00A64FA0" w:rsidRDefault="00A64FA0" w:rsidP="00AB6A85">
      <w:pPr>
        <w:spacing w:line="560" w:lineRule="exact"/>
        <w:ind w:firstLineChars="200" w:firstLine="31680"/>
        <w:jc w:val="both"/>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预算编制不够精细程度不够，执行中存在指标调剂情况。</w:t>
      </w:r>
    </w:p>
    <w:p w:rsidR="00A64FA0" w:rsidRDefault="00A64FA0" w:rsidP="00AB6A85">
      <w:pPr>
        <w:spacing w:line="560" w:lineRule="exact"/>
        <w:ind w:firstLineChars="200" w:firstLine="31680"/>
        <w:jc w:val="both"/>
        <w:rPr>
          <w:rFonts w:ascii="楷体" w:eastAsia="楷体" w:hAnsi="楷体" w:cs="楷体"/>
          <w:sz w:val="32"/>
          <w:szCs w:val="32"/>
        </w:rPr>
      </w:pPr>
      <w:r>
        <w:rPr>
          <w:rFonts w:ascii="楷体" w:eastAsia="楷体" w:hAnsi="楷体" w:cs="楷体" w:hint="eastAsia"/>
          <w:sz w:val="32"/>
          <w:szCs w:val="32"/>
        </w:rPr>
        <w:t>（三）改进建议</w:t>
      </w:r>
    </w:p>
    <w:p w:rsidR="00A64FA0" w:rsidRDefault="00A64FA0" w:rsidP="00AB6A85">
      <w:pPr>
        <w:spacing w:line="560" w:lineRule="exact"/>
        <w:ind w:firstLineChars="200" w:firstLine="31680"/>
        <w:jc w:val="both"/>
        <w:rPr>
          <w:rFonts w:ascii="仿宋_GB2312" w:eastAsia="仿宋_GB2312" w:hAnsi="仿宋_GB2312" w:cs="仿宋_GB2312"/>
          <w:sz w:val="32"/>
          <w:szCs w:val="32"/>
          <w:lang w:val="zh-CN"/>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细化预算编制。</w:t>
      </w:r>
      <w:r>
        <w:rPr>
          <w:rFonts w:ascii="仿宋_GB2312" w:eastAsia="仿宋_GB2312" w:hAnsi="仿宋_GB2312" w:cs="仿宋_GB2312" w:hint="eastAsia"/>
          <w:sz w:val="32"/>
          <w:szCs w:val="32"/>
          <w:lang w:val="zh-CN"/>
        </w:rPr>
        <w:t>预算编制过程中参考上年度经费支出情况，结合本年工作开展目标任务，合理细化预算编制，减少执行中的调整调剂，提高预算编制水平。</w:t>
      </w:r>
    </w:p>
    <w:p w:rsidR="00A64FA0" w:rsidRDefault="00A64FA0" w:rsidP="00AB6A85">
      <w:pPr>
        <w:spacing w:line="560" w:lineRule="exact"/>
        <w:ind w:firstLineChars="200" w:firstLine="31680"/>
        <w:jc w:val="both"/>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强化绩效管理意识。进一步强化绩效理念，将绩效管理理念贯穿于资金分配到资金使用全过程，根据绩效评价合理调整资金使用方向，提高资金使用效益。</w:t>
      </w:r>
    </w:p>
    <w:p w:rsidR="00A64FA0" w:rsidRDefault="00A64FA0">
      <w:pPr>
        <w:rPr>
          <w:rFonts w:ascii="仿宋_GB2312" w:eastAsia="仿宋_GB2312" w:hAnsi="仿宋_GB2312" w:cs="仿宋_GB2312"/>
          <w:sz w:val="32"/>
          <w:szCs w:val="32"/>
        </w:rPr>
      </w:pPr>
    </w:p>
    <w:p w:rsidR="00A64FA0" w:rsidRDefault="00A64FA0">
      <w:pPr>
        <w:pStyle w:val="NormalWeb"/>
        <w:shd w:val="clear" w:color="auto" w:fill="FFFFFF"/>
        <w:spacing w:line="560" w:lineRule="exact"/>
        <w:rPr>
          <w:sz w:val="32"/>
          <w:szCs w:val="32"/>
        </w:rPr>
      </w:pPr>
      <w:r>
        <w:rPr>
          <w:sz w:val="32"/>
          <w:szCs w:val="32"/>
        </w:rPr>
        <w:t> </w:t>
      </w:r>
    </w:p>
    <w:p w:rsidR="00A64FA0" w:rsidRDefault="00A64FA0">
      <w:pPr>
        <w:pStyle w:val="NormalWeb"/>
        <w:shd w:val="clear" w:color="auto" w:fill="FFFFFF"/>
        <w:rPr>
          <w:sz w:val="32"/>
          <w:szCs w:val="32"/>
        </w:rPr>
      </w:pPr>
    </w:p>
    <w:p w:rsidR="00A64FA0" w:rsidRDefault="00A64FA0">
      <w:pPr>
        <w:pStyle w:val="NormalWeb"/>
        <w:shd w:val="clear" w:color="auto" w:fill="FFFFFF"/>
        <w:rPr>
          <w:sz w:val="32"/>
          <w:szCs w:val="32"/>
        </w:rPr>
      </w:pPr>
    </w:p>
    <w:p w:rsidR="00A64FA0" w:rsidRDefault="00A64FA0">
      <w:pPr>
        <w:spacing w:line="576" w:lineRule="exact"/>
        <w:rPr>
          <w:rFonts w:ascii="微软雅黑" w:eastAsia="微软雅黑" w:cs="微软雅黑"/>
          <w:sz w:val="32"/>
          <w:szCs w:val="32"/>
        </w:rPr>
      </w:pPr>
      <w:r>
        <w:rPr>
          <w:rFonts w:hint="eastAsia"/>
        </w:rPr>
        <w:t>附表</w:t>
      </w:r>
      <w:r>
        <w:t>2</w:t>
      </w:r>
    </w:p>
    <w:tbl>
      <w:tblPr>
        <w:tblpPr w:leftFromText="180" w:rightFromText="180" w:vertAnchor="text" w:horzAnchor="page" w:tblpX="773" w:tblpY="267"/>
        <w:tblOverlap w:val="never"/>
        <w:tblW w:w="104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tblPr>
      <w:tblGrid>
        <w:gridCol w:w="706"/>
        <w:gridCol w:w="1197"/>
        <w:gridCol w:w="1773"/>
        <w:gridCol w:w="1814"/>
        <w:gridCol w:w="518"/>
        <w:gridCol w:w="1175"/>
        <w:gridCol w:w="520"/>
        <w:gridCol w:w="1097"/>
        <w:gridCol w:w="521"/>
        <w:gridCol w:w="485"/>
        <w:gridCol w:w="691"/>
      </w:tblGrid>
      <w:tr w:rsidR="00A64FA0" w:rsidTr="009D5F34">
        <w:trPr>
          <w:trHeight w:val="549"/>
        </w:trPr>
        <w:tc>
          <w:tcPr>
            <w:tcW w:w="10497" w:type="dxa"/>
            <w:gridSpan w:val="11"/>
          </w:tcPr>
          <w:p w:rsidR="00A64FA0" w:rsidRPr="009D5F34" w:rsidRDefault="00A64FA0" w:rsidP="009D5F34">
            <w:pPr>
              <w:spacing w:before="309" w:line="218" w:lineRule="auto"/>
              <w:jc w:val="center"/>
              <w:rPr>
                <w:rFonts w:ascii="黑体" w:eastAsia="黑体" w:hAnsi="黑体" w:cs="黑体"/>
                <w:sz w:val="30"/>
                <w:szCs w:val="30"/>
              </w:rPr>
            </w:pPr>
            <w:r w:rsidRPr="009D5F34">
              <w:rPr>
                <w:rFonts w:ascii="黑体" w:eastAsia="黑体" w:hAnsi="黑体" w:cs="黑体" w:hint="eastAsia"/>
                <w:spacing w:val="-1"/>
                <w:sz w:val="30"/>
                <w:szCs w:val="30"/>
              </w:rPr>
              <w:t>部门预算项目支出绩效自评表（</w:t>
            </w:r>
            <w:r w:rsidRPr="009D5F34">
              <w:rPr>
                <w:rFonts w:ascii="黑体" w:eastAsia="黑体" w:hAnsi="黑体" w:cs="黑体"/>
                <w:spacing w:val="-1"/>
                <w:sz w:val="30"/>
                <w:szCs w:val="30"/>
              </w:rPr>
              <w:t>2022</w:t>
            </w:r>
            <w:r w:rsidRPr="009D5F34">
              <w:rPr>
                <w:rFonts w:ascii="黑体" w:eastAsia="黑体" w:hAnsi="黑体" w:cs="黑体" w:hint="eastAsia"/>
                <w:spacing w:val="-1"/>
                <w:sz w:val="30"/>
                <w:szCs w:val="30"/>
              </w:rPr>
              <w:t>年度）</w:t>
            </w:r>
          </w:p>
        </w:tc>
      </w:tr>
      <w:tr w:rsidR="00A64FA0" w:rsidTr="009D5F34">
        <w:trPr>
          <w:trHeight w:val="317"/>
        </w:trPr>
        <w:tc>
          <w:tcPr>
            <w:tcW w:w="1903" w:type="dxa"/>
            <w:gridSpan w:val="2"/>
          </w:tcPr>
          <w:p w:rsidR="00A64FA0" w:rsidRDefault="00A64FA0" w:rsidP="009D5F34">
            <w:pPr>
              <w:pStyle w:val="TableText"/>
              <w:spacing w:before="66" w:line="220" w:lineRule="auto"/>
              <w:ind w:left="117"/>
            </w:pPr>
            <w:r w:rsidRPr="009D5F34">
              <w:rPr>
                <w:rFonts w:hint="eastAsia"/>
                <w:spacing w:val="-2"/>
              </w:rPr>
              <w:t>项目名称</w:t>
            </w:r>
          </w:p>
        </w:tc>
        <w:tc>
          <w:tcPr>
            <w:tcW w:w="8594" w:type="dxa"/>
            <w:gridSpan w:val="9"/>
          </w:tcPr>
          <w:p w:rsidR="00A64FA0" w:rsidRDefault="00A64FA0" w:rsidP="009D5F34">
            <w:pPr>
              <w:pStyle w:val="TableText"/>
              <w:spacing w:before="66" w:line="220" w:lineRule="auto"/>
              <w:ind w:left="112"/>
              <w:rPr>
                <w:lang w:eastAsia="zh-CN"/>
              </w:rPr>
            </w:pPr>
            <w:r w:rsidRPr="009D5F34">
              <w:rPr>
                <w:rFonts w:hint="eastAsia"/>
                <w:spacing w:val="-3"/>
              </w:rPr>
              <w:t>司法警察</w:t>
            </w:r>
            <w:r w:rsidRPr="009D5F34">
              <w:rPr>
                <w:rFonts w:hint="eastAsia"/>
                <w:spacing w:val="-3"/>
                <w:lang w:eastAsia="zh-CN"/>
              </w:rPr>
              <w:t>法定工作日之外加班补贴</w:t>
            </w:r>
          </w:p>
        </w:tc>
      </w:tr>
      <w:tr w:rsidR="00A64FA0" w:rsidTr="009D5F34">
        <w:trPr>
          <w:trHeight w:val="323"/>
        </w:trPr>
        <w:tc>
          <w:tcPr>
            <w:tcW w:w="1903" w:type="dxa"/>
            <w:gridSpan w:val="2"/>
          </w:tcPr>
          <w:p w:rsidR="00A64FA0" w:rsidRDefault="00A64FA0" w:rsidP="009D5F34">
            <w:pPr>
              <w:pStyle w:val="TableText"/>
              <w:spacing w:before="221" w:line="220" w:lineRule="auto"/>
              <w:ind w:left="116"/>
            </w:pPr>
            <w:r w:rsidRPr="009D5F34">
              <w:rPr>
                <w:rFonts w:hint="eastAsia"/>
                <w:spacing w:val="-2"/>
              </w:rPr>
              <w:t>主管部门</w:t>
            </w:r>
          </w:p>
        </w:tc>
        <w:tc>
          <w:tcPr>
            <w:tcW w:w="5800" w:type="dxa"/>
            <w:gridSpan w:val="5"/>
          </w:tcPr>
          <w:p w:rsidR="00A64FA0" w:rsidRDefault="00A64FA0" w:rsidP="009D5F34">
            <w:pPr>
              <w:pStyle w:val="TableText"/>
              <w:spacing w:before="221" w:line="220" w:lineRule="auto"/>
              <w:ind w:left="127"/>
              <w:rPr>
                <w:lang w:eastAsia="zh-CN"/>
              </w:rPr>
            </w:pPr>
            <w:r>
              <w:rPr>
                <w:rFonts w:hint="eastAsia"/>
                <w:lang w:eastAsia="zh-CN"/>
              </w:rPr>
              <w:t>阿坝州财政局</w:t>
            </w:r>
          </w:p>
        </w:tc>
        <w:tc>
          <w:tcPr>
            <w:tcW w:w="1097" w:type="dxa"/>
            <w:vAlign w:val="center"/>
          </w:tcPr>
          <w:p w:rsidR="00A64FA0" w:rsidRPr="009D5F34" w:rsidRDefault="00A64FA0" w:rsidP="009D5F34">
            <w:pPr>
              <w:spacing w:before="66" w:line="312" w:lineRule="exact"/>
              <w:ind w:left="117"/>
              <w:jc w:val="center"/>
              <w:rPr>
                <w:rFonts w:ascii="黑体" w:eastAsia="黑体" w:hAnsi="黑体" w:cs="黑体"/>
                <w:sz w:val="18"/>
                <w:szCs w:val="18"/>
              </w:rPr>
            </w:pPr>
            <w:r w:rsidRPr="009D5F34">
              <w:rPr>
                <w:rFonts w:ascii="黑体" w:eastAsia="黑体" w:hAnsi="黑体" w:cs="黑体" w:hint="eastAsia"/>
                <w:spacing w:val="-3"/>
                <w:position w:val="9"/>
                <w:sz w:val="18"/>
                <w:szCs w:val="18"/>
              </w:rPr>
              <w:t>实施单位</w:t>
            </w:r>
          </w:p>
        </w:tc>
        <w:tc>
          <w:tcPr>
            <w:tcW w:w="1697" w:type="dxa"/>
            <w:gridSpan w:val="3"/>
            <w:vAlign w:val="center"/>
          </w:tcPr>
          <w:p w:rsidR="00A64FA0" w:rsidRDefault="00A64FA0" w:rsidP="009D5F34">
            <w:pPr>
              <w:pStyle w:val="TableText"/>
              <w:spacing w:before="221" w:line="220" w:lineRule="auto"/>
              <w:jc w:val="center"/>
              <w:rPr>
                <w:lang w:eastAsia="zh-CN"/>
              </w:rPr>
            </w:pPr>
            <w:r w:rsidRPr="009D5F34">
              <w:rPr>
                <w:rFonts w:hint="eastAsia"/>
                <w:spacing w:val="-3"/>
                <w:lang w:eastAsia="zh-CN"/>
              </w:rPr>
              <w:t>茂县人民检察院</w:t>
            </w:r>
          </w:p>
        </w:tc>
      </w:tr>
      <w:tr w:rsidR="00A64FA0" w:rsidTr="009D5F34">
        <w:trPr>
          <w:trHeight w:val="317"/>
        </w:trPr>
        <w:tc>
          <w:tcPr>
            <w:tcW w:w="706" w:type="dxa"/>
            <w:vMerge w:val="restart"/>
            <w:tcBorders>
              <w:bottom w:val="nil"/>
            </w:tcBorders>
          </w:tcPr>
          <w:p w:rsidR="00A64FA0" w:rsidRPr="009D5F34" w:rsidRDefault="00A64FA0" w:rsidP="009D5F34">
            <w:pPr>
              <w:spacing w:line="246" w:lineRule="auto"/>
              <w:rPr>
                <w:rFonts w:ascii="Arial"/>
                <w:sz w:val="21"/>
              </w:rPr>
            </w:pPr>
          </w:p>
          <w:p w:rsidR="00A64FA0" w:rsidRPr="009D5F34" w:rsidRDefault="00A64FA0" w:rsidP="009D5F34">
            <w:pPr>
              <w:spacing w:line="246" w:lineRule="auto"/>
              <w:rPr>
                <w:rFonts w:ascii="Arial"/>
                <w:sz w:val="21"/>
              </w:rPr>
            </w:pPr>
          </w:p>
          <w:p w:rsidR="00A64FA0" w:rsidRPr="009D5F34" w:rsidRDefault="00A64FA0" w:rsidP="009D5F34">
            <w:pPr>
              <w:spacing w:line="246" w:lineRule="auto"/>
              <w:rPr>
                <w:rFonts w:ascii="Arial"/>
                <w:sz w:val="21"/>
              </w:rPr>
            </w:pPr>
          </w:p>
          <w:p w:rsidR="00A64FA0" w:rsidRPr="009D5F34" w:rsidRDefault="00A64FA0" w:rsidP="009D5F34">
            <w:pPr>
              <w:spacing w:line="246" w:lineRule="auto"/>
              <w:rPr>
                <w:rFonts w:ascii="Arial"/>
                <w:sz w:val="21"/>
              </w:rPr>
            </w:pPr>
          </w:p>
          <w:p w:rsidR="00A64FA0" w:rsidRDefault="00A64FA0" w:rsidP="00A64FA0">
            <w:pPr>
              <w:pStyle w:val="TableText"/>
              <w:spacing w:before="59" w:line="312" w:lineRule="exact"/>
              <w:ind w:firstLineChars="100" w:firstLine="31680"/>
            </w:pPr>
            <w:r w:rsidRPr="009D5F34">
              <w:rPr>
                <w:rFonts w:hint="eastAsia"/>
                <w:spacing w:val="-3"/>
                <w:position w:val="10"/>
              </w:rPr>
              <w:t>项目</w:t>
            </w:r>
          </w:p>
          <w:p w:rsidR="00A64FA0" w:rsidRDefault="00A64FA0" w:rsidP="009D5F34">
            <w:pPr>
              <w:pStyle w:val="TableText"/>
              <w:spacing w:line="218" w:lineRule="auto"/>
              <w:ind w:left="114"/>
            </w:pPr>
            <w:r w:rsidRPr="009D5F34">
              <w:rPr>
                <w:rFonts w:hint="eastAsia"/>
                <w:spacing w:val="-2"/>
              </w:rPr>
              <w:t>基本</w:t>
            </w:r>
          </w:p>
          <w:p w:rsidR="00A64FA0" w:rsidRDefault="00A64FA0" w:rsidP="009D5F34">
            <w:pPr>
              <w:pStyle w:val="TableText"/>
              <w:spacing w:before="98" w:line="220" w:lineRule="auto"/>
              <w:ind w:left="115"/>
            </w:pPr>
            <w:r w:rsidRPr="009D5F34">
              <w:rPr>
                <w:rFonts w:hint="eastAsia"/>
                <w:spacing w:val="-2"/>
              </w:rPr>
              <w:t>情况</w:t>
            </w:r>
          </w:p>
        </w:tc>
        <w:tc>
          <w:tcPr>
            <w:tcW w:w="1197" w:type="dxa"/>
            <w:vMerge w:val="restart"/>
            <w:tcBorders>
              <w:bottom w:val="nil"/>
            </w:tcBorders>
          </w:tcPr>
          <w:p w:rsidR="00A64FA0" w:rsidRPr="009D5F34" w:rsidRDefault="00A64FA0" w:rsidP="009D5F34">
            <w:pPr>
              <w:spacing w:line="250" w:lineRule="auto"/>
              <w:rPr>
                <w:rFonts w:ascii="Arial"/>
                <w:sz w:val="21"/>
              </w:rPr>
            </w:pPr>
          </w:p>
          <w:p w:rsidR="00A64FA0" w:rsidRPr="009D5F34" w:rsidRDefault="00A64FA0" w:rsidP="009D5F34">
            <w:pPr>
              <w:spacing w:line="250" w:lineRule="auto"/>
              <w:rPr>
                <w:rFonts w:ascii="Arial"/>
                <w:sz w:val="21"/>
              </w:rPr>
            </w:pPr>
          </w:p>
          <w:p w:rsidR="00A64FA0" w:rsidRDefault="00A64FA0" w:rsidP="009D5F34">
            <w:pPr>
              <w:pStyle w:val="TableText"/>
              <w:spacing w:before="58" w:line="287" w:lineRule="auto"/>
              <w:ind w:right="186"/>
              <w:jc w:val="both"/>
            </w:pPr>
            <w:r w:rsidRPr="009D5F34">
              <w:rPr>
                <w:spacing w:val="-3"/>
              </w:rPr>
              <w:t>1.</w:t>
            </w:r>
            <w:r w:rsidRPr="009D5F34">
              <w:rPr>
                <w:rFonts w:hint="eastAsia"/>
                <w:spacing w:val="-3"/>
              </w:rPr>
              <w:t>项目年度</w:t>
            </w:r>
            <w:r w:rsidRPr="009D5F34">
              <w:rPr>
                <w:rFonts w:hint="eastAsia"/>
                <w:spacing w:val="-2"/>
              </w:rPr>
              <w:t>目标完成情</w:t>
            </w:r>
            <w:r>
              <w:t xml:space="preserve"> </w:t>
            </w:r>
            <w:r>
              <w:rPr>
                <w:rFonts w:hint="eastAsia"/>
              </w:rPr>
              <w:t>况</w:t>
            </w:r>
          </w:p>
        </w:tc>
        <w:tc>
          <w:tcPr>
            <w:tcW w:w="5800" w:type="dxa"/>
            <w:gridSpan w:val="5"/>
          </w:tcPr>
          <w:p w:rsidR="00A64FA0" w:rsidRDefault="00A64FA0" w:rsidP="009D5F34">
            <w:pPr>
              <w:pStyle w:val="TableText"/>
              <w:spacing w:before="66" w:line="220" w:lineRule="auto"/>
              <w:ind w:left="2367"/>
            </w:pPr>
            <w:r w:rsidRPr="009D5F34">
              <w:rPr>
                <w:rFonts w:hint="eastAsia"/>
                <w:spacing w:val="-2"/>
              </w:rPr>
              <w:t>项目年度目标</w:t>
            </w:r>
          </w:p>
        </w:tc>
        <w:tc>
          <w:tcPr>
            <w:tcW w:w="2794" w:type="dxa"/>
            <w:gridSpan w:val="4"/>
          </w:tcPr>
          <w:p w:rsidR="00A64FA0" w:rsidRPr="009D5F34" w:rsidRDefault="00A64FA0" w:rsidP="009D5F34">
            <w:pPr>
              <w:spacing w:before="66" w:line="218" w:lineRule="auto"/>
              <w:ind w:left="864"/>
              <w:rPr>
                <w:rFonts w:ascii="黑体" w:eastAsia="黑体" w:hAnsi="黑体" w:cs="黑体"/>
                <w:sz w:val="18"/>
                <w:szCs w:val="18"/>
              </w:rPr>
            </w:pPr>
            <w:r w:rsidRPr="009D5F34">
              <w:rPr>
                <w:rFonts w:ascii="黑体" w:eastAsia="黑体" w:hAnsi="黑体" w:cs="黑体" w:hint="eastAsia"/>
                <w:spacing w:val="-1"/>
                <w:sz w:val="18"/>
                <w:szCs w:val="18"/>
              </w:rPr>
              <w:t>年度目标完成情况</w:t>
            </w:r>
          </w:p>
        </w:tc>
      </w:tr>
      <w:tr w:rsidR="00A64FA0" w:rsidTr="009D5F34">
        <w:trPr>
          <w:trHeight w:val="1569"/>
        </w:trPr>
        <w:tc>
          <w:tcPr>
            <w:tcW w:w="706" w:type="dxa"/>
            <w:vMerge/>
            <w:tcBorders>
              <w:top w:val="nil"/>
              <w:bottom w:val="nil"/>
            </w:tcBorders>
          </w:tcPr>
          <w:p w:rsidR="00A64FA0" w:rsidRPr="009D5F34" w:rsidRDefault="00A64FA0" w:rsidP="009D5F34">
            <w:pPr>
              <w:rPr>
                <w:rFonts w:ascii="Arial"/>
                <w:sz w:val="21"/>
              </w:rPr>
            </w:pPr>
          </w:p>
        </w:tc>
        <w:tc>
          <w:tcPr>
            <w:tcW w:w="1197" w:type="dxa"/>
            <w:vMerge/>
            <w:tcBorders>
              <w:top w:val="nil"/>
            </w:tcBorders>
          </w:tcPr>
          <w:p w:rsidR="00A64FA0" w:rsidRPr="009D5F34" w:rsidRDefault="00A64FA0" w:rsidP="009D5F34">
            <w:pPr>
              <w:rPr>
                <w:rFonts w:ascii="Arial"/>
                <w:sz w:val="21"/>
              </w:rPr>
            </w:pPr>
          </w:p>
        </w:tc>
        <w:tc>
          <w:tcPr>
            <w:tcW w:w="5800" w:type="dxa"/>
            <w:gridSpan w:val="5"/>
          </w:tcPr>
          <w:p w:rsidR="00A64FA0" w:rsidRDefault="00A64FA0" w:rsidP="009D5F34">
            <w:pPr>
              <w:pStyle w:val="TableText"/>
              <w:spacing w:before="58" w:line="270" w:lineRule="auto"/>
              <w:ind w:right="111"/>
            </w:pPr>
            <w:r w:rsidRPr="009D5F34">
              <w:rPr>
                <w:rFonts w:hint="eastAsia"/>
                <w:spacing w:val="-3"/>
                <w:lang w:eastAsia="zh-CN"/>
              </w:rPr>
              <w:t>为贯彻《中华人民共和国人民警察法》、《人民检察院司法警察条例》、《人民检察院司法警察执行职务细则》等法律法规、条例的要求，</w:t>
            </w:r>
            <w:r w:rsidRPr="009D5F34">
              <w:rPr>
                <w:spacing w:val="-3"/>
                <w:lang w:eastAsia="zh-CN"/>
              </w:rPr>
              <w:t xml:space="preserve"> </w:t>
            </w:r>
            <w:r w:rsidRPr="009D5F34">
              <w:rPr>
                <w:rFonts w:hint="eastAsia"/>
                <w:spacing w:val="-3"/>
                <w:lang w:eastAsia="zh-CN"/>
              </w:rPr>
              <w:t>我院坚持以人民为中心的根本立场，积极投入平安理县、法治理县建设。通过项目的实施，使加班法警获得归属感，从而促使法警担负起保</w:t>
            </w:r>
            <w:r w:rsidRPr="009D5F34">
              <w:rPr>
                <w:spacing w:val="-3"/>
                <w:lang w:eastAsia="zh-CN"/>
              </w:rPr>
              <w:t xml:space="preserve"> </w:t>
            </w:r>
            <w:r w:rsidRPr="009D5F34">
              <w:rPr>
                <w:rFonts w:hint="eastAsia"/>
                <w:spacing w:val="-3"/>
                <w:lang w:eastAsia="zh-CN"/>
              </w:rPr>
              <w:t>障人民检察院工作顺利进行的使命</w:t>
            </w:r>
            <w:r w:rsidRPr="009D5F34">
              <w:rPr>
                <w:spacing w:val="-3"/>
                <w:lang w:eastAsia="zh-CN"/>
              </w:rPr>
              <w:t>,</w:t>
            </w:r>
            <w:r w:rsidRPr="009D5F34">
              <w:rPr>
                <w:rFonts w:hint="eastAsia"/>
                <w:spacing w:val="-3"/>
                <w:lang w:eastAsia="zh-CN"/>
              </w:rPr>
              <w:t>提升政法队伍整体素质和履职能力，保障检察工作的顺利进行。</w:t>
            </w:r>
          </w:p>
        </w:tc>
        <w:tc>
          <w:tcPr>
            <w:tcW w:w="2794" w:type="dxa"/>
            <w:gridSpan w:val="4"/>
          </w:tcPr>
          <w:p w:rsidR="00A64FA0" w:rsidRPr="009D5F34" w:rsidRDefault="00A64FA0" w:rsidP="009D5F34">
            <w:pPr>
              <w:spacing w:before="107" w:line="223" w:lineRule="auto"/>
              <w:ind w:left="112"/>
              <w:rPr>
                <w:rFonts w:ascii="黑体" w:eastAsia="黑体" w:hAnsi="黑体" w:cs="黑体"/>
                <w:sz w:val="18"/>
                <w:szCs w:val="18"/>
              </w:rPr>
            </w:pPr>
            <w:r w:rsidRPr="009D5F34">
              <w:rPr>
                <w:rFonts w:hint="eastAsia"/>
                <w:snapToGrid w:val="0"/>
                <w:color w:val="000000"/>
                <w:spacing w:val="-3"/>
                <w:sz w:val="18"/>
                <w:szCs w:val="18"/>
                <w:lang w:eastAsia="en-US"/>
              </w:rPr>
              <w:t>确保了我院</w:t>
            </w:r>
            <w:r w:rsidRPr="009D5F34">
              <w:rPr>
                <w:snapToGrid w:val="0"/>
                <w:color w:val="000000"/>
                <w:spacing w:val="-3"/>
                <w:sz w:val="18"/>
                <w:szCs w:val="18"/>
              </w:rPr>
              <w:t>3</w:t>
            </w:r>
            <w:r w:rsidRPr="009D5F34">
              <w:rPr>
                <w:rFonts w:hint="eastAsia"/>
                <w:snapToGrid w:val="0"/>
                <w:color w:val="000000"/>
                <w:spacing w:val="-3"/>
                <w:sz w:val="18"/>
                <w:szCs w:val="18"/>
                <w:lang w:eastAsia="en-US"/>
              </w:rPr>
              <w:t>名国家政法专项编制内法警加班补贴按时发放到位</w:t>
            </w:r>
            <w:r w:rsidRPr="009D5F34">
              <w:rPr>
                <w:snapToGrid w:val="0"/>
                <w:color w:val="000000"/>
                <w:spacing w:val="-3"/>
                <w:sz w:val="18"/>
                <w:szCs w:val="18"/>
              </w:rPr>
              <w:t>.</w:t>
            </w:r>
            <w:r w:rsidRPr="009D5F34">
              <w:rPr>
                <w:rFonts w:hint="eastAsia"/>
                <w:snapToGrid w:val="0"/>
                <w:color w:val="000000"/>
                <w:spacing w:val="-3"/>
                <w:sz w:val="18"/>
                <w:szCs w:val="18"/>
                <w:lang w:eastAsia="en-US"/>
              </w:rPr>
              <w:t>按要求每月及时、足额按月人均标准为</w:t>
            </w:r>
            <w:r w:rsidRPr="009D5F34">
              <w:rPr>
                <w:snapToGrid w:val="0"/>
                <w:color w:val="000000"/>
                <w:spacing w:val="-3"/>
                <w:sz w:val="18"/>
                <w:szCs w:val="18"/>
                <w:lang w:eastAsia="en-US"/>
              </w:rPr>
              <w:t>710</w:t>
            </w:r>
            <w:r w:rsidRPr="009D5F34">
              <w:rPr>
                <w:rFonts w:hint="eastAsia"/>
                <w:snapToGrid w:val="0"/>
                <w:color w:val="000000"/>
                <w:spacing w:val="-3"/>
                <w:sz w:val="18"/>
                <w:szCs w:val="18"/>
                <w:lang w:eastAsia="en-US"/>
              </w:rPr>
              <w:t>元</w:t>
            </w:r>
            <w:r w:rsidRPr="009D5F34">
              <w:rPr>
                <w:snapToGrid w:val="0"/>
                <w:color w:val="000000"/>
                <w:spacing w:val="-3"/>
                <w:sz w:val="18"/>
                <w:szCs w:val="18"/>
                <w:lang w:eastAsia="en-US"/>
              </w:rPr>
              <w:t>/</w:t>
            </w:r>
            <w:r w:rsidRPr="009D5F34">
              <w:rPr>
                <w:rFonts w:hint="eastAsia"/>
                <w:snapToGrid w:val="0"/>
                <w:color w:val="000000"/>
                <w:spacing w:val="-3"/>
                <w:sz w:val="18"/>
                <w:szCs w:val="18"/>
                <w:lang w:eastAsia="en-US"/>
              </w:rPr>
              <w:t>人</w:t>
            </w:r>
            <w:r w:rsidRPr="009D5F34">
              <w:rPr>
                <w:snapToGrid w:val="0"/>
                <w:color w:val="000000"/>
                <w:spacing w:val="-3"/>
                <w:sz w:val="18"/>
                <w:szCs w:val="18"/>
                <w:lang w:eastAsia="en-US"/>
              </w:rPr>
              <w:t>*</w:t>
            </w:r>
            <w:r w:rsidRPr="009D5F34">
              <w:rPr>
                <w:rFonts w:hint="eastAsia"/>
                <w:snapToGrid w:val="0"/>
                <w:color w:val="000000"/>
                <w:spacing w:val="-3"/>
                <w:sz w:val="18"/>
                <w:szCs w:val="18"/>
                <w:lang w:eastAsia="en-US"/>
              </w:rPr>
              <w:t>月的标准发放补贴，业务部门对司法警察配合工作情况基本满意。</w:t>
            </w:r>
          </w:p>
        </w:tc>
      </w:tr>
      <w:tr w:rsidR="00A64FA0" w:rsidTr="009D5F34">
        <w:trPr>
          <w:trHeight w:val="417"/>
        </w:trPr>
        <w:tc>
          <w:tcPr>
            <w:tcW w:w="706" w:type="dxa"/>
            <w:vMerge/>
            <w:tcBorders>
              <w:top w:val="nil"/>
            </w:tcBorders>
          </w:tcPr>
          <w:p w:rsidR="00A64FA0" w:rsidRPr="009D5F34" w:rsidRDefault="00A64FA0" w:rsidP="009D5F34">
            <w:pPr>
              <w:rPr>
                <w:rFonts w:ascii="Arial"/>
                <w:sz w:val="21"/>
              </w:rPr>
            </w:pPr>
          </w:p>
        </w:tc>
        <w:tc>
          <w:tcPr>
            <w:tcW w:w="1197" w:type="dxa"/>
          </w:tcPr>
          <w:p w:rsidR="00A64FA0" w:rsidRDefault="00A64FA0" w:rsidP="009D5F34">
            <w:pPr>
              <w:pStyle w:val="TableText"/>
              <w:spacing w:before="68" w:line="287" w:lineRule="auto"/>
              <w:ind w:left="110" w:right="186" w:firstLine="2"/>
              <w:jc w:val="both"/>
            </w:pPr>
            <w:r w:rsidRPr="009D5F34">
              <w:rPr>
                <w:spacing w:val="-2"/>
              </w:rPr>
              <w:t>2.</w:t>
            </w:r>
            <w:r w:rsidRPr="009D5F34">
              <w:rPr>
                <w:rFonts w:hint="eastAsia"/>
                <w:spacing w:val="-2"/>
              </w:rPr>
              <w:t>项目内容</w:t>
            </w:r>
          </w:p>
        </w:tc>
        <w:tc>
          <w:tcPr>
            <w:tcW w:w="8594" w:type="dxa"/>
            <w:gridSpan w:val="9"/>
          </w:tcPr>
          <w:p w:rsidR="00A64FA0" w:rsidRDefault="00A64FA0" w:rsidP="009D5F34">
            <w:pPr>
              <w:pStyle w:val="TableText"/>
              <w:spacing w:before="68" w:line="287" w:lineRule="auto"/>
              <w:ind w:left="111" w:right="209" w:hanging="2"/>
              <w:jc w:val="both"/>
            </w:pPr>
            <w:r w:rsidRPr="009D5F34">
              <w:rPr>
                <w:rFonts w:hint="eastAsia"/>
                <w:spacing w:val="-3"/>
              </w:rPr>
              <w:t>截至</w:t>
            </w:r>
            <w:r w:rsidRPr="009D5F34">
              <w:rPr>
                <w:spacing w:val="-3"/>
                <w:lang w:eastAsia="zh-CN"/>
              </w:rPr>
              <w:t>2022</w:t>
            </w:r>
            <w:r w:rsidRPr="009D5F34">
              <w:rPr>
                <w:rFonts w:hint="eastAsia"/>
                <w:spacing w:val="-3"/>
                <w:lang w:eastAsia="zh-CN"/>
              </w:rPr>
              <w:t>年</w:t>
            </w:r>
            <w:r w:rsidRPr="009D5F34">
              <w:rPr>
                <w:spacing w:val="-3"/>
                <w:lang w:eastAsia="zh-CN"/>
              </w:rPr>
              <w:t>12</w:t>
            </w:r>
            <w:r w:rsidRPr="009D5F34">
              <w:rPr>
                <w:rFonts w:hint="eastAsia"/>
                <w:spacing w:val="-3"/>
                <w:lang w:eastAsia="zh-CN"/>
              </w:rPr>
              <w:t>月</w:t>
            </w:r>
            <w:r w:rsidRPr="009D5F34">
              <w:rPr>
                <w:spacing w:val="-3"/>
                <w:lang w:eastAsia="zh-CN"/>
              </w:rPr>
              <w:t>31</w:t>
            </w:r>
            <w:r w:rsidRPr="009D5F34">
              <w:rPr>
                <w:rFonts w:hint="eastAsia"/>
                <w:spacing w:val="-3"/>
                <w:lang w:eastAsia="zh-CN"/>
              </w:rPr>
              <w:t>日，我院发放</w:t>
            </w:r>
            <w:r w:rsidRPr="009D5F34">
              <w:rPr>
                <w:spacing w:val="-3"/>
                <w:lang w:eastAsia="zh-CN"/>
              </w:rPr>
              <w:t>3</w:t>
            </w:r>
            <w:r w:rsidRPr="009D5F34">
              <w:rPr>
                <w:rFonts w:hint="eastAsia"/>
                <w:spacing w:val="-3"/>
                <w:lang w:eastAsia="zh-CN"/>
              </w:rPr>
              <w:t>名</w:t>
            </w:r>
            <w:r w:rsidRPr="009D5F34">
              <w:rPr>
                <w:rFonts w:hint="eastAsia"/>
                <w:spacing w:val="-3"/>
              </w:rPr>
              <w:t>司法警察</w:t>
            </w:r>
            <w:r w:rsidRPr="009D5F34">
              <w:rPr>
                <w:rFonts w:hint="eastAsia"/>
                <w:spacing w:val="-3"/>
                <w:lang w:eastAsia="zh-CN"/>
              </w:rPr>
              <w:t>法定工作日之外加班补贴</w:t>
            </w:r>
            <w:r w:rsidRPr="009D5F34">
              <w:rPr>
                <w:spacing w:val="-3"/>
                <w:lang w:eastAsia="zh-CN"/>
              </w:rPr>
              <w:t>12780</w:t>
            </w:r>
            <w:r w:rsidRPr="009D5F34">
              <w:rPr>
                <w:rFonts w:hint="eastAsia"/>
                <w:spacing w:val="-3"/>
                <w:lang w:eastAsia="zh-CN"/>
              </w:rPr>
              <w:t>元。</w:t>
            </w:r>
          </w:p>
        </w:tc>
      </w:tr>
      <w:tr w:rsidR="00A64FA0" w:rsidTr="009D5F34">
        <w:trPr>
          <w:trHeight w:val="628"/>
        </w:trPr>
        <w:tc>
          <w:tcPr>
            <w:tcW w:w="706" w:type="dxa"/>
            <w:vMerge w:val="restart"/>
            <w:tcBorders>
              <w:bottom w:val="nil"/>
            </w:tcBorders>
          </w:tcPr>
          <w:p w:rsidR="00A64FA0" w:rsidRDefault="00A64FA0" w:rsidP="009D5F34">
            <w:pPr>
              <w:pStyle w:val="TableText"/>
              <w:spacing w:before="115" w:line="312" w:lineRule="exact"/>
              <w:ind w:left="178"/>
            </w:pPr>
            <w:r w:rsidRPr="009D5F34">
              <w:rPr>
                <w:rFonts w:hint="eastAsia"/>
                <w:spacing w:val="-3"/>
                <w:position w:val="9"/>
              </w:rPr>
              <w:t>预算</w:t>
            </w:r>
          </w:p>
          <w:p w:rsidR="00A64FA0" w:rsidRDefault="00A64FA0" w:rsidP="009D5F34">
            <w:pPr>
              <w:pStyle w:val="TableText"/>
              <w:spacing w:line="219" w:lineRule="auto"/>
              <w:ind w:left="177"/>
            </w:pPr>
            <w:r w:rsidRPr="009D5F34">
              <w:rPr>
                <w:rFonts w:hint="eastAsia"/>
                <w:spacing w:val="-2"/>
              </w:rPr>
              <w:t>执行</w:t>
            </w:r>
          </w:p>
          <w:p w:rsidR="00A64FA0" w:rsidRDefault="00A64FA0" w:rsidP="009D5F34">
            <w:pPr>
              <w:pStyle w:val="TableText"/>
              <w:spacing w:before="98" w:line="220" w:lineRule="auto"/>
              <w:ind w:left="177"/>
            </w:pPr>
            <w:r w:rsidRPr="009D5F34">
              <w:rPr>
                <w:rFonts w:hint="eastAsia"/>
                <w:spacing w:val="-2"/>
              </w:rPr>
              <w:t>情况</w:t>
            </w:r>
          </w:p>
          <w:p w:rsidR="00A64FA0" w:rsidRDefault="00A64FA0" w:rsidP="009D5F34">
            <w:pPr>
              <w:pStyle w:val="TableText"/>
              <w:spacing w:before="97" w:line="232" w:lineRule="auto"/>
              <w:ind w:left="182"/>
            </w:pPr>
            <w:r w:rsidRPr="009D5F34">
              <w:rPr>
                <w:rFonts w:hint="eastAsia"/>
                <w:spacing w:val="-4"/>
              </w:rPr>
              <w:t>（</w:t>
            </w:r>
            <w:r w:rsidRPr="009D5F34">
              <w:rPr>
                <w:spacing w:val="-4"/>
              </w:rPr>
              <w:t>10</w:t>
            </w:r>
          </w:p>
          <w:p w:rsidR="00A64FA0" w:rsidRDefault="00A64FA0" w:rsidP="009D5F34">
            <w:pPr>
              <w:pStyle w:val="TableText"/>
              <w:spacing w:before="85" w:line="220" w:lineRule="auto"/>
              <w:ind w:left="179"/>
            </w:pPr>
            <w:r w:rsidRPr="009D5F34">
              <w:rPr>
                <w:rFonts w:hint="eastAsia"/>
                <w:spacing w:val="-6"/>
              </w:rPr>
              <w:t>分）</w:t>
            </w:r>
          </w:p>
        </w:tc>
        <w:tc>
          <w:tcPr>
            <w:tcW w:w="1197" w:type="dxa"/>
          </w:tcPr>
          <w:p w:rsidR="00A64FA0" w:rsidRDefault="00A64FA0" w:rsidP="009D5F34">
            <w:pPr>
              <w:pStyle w:val="TableText"/>
              <w:spacing w:before="67" w:line="270" w:lineRule="auto"/>
              <w:ind w:left="243" w:right="148" w:hanging="92"/>
            </w:pPr>
            <w:r w:rsidRPr="009D5F34">
              <w:rPr>
                <w:rFonts w:hint="eastAsia"/>
                <w:spacing w:val="-2"/>
              </w:rPr>
              <w:t>年度预算数</w:t>
            </w:r>
            <w:r w:rsidRPr="009D5F34">
              <w:rPr>
                <w:rFonts w:hint="eastAsia"/>
                <w:spacing w:val="-5"/>
              </w:rPr>
              <w:t>（万元）</w:t>
            </w:r>
          </w:p>
        </w:tc>
        <w:tc>
          <w:tcPr>
            <w:tcW w:w="1773" w:type="dxa"/>
          </w:tcPr>
          <w:p w:rsidR="00A64FA0" w:rsidRDefault="00A64FA0" w:rsidP="009D5F34">
            <w:pPr>
              <w:pStyle w:val="TableText"/>
              <w:spacing w:before="223" w:line="220" w:lineRule="auto"/>
              <w:ind w:left="528"/>
            </w:pPr>
            <w:r w:rsidRPr="009D5F34">
              <w:rPr>
                <w:rFonts w:hint="eastAsia"/>
                <w:spacing w:val="-2"/>
              </w:rPr>
              <w:t>年初预算</w:t>
            </w:r>
          </w:p>
        </w:tc>
        <w:tc>
          <w:tcPr>
            <w:tcW w:w="1814" w:type="dxa"/>
          </w:tcPr>
          <w:p w:rsidR="00A64FA0" w:rsidRDefault="00A64FA0" w:rsidP="009D5F34">
            <w:pPr>
              <w:pStyle w:val="TableText"/>
              <w:spacing w:before="223" w:line="220" w:lineRule="auto"/>
              <w:ind w:left="372"/>
            </w:pPr>
            <w:r w:rsidRPr="009D5F34">
              <w:rPr>
                <w:rFonts w:hint="eastAsia"/>
                <w:spacing w:val="-2"/>
              </w:rPr>
              <w:t>调整后预算数</w:t>
            </w:r>
          </w:p>
        </w:tc>
        <w:tc>
          <w:tcPr>
            <w:tcW w:w="2213" w:type="dxa"/>
            <w:gridSpan w:val="3"/>
          </w:tcPr>
          <w:p w:rsidR="00A64FA0" w:rsidRDefault="00A64FA0" w:rsidP="009D5F34">
            <w:pPr>
              <w:pStyle w:val="TableText"/>
              <w:spacing w:before="223" w:line="220" w:lineRule="auto"/>
              <w:ind w:left="661"/>
            </w:pPr>
            <w:r w:rsidRPr="009D5F34">
              <w:rPr>
                <w:rFonts w:hint="eastAsia"/>
                <w:spacing w:val="-2"/>
              </w:rPr>
              <w:t>预算执行数</w:t>
            </w:r>
          </w:p>
        </w:tc>
        <w:tc>
          <w:tcPr>
            <w:tcW w:w="1097" w:type="dxa"/>
          </w:tcPr>
          <w:p w:rsidR="00A64FA0" w:rsidRDefault="00A64FA0" w:rsidP="009D5F34">
            <w:pPr>
              <w:pStyle w:val="TableText"/>
              <w:spacing w:before="67" w:line="270" w:lineRule="auto"/>
              <w:ind w:left="464" w:right="184" w:hanging="268"/>
            </w:pPr>
            <w:r w:rsidRPr="009D5F34">
              <w:rPr>
                <w:rFonts w:hint="eastAsia"/>
                <w:spacing w:val="-3"/>
              </w:rPr>
              <w:t>预算执行</w:t>
            </w:r>
            <w:r>
              <w:rPr>
                <w:rFonts w:hint="eastAsia"/>
              </w:rPr>
              <w:t>率</w:t>
            </w:r>
          </w:p>
        </w:tc>
        <w:tc>
          <w:tcPr>
            <w:tcW w:w="521" w:type="dxa"/>
            <w:textDirection w:val="tbRlV"/>
          </w:tcPr>
          <w:p w:rsidR="00A64FA0" w:rsidRDefault="00A64FA0" w:rsidP="009D5F34">
            <w:pPr>
              <w:pStyle w:val="TableText"/>
              <w:spacing w:before="164" w:line="209" w:lineRule="auto"/>
              <w:ind w:left="67"/>
            </w:pPr>
            <w:r>
              <w:rPr>
                <w:rFonts w:hint="eastAsia"/>
              </w:rPr>
              <w:t>权重</w:t>
            </w:r>
          </w:p>
        </w:tc>
        <w:tc>
          <w:tcPr>
            <w:tcW w:w="485" w:type="dxa"/>
            <w:textDirection w:val="tbRlV"/>
          </w:tcPr>
          <w:p w:rsidR="00A64FA0" w:rsidRDefault="00A64FA0" w:rsidP="009D5F34">
            <w:pPr>
              <w:pStyle w:val="TableText"/>
              <w:spacing w:before="146" w:line="207" w:lineRule="auto"/>
              <w:ind w:left="67"/>
            </w:pPr>
            <w:r>
              <w:rPr>
                <w:rFonts w:hint="eastAsia"/>
              </w:rPr>
              <w:t>得分</w:t>
            </w:r>
          </w:p>
        </w:tc>
        <w:tc>
          <w:tcPr>
            <w:tcW w:w="691" w:type="dxa"/>
          </w:tcPr>
          <w:p w:rsidR="00A64FA0" w:rsidRDefault="00A64FA0" w:rsidP="009D5F34">
            <w:pPr>
              <w:pStyle w:val="TableText"/>
              <w:spacing w:before="223" w:line="222" w:lineRule="auto"/>
              <w:ind w:left="359"/>
            </w:pPr>
            <w:r w:rsidRPr="009D5F34">
              <w:rPr>
                <w:rFonts w:hint="eastAsia"/>
                <w:spacing w:val="-3"/>
              </w:rPr>
              <w:t>原因</w:t>
            </w:r>
          </w:p>
        </w:tc>
      </w:tr>
      <w:tr w:rsidR="00A64FA0" w:rsidTr="009D5F34">
        <w:trPr>
          <w:trHeight w:val="391"/>
        </w:trPr>
        <w:tc>
          <w:tcPr>
            <w:tcW w:w="706" w:type="dxa"/>
            <w:vMerge/>
            <w:tcBorders>
              <w:top w:val="nil"/>
              <w:bottom w:val="nil"/>
            </w:tcBorders>
          </w:tcPr>
          <w:p w:rsidR="00A64FA0" w:rsidRPr="009D5F34" w:rsidRDefault="00A64FA0" w:rsidP="009D5F34">
            <w:pPr>
              <w:rPr>
                <w:rFonts w:ascii="Arial"/>
                <w:sz w:val="21"/>
              </w:rPr>
            </w:pPr>
          </w:p>
        </w:tc>
        <w:tc>
          <w:tcPr>
            <w:tcW w:w="1197" w:type="dxa"/>
          </w:tcPr>
          <w:p w:rsidR="00A64FA0" w:rsidRDefault="00A64FA0" w:rsidP="009D5F34">
            <w:pPr>
              <w:pStyle w:val="TableText"/>
              <w:spacing w:before="106" w:line="220" w:lineRule="auto"/>
              <w:ind w:left="424"/>
            </w:pPr>
            <w:r w:rsidRPr="009D5F34">
              <w:rPr>
                <w:rFonts w:hint="eastAsia"/>
                <w:spacing w:val="-3"/>
              </w:rPr>
              <w:t>总额</w:t>
            </w:r>
          </w:p>
        </w:tc>
        <w:tc>
          <w:tcPr>
            <w:tcW w:w="1773" w:type="dxa"/>
          </w:tcPr>
          <w:p w:rsidR="00A64FA0" w:rsidRDefault="00A64FA0" w:rsidP="009D5F34">
            <w:pPr>
              <w:pStyle w:val="TableText"/>
              <w:spacing w:before="136" w:line="182" w:lineRule="auto"/>
              <w:ind w:left="632"/>
              <w:rPr>
                <w:lang w:eastAsia="zh-CN"/>
              </w:rPr>
            </w:pPr>
            <w:r w:rsidRPr="009D5F34">
              <w:rPr>
                <w:spacing w:val="-4"/>
                <w:lang w:eastAsia="zh-CN"/>
              </w:rPr>
              <w:t>1.28</w:t>
            </w:r>
          </w:p>
        </w:tc>
        <w:tc>
          <w:tcPr>
            <w:tcW w:w="1814" w:type="dxa"/>
          </w:tcPr>
          <w:p w:rsidR="00A64FA0" w:rsidRDefault="00A64FA0" w:rsidP="009D5F34">
            <w:pPr>
              <w:pStyle w:val="TableText"/>
              <w:spacing w:before="136" w:line="182" w:lineRule="auto"/>
              <w:ind w:left="653"/>
            </w:pPr>
            <w:r w:rsidRPr="009D5F34">
              <w:rPr>
                <w:spacing w:val="-4"/>
                <w:lang w:eastAsia="zh-CN"/>
              </w:rPr>
              <w:t>1.28</w:t>
            </w:r>
          </w:p>
        </w:tc>
        <w:tc>
          <w:tcPr>
            <w:tcW w:w="2213" w:type="dxa"/>
            <w:gridSpan w:val="3"/>
          </w:tcPr>
          <w:p w:rsidR="00A64FA0" w:rsidRDefault="00A64FA0" w:rsidP="009D5F34">
            <w:pPr>
              <w:pStyle w:val="TableText"/>
              <w:spacing w:before="136" w:line="182" w:lineRule="auto"/>
              <w:ind w:left="853"/>
            </w:pPr>
            <w:r w:rsidRPr="009D5F34">
              <w:rPr>
                <w:spacing w:val="-4"/>
                <w:lang w:eastAsia="zh-CN"/>
              </w:rPr>
              <w:t>1.28</w:t>
            </w:r>
          </w:p>
        </w:tc>
        <w:tc>
          <w:tcPr>
            <w:tcW w:w="1097" w:type="dxa"/>
          </w:tcPr>
          <w:p w:rsidR="00A64FA0" w:rsidRDefault="00A64FA0" w:rsidP="009D5F34">
            <w:pPr>
              <w:pStyle w:val="TableText"/>
              <w:spacing w:before="137" w:line="181" w:lineRule="auto"/>
              <w:ind w:left="284"/>
            </w:pPr>
            <w:r w:rsidRPr="009D5F34">
              <w:rPr>
                <w:spacing w:val="-1"/>
                <w:lang w:eastAsia="zh-CN"/>
              </w:rPr>
              <w:t>100</w:t>
            </w:r>
            <w:r w:rsidRPr="009D5F34">
              <w:rPr>
                <w:spacing w:val="-1"/>
              </w:rPr>
              <w:t>%</w:t>
            </w:r>
          </w:p>
        </w:tc>
        <w:tc>
          <w:tcPr>
            <w:tcW w:w="521" w:type="dxa"/>
          </w:tcPr>
          <w:p w:rsidR="00A64FA0" w:rsidRDefault="00A64FA0" w:rsidP="009D5F34">
            <w:pPr>
              <w:pStyle w:val="TableText"/>
              <w:spacing w:before="136" w:line="182" w:lineRule="auto"/>
              <w:ind w:left="190"/>
            </w:pPr>
            <w:r w:rsidRPr="009D5F34">
              <w:rPr>
                <w:spacing w:val="-5"/>
              </w:rPr>
              <w:t>10</w:t>
            </w:r>
          </w:p>
        </w:tc>
        <w:tc>
          <w:tcPr>
            <w:tcW w:w="485" w:type="dxa"/>
          </w:tcPr>
          <w:p w:rsidR="00A64FA0" w:rsidRDefault="00A64FA0" w:rsidP="009D5F34">
            <w:pPr>
              <w:pStyle w:val="TableText"/>
              <w:spacing w:before="137" w:line="181" w:lineRule="auto"/>
              <w:ind w:left="204"/>
              <w:rPr>
                <w:lang w:eastAsia="zh-CN"/>
              </w:rPr>
            </w:pPr>
            <w:r>
              <w:rPr>
                <w:lang w:eastAsia="zh-CN"/>
              </w:rPr>
              <w:t>10</w:t>
            </w:r>
          </w:p>
        </w:tc>
        <w:tc>
          <w:tcPr>
            <w:tcW w:w="691" w:type="dxa"/>
            <w:vMerge w:val="restart"/>
            <w:tcBorders>
              <w:bottom w:val="nil"/>
            </w:tcBorders>
          </w:tcPr>
          <w:p w:rsidR="00A64FA0" w:rsidRPr="009D5F34" w:rsidRDefault="00A64FA0" w:rsidP="009D5F34">
            <w:pPr>
              <w:rPr>
                <w:rFonts w:ascii="Arial"/>
                <w:sz w:val="21"/>
              </w:rPr>
            </w:pPr>
          </w:p>
        </w:tc>
      </w:tr>
      <w:tr w:rsidR="00A64FA0" w:rsidTr="009D5F34">
        <w:trPr>
          <w:trHeight w:val="628"/>
        </w:trPr>
        <w:tc>
          <w:tcPr>
            <w:tcW w:w="706" w:type="dxa"/>
            <w:vMerge/>
            <w:tcBorders>
              <w:top w:val="nil"/>
            </w:tcBorders>
          </w:tcPr>
          <w:p w:rsidR="00A64FA0" w:rsidRPr="009D5F34" w:rsidRDefault="00A64FA0" w:rsidP="009D5F34">
            <w:pPr>
              <w:rPr>
                <w:rFonts w:ascii="Arial"/>
                <w:sz w:val="21"/>
              </w:rPr>
            </w:pPr>
          </w:p>
        </w:tc>
        <w:tc>
          <w:tcPr>
            <w:tcW w:w="1197" w:type="dxa"/>
          </w:tcPr>
          <w:p w:rsidR="00A64FA0" w:rsidRDefault="00A64FA0" w:rsidP="009D5F34">
            <w:pPr>
              <w:pStyle w:val="TableText"/>
              <w:spacing w:before="69" w:line="270" w:lineRule="auto"/>
              <w:ind w:left="426" w:right="148" w:hanging="275"/>
            </w:pPr>
            <w:r w:rsidRPr="009D5F34">
              <w:rPr>
                <w:rFonts w:hint="eastAsia"/>
                <w:spacing w:val="-2"/>
              </w:rPr>
              <w:t>其中：财政</w:t>
            </w:r>
            <w:r w:rsidRPr="009D5F34">
              <w:rPr>
                <w:rFonts w:hint="eastAsia"/>
                <w:spacing w:val="-4"/>
              </w:rPr>
              <w:t>资金</w:t>
            </w:r>
          </w:p>
        </w:tc>
        <w:tc>
          <w:tcPr>
            <w:tcW w:w="1773" w:type="dxa"/>
          </w:tcPr>
          <w:p w:rsidR="00A64FA0" w:rsidRDefault="00A64FA0" w:rsidP="009D5F34">
            <w:pPr>
              <w:pStyle w:val="TableText"/>
              <w:spacing w:before="136" w:line="182" w:lineRule="auto"/>
              <w:ind w:left="632"/>
            </w:pPr>
            <w:r w:rsidRPr="009D5F34">
              <w:rPr>
                <w:spacing w:val="-4"/>
                <w:lang w:eastAsia="zh-CN"/>
              </w:rPr>
              <w:t>1.28</w:t>
            </w:r>
          </w:p>
        </w:tc>
        <w:tc>
          <w:tcPr>
            <w:tcW w:w="1814" w:type="dxa"/>
          </w:tcPr>
          <w:p w:rsidR="00A64FA0" w:rsidRDefault="00A64FA0" w:rsidP="009D5F34">
            <w:pPr>
              <w:pStyle w:val="TableText"/>
              <w:spacing w:before="136" w:line="182" w:lineRule="auto"/>
              <w:ind w:left="653"/>
            </w:pPr>
            <w:r w:rsidRPr="009D5F34">
              <w:rPr>
                <w:spacing w:val="-4"/>
                <w:lang w:eastAsia="zh-CN"/>
              </w:rPr>
              <w:t>1.28</w:t>
            </w:r>
          </w:p>
        </w:tc>
        <w:tc>
          <w:tcPr>
            <w:tcW w:w="2213" w:type="dxa"/>
            <w:gridSpan w:val="3"/>
          </w:tcPr>
          <w:p w:rsidR="00A64FA0" w:rsidRDefault="00A64FA0" w:rsidP="009D5F34">
            <w:pPr>
              <w:pStyle w:val="TableText"/>
              <w:spacing w:before="136" w:line="182" w:lineRule="auto"/>
              <w:ind w:left="853"/>
            </w:pPr>
            <w:r w:rsidRPr="009D5F34">
              <w:rPr>
                <w:spacing w:val="-4"/>
                <w:lang w:eastAsia="zh-CN"/>
              </w:rPr>
              <w:t>1.28</w:t>
            </w:r>
          </w:p>
        </w:tc>
        <w:tc>
          <w:tcPr>
            <w:tcW w:w="1097" w:type="dxa"/>
          </w:tcPr>
          <w:p w:rsidR="00A64FA0" w:rsidRDefault="00A64FA0" w:rsidP="009D5F34">
            <w:pPr>
              <w:pStyle w:val="TableText"/>
              <w:spacing w:before="255" w:line="181" w:lineRule="auto"/>
              <w:ind w:left="284"/>
            </w:pPr>
            <w:r w:rsidRPr="009D5F34">
              <w:rPr>
                <w:spacing w:val="-1"/>
                <w:lang w:eastAsia="zh-CN"/>
              </w:rPr>
              <w:t>100</w:t>
            </w:r>
            <w:r w:rsidRPr="009D5F34">
              <w:rPr>
                <w:spacing w:val="-1"/>
              </w:rPr>
              <w:t>%</w:t>
            </w:r>
          </w:p>
        </w:tc>
        <w:tc>
          <w:tcPr>
            <w:tcW w:w="521" w:type="dxa"/>
          </w:tcPr>
          <w:p w:rsidR="00A64FA0" w:rsidRDefault="00A64FA0" w:rsidP="009D5F34">
            <w:pPr>
              <w:pStyle w:val="TableText"/>
              <w:spacing w:before="224" w:line="225" w:lineRule="auto"/>
              <w:ind w:left="220"/>
            </w:pPr>
            <w:r>
              <w:t>/</w:t>
            </w:r>
          </w:p>
        </w:tc>
        <w:tc>
          <w:tcPr>
            <w:tcW w:w="485" w:type="dxa"/>
          </w:tcPr>
          <w:p w:rsidR="00A64FA0" w:rsidRDefault="00A64FA0" w:rsidP="009D5F34">
            <w:pPr>
              <w:pStyle w:val="TableText"/>
              <w:spacing w:before="224" w:line="225" w:lineRule="auto"/>
              <w:ind w:left="203"/>
            </w:pPr>
            <w:r>
              <w:t>/</w:t>
            </w:r>
          </w:p>
        </w:tc>
        <w:tc>
          <w:tcPr>
            <w:tcW w:w="691" w:type="dxa"/>
            <w:vMerge/>
            <w:tcBorders>
              <w:top w:val="nil"/>
            </w:tcBorders>
          </w:tcPr>
          <w:p w:rsidR="00A64FA0" w:rsidRPr="009D5F34" w:rsidRDefault="00A64FA0" w:rsidP="009D5F34">
            <w:pPr>
              <w:rPr>
                <w:rFonts w:ascii="Arial"/>
                <w:sz w:val="21"/>
              </w:rPr>
            </w:pPr>
          </w:p>
        </w:tc>
      </w:tr>
      <w:tr w:rsidR="00A64FA0" w:rsidTr="009D5F34">
        <w:trPr>
          <w:trHeight w:val="608"/>
        </w:trPr>
        <w:tc>
          <w:tcPr>
            <w:tcW w:w="706" w:type="dxa"/>
            <w:vMerge w:val="restart"/>
            <w:tcBorders>
              <w:bottom w:val="nil"/>
            </w:tcBorders>
          </w:tcPr>
          <w:p w:rsidR="00A64FA0" w:rsidRPr="009D5F34" w:rsidRDefault="00A64FA0" w:rsidP="009D5F34">
            <w:pPr>
              <w:spacing w:line="336" w:lineRule="auto"/>
              <w:rPr>
                <w:rFonts w:ascii="Arial"/>
                <w:sz w:val="21"/>
              </w:rPr>
            </w:pPr>
          </w:p>
          <w:p w:rsidR="00A64FA0" w:rsidRPr="009D5F34" w:rsidRDefault="00A64FA0" w:rsidP="009D5F34">
            <w:pPr>
              <w:spacing w:line="337" w:lineRule="auto"/>
              <w:rPr>
                <w:rFonts w:ascii="Arial"/>
                <w:sz w:val="21"/>
              </w:rPr>
            </w:pPr>
          </w:p>
          <w:p w:rsidR="00A64FA0" w:rsidRDefault="00A64FA0" w:rsidP="009D5F34">
            <w:pPr>
              <w:pStyle w:val="TableText"/>
              <w:spacing w:before="59" w:line="312" w:lineRule="exact"/>
              <w:ind w:left="180"/>
            </w:pPr>
            <w:r w:rsidRPr="009D5F34">
              <w:rPr>
                <w:rFonts w:hint="eastAsia"/>
                <w:spacing w:val="-3"/>
                <w:position w:val="9"/>
              </w:rPr>
              <w:t>绩效</w:t>
            </w:r>
          </w:p>
          <w:p w:rsidR="00A64FA0" w:rsidRDefault="00A64FA0" w:rsidP="009D5F34">
            <w:pPr>
              <w:pStyle w:val="TableText"/>
              <w:spacing w:line="220" w:lineRule="auto"/>
              <w:ind w:left="179"/>
            </w:pPr>
            <w:r w:rsidRPr="009D5F34">
              <w:rPr>
                <w:rFonts w:hint="eastAsia"/>
                <w:spacing w:val="-3"/>
              </w:rPr>
              <w:t>指标</w:t>
            </w:r>
          </w:p>
          <w:p w:rsidR="00A64FA0" w:rsidRDefault="00A64FA0" w:rsidP="009D5F34">
            <w:pPr>
              <w:pStyle w:val="TableText"/>
              <w:spacing w:before="97" w:line="232" w:lineRule="auto"/>
              <w:ind w:left="182"/>
            </w:pPr>
            <w:r w:rsidRPr="009D5F34">
              <w:rPr>
                <w:rFonts w:hint="eastAsia"/>
                <w:spacing w:val="-4"/>
              </w:rPr>
              <w:t>（</w:t>
            </w:r>
            <w:r w:rsidRPr="009D5F34">
              <w:rPr>
                <w:spacing w:val="-4"/>
              </w:rPr>
              <w:t>90</w:t>
            </w:r>
          </w:p>
          <w:p w:rsidR="00A64FA0" w:rsidRDefault="00A64FA0" w:rsidP="009D5F34">
            <w:pPr>
              <w:pStyle w:val="TableText"/>
              <w:spacing w:before="85" w:line="220" w:lineRule="auto"/>
              <w:ind w:left="179"/>
            </w:pPr>
            <w:r w:rsidRPr="009D5F34">
              <w:rPr>
                <w:rFonts w:hint="eastAsia"/>
                <w:spacing w:val="-6"/>
              </w:rPr>
              <w:t>分）</w:t>
            </w:r>
          </w:p>
        </w:tc>
        <w:tc>
          <w:tcPr>
            <w:tcW w:w="1197" w:type="dxa"/>
          </w:tcPr>
          <w:p w:rsidR="00A64FA0" w:rsidRPr="009D5F34" w:rsidRDefault="00A64FA0" w:rsidP="009D5F34">
            <w:pPr>
              <w:spacing w:line="478" w:lineRule="auto"/>
              <w:rPr>
                <w:rFonts w:ascii="Arial"/>
                <w:sz w:val="21"/>
              </w:rPr>
            </w:pPr>
          </w:p>
          <w:p w:rsidR="00A64FA0" w:rsidRDefault="00A64FA0" w:rsidP="009D5F34">
            <w:pPr>
              <w:pStyle w:val="TableText"/>
              <w:spacing w:before="58" w:line="220" w:lineRule="auto"/>
              <w:ind w:left="242"/>
            </w:pPr>
            <w:r w:rsidRPr="009D5F34">
              <w:rPr>
                <w:rFonts w:hint="eastAsia"/>
                <w:spacing w:val="-3"/>
              </w:rPr>
              <w:t>一级指标</w:t>
            </w:r>
          </w:p>
        </w:tc>
        <w:tc>
          <w:tcPr>
            <w:tcW w:w="1773" w:type="dxa"/>
          </w:tcPr>
          <w:p w:rsidR="00A64FA0" w:rsidRPr="009D5F34" w:rsidRDefault="00A64FA0" w:rsidP="009D5F34">
            <w:pPr>
              <w:spacing w:line="478" w:lineRule="auto"/>
              <w:rPr>
                <w:rFonts w:ascii="Arial"/>
                <w:sz w:val="21"/>
              </w:rPr>
            </w:pPr>
          </w:p>
          <w:p w:rsidR="00A64FA0" w:rsidRDefault="00A64FA0" w:rsidP="009D5F34">
            <w:pPr>
              <w:pStyle w:val="TableText"/>
              <w:spacing w:before="58" w:line="220" w:lineRule="auto"/>
              <w:ind w:left="531"/>
            </w:pPr>
            <w:r w:rsidRPr="009D5F34">
              <w:rPr>
                <w:rFonts w:hint="eastAsia"/>
                <w:spacing w:val="-2"/>
              </w:rPr>
              <w:t>二级指标</w:t>
            </w:r>
          </w:p>
        </w:tc>
        <w:tc>
          <w:tcPr>
            <w:tcW w:w="1814" w:type="dxa"/>
          </w:tcPr>
          <w:p w:rsidR="00A64FA0" w:rsidRPr="009D5F34" w:rsidRDefault="00A64FA0" w:rsidP="009D5F34">
            <w:pPr>
              <w:spacing w:line="478" w:lineRule="auto"/>
              <w:rPr>
                <w:rFonts w:ascii="Arial"/>
                <w:sz w:val="21"/>
              </w:rPr>
            </w:pPr>
          </w:p>
          <w:p w:rsidR="00A64FA0" w:rsidRDefault="00A64FA0" w:rsidP="009D5F34">
            <w:pPr>
              <w:pStyle w:val="TableText"/>
              <w:spacing w:before="58" w:line="220" w:lineRule="auto"/>
              <w:ind w:left="551"/>
            </w:pPr>
            <w:r w:rsidRPr="009D5F34">
              <w:rPr>
                <w:rFonts w:hint="eastAsia"/>
                <w:spacing w:val="-2"/>
              </w:rPr>
              <w:t>三级指标</w:t>
            </w:r>
          </w:p>
        </w:tc>
        <w:tc>
          <w:tcPr>
            <w:tcW w:w="518" w:type="dxa"/>
            <w:textDirection w:val="tbRlV"/>
          </w:tcPr>
          <w:p w:rsidR="00A64FA0" w:rsidRDefault="00A64FA0" w:rsidP="009D5F34">
            <w:pPr>
              <w:pStyle w:val="TableText"/>
              <w:spacing w:before="167" w:line="208" w:lineRule="auto"/>
              <w:ind w:left="71"/>
            </w:pPr>
            <w:r>
              <w:rPr>
                <w:rFonts w:hint="eastAsia"/>
              </w:rPr>
              <w:t>指标性质</w:t>
            </w:r>
          </w:p>
        </w:tc>
        <w:tc>
          <w:tcPr>
            <w:tcW w:w="1175" w:type="dxa"/>
          </w:tcPr>
          <w:p w:rsidR="00A64FA0" w:rsidRPr="009D5F34" w:rsidRDefault="00A64FA0" w:rsidP="009D5F34">
            <w:pPr>
              <w:spacing w:line="477" w:lineRule="auto"/>
              <w:rPr>
                <w:rFonts w:ascii="Arial"/>
                <w:sz w:val="21"/>
              </w:rPr>
            </w:pPr>
          </w:p>
          <w:p w:rsidR="00A64FA0" w:rsidRDefault="00A64FA0" w:rsidP="009D5F34">
            <w:pPr>
              <w:pStyle w:val="TableText"/>
              <w:spacing w:before="59" w:line="220" w:lineRule="auto"/>
              <w:ind w:left="323"/>
            </w:pPr>
            <w:r w:rsidRPr="009D5F34">
              <w:rPr>
                <w:rFonts w:hint="eastAsia"/>
                <w:spacing w:val="-3"/>
              </w:rPr>
              <w:t>指标值</w:t>
            </w:r>
          </w:p>
        </w:tc>
        <w:tc>
          <w:tcPr>
            <w:tcW w:w="520" w:type="dxa"/>
            <w:textDirection w:val="tbRlV"/>
          </w:tcPr>
          <w:p w:rsidR="00A64FA0" w:rsidRDefault="00A64FA0" w:rsidP="009D5F34">
            <w:pPr>
              <w:pStyle w:val="TableText"/>
              <w:spacing w:before="168" w:line="209" w:lineRule="auto"/>
              <w:ind w:left="71"/>
            </w:pPr>
            <w:r>
              <w:rPr>
                <w:rFonts w:hint="eastAsia"/>
              </w:rPr>
              <w:t>度量单位</w:t>
            </w:r>
          </w:p>
        </w:tc>
        <w:tc>
          <w:tcPr>
            <w:tcW w:w="1097" w:type="dxa"/>
          </w:tcPr>
          <w:p w:rsidR="00A64FA0" w:rsidRPr="009D5F34" w:rsidRDefault="00A64FA0" w:rsidP="009D5F34">
            <w:pPr>
              <w:spacing w:line="477" w:lineRule="auto"/>
              <w:rPr>
                <w:rFonts w:ascii="Arial"/>
                <w:sz w:val="21"/>
              </w:rPr>
            </w:pPr>
          </w:p>
          <w:p w:rsidR="00A64FA0" w:rsidRDefault="00A64FA0" w:rsidP="009D5F34">
            <w:pPr>
              <w:pStyle w:val="TableText"/>
              <w:spacing w:before="59" w:line="220" w:lineRule="auto"/>
              <w:ind w:left="284"/>
            </w:pPr>
            <w:r w:rsidRPr="009D5F34">
              <w:rPr>
                <w:rFonts w:hint="eastAsia"/>
                <w:spacing w:val="-2"/>
              </w:rPr>
              <w:t>完成值</w:t>
            </w:r>
          </w:p>
        </w:tc>
        <w:tc>
          <w:tcPr>
            <w:tcW w:w="521" w:type="dxa"/>
            <w:textDirection w:val="tbRlV"/>
          </w:tcPr>
          <w:p w:rsidR="00A64FA0" w:rsidRDefault="00A64FA0" w:rsidP="009D5F34">
            <w:pPr>
              <w:pStyle w:val="TableText"/>
              <w:spacing w:before="164" w:line="209" w:lineRule="auto"/>
              <w:ind w:left="383"/>
            </w:pPr>
            <w:r>
              <w:rPr>
                <w:rFonts w:hint="eastAsia"/>
              </w:rPr>
              <w:t>权重</w:t>
            </w:r>
          </w:p>
        </w:tc>
        <w:tc>
          <w:tcPr>
            <w:tcW w:w="485" w:type="dxa"/>
            <w:textDirection w:val="tbRlV"/>
          </w:tcPr>
          <w:p w:rsidR="00A64FA0" w:rsidRDefault="00A64FA0" w:rsidP="009D5F34">
            <w:pPr>
              <w:pStyle w:val="TableText"/>
              <w:spacing w:before="146" w:line="207" w:lineRule="auto"/>
              <w:ind w:left="383"/>
            </w:pPr>
            <w:r>
              <w:rPr>
                <w:rFonts w:hint="eastAsia"/>
              </w:rPr>
              <w:t>得分</w:t>
            </w:r>
          </w:p>
        </w:tc>
        <w:tc>
          <w:tcPr>
            <w:tcW w:w="691" w:type="dxa"/>
          </w:tcPr>
          <w:p w:rsidR="00A64FA0" w:rsidRPr="009D5F34" w:rsidRDefault="00A64FA0" w:rsidP="009D5F34">
            <w:pPr>
              <w:spacing w:line="322" w:lineRule="auto"/>
              <w:rPr>
                <w:rFonts w:ascii="Arial"/>
                <w:sz w:val="21"/>
              </w:rPr>
            </w:pPr>
          </w:p>
          <w:p w:rsidR="00A64FA0" w:rsidRDefault="00A64FA0" w:rsidP="009D5F34">
            <w:pPr>
              <w:pStyle w:val="TableText"/>
              <w:spacing w:before="59" w:line="220" w:lineRule="auto"/>
              <w:ind w:left="177"/>
            </w:pPr>
            <w:r w:rsidRPr="009D5F34">
              <w:rPr>
                <w:rFonts w:hint="eastAsia"/>
                <w:spacing w:val="-2"/>
              </w:rPr>
              <w:t>未完成原</w:t>
            </w:r>
          </w:p>
          <w:p w:rsidR="00A64FA0" w:rsidRDefault="00A64FA0" w:rsidP="009D5F34">
            <w:pPr>
              <w:pStyle w:val="TableText"/>
              <w:spacing w:before="98" w:line="220" w:lineRule="auto"/>
              <w:ind w:left="277"/>
            </w:pPr>
            <w:r w:rsidRPr="009D5F34">
              <w:rPr>
                <w:rFonts w:hint="eastAsia"/>
                <w:spacing w:val="-5"/>
              </w:rPr>
              <w:t>因分析</w:t>
            </w:r>
          </w:p>
        </w:tc>
      </w:tr>
      <w:tr w:rsidR="00A64FA0" w:rsidTr="009D5F34">
        <w:trPr>
          <w:trHeight w:val="343"/>
        </w:trPr>
        <w:tc>
          <w:tcPr>
            <w:tcW w:w="706" w:type="dxa"/>
            <w:vMerge/>
            <w:tcBorders>
              <w:top w:val="nil"/>
              <w:bottom w:val="nil"/>
            </w:tcBorders>
          </w:tcPr>
          <w:p w:rsidR="00A64FA0" w:rsidRPr="009D5F34" w:rsidRDefault="00A64FA0" w:rsidP="009D5F34">
            <w:pPr>
              <w:rPr>
                <w:rFonts w:ascii="Arial"/>
                <w:sz w:val="21"/>
              </w:rPr>
            </w:pPr>
          </w:p>
        </w:tc>
        <w:tc>
          <w:tcPr>
            <w:tcW w:w="1197" w:type="dxa"/>
            <w:vAlign w:val="center"/>
          </w:tcPr>
          <w:p w:rsidR="00A64FA0" w:rsidRDefault="00A64FA0" w:rsidP="009D5F34">
            <w:pPr>
              <w:pStyle w:val="TableText"/>
              <w:spacing w:before="80" w:line="220" w:lineRule="auto"/>
              <w:ind w:left="239"/>
              <w:jc w:val="both"/>
              <w:rPr>
                <w:lang w:eastAsia="zh-CN"/>
              </w:rPr>
            </w:pPr>
            <w:r>
              <w:rPr>
                <w:rFonts w:hint="eastAsia"/>
                <w:lang w:eastAsia="zh-CN"/>
              </w:rPr>
              <w:t>产出指标</w:t>
            </w:r>
          </w:p>
        </w:tc>
        <w:tc>
          <w:tcPr>
            <w:tcW w:w="1773" w:type="dxa"/>
            <w:vAlign w:val="center"/>
          </w:tcPr>
          <w:p w:rsidR="00A64FA0" w:rsidRDefault="00A64FA0" w:rsidP="009D5F34">
            <w:pPr>
              <w:pStyle w:val="TableText"/>
              <w:spacing w:before="80" w:line="220" w:lineRule="auto"/>
              <w:ind w:left="529"/>
              <w:jc w:val="both"/>
              <w:rPr>
                <w:lang w:eastAsia="zh-CN"/>
              </w:rPr>
            </w:pPr>
            <w:r>
              <w:rPr>
                <w:rFonts w:hint="eastAsia"/>
                <w:lang w:eastAsia="zh-CN"/>
              </w:rPr>
              <w:t>数量指标</w:t>
            </w:r>
          </w:p>
        </w:tc>
        <w:tc>
          <w:tcPr>
            <w:tcW w:w="1814" w:type="dxa"/>
            <w:vAlign w:val="center"/>
          </w:tcPr>
          <w:p w:rsidR="00A64FA0" w:rsidRDefault="00A64FA0" w:rsidP="009D5F34">
            <w:pPr>
              <w:pStyle w:val="TableText"/>
              <w:spacing w:before="80" w:line="220" w:lineRule="auto"/>
              <w:jc w:val="center"/>
              <w:rPr>
                <w:lang w:eastAsia="zh-CN"/>
              </w:rPr>
            </w:pPr>
            <w:r>
              <w:rPr>
                <w:rFonts w:hint="eastAsia"/>
                <w:lang w:eastAsia="zh-CN"/>
              </w:rPr>
              <w:t>加班补贴兑现率</w:t>
            </w:r>
          </w:p>
        </w:tc>
        <w:tc>
          <w:tcPr>
            <w:tcW w:w="518" w:type="dxa"/>
            <w:vAlign w:val="center"/>
          </w:tcPr>
          <w:p w:rsidR="00A64FA0" w:rsidRDefault="00A64FA0" w:rsidP="009D5F34">
            <w:pPr>
              <w:pStyle w:val="TableText"/>
              <w:spacing w:before="147" w:line="141" w:lineRule="exact"/>
              <w:ind w:left="190"/>
              <w:jc w:val="center"/>
              <w:rPr>
                <w:lang w:eastAsia="zh-CN"/>
              </w:rPr>
            </w:pPr>
            <w:r>
              <w:rPr>
                <w:lang w:eastAsia="zh-CN"/>
              </w:rPr>
              <w:t>=</w:t>
            </w:r>
          </w:p>
        </w:tc>
        <w:tc>
          <w:tcPr>
            <w:tcW w:w="1175" w:type="dxa"/>
            <w:vAlign w:val="center"/>
          </w:tcPr>
          <w:p w:rsidR="00A64FA0" w:rsidRDefault="00A64FA0" w:rsidP="009D5F34">
            <w:pPr>
              <w:pStyle w:val="TableText"/>
              <w:spacing w:before="111" w:line="181" w:lineRule="auto"/>
              <w:ind w:left="551"/>
              <w:jc w:val="both"/>
              <w:rPr>
                <w:lang w:eastAsia="zh-CN"/>
              </w:rPr>
            </w:pPr>
            <w:r>
              <w:rPr>
                <w:lang w:eastAsia="zh-CN"/>
              </w:rPr>
              <w:t>100</w:t>
            </w:r>
          </w:p>
        </w:tc>
        <w:tc>
          <w:tcPr>
            <w:tcW w:w="520" w:type="dxa"/>
            <w:vAlign w:val="center"/>
          </w:tcPr>
          <w:p w:rsidR="00A64FA0" w:rsidRDefault="00A64FA0" w:rsidP="009D5F34">
            <w:pPr>
              <w:pStyle w:val="TableText"/>
              <w:spacing w:before="80" w:line="220" w:lineRule="auto"/>
              <w:ind w:left="174"/>
              <w:jc w:val="both"/>
              <w:rPr>
                <w:lang w:eastAsia="zh-CN"/>
              </w:rPr>
            </w:pPr>
            <w:r>
              <w:rPr>
                <w:lang w:eastAsia="zh-CN"/>
              </w:rPr>
              <w:t>%</w:t>
            </w:r>
          </w:p>
        </w:tc>
        <w:tc>
          <w:tcPr>
            <w:tcW w:w="1097" w:type="dxa"/>
            <w:vAlign w:val="center"/>
          </w:tcPr>
          <w:p w:rsidR="00A64FA0" w:rsidRPr="009D5F34" w:rsidRDefault="00A64FA0" w:rsidP="009D5F34">
            <w:pPr>
              <w:pStyle w:val="TableText"/>
              <w:spacing w:before="255" w:line="181" w:lineRule="auto"/>
              <w:ind w:left="502"/>
              <w:jc w:val="both"/>
              <w:rPr>
                <w:spacing w:val="-2"/>
                <w:lang w:eastAsia="zh-CN"/>
              </w:rPr>
            </w:pPr>
            <w:r w:rsidRPr="009D5F34">
              <w:rPr>
                <w:spacing w:val="-2"/>
                <w:lang w:eastAsia="zh-CN"/>
              </w:rPr>
              <w:t>100</w:t>
            </w:r>
          </w:p>
        </w:tc>
        <w:tc>
          <w:tcPr>
            <w:tcW w:w="521"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20</w:t>
            </w:r>
          </w:p>
        </w:tc>
        <w:tc>
          <w:tcPr>
            <w:tcW w:w="485"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20</w:t>
            </w:r>
          </w:p>
        </w:tc>
        <w:tc>
          <w:tcPr>
            <w:tcW w:w="691" w:type="dxa"/>
            <w:vAlign w:val="center"/>
          </w:tcPr>
          <w:p w:rsidR="00A64FA0" w:rsidRPr="009D5F34" w:rsidRDefault="00A64FA0" w:rsidP="009D5F34">
            <w:pPr>
              <w:jc w:val="center"/>
              <w:rPr>
                <w:rFonts w:ascii="Arial"/>
                <w:sz w:val="21"/>
              </w:rPr>
            </w:pPr>
          </w:p>
        </w:tc>
      </w:tr>
      <w:tr w:rsidR="00A64FA0" w:rsidTr="009D5F34">
        <w:trPr>
          <w:trHeight w:val="343"/>
        </w:trPr>
        <w:tc>
          <w:tcPr>
            <w:tcW w:w="706" w:type="dxa"/>
            <w:vMerge/>
            <w:tcBorders>
              <w:top w:val="nil"/>
              <w:bottom w:val="nil"/>
            </w:tcBorders>
          </w:tcPr>
          <w:p w:rsidR="00A64FA0" w:rsidRPr="009D5F34" w:rsidRDefault="00A64FA0" w:rsidP="009D5F34">
            <w:pPr>
              <w:rPr>
                <w:rFonts w:ascii="Arial"/>
                <w:sz w:val="21"/>
              </w:rPr>
            </w:pPr>
          </w:p>
        </w:tc>
        <w:tc>
          <w:tcPr>
            <w:tcW w:w="1197" w:type="dxa"/>
            <w:vAlign w:val="center"/>
          </w:tcPr>
          <w:p w:rsidR="00A64FA0" w:rsidRDefault="00A64FA0" w:rsidP="009D5F34">
            <w:pPr>
              <w:pStyle w:val="TableText"/>
              <w:spacing w:before="80" w:line="220" w:lineRule="auto"/>
              <w:ind w:left="239"/>
              <w:jc w:val="center"/>
              <w:rPr>
                <w:lang w:eastAsia="zh-CN"/>
              </w:rPr>
            </w:pPr>
            <w:r>
              <w:rPr>
                <w:rFonts w:hint="eastAsia"/>
                <w:lang w:eastAsia="zh-CN"/>
              </w:rPr>
              <w:t>产出指标</w:t>
            </w:r>
          </w:p>
        </w:tc>
        <w:tc>
          <w:tcPr>
            <w:tcW w:w="1773" w:type="dxa"/>
            <w:vAlign w:val="center"/>
          </w:tcPr>
          <w:p w:rsidR="00A64FA0" w:rsidRDefault="00A64FA0" w:rsidP="009D5F34">
            <w:pPr>
              <w:pStyle w:val="TableText"/>
              <w:spacing w:before="80" w:line="220" w:lineRule="auto"/>
              <w:ind w:left="529"/>
              <w:jc w:val="center"/>
              <w:rPr>
                <w:lang w:eastAsia="zh-CN"/>
              </w:rPr>
            </w:pPr>
            <w:r>
              <w:rPr>
                <w:rFonts w:hint="eastAsia"/>
                <w:lang w:eastAsia="zh-CN"/>
              </w:rPr>
              <w:t>质量指标</w:t>
            </w:r>
          </w:p>
        </w:tc>
        <w:tc>
          <w:tcPr>
            <w:tcW w:w="1814" w:type="dxa"/>
            <w:vAlign w:val="center"/>
          </w:tcPr>
          <w:p w:rsidR="00A64FA0" w:rsidRDefault="00A64FA0" w:rsidP="009D5F34">
            <w:pPr>
              <w:pStyle w:val="TableText"/>
              <w:spacing w:before="80" w:line="220" w:lineRule="auto"/>
              <w:jc w:val="center"/>
              <w:rPr>
                <w:lang w:eastAsia="zh-CN"/>
              </w:rPr>
            </w:pPr>
            <w:r>
              <w:rPr>
                <w:rFonts w:hint="eastAsia"/>
                <w:lang w:eastAsia="zh-CN"/>
              </w:rPr>
              <w:t>预算编制准确率</w:t>
            </w:r>
          </w:p>
        </w:tc>
        <w:tc>
          <w:tcPr>
            <w:tcW w:w="518" w:type="dxa"/>
            <w:vAlign w:val="center"/>
          </w:tcPr>
          <w:p w:rsidR="00A64FA0" w:rsidRDefault="00A64FA0" w:rsidP="009D5F34">
            <w:pPr>
              <w:pStyle w:val="TableText"/>
              <w:spacing w:before="147" w:line="141" w:lineRule="exact"/>
              <w:ind w:left="190"/>
              <w:jc w:val="center"/>
            </w:pPr>
            <w:r>
              <w:rPr>
                <w:rFonts w:hint="eastAsia"/>
              </w:rPr>
              <w:t>≥</w:t>
            </w:r>
          </w:p>
        </w:tc>
        <w:tc>
          <w:tcPr>
            <w:tcW w:w="1175" w:type="dxa"/>
            <w:vAlign w:val="center"/>
          </w:tcPr>
          <w:p w:rsidR="00A64FA0" w:rsidRDefault="00A64FA0" w:rsidP="009D5F34">
            <w:pPr>
              <w:pStyle w:val="TableText"/>
              <w:spacing w:before="111" w:line="181" w:lineRule="auto"/>
              <w:ind w:left="551"/>
              <w:jc w:val="both"/>
              <w:rPr>
                <w:lang w:eastAsia="zh-CN"/>
              </w:rPr>
            </w:pPr>
            <w:r>
              <w:rPr>
                <w:lang w:eastAsia="zh-CN"/>
              </w:rPr>
              <w:t>95</w:t>
            </w:r>
          </w:p>
        </w:tc>
        <w:tc>
          <w:tcPr>
            <w:tcW w:w="520" w:type="dxa"/>
            <w:vAlign w:val="center"/>
          </w:tcPr>
          <w:p w:rsidR="00A64FA0" w:rsidRDefault="00A64FA0" w:rsidP="009D5F34">
            <w:pPr>
              <w:pStyle w:val="TableText"/>
              <w:spacing w:before="80" w:line="220" w:lineRule="auto"/>
              <w:ind w:left="174"/>
              <w:jc w:val="both"/>
              <w:rPr>
                <w:lang w:eastAsia="zh-CN"/>
              </w:rPr>
            </w:pPr>
            <w:r>
              <w:rPr>
                <w:lang w:eastAsia="zh-CN"/>
              </w:rPr>
              <w:t>%</w:t>
            </w:r>
          </w:p>
        </w:tc>
        <w:tc>
          <w:tcPr>
            <w:tcW w:w="1097" w:type="dxa"/>
            <w:vAlign w:val="center"/>
          </w:tcPr>
          <w:p w:rsidR="00A64FA0" w:rsidRPr="009D5F34" w:rsidRDefault="00A64FA0" w:rsidP="009D5F34">
            <w:pPr>
              <w:pStyle w:val="TableText"/>
              <w:spacing w:before="255" w:line="181" w:lineRule="auto"/>
              <w:ind w:left="502"/>
              <w:jc w:val="both"/>
              <w:rPr>
                <w:spacing w:val="-2"/>
                <w:lang w:eastAsia="zh-CN"/>
              </w:rPr>
            </w:pPr>
            <w:r w:rsidRPr="009D5F34">
              <w:rPr>
                <w:spacing w:val="-2"/>
                <w:lang w:eastAsia="zh-CN"/>
              </w:rPr>
              <w:t>100</w:t>
            </w:r>
          </w:p>
        </w:tc>
        <w:tc>
          <w:tcPr>
            <w:tcW w:w="521"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10</w:t>
            </w:r>
          </w:p>
        </w:tc>
        <w:tc>
          <w:tcPr>
            <w:tcW w:w="485"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10</w:t>
            </w:r>
          </w:p>
        </w:tc>
        <w:tc>
          <w:tcPr>
            <w:tcW w:w="691" w:type="dxa"/>
            <w:vAlign w:val="center"/>
          </w:tcPr>
          <w:p w:rsidR="00A64FA0" w:rsidRPr="009D5F34" w:rsidRDefault="00A64FA0" w:rsidP="009D5F34">
            <w:pPr>
              <w:jc w:val="center"/>
              <w:rPr>
                <w:rFonts w:ascii="Arial"/>
                <w:sz w:val="21"/>
              </w:rPr>
            </w:pPr>
          </w:p>
        </w:tc>
      </w:tr>
      <w:tr w:rsidR="00A64FA0" w:rsidTr="009D5F34">
        <w:trPr>
          <w:trHeight w:val="343"/>
        </w:trPr>
        <w:tc>
          <w:tcPr>
            <w:tcW w:w="706" w:type="dxa"/>
            <w:vMerge/>
            <w:tcBorders>
              <w:top w:val="nil"/>
              <w:bottom w:val="nil"/>
            </w:tcBorders>
          </w:tcPr>
          <w:p w:rsidR="00A64FA0" w:rsidRPr="009D5F34" w:rsidRDefault="00A64FA0" w:rsidP="009D5F34">
            <w:pPr>
              <w:rPr>
                <w:rFonts w:ascii="Arial"/>
                <w:sz w:val="21"/>
              </w:rPr>
            </w:pPr>
          </w:p>
        </w:tc>
        <w:tc>
          <w:tcPr>
            <w:tcW w:w="1197" w:type="dxa"/>
            <w:vAlign w:val="center"/>
          </w:tcPr>
          <w:p w:rsidR="00A64FA0" w:rsidRPr="009D5F34" w:rsidRDefault="00A64FA0" w:rsidP="009D5F34">
            <w:pPr>
              <w:pStyle w:val="TableText"/>
              <w:spacing w:before="80" w:line="220" w:lineRule="auto"/>
              <w:ind w:left="239"/>
              <w:jc w:val="center"/>
              <w:rPr>
                <w:spacing w:val="-2"/>
                <w:lang w:eastAsia="zh-CN"/>
              </w:rPr>
            </w:pPr>
            <w:r w:rsidRPr="009D5F34">
              <w:rPr>
                <w:rFonts w:hint="eastAsia"/>
                <w:spacing w:val="-2"/>
                <w:lang w:eastAsia="zh-CN"/>
              </w:rPr>
              <w:t>产出指标</w:t>
            </w:r>
          </w:p>
        </w:tc>
        <w:tc>
          <w:tcPr>
            <w:tcW w:w="1773" w:type="dxa"/>
            <w:vAlign w:val="center"/>
          </w:tcPr>
          <w:p w:rsidR="00A64FA0" w:rsidRPr="009D5F34" w:rsidRDefault="00A64FA0" w:rsidP="009D5F34">
            <w:pPr>
              <w:pStyle w:val="TableText"/>
              <w:spacing w:before="80" w:line="220" w:lineRule="auto"/>
              <w:ind w:left="529"/>
              <w:jc w:val="center"/>
              <w:rPr>
                <w:spacing w:val="-2"/>
                <w:lang w:eastAsia="zh-CN"/>
              </w:rPr>
            </w:pPr>
            <w:r w:rsidRPr="009D5F34">
              <w:rPr>
                <w:rFonts w:hint="eastAsia"/>
                <w:spacing w:val="-2"/>
                <w:lang w:eastAsia="zh-CN"/>
              </w:rPr>
              <w:t>时效指标</w:t>
            </w:r>
          </w:p>
        </w:tc>
        <w:tc>
          <w:tcPr>
            <w:tcW w:w="1814" w:type="dxa"/>
            <w:vAlign w:val="center"/>
          </w:tcPr>
          <w:p w:rsidR="00A64FA0" w:rsidRPr="009D5F34" w:rsidRDefault="00A64FA0" w:rsidP="009D5F34">
            <w:pPr>
              <w:pStyle w:val="TableText"/>
              <w:spacing w:before="80" w:line="220" w:lineRule="auto"/>
              <w:jc w:val="center"/>
              <w:rPr>
                <w:spacing w:val="-2"/>
                <w:lang w:eastAsia="zh-CN"/>
              </w:rPr>
            </w:pPr>
            <w:r w:rsidRPr="009D5F34">
              <w:rPr>
                <w:rFonts w:hint="eastAsia"/>
                <w:spacing w:val="-2"/>
                <w:lang w:eastAsia="zh-CN"/>
              </w:rPr>
              <w:t>兑现加班补贴及时率</w:t>
            </w:r>
          </w:p>
        </w:tc>
        <w:tc>
          <w:tcPr>
            <w:tcW w:w="518" w:type="dxa"/>
            <w:vAlign w:val="center"/>
          </w:tcPr>
          <w:p w:rsidR="00A64FA0" w:rsidRDefault="00A64FA0" w:rsidP="009D5F34">
            <w:pPr>
              <w:pStyle w:val="TableText"/>
              <w:spacing w:before="147" w:line="141" w:lineRule="exact"/>
              <w:ind w:left="190"/>
              <w:jc w:val="center"/>
              <w:rPr>
                <w:lang w:eastAsia="zh-CN"/>
              </w:rPr>
            </w:pPr>
            <w:r>
              <w:rPr>
                <w:lang w:eastAsia="zh-CN"/>
              </w:rPr>
              <w:t>=</w:t>
            </w:r>
          </w:p>
        </w:tc>
        <w:tc>
          <w:tcPr>
            <w:tcW w:w="1175" w:type="dxa"/>
            <w:vAlign w:val="center"/>
          </w:tcPr>
          <w:p w:rsidR="00A64FA0" w:rsidRDefault="00A64FA0" w:rsidP="009D5F34">
            <w:pPr>
              <w:pStyle w:val="TableText"/>
              <w:spacing w:before="111" w:line="181" w:lineRule="auto"/>
              <w:ind w:left="551"/>
              <w:jc w:val="both"/>
              <w:rPr>
                <w:lang w:eastAsia="zh-CN"/>
              </w:rPr>
            </w:pPr>
            <w:r>
              <w:rPr>
                <w:lang w:eastAsia="zh-CN"/>
              </w:rPr>
              <w:t>100</w:t>
            </w:r>
          </w:p>
        </w:tc>
        <w:tc>
          <w:tcPr>
            <w:tcW w:w="520" w:type="dxa"/>
            <w:vAlign w:val="center"/>
          </w:tcPr>
          <w:p w:rsidR="00A64FA0" w:rsidRDefault="00A64FA0" w:rsidP="009D5F34">
            <w:pPr>
              <w:pStyle w:val="TableText"/>
              <w:spacing w:before="80" w:line="220" w:lineRule="auto"/>
              <w:ind w:left="174"/>
              <w:jc w:val="both"/>
              <w:rPr>
                <w:lang w:eastAsia="zh-CN"/>
              </w:rPr>
            </w:pPr>
            <w:r>
              <w:rPr>
                <w:lang w:eastAsia="zh-CN"/>
              </w:rPr>
              <w:t>%</w:t>
            </w:r>
          </w:p>
        </w:tc>
        <w:tc>
          <w:tcPr>
            <w:tcW w:w="1097" w:type="dxa"/>
            <w:vAlign w:val="center"/>
          </w:tcPr>
          <w:p w:rsidR="00A64FA0" w:rsidRPr="009D5F34" w:rsidRDefault="00A64FA0" w:rsidP="009D5F34">
            <w:pPr>
              <w:pStyle w:val="TableText"/>
              <w:spacing w:before="255" w:line="181" w:lineRule="auto"/>
              <w:ind w:left="502"/>
              <w:jc w:val="both"/>
              <w:rPr>
                <w:spacing w:val="-2"/>
                <w:lang w:eastAsia="zh-CN"/>
              </w:rPr>
            </w:pPr>
            <w:r w:rsidRPr="009D5F34">
              <w:rPr>
                <w:spacing w:val="-2"/>
                <w:lang w:eastAsia="zh-CN"/>
              </w:rPr>
              <w:t>100</w:t>
            </w:r>
          </w:p>
        </w:tc>
        <w:tc>
          <w:tcPr>
            <w:tcW w:w="521"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20</w:t>
            </w:r>
          </w:p>
        </w:tc>
        <w:tc>
          <w:tcPr>
            <w:tcW w:w="485"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20</w:t>
            </w:r>
          </w:p>
        </w:tc>
        <w:tc>
          <w:tcPr>
            <w:tcW w:w="691" w:type="dxa"/>
            <w:vAlign w:val="center"/>
          </w:tcPr>
          <w:p w:rsidR="00A64FA0" w:rsidRPr="009D5F34" w:rsidRDefault="00A64FA0" w:rsidP="009D5F34">
            <w:pPr>
              <w:jc w:val="center"/>
              <w:rPr>
                <w:rFonts w:ascii="Arial"/>
                <w:sz w:val="21"/>
              </w:rPr>
            </w:pPr>
          </w:p>
        </w:tc>
      </w:tr>
      <w:tr w:rsidR="00A64FA0" w:rsidTr="009D5F34">
        <w:trPr>
          <w:trHeight w:val="343"/>
        </w:trPr>
        <w:tc>
          <w:tcPr>
            <w:tcW w:w="706" w:type="dxa"/>
            <w:vMerge/>
            <w:tcBorders>
              <w:top w:val="nil"/>
              <w:bottom w:val="nil"/>
            </w:tcBorders>
          </w:tcPr>
          <w:p w:rsidR="00A64FA0" w:rsidRPr="009D5F34" w:rsidRDefault="00A64FA0" w:rsidP="009D5F34">
            <w:pPr>
              <w:rPr>
                <w:rFonts w:ascii="Arial"/>
                <w:sz w:val="21"/>
              </w:rPr>
            </w:pPr>
          </w:p>
        </w:tc>
        <w:tc>
          <w:tcPr>
            <w:tcW w:w="1197" w:type="dxa"/>
            <w:vAlign w:val="center"/>
          </w:tcPr>
          <w:p w:rsidR="00A64FA0" w:rsidRPr="009D5F34" w:rsidRDefault="00A64FA0" w:rsidP="009D5F34">
            <w:pPr>
              <w:pStyle w:val="TableText"/>
              <w:spacing w:before="80" w:line="220" w:lineRule="auto"/>
              <w:ind w:left="239"/>
              <w:jc w:val="center"/>
              <w:rPr>
                <w:spacing w:val="-2"/>
                <w:lang w:eastAsia="zh-CN"/>
              </w:rPr>
            </w:pPr>
            <w:r w:rsidRPr="009D5F34">
              <w:rPr>
                <w:rFonts w:hint="eastAsia"/>
                <w:spacing w:val="-2"/>
                <w:lang w:eastAsia="zh-CN"/>
              </w:rPr>
              <w:t>效益指标</w:t>
            </w:r>
          </w:p>
        </w:tc>
        <w:tc>
          <w:tcPr>
            <w:tcW w:w="1773" w:type="dxa"/>
            <w:vAlign w:val="center"/>
          </w:tcPr>
          <w:p w:rsidR="00A64FA0" w:rsidRPr="009D5F34" w:rsidRDefault="00A64FA0" w:rsidP="009D5F34">
            <w:pPr>
              <w:pStyle w:val="TableText"/>
              <w:spacing w:before="80" w:line="220" w:lineRule="auto"/>
              <w:ind w:left="529"/>
              <w:jc w:val="center"/>
              <w:rPr>
                <w:spacing w:val="-2"/>
                <w:lang w:eastAsia="zh-CN"/>
              </w:rPr>
            </w:pPr>
            <w:r w:rsidRPr="009D5F34">
              <w:rPr>
                <w:rFonts w:hint="eastAsia"/>
                <w:spacing w:val="-2"/>
                <w:lang w:eastAsia="zh-CN"/>
              </w:rPr>
              <w:t>社会效益指标</w:t>
            </w:r>
          </w:p>
        </w:tc>
        <w:tc>
          <w:tcPr>
            <w:tcW w:w="1814" w:type="dxa"/>
            <w:vAlign w:val="center"/>
          </w:tcPr>
          <w:p w:rsidR="00A64FA0" w:rsidRPr="009D5F34" w:rsidRDefault="00A64FA0" w:rsidP="009D5F34">
            <w:pPr>
              <w:pStyle w:val="TableText"/>
              <w:spacing w:before="80" w:line="220" w:lineRule="auto"/>
              <w:jc w:val="center"/>
              <w:rPr>
                <w:spacing w:val="-2"/>
                <w:lang w:eastAsia="zh-CN"/>
              </w:rPr>
            </w:pPr>
            <w:r w:rsidRPr="009D5F34">
              <w:rPr>
                <w:rFonts w:hint="eastAsia"/>
                <w:spacing w:val="-2"/>
                <w:lang w:eastAsia="zh-CN"/>
              </w:rPr>
              <w:t>提高司法警察工资</w:t>
            </w:r>
          </w:p>
        </w:tc>
        <w:tc>
          <w:tcPr>
            <w:tcW w:w="518" w:type="dxa"/>
            <w:vAlign w:val="center"/>
          </w:tcPr>
          <w:p w:rsidR="00A64FA0" w:rsidRDefault="00A64FA0" w:rsidP="009D5F34">
            <w:pPr>
              <w:pStyle w:val="TableText"/>
              <w:spacing w:before="147" w:line="141" w:lineRule="exact"/>
              <w:ind w:left="190"/>
              <w:jc w:val="center"/>
              <w:rPr>
                <w:lang w:eastAsia="zh-CN"/>
              </w:rPr>
            </w:pPr>
            <w:r>
              <w:rPr>
                <w:rFonts w:hint="eastAsia"/>
                <w:lang w:eastAsia="zh-CN"/>
              </w:rPr>
              <w:t>定性</w:t>
            </w:r>
          </w:p>
        </w:tc>
        <w:tc>
          <w:tcPr>
            <w:tcW w:w="1175" w:type="dxa"/>
            <w:vAlign w:val="center"/>
          </w:tcPr>
          <w:p w:rsidR="00A64FA0" w:rsidRDefault="00A64FA0" w:rsidP="009D5F34">
            <w:pPr>
              <w:pStyle w:val="TableText"/>
              <w:spacing w:before="111" w:line="181" w:lineRule="auto"/>
              <w:ind w:left="551"/>
              <w:jc w:val="both"/>
              <w:rPr>
                <w:lang w:eastAsia="zh-CN"/>
              </w:rPr>
            </w:pPr>
            <w:r>
              <w:rPr>
                <w:rFonts w:hint="eastAsia"/>
                <w:lang w:eastAsia="zh-CN"/>
              </w:rPr>
              <w:t>提高</w:t>
            </w:r>
          </w:p>
        </w:tc>
        <w:tc>
          <w:tcPr>
            <w:tcW w:w="520" w:type="dxa"/>
            <w:vAlign w:val="center"/>
          </w:tcPr>
          <w:p w:rsidR="00A64FA0" w:rsidRDefault="00A64FA0" w:rsidP="009D5F34">
            <w:pPr>
              <w:pStyle w:val="TableText"/>
              <w:spacing w:before="80" w:line="220" w:lineRule="auto"/>
              <w:ind w:left="174"/>
              <w:jc w:val="both"/>
              <w:rPr>
                <w:lang w:eastAsia="zh-CN"/>
              </w:rPr>
            </w:pPr>
            <w:r>
              <w:rPr>
                <w:rFonts w:hint="eastAsia"/>
                <w:lang w:eastAsia="zh-CN"/>
              </w:rPr>
              <w:t>项</w:t>
            </w:r>
          </w:p>
        </w:tc>
        <w:tc>
          <w:tcPr>
            <w:tcW w:w="1097" w:type="dxa"/>
            <w:vAlign w:val="center"/>
          </w:tcPr>
          <w:p w:rsidR="00A64FA0" w:rsidRPr="009D5F34" w:rsidRDefault="00A64FA0" w:rsidP="009D5F34">
            <w:pPr>
              <w:pStyle w:val="TableText"/>
              <w:spacing w:before="255" w:line="181" w:lineRule="auto"/>
              <w:ind w:left="502"/>
              <w:jc w:val="both"/>
              <w:rPr>
                <w:spacing w:val="-2"/>
                <w:lang w:eastAsia="zh-CN"/>
              </w:rPr>
            </w:pPr>
            <w:r w:rsidRPr="009D5F34">
              <w:rPr>
                <w:spacing w:val="-2"/>
                <w:lang w:eastAsia="zh-CN"/>
              </w:rPr>
              <w:t>100</w:t>
            </w:r>
          </w:p>
        </w:tc>
        <w:tc>
          <w:tcPr>
            <w:tcW w:w="521"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30</w:t>
            </w:r>
          </w:p>
        </w:tc>
        <w:tc>
          <w:tcPr>
            <w:tcW w:w="485"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30</w:t>
            </w:r>
          </w:p>
        </w:tc>
        <w:tc>
          <w:tcPr>
            <w:tcW w:w="691" w:type="dxa"/>
            <w:vAlign w:val="center"/>
          </w:tcPr>
          <w:p w:rsidR="00A64FA0" w:rsidRPr="009D5F34" w:rsidRDefault="00A64FA0" w:rsidP="009D5F34">
            <w:pPr>
              <w:jc w:val="center"/>
              <w:rPr>
                <w:rFonts w:ascii="Arial"/>
                <w:sz w:val="21"/>
              </w:rPr>
            </w:pPr>
          </w:p>
        </w:tc>
      </w:tr>
      <w:tr w:rsidR="00A64FA0" w:rsidTr="009D5F34">
        <w:trPr>
          <w:trHeight w:val="628"/>
        </w:trPr>
        <w:tc>
          <w:tcPr>
            <w:tcW w:w="706" w:type="dxa"/>
            <w:vMerge/>
            <w:tcBorders>
              <w:top w:val="nil"/>
            </w:tcBorders>
          </w:tcPr>
          <w:p w:rsidR="00A64FA0" w:rsidRPr="009D5F34" w:rsidRDefault="00A64FA0" w:rsidP="009D5F34">
            <w:pPr>
              <w:rPr>
                <w:rFonts w:ascii="Arial"/>
                <w:sz w:val="21"/>
              </w:rPr>
            </w:pPr>
          </w:p>
        </w:tc>
        <w:tc>
          <w:tcPr>
            <w:tcW w:w="1197" w:type="dxa"/>
            <w:vAlign w:val="center"/>
          </w:tcPr>
          <w:p w:rsidR="00A64FA0" w:rsidRDefault="00A64FA0" w:rsidP="009D5F34">
            <w:pPr>
              <w:pStyle w:val="TableText"/>
              <w:spacing w:before="224" w:line="220" w:lineRule="auto"/>
              <w:ind w:left="150"/>
              <w:jc w:val="center"/>
            </w:pPr>
            <w:r w:rsidRPr="009D5F34">
              <w:rPr>
                <w:rFonts w:hint="eastAsia"/>
                <w:spacing w:val="-2"/>
              </w:rPr>
              <w:t>满意度指标</w:t>
            </w:r>
          </w:p>
        </w:tc>
        <w:tc>
          <w:tcPr>
            <w:tcW w:w="1773" w:type="dxa"/>
            <w:vAlign w:val="center"/>
          </w:tcPr>
          <w:p w:rsidR="00A64FA0" w:rsidRDefault="00A64FA0" w:rsidP="009D5F34">
            <w:pPr>
              <w:pStyle w:val="TableText"/>
              <w:spacing w:before="69" w:line="270" w:lineRule="auto"/>
              <w:ind w:left="799" w:right="166" w:hanging="631"/>
              <w:jc w:val="center"/>
            </w:pPr>
            <w:r w:rsidRPr="009D5F34">
              <w:rPr>
                <w:rFonts w:hint="eastAsia"/>
                <w:spacing w:val="-1"/>
              </w:rPr>
              <w:t>服务对象满意度指</w:t>
            </w:r>
            <w:r>
              <w:t xml:space="preserve"> </w:t>
            </w:r>
            <w:r>
              <w:rPr>
                <w:rFonts w:hint="eastAsia"/>
              </w:rPr>
              <w:t>标</w:t>
            </w:r>
          </w:p>
        </w:tc>
        <w:tc>
          <w:tcPr>
            <w:tcW w:w="1814" w:type="dxa"/>
            <w:vAlign w:val="center"/>
          </w:tcPr>
          <w:p w:rsidR="00A64FA0" w:rsidRDefault="00A64FA0" w:rsidP="009D5F34">
            <w:pPr>
              <w:pStyle w:val="TableText"/>
              <w:spacing w:before="224" w:line="220" w:lineRule="auto"/>
              <w:jc w:val="center"/>
              <w:rPr>
                <w:lang w:eastAsia="zh-CN"/>
              </w:rPr>
            </w:pPr>
            <w:r w:rsidRPr="009D5F34">
              <w:rPr>
                <w:rFonts w:hint="eastAsia"/>
                <w:spacing w:val="-2"/>
                <w:lang w:eastAsia="zh-CN"/>
              </w:rPr>
              <w:t>办案人员满意</w:t>
            </w:r>
          </w:p>
        </w:tc>
        <w:tc>
          <w:tcPr>
            <w:tcW w:w="518" w:type="dxa"/>
            <w:vAlign w:val="center"/>
          </w:tcPr>
          <w:p w:rsidR="00A64FA0" w:rsidRDefault="00A64FA0" w:rsidP="009D5F34">
            <w:pPr>
              <w:pStyle w:val="TableText"/>
              <w:spacing w:before="224" w:line="238" w:lineRule="auto"/>
              <w:ind w:left="190"/>
              <w:jc w:val="center"/>
            </w:pPr>
            <w:r>
              <w:rPr>
                <w:rFonts w:hint="eastAsia"/>
              </w:rPr>
              <w:t>≥</w:t>
            </w:r>
          </w:p>
        </w:tc>
        <w:tc>
          <w:tcPr>
            <w:tcW w:w="1175" w:type="dxa"/>
            <w:vAlign w:val="center"/>
          </w:tcPr>
          <w:p w:rsidR="00A64FA0" w:rsidRDefault="00A64FA0" w:rsidP="009D5F34">
            <w:pPr>
              <w:pStyle w:val="TableText"/>
              <w:spacing w:before="255" w:line="181" w:lineRule="auto"/>
              <w:ind w:left="502"/>
              <w:jc w:val="both"/>
              <w:rPr>
                <w:lang w:eastAsia="zh-CN"/>
              </w:rPr>
            </w:pPr>
            <w:r w:rsidRPr="009D5F34">
              <w:rPr>
                <w:spacing w:val="-2"/>
                <w:lang w:eastAsia="zh-CN"/>
              </w:rPr>
              <w:t>95</w:t>
            </w:r>
          </w:p>
        </w:tc>
        <w:tc>
          <w:tcPr>
            <w:tcW w:w="520" w:type="dxa"/>
            <w:vAlign w:val="center"/>
          </w:tcPr>
          <w:p w:rsidR="00A64FA0" w:rsidRDefault="00A64FA0" w:rsidP="009D5F34">
            <w:pPr>
              <w:pStyle w:val="TableText"/>
              <w:spacing w:before="224"/>
              <w:ind w:left="214"/>
              <w:jc w:val="both"/>
            </w:pPr>
            <w:r>
              <w:t>%</w:t>
            </w:r>
          </w:p>
        </w:tc>
        <w:tc>
          <w:tcPr>
            <w:tcW w:w="1097" w:type="dxa"/>
            <w:vAlign w:val="center"/>
          </w:tcPr>
          <w:p w:rsidR="00A64FA0" w:rsidRPr="009D5F34" w:rsidRDefault="00A64FA0" w:rsidP="009D5F34">
            <w:pPr>
              <w:pStyle w:val="TableText"/>
              <w:spacing w:before="255" w:line="181" w:lineRule="auto"/>
              <w:ind w:left="502"/>
              <w:jc w:val="both"/>
              <w:rPr>
                <w:spacing w:val="-2"/>
                <w:lang w:eastAsia="zh-CN"/>
              </w:rPr>
            </w:pPr>
            <w:r w:rsidRPr="009D5F34">
              <w:rPr>
                <w:spacing w:val="-2"/>
                <w:lang w:eastAsia="zh-CN"/>
              </w:rPr>
              <w:t>10</w:t>
            </w:r>
          </w:p>
        </w:tc>
        <w:tc>
          <w:tcPr>
            <w:tcW w:w="521"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10</w:t>
            </w:r>
          </w:p>
        </w:tc>
        <w:tc>
          <w:tcPr>
            <w:tcW w:w="485" w:type="dxa"/>
            <w:vAlign w:val="center"/>
          </w:tcPr>
          <w:p w:rsidR="00A64FA0" w:rsidRPr="009D5F34" w:rsidRDefault="00A64FA0" w:rsidP="00A64FA0">
            <w:pPr>
              <w:pStyle w:val="TableText"/>
              <w:spacing w:before="255" w:line="181" w:lineRule="auto"/>
              <w:ind w:firstLineChars="100" w:firstLine="31680"/>
              <w:jc w:val="both"/>
              <w:rPr>
                <w:spacing w:val="-2"/>
                <w:lang w:eastAsia="zh-CN"/>
              </w:rPr>
            </w:pPr>
            <w:r w:rsidRPr="009D5F34">
              <w:rPr>
                <w:spacing w:val="-2"/>
                <w:lang w:eastAsia="zh-CN"/>
              </w:rPr>
              <w:t>10</w:t>
            </w:r>
          </w:p>
        </w:tc>
        <w:tc>
          <w:tcPr>
            <w:tcW w:w="691" w:type="dxa"/>
            <w:vAlign w:val="center"/>
          </w:tcPr>
          <w:p w:rsidR="00A64FA0" w:rsidRPr="009D5F34" w:rsidRDefault="00A64FA0" w:rsidP="009D5F34">
            <w:pPr>
              <w:jc w:val="center"/>
              <w:rPr>
                <w:rFonts w:ascii="Arial"/>
                <w:sz w:val="21"/>
              </w:rPr>
            </w:pPr>
          </w:p>
        </w:tc>
      </w:tr>
      <w:tr w:rsidR="00A64FA0" w:rsidTr="009D5F34">
        <w:trPr>
          <w:trHeight w:val="317"/>
        </w:trPr>
        <w:tc>
          <w:tcPr>
            <w:tcW w:w="8800" w:type="dxa"/>
            <w:gridSpan w:val="8"/>
          </w:tcPr>
          <w:p w:rsidR="00A64FA0" w:rsidRDefault="00A64FA0" w:rsidP="009D5F34">
            <w:pPr>
              <w:pStyle w:val="TableText"/>
              <w:spacing w:before="70" w:line="221" w:lineRule="auto"/>
              <w:ind w:left="4227"/>
            </w:pPr>
            <w:r w:rsidRPr="009D5F34">
              <w:rPr>
                <w:rFonts w:hint="eastAsia"/>
                <w:spacing w:val="-2"/>
              </w:rPr>
              <w:t>合计</w:t>
            </w:r>
          </w:p>
        </w:tc>
        <w:tc>
          <w:tcPr>
            <w:tcW w:w="521" w:type="dxa"/>
          </w:tcPr>
          <w:p w:rsidR="00A64FA0" w:rsidRDefault="00A64FA0" w:rsidP="009D5F34">
            <w:pPr>
              <w:pStyle w:val="TableText"/>
              <w:spacing w:before="99" w:line="182" w:lineRule="auto"/>
              <w:ind w:left="145"/>
              <w:rPr>
                <w:lang w:eastAsia="zh-CN"/>
              </w:rPr>
            </w:pPr>
            <w:r w:rsidRPr="009D5F34">
              <w:rPr>
                <w:spacing w:val="-4"/>
                <w:lang w:eastAsia="zh-CN"/>
              </w:rPr>
              <w:t>90</w:t>
            </w:r>
          </w:p>
        </w:tc>
        <w:tc>
          <w:tcPr>
            <w:tcW w:w="485" w:type="dxa"/>
          </w:tcPr>
          <w:p w:rsidR="00A64FA0" w:rsidRDefault="00A64FA0" w:rsidP="009D5F34">
            <w:pPr>
              <w:pStyle w:val="TableText"/>
              <w:spacing w:before="100" w:line="181" w:lineRule="auto"/>
              <w:ind w:left="161"/>
              <w:rPr>
                <w:lang w:eastAsia="zh-CN"/>
              </w:rPr>
            </w:pPr>
            <w:r w:rsidRPr="009D5F34">
              <w:rPr>
                <w:spacing w:val="-2"/>
                <w:lang w:eastAsia="zh-CN"/>
              </w:rPr>
              <w:t>90</w:t>
            </w:r>
          </w:p>
        </w:tc>
        <w:tc>
          <w:tcPr>
            <w:tcW w:w="691" w:type="dxa"/>
          </w:tcPr>
          <w:p w:rsidR="00A64FA0" w:rsidRPr="009D5F34" w:rsidRDefault="00A64FA0" w:rsidP="009D5F34">
            <w:pPr>
              <w:rPr>
                <w:rFonts w:ascii="Arial"/>
                <w:sz w:val="21"/>
              </w:rPr>
            </w:pPr>
          </w:p>
        </w:tc>
      </w:tr>
      <w:tr w:rsidR="00A64FA0" w:rsidTr="009D5F34">
        <w:trPr>
          <w:trHeight w:val="628"/>
        </w:trPr>
        <w:tc>
          <w:tcPr>
            <w:tcW w:w="706" w:type="dxa"/>
          </w:tcPr>
          <w:p w:rsidR="00A64FA0" w:rsidRDefault="00A64FA0" w:rsidP="009D5F34">
            <w:pPr>
              <w:pStyle w:val="TableText"/>
              <w:spacing w:before="69" w:line="312" w:lineRule="exact"/>
              <w:ind w:left="176"/>
            </w:pPr>
            <w:r w:rsidRPr="009D5F34">
              <w:rPr>
                <w:rFonts w:hint="eastAsia"/>
                <w:spacing w:val="-2"/>
                <w:position w:val="10"/>
              </w:rPr>
              <w:t>评价</w:t>
            </w:r>
          </w:p>
          <w:p w:rsidR="00A64FA0" w:rsidRDefault="00A64FA0" w:rsidP="009D5F34">
            <w:pPr>
              <w:pStyle w:val="TableText"/>
              <w:spacing w:line="220" w:lineRule="auto"/>
              <w:ind w:left="181"/>
            </w:pPr>
            <w:r w:rsidRPr="009D5F34">
              <w:rPr>
                <w:rFonts w:hint="eastAsia"/>
                <w:spacing w:val="-3"/>
              </w:rPr>
              <w:t>结论</w:t>
            </w:r>
          </w:p>
        </w:tc>
        <w:tc>
          <w:tcPr>
            <w:tcW w:w="9791" w:type="dxa"/>
            <w:gridSpan w:val="10"/>
          </w:tcPr>
          <w:p w:rsidR="00A64FA0" w:rsidRPr="009D5F34" w:rsidRDefault="00A64FA0" w:rsidP="009D5F34">
            <w:pPr>
              <w:spacing w:before="249" w:line="195" w:lineRule="auto"/>
              <w:ind w:left="108"/>
              <w:rPr>
                <w:rFonts w:ascii="微软雅黑" w:eastAsia="微软雅黑" w:hAnsi="微软雅黑" w:cs="微软雅黑"/>
                <w:sz w:val="16"/>
                <w:szCs w:val="16"/>
              </w:rPr>
            </w:pPr>
            <w:r w:rsidRPr="009D5F34">
              <w:rPr>
                <w:rFonts w:ascii="微软雅黑" w:eastAsia="微软雅黑" w:hAnsi="微软雅黑" w:cs="微软雅黑" w:hint="eastAsia"/>
                <w:spacing w:val="5"/>
                <w:sz w:val="16"/>
                <w:szCs w:val="16"/>
              </w:rPr>
              <w:t>自项目实施规范，评总分</w:t>
            </w:r>
            <w:r w:rsidRPr="009D5F34">
              <w:rPr>
                <w:rFonts w:ascii="微软雅黑" w:eastAsia="微软雅黑" w:hAnsi="微软雅黑" w:cs="微软雅黑"/>
                <w:spacing w:val="5"/>
                <w:sz w:val="16"/>
                <w:szCs w:val="16"/>
              </w:rPr>
              <w:t>100</w:t>
            </w:r>
            <w:r w:rsidRPr="009D5F34">
              <w:rPr>
                <w:rFonts w:ascii="微软雅黑" w:eastAsia="微软雅黑" w:hAnsi="微软雅黑" w:cs="微软雅黑" w:hint="eastAsia"/>
                <w:spacing w:val="5"/>
                <w:sz w:val="16"/>
                <w:szCs w:val="16"/>
              </w:rPr>
              <w:t>，总体评价结论合格</w:t>
            </w:r>
          </w:p>
        </w:tc>
      </w:tr>
      <w:tr w:rsidR="00A64FA0" w:rsidTr="009D5F34">
        <w:trPr>
          <w:trHeight w:val="628"/>
        </w:trPr>
        <w:tc>
          <w:tcPr>
            <w:tcW w:w="706" w:type="dxa"/>
          </w:tcPr>
          <w:p w:rsidR="00A64FA0" w:rsidRDefault="00A64FA0" w:rsidP="009D5F34">
            <w:pPr>
              <w:pStyle w:val="TableText"/>
              <w:spacing w:before="70" w:line="312" w:lineRule="exact"/>
              <w:ind w:left="176"/>
            </w:pPr>
            <w:r w:rsidRPr="009D5F34">
              <w:rPr>
                <w:rFonts w:hint="eastAsia"/>
                <w:spacing w:val="-2"/>
                <w:position w:val="9"/>
              </w:rPr>
              <w:t>存在</w:t>
            </w:r>
          </w:p>
          <w:p w:rsidR="00A64FA0" w:rsidRDefault="00A64FA0" w:rsidP="009D5F34">
            <w:pPr>
              <w:pStyle w:val="TableText"/>
              <w:spacing w:line="221" w:lineRule="auto"/>
              <w:ind w:left="197"/>
            </w:pPr>
            <w:r w:rsidRPr="009D5F34">
              <w:rPr>
                <w:rFonts w:hint="eastAsia"/>
                <w:spacing w:val="-7"/>
              </w:rPr>
              <w:t>问题</w:t>
            </w:r>
          </w:p>
        </w:tc>
        <w:tc>
          <w:tcPr>
            <w:tcW w:w="9791" w:type="dxa"/>
            <w:gridSpan w:val="10"/>
          </w:tcPr>
          <w:p w:rsidR="00A64FA0" w:rsidRPr="009D5F34" w:rsidRDefault="00A64FA0" w:rsidP="009D5F34">
            <w:pPr>
              <w:spacing w:before="250" w:line="195" w:lineRule="auto"/>
              <w:ind w:left="92"/>
              <w:rPr>
                <w:rFonts w:ascii="微软雅黑" w:eastAsia="微软雅黑" w:hAnsi="微软雅黑" w:cs="微软雅黑"/>
                <w:sz w:val="16"/>
                <w:szCs w:val="16"/>
              </w:rPr>
            </w:pPr>
            <w:r w:rsidRPr="009D5F34">
              <w:rPr>
                <w:rFonts w:ascii="微软雅黑" w:eastAsia="微软雅黑" w:hAnsi="微软雅黑" w:cs="微软雅黑" w:hint="eastAsia"/>
                <w:spacing w:val="12"/>
                <w:sz w:val="16"/>
                <w:szCs w:val="16"/>
              </w:rPr>
              <w:t>无</w:t>
            </w:r>
          </w:p>
        </w:tc>
      </w:tr>
      <w:tr w:rsidR="00A64FA0" w:rsidTr="009D5F34">
        <w:trPr>
          <w:trHeight w:val="628"/>
        </w:trPr>
        <w:tc>
          <w:tcPr>
            <w:tcW w:w="706" w:type="dxa"/>
          </w:tcPr>
          <w:p w:rsidR="00A64FA0" w:rsidRDefault="00A64FA0" w:rsidP="009D5F34">
            <w:pPr>
              <w:pStyle w:val="TableText"/>
              <w:spacing w:before="71" w:line="312" w:lineRule="exact"/>
              <w:ind w:left="183"/>
            </w:pPr>
            <w:r w:rsidRPr="009D5F34">
              <w:rPr>
                <w:rFonts w:hint="eastAsia"/>
                <w:spacing w:val="-4"/>
                <w:position w:val="10"/>
              </w:rPr>
              <w:t>改进</w:t>
            </w:r>
          </w:p>
          <w:p w:rsidR="00A64FA0" w:rsidRDefault="00A64FA0" w:rsidP="009D5F34">
            <w:pPr>
              <w:pStyle w:val="TableText"/>
              <w:spacing w:line="220" w:lineRule="auto"/>
              <w:ind w:left="177"/>
            </w:pPr>
            <w:r w:rsidRPr="009D5F34">
              <w:rPr>
                <w:rFonts w:hint="eastAsia"/>
                <w:spacing w:val="-2"/>
              </w:rPr>
              <w:t>措施</w:t>
            </w:r>
          </w:p>
        </w:tc>
        <w:tc>
          <w:tcPr>
            <w:tcW w:w="9791" w:type="dxa"/>
            <w:gridSpan w:val="10"/>
          </w:tcPr>
          <w:p w:rsidR="00A64FA0" w:rsidRPr="009D5F34" w:rsidRDefault="00A64FA0" w:rsidP="009D5F34">
            <w:pPr>
              <w:spacing w:before="250" w:line="195" w:lineRule="auto"/>
              <w:ind w:left="92"/>
              <w:rPr>
                <w:rFonts w:ascii="微软雅黑" w:eastAsia="微软雅黑" w:hAnsi="微软雅黑" w:cs="微软雅黑"/>
                <w:sz w:val="16"/>
                <w:szCs w:val="16"/>
              </w:rPr>
            </w:pPr>
            <w:r w:rsidRPr="009D5F34">
              <w:rPr>
                <w:rFonts w:ascii="微软雅黑" w:eastAsia="微软雅黑" w:hAnsi="微软雅黑" w:cs="微软雅黑" w:hint="eastAsia"/>
                <w:spacing w:val="12"/>
                <w:sz w:val="16"/>
                <w:szCs w:val="16"/>
              </w:rPr>
              <w:t>无</w:t>
            </w:r>
          </w:p>
        </w:tc>
      </w:tr>
      <w:tr w:rsidR="00A64FA0" w:rsidTr="009D5F34">
        <w:trPr>
          <w:trHeight w:val="324"/>
        </w:trPr>
        <w:tc>
          <w:tcPr>
            <w:tcW w:w="6008" w:type="dxa"/>
            <w:gridSpan w:val="5"/>
          </w:tcPr>
          <w:p w:rsidR="00A64FA0" w:rsidRPr="009D5F34" w:rsidRDefault="00A64FA0" w:rsidP="009D5F34">
            <w:pPr>
              <w:spacing w:before="74" w:line="218" w:lineRule="auto"/>
              <w:ind w:left="114"/>
              <w:rPr>
                <w:rFonts w:ascii="黑体" w:eastAsia="黑体" w:hAnsi="黑体" w:cs="黑体"/>
                <w:sz w:val="18"/>
                <w:szCs w:val="18"/>
              </w:rPr>
            </w:pPr>
            <w:r w:rsidRPr="009D5F34">
              <w:rPr>
                <w:rFonts w:ascii="黑体" w:eastAsia="黑体" w:hAnsi="黑体" w:cs="黑体" w:hint="eastAsia"/>
                <w:spacing w:val="-1"/>
                <w:sz w:val="18"/>
                <w:szCs w:val="18"/>
              </w:rPr>
              <w:t>项目负责人：谢如全</w:t>
            </w:r>
          </w:p>
        </w:tc>
        <w:tc>
          <w:tcPr>
            <w:tcW w:w="4489" w:type="dxa"/>
            <w:gridSpan w:val="6"/>
          </w:tcPr>
          <w:p w:rsidR="00A64FA0" w:rsidRPr="009D5F34" w:rsidRDefault="00A64FA0" w:rsidP="009D5F34">
            <w:pPr>
              <w:spacing w:before="74" w:line="218" w:lineRule="auto"/>
              <w:ind w:left="114"/>
              <w:rPr>
                <w:rFonts w:ascii="黑体" w:eastAsia="黑体" w:hAnsi="黑体" w:cs="黑体"/>
                <w:sz w:val="18"/>
                <w:szCs w:val="18"/>
              </w:rPr>
            </w:pPr>
            <w:r w:rsidRPr="009D5F34">
              <w:rPr>
                <w:rFonts w:ascii="黑体" w:eastAsia="黑体" w:hAnsi="黑体" w:cs="黑体" w:hint="eastAsia"/>
                <w:spacing w:val="-1"/>
                <w:sz w:val="18"/>
                <w:szCs w:val="18"/>
              </w:rPr>
              <w:t>财务负责人：邓芳</w:t>
            </w:r>
          </w:p>
        </w:tc>
      </w:tr>
    </w:tbl>
    <w:p w:rsidR="00A64FA0" w:rsidRDefault="00A64FA0">
      <w:pPr>
        <w:spacing w:line="576" w:lineRule="exact"/>
        <w:rPr>
          <w:rFonts w:ascii="仿宋" w:eastAsia="仿宋" w:hAnsi="仿宋"/>
          <w:sz w:val="32"/>
          <w:szCs w:val="32"/>
        </w:rPr>
      </w:pPr>
    </w:p>
    <w:p w:rsidR="00A64FA0" w:rsidRDefault="00A64FA0">
      <w:pPr>
        <w:pStyle w:val="NormalWeb"/>
        <w:shd w:val="clear" w:color="auto" w:fill="FFFFFF"/>
        <w:spacing w:line="576" w:lineRule="exact"/>
        <w:jc w:val="both"/>
      </w:pPr>
    </w:p>
    <w:p w:rsidR="00A64FA0" w:rsidRDefault="00A64FA0">
      <w:pPr>
        <w:pStyle w:val="NormalWeb"/>
        <w:shd w:val="clear" w:color="auto" w:fill="FFFFFF"/>
        <w:spacing w:line="576" w:lineRule="exact"/>
        <w:jc w:val="center"/>
        <w:rPr>
          <w:rFonts w:ascii="方正小标宋简体" w:eastAsia="方正小标宋简体" w:hAnsi="方正小标宋简体" w:cs="方正小标宋简体"/>
          <w:sz w:val="44"/>
          <w:szCs w:val="44"/>
        </w:rPr>
      </w:pPr>
      <w:r>
        <w:rPr>
          <w:rStyle w:val="Strong"/>
          <w:rFonts w:ascii="方正小标宋简体" w:eastAsia="方正小标宋简体" w:hAnsi="方正小标宋简体" w:cs="方正小标宋简体" w:hint="eastAsia"/>
          <w:bCs/>
          <w:sz w:val="44"/>
          <w:szCs w:val="44"/>
        </w:rPr>
        <w:t>第五部分</w:t>
      </w:r>
      <w:r>
        <w:rPr>
          <w:rStyle w:val="Strong"/>
          <w:rFonts w:ascii="方正小标宋简体" w:eastAsia="方正小标宋简体" w:hAnsi="方正小标宋简体" w:cs="方正小标宋简体"/>
          <w:bCs/>
          <w:sz w:val="44"/>
          <w:szCs w:val="44"/>
        </w:rPr>
        <w:t xml:space="preserve"> </w:t>
      </w:r>
      <w:r>
        <w:rPr>
          <w:rStyle w:val="Strong"/>
          <w:rFonts w:ascii="方正小标宋简体" w:eastAsia="方正小标宋简体" w:hAnsi="方正小标宋简体" w:cs="方正小标宋简体" w:hint="eastAsia"/>
          <w:bCs/>
          <w:sz w:val="44"/>
          <w:szCs w:val="44"/>
        </w:rPr>
        <w:t>附表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一、收入支出决算总表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二、收入决算表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三、支出决算表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四、财政拨款收入支出决算总表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五、财政拨款支出决算明细表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六、一般公共预算财政拨款支出决算表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七、一般公共预算财政拨款支出决算明细表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八、一般公共预算财政拨款基本支出决算表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九、一般公共预算财政拨款项目支出决算表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十、政府性基金预算财政拨款收入支出决算表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十一、国有资本经营预算财政拨款收入支出决算表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十二、国有资本经营预算财政拨款支出决算表</w:t>
      </w:r>
    </w:p>
    <w:p w:rsidR="00A64FA0" w:rsidRDefault="00A64FA0">
      <w:pPr>
        <w:pStyle w:val="Heading2"/>
        <w:shd w:val="clear" w:color="auto" w:fill="FFFFFF"/>
        <w:spacing w:line="576" w:lineRule="exact"/>
        <w:jc w:val="both"/>
        <w:rPr>
          <w:rFonts w:ascii="仿宋_GB2312" w:eastAsia="仿宋_GB2312" w:hAnsi="仿宋_GB2312" w:cs="仿宋_GB2312"/>
          <w:b w:val="0"/>
          <w:bCs w:val="0"/>
        </w:rPr>
      </w:pPr>
      <w:r>
        <w:rPr>
          <w:rFonts w:ascii="仿宋_GB2312" w:eastAsia="仿宋_GB2312" w:hAnsi="仿宋_GB2312" w:cs="仿宋_GB2312" w:hint="eastAsia"/>
          <w:b w:val="0"/>
          <w:bCs w:val="0"/>
        </w:rPr>
        <w:t>十三、财政拨款“三公”经费支出决算表</w:t>
      </w:r>
    </w:p>
    <w:sectPr w:rsidR="00A64FA0" w:rsidSect="00F321A4">
      <w:footerReference w:type="default" r:id="rId22"/>
      <w:pgSz w:w="11907" w:h="16840"/>
      <w:pgMar w:top="1440" w:right="1800" w:bottom="1440" w:left="1800"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FA0" w:rsidRDefault="00A64FA0" w:rsidP="00F321A4">
      <w:r>
        <w:separator/>
      </w:r>
    </w:p>
  </w:endnote>
  <w:endnote w:type="continuationSeparator" w:id="1">
    <w:p w:rsidR="00A64FA0" w:rsidRDefault="00A64FA0" w:rsidP="00F321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20002A87" w:usb1="80000000" w:usb2="00000008" w:usb3="00000000" w:csb0="000001FF" w:csb1="00000000"/>
  </w:font>
  <w:font w:name="等线">
    <w:altName w:val="宋体"/>
    <w:panose1 w:val="00000000000000000000"/>
    <w:charset w:val="86"/>
    <w:family w:val="auto"/>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modern"/>
    <w:notTrueType/>
    <w:pitch w:val="default"/>
    <w:sig w:usb0="00000001" w:usb1="080E0000" w:usb2="00000010" w:usb3="00000000" w:csb0="00040000" w:csb1="00000000"/>
  </w:font>
  <w:font w:name="方正小标宋简体">
    <w:altName w:val="方正仿宋_GBK"/>
    <w:panose1 w:val="00000000000000000000"/>
    <w:charset w:val="86"/>
    <w:family w:val="auto"/>
    <w:notTrueType/>
    <w:pitch w:val="default"/>
    <w:sig w:usb0="00000001" w:usb1="080E0000" w:usb2="00000010" w:usb3="00000000" w:csb0="00040000" w:csb1="00000000"/>
  </w:font>
  <w:font w:name="黑体">
    <w:altName w:val="um"/>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altName w:val="宋体"/>
    <w:panose1 w:val="00000000000000000000"/>
    <w:charset w:val="86"/>
    <w:family w:val="auto"/>
    <w:notTrueType/>
    <w:pitch w:val="default"/>
    <w:sig w:usb0="00000001" w:usb1="080E0000" w:usb2="00000010" w:usb3="00000000" w:csb0="00040000" w:csb1="00000000"/>
  </w:font>
  <w:font w:name="微软雅黑">
    <w:altName w:val="宋体"/>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A0" w:rsidRDefault="00A64F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A0" w:rsidRDefault="00A64FA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A0" w:rsidRDefault="00A64FA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A0" w:rsidRDefault="00A64FA0">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A0" w:rsidRDefault="00A64FA0">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A0" w:rsidRDefault="00A64FA0">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A64FA0" w:rsidRDefault="00A64FA0">
                <w:pPr>
                  <w:pStyle w:val="Foote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- 25 -</w:t>
                </w:r>
                <w:r>
                  <w:rPr>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FA0" w:rsidRDefault="00A64FA0" w:rsidP="00F321A4">
      <w:r>
        <w:separator/>
      </w:r>
    </w:p>
  </w:footnote>
  <w:footnote w:type="continuationSeparator" w:id="1">
    <w:p w:rsidR="00A64FA0" w:rsidRDefault="00A64FA0" w:rsidP="00F321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A0" w:rsidRDefault="00A64FA0">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A0" w:rsidRDefault="00A64FA0" w:rsidP="00AB6A85">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A0" w:rsidRDefault="00A64FA0">
    <w:pPr>
      <w:pStyle w:val="Header"/>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6EC4D4"/>
    <w:multiLevelType w:val="singleLevel"/>
    <w:tmpl w:val="926EC4D4"/>
    <w:lvl w:ilvl="0">
      <w:start w:val="3"/>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noPunctuationKerning/>
  <w:characterSpacingControl w:val="doNotCompress"/>
  <w:noLineBreaksAfter w:lang="zh-CN" w:val="$([{£¥·‘“〈《「『【〔〖〝﹙﹛﹝＄（．［｛￡￥"/>
  <w:noLineBreaksBefore w:lang="zh-CN" w:val="!%),.:;&gt;?]}¢¨°·ˇˉ―‖’”…‰′″›℃∶、。〃〉》」』】〕〗〞︶︺︾﹀﹄﹚﹜﹞！＂％＇），．：；？］｀｜｝～￠"/>
  <w:hdrShapeDefaults>
    <o:shapedefaults v:ext="edit" spidmax="2050"/>
    <o:shapelayout v:ext="edit">
      <o:idmap v:ext="edit" data="2"/>
    </o:shapelayout>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zEyMTNjYTZhNThmMjU1N2JiYzJmZjBjZThhODIyZjMifQ=="/>
  </w:docVars>
  <w:rsids>
    <w:rsidRoot w:val="00A40560"/>
    <w:rsid w:val="00167335"/>
    <w:rsid w:val="00422F07"/>
    <w:rsid w:val="005B0C72"/>
    <w:rsid w:val="006362D8"/>
    <w:rsid w:val="008E5C5E"/>
    <w:rsid w:val="009A5349"/>
    <w:rsid w:val="009D5F34"/>
    <w:rsid w:val="009E269B"/>
    <w:rsid w:val="00A40560"/>
    <w:rsid w:val="00A513DF"/>
    <w:rsid w:val="00A64FA0"/>
    <w:rsid w:val="00AB6A85"/>
    <w:rsid w:val="00B13BB6"/>
    <w:rsid w:val="00DB7D89"/>
    <w:rsid w:val="00F321A4"/>
    <w:rsid w:val="01024D6A"/>
    <w:rsid w:val="013F198C"/>
    <w:rsid w:val="01553433"/>
    <w:rsid w:val="016431A6"/>
    <w:rsid w:val="017066DC"/>
    <w:rsid w:val="018F0B1E"/>
    <w:rsid w:val="01EE3929"/>
    <w:rsid w:val="023048DA"/>
    <w:rsid w:val="02616BBF"/>
    <w:rsid w:val="026D4BBE"/>
    <w:rsid w:val="02AE3C76"/>
    <w:rsid w:val="02B75A1E"/>
    <w:rsid w:val="031C0097"/>
    <w:rsid w:val="03B152D6"/>
    <w:rsid w:val="044D0B19"/>
    <w:rsid w:val="06145C41"/>
    <w:rsid w:val="066A2ACD"/>
    <w:rsid w:val="074E22CD"/>
    <w:rsid w:val="07C74150"/>
    <w:rsid w:val="07E1294A"/>
    <w:rsid w:val="08481A82"/>
    <w:rsid w:val="085A3883"/>
    <w:rsid w:val="09295FD3"/>
    <w:rsid w:val="092B521D"/>
    <w:rsid w:val="09A03517"/>
    <w:rsid w:val="0A3848FB"/>
    <w:rsid w:val="0A917748"/>
    <w:rsid w:val="0AED4AAC"/>
    <w:rsid w:val="0BCD44F9"/>
    <w:rsid w:val="0C2D5E5C"/>
    <w:rsid w:val="0C3C6BD1"/>
    <w:rsid w:val="0C5C58B4"/>
    <w:rsid w:val="0C6924C3"/>
    <w:rsid w:val="0CA63DA2"/>
    <w:rsid w:val="0CCD6004"/>
    <w:rsid w:val="0CF62E30"/>
    <w:rsid w:val="0D7E039F"/>
    <w:rsid w:val="0DE23B09"/>
    <w:rsid w:val="0E033F1D"/>
    <w:rsid w:val="0E340377"/>
    <w:rsid w:val="0EC70C1C"/>
    <w:rsid w:val="0F9E27F0"/>
    <w:rsid w:val="108E20E5"/>
    <w:rsid w:val="1092197F"/>
    <w:rsid w:val="10DD3837"/>
    <w:rsid w:val="11451FF4"/>
    <w:rsid w:val="11B7562E"/>
    <w:rsid w:val="12272243"/>
    <w:rsid w:val="12E37D80"/>
    <w:rsid w:val="134E7F05"/>
    <w:rsid w:val="147A32AA"/>
    <w:rsid w:val="15037006"/>
    <w:rsid w:val="152B0F17"/>
    <w:rsid w:val="156E538B"/>
    <w:rsid w:val="167A4C44"/>
    <w:rsid w:val="169009AF"/>
    <w:rsid w:val="170F0205"/>
    <w:rsid w:val="1778143F"/>
    <w:rsid w:val="177B1E92"/>
    <w:rsid w:val="17807E6B"/>
    <w:rsid w:val="17D53639"/>
    <w:rsid w:val="1913783E"/>
    <w:rsid w:val="19143034"/>
    <w:rsid w:val="1964324B"/>
    <w:rsid w:val="19C70481"/>
    <w:rsid w:val="1A855635"/>
    <w:rsid w:val="1B1E5D68"/>
    <w:rsid w:val="1B722888"/>
    <w:rsid w:val="1BE45AD2"/>
    <w:rsid w:val="1C9F1AF5"/>
    <w:rsid w:val="1D452E03"/>
    <w:rsid w:val="1DA01D0A"/>
    <w:rsid w:val="1DDE65D2"/>
    <w:rsid w:val="1E662FB7"/>
    <w:rsid w:val="1E7E2B16"/>
    <w:rsid w:val="1ED35C02"/>
    <w:rsid w:val="1EDA7D0F"/>
    <w:rsid w:val="1EF90F60"/>
    <w:rsid w:val="1F5A7591"/>
    <w:rsid w:val="1F6C26D5"/>
    <w:rsid w:val="1FB45ACB"/>
    <w:rsid w:val="1FEC299F"/>
    <w:rsid w:val="216E2064"/>
    <w:rsid w:val="21FF2AD5"/>
    <w:rsid w:val="224A4911"/>
    <w:rsid w:val="227743E6"/>
    <w:rsid w:val="229C074A"/>
    <w:rsid w:val="232A1159"/>
    <w:rsid w:val="23EB627F"/>
    <w:rsid w:val="247B0F29"/>
    <w:rsid w:val="24831F26"/>
    <w:rsid w:val="24BA47B2"/>
    <w:rsid w:val="24C04163"/>
    <w:rsid w:val="24E42291"/>
    <w:rsid w:val="2581407B"/>
    <w:rsid w:val="267512F9"/>
    <w:rsid w:val="26B47E93"/>
    <w:rsid w:val="278462B1"/>
    <w:rsid w:val="27D36D22"/>
    <w:rsid w:val="28270DAA"/>
    <w:rsid w:val="287C58E0"/>
    <w:rsid w:val="28BB48FE"/>
    <w:rsid w:val="28EE2071"/>
    <w:rsid w:val="291E389C"/>
    <w:rsid w:val="29896B8A"/>
    <w:rsid w:val="29B511A3"/>
    <w:rsid w:val="2B5015EF"/>
    <w:rsid w:val="2BB1434B"/>
    <w:rsid w:val="2BBB185D"/>
    <w:rsid w:val="2BBC034F"/>
    <w:rsid w:val="2BC35DD9"/>
    <w:rsid w:val="2BF65F79"/>
    <w:rsid w:val="2C126752"/>
    <w:rsid w:val="2C727A12"/>
    <w:rsid w:val="2CAD6542"/>
    <w:rsid w:val="2CB819EE"/>
    <w:rsid w:val="2D223335"/>
    <w:rsid w:val="2D397142"/>
    <w:rsid w:val="2DAC1617"/>
    <w:rsid w:val="2DD65F61"/>
    <w:rsid w:val="2E0C77DA"/>
    <w:rsid w:val="2E7B27DB"/>
    <w:rsid w:val="2EF66432"/>
    <w:rsid w:val="2EFD3245"/>
    <w:rsid w:val="2F92078A"/>
    <w:rsid w:val="2FBE1032"/>
    <w:rsid w:val="30F80349"/>
    <w:rsid w:val="318B547D"/>
    <w:rsid w:val="319F2879"/>
    <w:rsid w:val="31F010B4"/>
    <w:rsid w:val="320A6AE2"/>
    <w:rsid w:val="32182754"/>
    <w:rsid w:val="327A466A"/>
    <w:rsid w:val="339009AD"/>
    <w:rsid w:val="342D76F0"/>
    <w:rsid w:val="34792EE9"/>
    <w:rsid w:val="35302C6B"/>
    <w:rsid w:val="368B75B3"/>
    <w:rsid w:val="3699473C"/>
    <w:rsid w:val="36C7378A"/>
    <w:rsid w:val="36CC796E"/>
    <w:rsid w:val="37425FA8"/>
    <w:rsid w:val="374B4C06"/>
    <w:rsid w:val="37564659"/>
    <w:rsid w:val="37962698"/>
    <w:rsid w:val="384C645D"/>
    <w:rsid w:val="385A0619"/>
    <w:rsid w:val="389D049E"/>
    <w:rsid w:val="390E77F0"/>
    <w:rsid w:val="3997488F"/>
    <w:rsid w:val="3A135732"/>
    <w:rsid w:val="3AE03E3E"/>
    <w:rsid w:val="3AF8486D"/>
    <w:rsid w:val="3B1F2A96"/>
    <w:rsid w:val="3BAC5793"/>
    <w:rsid w:val="3C317718"/>
    <w:rsid w:val="3C687E51"/>
    <w:rsid w:val="3C84406C"/>
    <w:rsid w:val="3CAB3B37"/>
    <w:rsid w:val="3D1D0B61"/>
    <w:rsid w:val="3D36271D"/>
    <w:rsid w:val="3D476491"/>
    <w:rsid w:val="3DF43341"/>
    <w:rsid w:val="3E0E30A9"/>
    <w:rsid w:val="3E354FC0"/>
    <w:rsid w:val="3EF02CFC"/>
    <w:rsid w:val="3F780168"/>
    <w:rsid w:val="3FD32444"/>
    <w:rsid w:val="40B05A9C"/>
    <w:rsid w:val="40CC0915"/>
    <w:rsid w:val="410D078A"/>
    <w:rsid w:val="41684FCF"/>
    <w:rsid w:val="41BA26C6"/>
    <w:rsid w:val="41F152C8"/>
    <w:rsid w:val="42604C03"/>
    <w:rsid w:val="42CD1F7A"/>
    <w:rsid w:val="430E0969"/>
    <w:rsid w:val="4370074E"/>
    <w:rsid w:val="438809AC"/>
    <w:rsid w:val="43CF6BBD"/>
    <w:rsid w:val="43FE7582"/>
    <w:rsid w:val="4435578D"/>
    <w:rsid w:val="444505BA"/>
    <w:rsid w:val="452B6A3E"/>
    <w:rsid w:val="453C5380"/>
    <w:rsid w:val="457523F7"/>
    <w:rsid w:val="45D43384"/>
    <w:rsid w:val="463C154A"/>
    <w:rsid w:val="468F7E51"/>
    <w:rsid w:val="46BE6682"/>
    <w:rsid w:val="46BF4C9C"/>
    <w:rsid w:val="46C55D97"/>
    <w:rsid w:val="46F94B72"/>
    <w:rsid w:val="47103086"/>
    <w:rsid w:val="47327B9D"/>
    <w:rsid w:val="474F1569"/>
    <w:rsid w:val="47BD735D"/>
    <w:rsid w:val="484B4B9C"/>
    <w:rsid w:val="484B7469"/>
    <w:rsid w:val="487229D8"/>
    <w:rsid w:val="48735C1A"/>
    <w:rsid w:val="48944CF7"/>
    <w:rsid w:val="48AD481D"/>
    <w:rsid w:val="49CC26FA"/>
    <w:rsid w:val="4A614A69"/>
    <w:rsid w:val="4BDF291A"/>
    <w:rsid w:val="4C8B6DE1"/>
    <w:rsid w:val="4D7A6B80"/>
    <w:rsid w:val="4DF45817"/>
    <w:rsid w:val="4E1037E7"/>
    <w:rsid w:val="4E2E41D5"/>
    <w:rsid w:val="4E3503DB"/>
    <w:rsid w:val="4E96463A"/>
    <w:rsid w:val="4EBA7831"/>
    <w:rsid w:val="4EE10C9B"/>
    <w:rsid w:val="4F4E1BFE"/>
    <w:rsid w:val="4F8A1AD2"/>
    <w:rsid w:val="4FD71877"/>
    <w:rsid w:val="51115763"/>
    <w:rsid w:val="512D45A6"/>
    <w:rsid w:val="5176599C"/>
    <w:rsid w:val="52D46D25"/>
    <w:rsid w:val="53041D86"/>
    <w:rsid w:val="53F1215D"/>
    <w:rsid w:val="53F70AD0"/>
    <w:rsid w:val="542A2744"/>
    <w:rsid w:val="54663B85"/>
    <w:rsid w:val="54CC66AF"/>
    <w:rsid w:val="54F600F5"/>
    <w:rsid w:val="55863256"/>
    <w:rsid w:val="569A015E"/>
    <w:rsid w:val="56A94D1F"/>
    <w:rsid w:val="56F80EB1"/>
    <w:rsid w:val="57533893"/>
    <w:rsid w:val="57AB0B61"/>
    <w:rsid w:val="589444DB"/>
    <w:rsid w:val="59257628"/>
    <w:rsid w:val="59EF0553"/>
    <w:rsid w:val="5A6E4A3E"/>
    <w:rsid w:val="5AD92F38"/>
    <w:rsid w:val="5B176F8F"/>
    <w:rsid w:val="5B247C6B"/>
    <w:rsid w:val="5B2745E0"/>
    <w:rsid w:val="5B83541F"/>
    <w:rsid w:val="5BE2726F"/>
    <w:rsid w:val="5C281165"/>
    <w:rsid w:val="5C3F248E"/>
    <w:rsid w:val="5C4C0638"/>
    <w:rsid w:val="5CAB684E"/>
    <w:rsid w:val="5D073BD3"/>
    <w:rsid w:val="5D4102AF"/>
    <w:rsid w:val="5DD762FA"/>
    <w:rsid w:val="5DF367D0"/>
    <w:rsid w:val="5E6149B7"/>
    <w:rsid w:val="5E6C3BB1"/>
    <w:rsid w:val="5E955D58"/>
    <w:rsid w:val="5F142222"/>
    <w:rsid w:val="5F504AB8"/>
    <w:rsid w:val="5F746470"/>
    <w:rsid w:val="5F775464"/>
    <w:rsid w:val="5FC16FA8"/>
    <w:rsid w:val="6064297F"/>
    <w:rsid w:val="60C17979"/>
    <w:rsid w:val="611430D1"/>
    <w:rsid w:val="612B5DA7"/>
    <w:rsid w:val="61310B26"/>
    <w:rsid w:val="61592C72"/>
    <w:rsid w:val="61D91241"/>
    <w:rsid w:val="61F442F5"/>
    <w:rsid w:val="626212EB"/>
    <w:rsid w:val="62B35C8C"/>
    <w:rsid w:val="633A0C1A"/>
    <w:rsid w:val="63C41194"/>
    <w:rsid w:val="63C65CE5"/>
    <w:rsid w:val="63D4486D"/>
    <w:rsid w:val="63D56815"/>
    <w:rsid w:val="65355CC5"/>
    <w:rsid w:val="66F709F2"/>
    <w:rsid w:val="66FD3964"/>
    <w:rsid w:val="674E7FE6"/>
    <w:rsid w:val="67A2282B"/>
    <w:rsid w:val="67FE1A97"/>
    <w:rsid w:val="682E343A"/>
    <w:rsid w:val="6843138D"/>
    <w:rsid w:val="684341D5"/>
    <w:rsid w:val="68716AA7"/>
    <w:rsid w:val="68A77994"/>
    <w:rsid w:val="69507456"/>
    <w:rsid w:val="696F1BB9"/>
    <w:rsid w:val="696F5432"/>
    <w:rsid w:val="6A3F1D4B"/>
    <w:rsid w:val="6A7B555C"/>
    <w:rsid w:val="6B6231F3"/>
    <w:rsid w:val="6B766FF9"/>
    <w:rsid w:val="6BE02F72"/>
    <w:rsid w:val="6C8A01CB"/>
    <w:rsid w:val="6CE64B3D"/>
    <w:rsid w:val="6D4A1D4B"/>
    <w:rsid w:val="6D7F5203"/>
    <w:rsid w:val="6D8C4292"/>
    <w:rsid w:val="6D8D74B3"/>
    <w:rsid w:val="6DF4597D"/>
    <w:rsid w:val="6E594217"/>
    <w:rsid w:val="6F8D7772"/>
    <w:rsid w:val="6F934227"/>
    <w:rsid w:val="70046750"/>
    <w:rsid w:val="7017750E"/>
    <w:rsid w:val="703341F5"/>
    <w:rsid w:val="705C7874"/>
    <w:rsid w:val="71022798"/>
    <w:rsid w:val="71242C08"/>
    <w:rsid w:val="718C286D"/>
    <w:rsid w:val="730763BC"/>
    <w:rsid w:val="730D67BE"/>
    <w:rsid w:val="73304F55"/>
    <w:rsid w:val="73C02A11"/>
    <w:rsid w:val="73D270FF"/>
    <w:rsid w:val="746A63E3"/>
    <w:rsid w:val="74772E19"/>
    <w:rsid w:val="749619E6"/>
    <w:rsid w:val="74BF6232"/>
    <w:rsid w:val="74BF6927"/>
    <w:rsid w:val="750E03F6"/>
    <w:rsid w:val="75811FE8"/>
    <w:rsid w:val="75E563CE"/>
    <w:rsid w:val="760A75B2"/>
    <w:rsid w:val="76746B04"/>
    <w:rsid w:val="76EB55C4"/>
    <w:rsid w:val="77074306"/>
    <w:rsid w:val="78A223B1"/>
    <w:rsid w:val="794C476D"/>
    <w:rsid w:val="7A342220"/>
    <w:rsid w:val="7B0709B4"/>
    <w:rsid w:val="7BD90CAC"/>
    <w:rsid w:val="7BF04542"/>
    <w:rsid w:val="7C391BE4"/>
    <w:rsid w:val="7C522965"/>
    <w:rsid w:val="7C575DF8"/>
    <w:rsid w:val="7C615974"/>
    <w:rsid w:val="7CB64464"/>
    <w:rsid w:val="7D3C312A"/>
    <w:rsid w:val="7D9C2E1E"/>
    <w:rsid w:val="7E194CEF"/>
    <w:rsid w:val="7ED56069"/>
    <w:rsid w:val="7F50165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locked="1" w:semiHidden="0" w:uiPriority="0"/>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next w:val="BodyTextFirstIndent2"/>
    <w:qFormat/>
    <w:rsid w:val="00F321A4"/>
    <w:rPr>
      <w:rFonts w:ascii="宋体" w:hAnsi="宋体" w:cs="宋体"/>
      <w:kern w:val="0"/>
      <w:sz w:val="24"/>
      <w:szCs w:val="24"/>
    </w:rPr>
  </w:style>
  <w:style w:type="paragraph" w:styleId="Heading1">
    <w:name w:val="heading 1"/>
    <w:basedOn w:val="Normal"/>
    <w:next w:val="Normal"/>
    <w:link w:val="Heading1Char"/>
    <w:uiPriority w:val="99"/>
    <w:qFormat/>
    <w:rsid w:val="00F321A4"/>
    <w:pPr>
      <w:spacing w:before="100" w:beforeAutospacing="1" w:after="100" w:afterAutospacing="1"/>
      <w:outlineLvl w:val="0"/>
    </w:pPr>
    <w:rPr>
      <w:rFonts w:cs="Times New Roman"/>
      <w:b/>
      <w:bCs/>
      <w:kern w:val="44"/>
      <w:sz w:val="44"/>
      <w:szCs w:val="44"/>
    </w:rPr>
  </w:style>
  <w:style w:type="paragraph" w:styleId="Heading2">
    <w:name w:val="heading 2"/>
    <w:basedOn w:val="Normal"/>
    <w:next w:val="Normal"/>
    <w:link w:val="Heading2Char"/>
    <w:uiPriority w:val="99"/>
    <w:qFormat/>
    <w:rsid w:val="00F321A4"/>
    <w:pPr>
      <w:spacing w:before="100" w:beforeAutospacing="1" w:after="100" w:afterAutospacing="1"/>
      <w:outlineLvl w:val="1"/>
    </w:pPr>
    <w:rPr>
      <w:rFonts w:ascii="Cambria" w:hAnsi="Cambria" w:cs="Times New Roman"/>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21A4"/>
    <w:rPr>
      <w:rFonts w:ascii="宋体" w:eastAsia="宋体" w:hAnsi="宋体"/>
      <w:b/>
      <w:kern w:val="44"/>
      <w:sz w:val="44"/>
    </w:rPr>
  </w:style>
  <w:style w:type="character" w:customStyle="1" w:styleId="Heading2Char">
    <w:name w:val="Heading 2 Char"/>
    <w:basedOn w:val="DefaultParagraphFont"/>
    <w:link w:val="Heading2"/>
    <w:uiPriority w:val="99"/>
    <w:semiHidden/>
    <w:locked/>
    <w:rsid w:val="00F321A4"/>
    <w:rPr>
      <w:rFonts w:ascii="Cambria" w:eastAsia="宋体" w:hAnsi="Cambria"/>
      <w:b/>
      <w:sz w:val="32"/>
    </w:rPr>
  </w:style>
  <w:style w:type="paragraph" w:styleId="BodyTextIndent">
    <w:name w:val="Body Text Indent"/>
    <w:basedOn w:val="Normal"/>
    <w:next w:val="BodyText"/>
    <w:link w:val="BodyTextIndentChar"/>
    <w:uiPriority w:val="99"/>
    <w:rsid w:val="00F321A4"/>
    <w:pPr>
      <w:spacing w:after="120"/>
      <w:ind w:leftChars="200" w:left="420"/>
    </w:pPr>
    <w:rPr>
      <w:rFonts w:ascii="Times New Roman" w:hAnsi="Times New Roman" w:cs="Times New Roman"/>
    </w:rPr>
  </w:style>
  <w:style w:type="character" w:customStyle="1" w:styleId="BodyTextIndentChar">
    <w:name w:val="Body Text Indent Char"/>
    <w:basedOn w:val="DefaultParagraphFont"/>
    <w:link w:val="BodyTextIndent"/>
    <w:uiPriority w:val="99"/>
    <w:semiHidden/>
    <w:rsid w:val="00206E6B"/>
    <w:rPr>
      <w:rFonts w:ascii="宋体" w:hAnsi="宋体" w:cs="宋体"/>
      <w:kern w:val="0"/>
      <w:sz w:val="24"/>
      <w:szCs w:val="24"/>
    </w:rPr>
  </w:style>
  <w:style w:type="paragraph" w:styleId="BodyTextFirstIndent2">
    <w:name w:val="Body Text First Indent 2"/>
    <w:basedOn w:val="BodyTextIndent"/>
    <w:next w:val="Normal"/>
    <w:link w:val="BodyTextFirstIndent2Char"/>
    <w:uiPriority w:val="99"/>
    <w:rsid w:val="00F321A4"/>
    <w:pPr>
      <w:ind w:firstLineChars="200" w:firstLine="420"/>
    </w:pPr>
  </w:style>
  <w:style w:type="character" w:customStyle="1" w:styleId="BodyTextFirstIndent2Char">
    <w:name w:val="Body Text First Indent 2 Char"/>
    <w:basedOn w:val="BodyTextIndentChar"/>
    <w:link w:val="BodyTextFirstIndent2"/>
    <w:uiPriority w:val="99"/>
    <w:semiHidden/>
    <w:rsid w:val="00206E6B"/>
  </w:style>
  <w:style w:type="paragraph" w:styleId="BodyText">
    <w:name w:val="Body Text"/>
    <w:basedOn w:val="Normal"/>
    <w:next w:val="PlainText"/>
    <w:link w:val="BodyTextChar"/>
    <w:uiPriority w:val="99"/>
    <w:rsid w:val="00F321A4"/>
    <w:rPr>
      <w:rFonts w:eastAsia="华文中宋"/>
      <w:sz w:val="96"/>
      <w:u w:val="thick"/>
    </w:rPr>
  </w:style>
  <w:style w:type="character" w:customStyle="1" w:styleId="BodyTextChar">
    <w:name w:val="Body Text Char"/>
    <w:basedOn w:val="DefaultParagraphFont"/>
    <w:link w:val="BodyText"/>
    <w:uiPriority w:val="99"/>
    <w:semiHidden/>
    <w:rsid w:val="00206E6B"/>
    <w:rPr>
      <w:rFonts w:ascii="宋体" w:hAnsi="宋体" w:cs="宋体"/>
      <w:kern w:val="0"/>
      <w:sz w:val="24"/>
      <w:szCs w:val="24"/>
    </w:rPr>
  </w:style>
  <w:style w:type="paragraph" w:styleId="PlainText">
    <w:name w:val="Plain Text"/>
    <w:basedOn w:val="Normal"/>
    <w:link w:val="PlainTextChar"/>
    <w:uiPriority w:val="99"/>
    <w:rsid w:val="00F321A4"/>
    <w:rPr>
      <w:rFonts w:hAnsi="Courier New"/>
    </w:rPr>
  </w:style>
  <w:style w:type="character" w:customStyle="1" w:styleId="PlainTextChar">
    <w:name w:val="Plain Text Char"/>
    <w:basedOn w:val="DefaultParagraphFont"/>
    <w:link w:val="PlainText"/>
    <w:uiPriority w:val="99"/>
    <w:semiHidden/>
    <w:rsid w:val="00206E6B"/>
    <w:rPr>
      <w:rFonts w:ascii="宋体" w:hAnsi="Courier New" w:cs="Courier New"/>
      <w:kern w:val="0"/>
      <w:szCs w:val="21"/>
    </w:rPr>
  </w:style>
  <w:style w:type="paragraph" w:styleId="Footer">
    <w:name w:val="footer"/>
    <w:basedOn w:val="Normal"/>
    <w:link w:val="FooterChar"/>
    <w:uiPriority w:val="99"/>
    <w:rsid w:val="00F321A4"/>
    <w:pPr>
      <w:tabs>
        <w:tab w:val="center" w:pos="4153"/>
        <w:tab w:val="right" w:pos="8306"/>
      </w:tabs>
      <w:snapToGrid w:val="0"/>
    </w:pPr>
    <w:rPr>
      <w:sz w:val="18"/>
      <w:szCs w:val="18"/>
    </w:rPr>
  </w:style>
  <w:style w:type="character" w:customStyle="1" w:styleId="FooterChar">
    <w:name w:val="Footer Char"/>
    <w:basedOn w:val="DefaultParagraphFont"/>
    <w:link w:val="Footer"/>
    <w:uiPriority w:val="99"/>
    <w:semiHidden/>
    <w:rsid w:val="00206E6B"/>
    <w:rPr>
      <w:rFonts w:ascii="宋体" w:hAnsi="宋体" w:cs="宋体"/>
      <w:kern w:val="0"/>
      <w:sz w:val="18"/>
      <w:szCs w:val="18"/>
    </w:rPr>
  </w:style>
  <w:style w:type="paragraph" w:styleId="Header">
    <w:name w:val="header"/>
    <w:basedOn w:val="Normal"/>
    <w:link w:val="HeaderChar"/>
    <w:uiPriority w:val="99"/>
    <w:semiHidden/>
    <w:rsid w:val="00F321A4"/>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HeaderChar">
    <w:name w:val="Header Char"/>
    <w:basedOn w:val="DefaultParagraphFont"/>
    <w:link w:val="Header"/>
    <w:uiPriority w:val="99"/>
    <w:semiHidden/>
    <w:rsid w:val="00206E6B"/>
    <w:rPr>
      <w:rFonts w:ascii="宋体" w:hAnsi="宋体" w:cs="宋体"/>
      <w:kern w:val="0"/>
      <w:sz w:val="18"/>
      <w:szCs w:val="18"/>
    </w:rPr>
  </w:style>
  <w:style w:type="paragraph" w:styleId="TOC1">
    <w:name w:val="toc 1"/>
    <w:basedOn w:val="Normal"/>
    <w:next w:val="Normal"/>
    <w:uiPriority w:val="99"/>
    <w:rsid w:val="00F321A4"/>
    <w:pPr>
      <w:spacing w:before="120" w:after="120"/>
    </w:pPr>
    <w:rPr>
      <w:rFonts w:ascii="等线" w:eastAsia="等线"/>
      <w:b/>
      <w:bCs/>
      <w:caps/>
      <w:sz w:val="20"/>
      <w:szCs w:val="20"/>
    </w:rPr>
  </w:style>
  <w:style w:type="paragraph" w:styleId="TOC2">
    <w:name w:val="toc 2"/>
    <w:basedOn w:val="Normal"/>
    <w:next w:val="Normal"/>
    <w:uiPriority w:val="99"/>
    <w:rsid w:val="00F321A4"/>
    <w:pPr>
      <w:ind w:left="210"/>
    </w:pPr>
    <w:rPr>
      <w:rFonts w:ascii="等线" w:eastAsia="等线"/>
      <w:smallCaps/>
      <w:sz w:val="20"/>
      <w:szCs w:val="20"/>
    </w:rPr>
  </w:style>
  <w:style w:type="paragraph" w:styleId="NormalWeb">
    <w:name w:val="Normal (Web)"/>
    <w:basedOn w:val="Normal"/>
    <w:uiPriority w:val="99"/>
    <w:rsid w:val="00F321A4"/>
    <w:pPr>
      <w:spacing w:before="100" w:beforeAutospacing="1" w:after="100" w:afterAutospacing="1"/>
    </w:pPr>
  </w:style>
  <w:style w:type="character" w:styleId="Strong">
    <w:name w:val="Strong"/>
    <w:basedOn w:val="DefaultParagraphFont"/>
    <w:uiPriority w:val="99"/>
    <w:qFormat/>
    <w:rsid w:val="00F321A4"/>
    <w:rPr>
      <w:rFonts w:cs="Times New Roman"/>
      <w:b/>
    </w:rPr>
  </w:style>
  <w:style w:type="paragraph" w:customStyle="1" w:styleId="GB2312">
    <w:name w:val="正文 + (西文) ??_GB2312"/>
    <w:basedOn w:val="Normal"/>
    <w:uiPriority w:val="99"/>
    <w:rsid w:val="00F321A4"/>
    <w:pPr>
      <w:spacing w:line="600" w:lineRule="exact"/>
      <w:ind w:firstLineChars="250" w:firstLine="550"/>
    </w:pPr>
    <w:rPr>
      <w:rFonts w:ascii="仿宋_GB2312" w:eastAsia="仿宋_GB2312"/>
      <w:sz w:val="32"/>
      <w:szCs w:val="32"/>
    </w:rPr>
  </w:style>
  <w:style w:type="paragraph" w:customStyle="1" w:styleId="Default">
    <w:name w:val="Default"/>
    <w:uiPriority w:val="99"/>
    <w:rsid w:val="00F321A4"/>
    <w:pPr>
      <w:widowControl w:val="0"/>
      <w:autoSpaceDE w:val="0"/>
      <w:autoSpaceDN w:val="0"/>
      <w:adjustRightInd w:val="0"/>
    </w:pPr>
    <w:rPr>
      <w:rFonts w:ascii="仿宋" w:eastAsia="仿宋" w:cs="仿宋"/>
      <w:color w:val="000000"/>
      <w:kern w:val="0"/>
      <w:sz w:val="24"/>
      <w:szCs w:val="24"/>
    </w:rPr>
  </w:style>
  <w:style w:type="paragraph" w:customStyle="1" w:styleId="Normal2c03a1a2">
    <w:name w:val="Normal2c03a1a2"/>
    <w:uiPriority w:val="99"/>
    <w:rsid w:val="00F321A4"/>
    <w:pPr>
      <w:widowControl w:val="0"/>
      <w:jc w:val="both"/>
    </w:pPr>
    <w:rPr>
      <w:rFonts w:ascii="Times New Roman" w:eastAsia="仿宋_GB2312" w:hAnsi="Times New Roman"/>
      <w:sz w:val="32"/>
      <w:szCs w:val="24"/>
    </w:rPr>
  </w:style>
  <w:style w:type="paragraph" w:customStyle="1" w:styleId="NormalWeb8396a09f">
    <w:name w:val="Normal (Web)8396a09f"/>
    <w:basedOn w:val="Normal2c03a1a2"/>
    <w:uiPriority w:val="99"/>
    <w:rsid w:val="00F321A4"/>
    <w:rPr>
      <w:rFonts w:ascii="Calibri" w:eastAsia="宋体" w:hAnsi="Calibri"/>
      <w:sz w:val="24"/>
      <w:szCs w:val="22"/>
    </w:rPr>
  </w:style>
  <w:style w:type="paragraph" w:customStyle="1" w:styleId="p0">
    <w:name w:val="p0"/>
    <w:basedOn w:val="Normal"/>
    <w:uiPriority w:val="99"/>
    <w:rsid w:val="00F321A4"/>
    <w:pPr>
      <w:spacing w:before="100" w:beforeAutospacing="1" w:after="100" w:afterAutospacing="1"/>
    </w:pPr>
  </w:style>
  <w:style w:type="table" w:customStyle="1" w:styleId="TableNormal1">
    <w:name w:val="Table Normal1"/>
    <w:uiPriority w:val="99"/>
    <w:semiHidden/>
    <w:rsid w:val="00F321A4"/>
    <w:rPr>
      <w:kern w:val="0"/>
      <w:sz w:val="20"/>
      <w:szCs w:val="20"/>
    </w:rPr>
    <w:tblPr>
      <w:tblCellMar>
        <w:top w:w="0" w:type="dxa"/>
        <w:left w:w="0" w:type="dxa"/>
        <w:bottom w:w="0" w:type="dxa"/>
        <w:right w:w="0" w:type="dxa"/>
      </w:tblCellMar>
    </w:tblPr>
  </w:style>
  <w:style w:type="paragraph" w:customStyle="1" w:styleId="TableText">
    <w:name w:val="Table Text"/>
    <w:basedOn w:val="Normal"/>
    <w:uiPriority w:val="99"/>
    <w:semiHidden/>
    <w:rsid w:val="00F321A4"/>
    <w:rPr>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TotalTime>
  <Pages>28</Pages>
  <Words>1719</Words>
  <Characters>9799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2022年部门决算公开</dc:title>
  <dc:subject/>
  <dc:creator>Administrator</dc:creator>
  <cp:keywords/>
  <dc:description/>
  <cp:lastModifiedBy>微软用户</cp:lastModifiedBy>
  <cp:revision>4</cp:revision>
  <cp:lastPrinted>2023-09-26T07:55:00Z</cp:lastPrinted>
  <dcterms:created xsi:type="dcterms:W3CDTF">2023-09-06T09:01:00Z</dcterms:created>
  <dcterms:modified xsi:type="dcterms:W3CDTF">2023-09-26T08:36:00Z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957A6A2CEE074519AB813BC4553BFA31_13</vt:lpwstr>
  </property>
</Properties>
</file>