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9BE0B9">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12F07CC1"/>
    <w:p w14:paraId="37548FB5"/>
    <w:p w14:paraId="47B7B8BC"/>
    <w:p w14:paraId="092B7E66">
      <w:pPr>
        <w:ind w:firstLine="1050" w:firstLineChars="500"/>
      </w:pPr>
    </w:p>
    <w:p w14:paraId="12FCB878">
      <w:pPr>
        <w:ind w:firstLine="1050" w:firstLineChars="500"/>
      </w:pPr>
    </w:p>
    <w:p w14:paraId="3F74B54A">
      <w:pPr>
        <w:ind w:firstLine="1760" w:firstLineChars="400"/>
        <w:rPr>
          <w:rFonts w:ascii="黑体" w:eastAsia="黑体"/>
          <w:sz w:val="44"/>
          <w:szCs w:val="44"/>
        </w:rPr>
      </w:pPr>
    </w:p>
    <w:p w14:paraId="3E0C07E2">
      <w:pPr>
        <w:ind w:firstLine="1760" w:firstLineChars="400"/>
        <w:rPr>
          <w:rFonts w:ascii="黑体" w:eastAsia="黑体"/>
          <w:sz w:val="44"/>
          <w:szCs w:val="44"/>
        </w:rPr>
      </w:pPr>
    </w:p>
    <w:p w14:paraId="4F08AC10">
      <w:pPr>
        <w:jc w:val="center"/>
        <w:rPr>
          <w:rFonts w:ascii="黑体" w:eastAsia="黑体"/>
          <w:sz w:val="44"/>
          <w:szCs w:val="44"/>
        </w:rPr>
      </w:pPr>
      <w:r>
        <w:rPr>
          <w:rFonts w:hint="eastAsia" w:ascii="黑体" w:eastAsia="黑体"/>
          <w:sz w:val="44"/>
          <w:szCs w:val="44"/>
        </w:rPr>
        <w:t>部门（单位）名称</w:t>
      </w:r>
    </w:p>
    <w:p w14:paraId="19F3BE5B">
      <w:pPr>
        <w:jc w:val="center"/>
        <w:rPr>
          <w:rFonts w:ascii="黑体" w:eastAsia="黑体"/>
          <w:sz w:val="44"/>
          <w:szCs w:val="44"/>
        </w:rPr>
      </w:pPr>
      <w:r>
        <w:rPr>
          <w:rFonts w:ascii="黑体" w:eastAsia="黑体"/>
          <w:sz w:val="44"/>
          <w:szCs w:val="44"/>
        </w:rPr>
        <w:t>2026</w:t>
      </w:r>
      <w:r>
        <w:rPr>
          <w:rFonts w:hint="eastAsia" w:ascii="黑体" w:eastAsia="黑体"/>
          <w:sz w:val="44"/>
          <w:szCs w:val="44"/>
        </w:rPr>
        <w:t>年部门预算</w:t>
      </w:r>
    </w:p>
    <w:p w14:paraId="340DFC83">
      <w:pPr>
        <w:ind w:firstLine="1760" w:firstLineChars="400"/>
        <w:rPr>
          <w:rFonts w:ascii="黑体" w:eastAsia="黑体"/>
          <w:sz w:val="44"/>
          <w:szCs w:val="44"/>
        </w:rPr>
      </w:pPr>
    </w:p>
    <w:p w14:paraId="4D85E8B3">
      <w:pPr>
        <w:ind w:firstLine="1760" w:firstLineChars="400"/>
        <w:rPr>
          <w:rFonts w:ascii="黑体" w:eastAsia="黑体"/>
          <w:sz w:val="44"/>
          <w:szCs w:val="44"/>
        </w:rPr>
      </w:pPr>
    </w:p>
    <w:p w14:paraId="74E787BF">
      <w:pPr>
        <w:ind w:firstLine="1760" w:firstLineChars="400"/>
        <w:rPr>
          <w:rFonts w:ascii="黑体" w:eastAsia="黑体"/>
          <w:sz w:val="44"/>
          <w:szCs w:val="44"/>
        </w:rPr>
      </w:pPr>
    </w:p>
    <w:p w14:paraId="43A2636D">
      <w:pPr>
        <w:ind w:firstLine="1760" w:firstLineChars="400"/>
        <w:rPr>
          <w:rFonts w:ascii="黑体" w:eastAsia="黑体"/>
          <w:sz w:val="44"/>
          <w:szCs w:val="44"/>
        </w:rPr>
      </w:pPr>
    </w:p>
    <w:p w14:paraId="32C81DF5">
      <w:pPr>
        <w:ind w:firstLine="1760" w:firstLineChars="400"/>
        <w:rPr>
          <w:rFonts w:ascii="黑体" w:eastAsia="黑体"/>
          <w:sz w:val="44"/>
          <w:szCs w:val="44"/>
        </w:rPr>
      </w:pPr>
    </w:p>
    <w:p w14:paraId="582CEC76">
      <w:pPr>
        <w:ind w:firstLine="1760" w:firstLineChars="400"/>
        <w:rPr>
          <w:rFonts w:ascii="黑体" w:eastAsia="黑体"/>
          <w:sz w:val="44"/>
          <w:szCs w:val="44"/>
        </w:rPr>
      </w:pPr>
    </w:p>
    <w:p w14:paraId="3602135F">
      <w:pPr>
        <w:ind w:firstLine="1760" w:firstLineChars="400"/>
        <w:rPr>
          <w:rFonts w:ascii="黑体" w:eastAsia="黑体"/>
          <w:sz w:val="44"/>
          <w:szCs w:val="44"/>
        </w:rPr>
      </w:pPr>
    </w:p>
    <w:p w14:paraId="2C332E21">
      <w:pPr>
        <w:ind w:firstLine="1760" w:firstLineChars="400"/>
        <w:rPr>
          <w:rFonts w:ascii="黑体" w:eastAsia="黑体"/>
          <w:sz w:val="44"/>
          <w:szCs w:val="44"/>
        </w:rPr>
      </w:pPr>
    </w:p>
    <w:p w14:paraId="56942E29">
      <w:pPr>
        <w:ind w:firstLine="1760" w:firstLineChars="400"/>
        <w:rPr>
          <w:rFonts w:ascii="黑体" w:eastAsia="黑体"/>
          <w:sz w:val="44"/>
          <w:szCs w:val="44"/>
        </w:rPr>
      </w:pPr>
    </w:p>
    <w:p w14:paraId="516E1B54">
      <w:pPr>
        <w:ind w:firstLine="1760" w:firstLineChars="400"/>
        <w:rPr>
          <w:rFonts w:ascii="黑体" w:eastAsia="黑体"/>
          <w:sz w:val="44"/>
          <w:szCs w:val="44"/>
        </w:rPr>
      </w:pPr>
    </w:p>
    <w:p w14:paraId="3B7362FA">
      <w:pPr>
        <w:ind w:firstLine="1760" w:firstLineChars="400"/>
        <w:rPr>
          <w:rFonts w:ascii="黑体" w:eastAsia="黑体"/>
          <w:sz w:val="44"/>
          <w:szCs w:val="44"/>
        </w:rPr>
      </w:pPr>
    </w:p>
    <w:p w14:paraId="381A96E3">
      <w:pPr>
        <w:ind w:firstLine="1760" w:firstLineChars="400"/>
        <w:rPr>
          <w:rFonts w:ascii="黑体" w:eastAsia="黑体"/>
          <w:sz w:val="44"/>
          <w:szCs w:val="44"/>
        </w:rPr>
      </w:pPr>
    </w:p>
    <w:p w14:paraId="33C8C2EB">
      <w:pPr>
        <w:ind w:firstLine="1760" w:firstLineChars="400"/>
        <w:rPr>
          <w:rFonts w:ascii="黑体" w:eastAsia="黑体"/>
          <w:sz w:val="44"/>
          <w:szCs w:val="44"/>
        </w:rPr>
      </w:pPr>
    </w:p>
    <w:p w14:paraId="50657D2D">
      <w:pPr>
        <w:ind w:firstLine="1760" w:firstLineChars="400"/>
        <w:rPr>
          <w:rFonts w:ascii="黑体" w:eastAsia="黑体"/>
          <w:sz w:val="44"/>
          <w:szCs w:val="44"/>
        </w:rPr>
      </w:pPr>
    </w:p>
    <w:p w14:paraId="1B8E8185">
      <w:pPr>
        <w:rPr>
          <w:rFonts w:ascii="黑体" w:eastAsia="黑体"/>
          <w:sz w:val="44"/>
          <w:szCs w:val="44"/>
        </w:rPr>
      </w:pPr>
    </w:p>
    <w:p w14:paraId="612477E4">
      <w:pPr>
        <w:ind w:firstLine="3120" w:firstLineChars="600"/>
        <w:rPr>
          <w:rFonts w:ascii="黑体" w:eastAsia="黑体"/>
          <w:sz w:val="52"/>
          <w:szCs w:val="52"/>
        </w:rPr>
      </w:pPr>
      <w:r>
        <w:rPr>
          <w:rFonts w:hint="eastAsia" w:ascii="黑体" w:eastAsia="黑体"/>
          <w:sz w:val="52"/>
          <w:szCs w:val="52"/>
        </w:rPr>
        <w:t>目录</w:t>
      </w:r>
    </w:p>
    <w:p w14:paraId="06A56EEF">
      <w:pPr>
        <w:ind w:firstLine="3080" w:firstLineChars="700"/>
        <w:rPr>
          <w:rFonts w:ascii="黑体" w:eastAsia="黑体"/>
          <w:sz w:val="44"/>
          <w:szCs w:val="44"/>
        </w:rPr>
      </w:pPr>
    </w:p>
    <w:p w14:paraId="23E937BE">
      <w:pPr>
        <w:pStyle w:val="11"/>
        <w:ind w:firstLine="0" w:firstLineChars="0"/>
        <w:rPr>
          <w:rFonts w:ascii="黑体" w:eastAsia="黑体"/>
          <w:sz w:val="32"/>
          <w:szCs w:val="32"/>
        </w:rPr>
      </w:pPr>
      <w:r>
        <w:rPr>
          <w:rFonts w:hint="eastAsia" w:ascii="黑体" w:eastAsia="黑体"/>
          <w:sz w:val="32"/>
          <w:szCs w:val="32"/>
        </w:rPr>
        <w:t>一、基本职能及主要工作</w:t>
      </w:r>
    </w:p>
    <w:p w14:paraId="486AB8FB">
      <w:pPr>
        <w:rPr>
          <w:rFonts w:ascii="楷体" w:eastAsia="楷体"/>
          <w:sz w:val="32"/>
          <w:szCs w:val="32"/>
        </w:rPr>
      </w:pPr>
      <w:r>
        <w:rPr>
          <w:rFonts w:hint="eastAsia" w:ascii="楷体" w:eastAsia="楷体"/>
          <w:sz w:val="32"/>
          <w:szCs w:val="32"/>
        </w:rPr>
        <w:t>（一）部门职能简介</w:t>
      </w:r>
    </w:p>
    <w:p w14:paraId="17891A1F">
      <w:pPr>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18E5D7A8">
      <w:pPr>
        <w:rPr>
          <w:rFonts w:ascii="黑体" w:eastAsia="黑体"/>
          <w:sz w:val="32"/>
          <w:szCs w:val="32"/>
        </w:rPr>
      </w:pPr>
      <w:r>
        <w:rPr>
          <w:rFonts w:hint="eastAsia" w:ascii="黑体" w:eastAsia="黑体"/>
          <w:sz w:val="32"/>
          <w:szCs w:val="32"/>
        </w:rPr>
        <w:t>二、部门预算单位构成</w:t>
      </w:r>
    </w:p>
    <w:p w14:paraId="6B0B7054">
      <w:pPr>
        <w:rPr>
          <w:rFonts w:ascii="黑体" w:eastAsia="黑体"/>
          <w:sz w:val="32"/>
          <w:szCs w:val="32"/>
        </w:rPr>
      </w:pPr>
      <w:r>
        <w:rPr>
          <w:rFonts w:hint="eastAsia" w:ascii="黑体" w:eastAsia="黑体"/>
          <w:sz w:val="32"/>
          <w:szCs w:val="32"/>
        </w:rPr>
        <w:t>三、收支预算情况说明</w:t>
      </w:r>
    </w:p>
    <w:p w14:paraId="7BA4DB4B">
      <w:pPr>
        <w:rPr>
          <w:rFonts w:ascii="楷体" w:eastAsia="楷体"/>
          <w:sz w:val="32"/>
          <w:szCs w:val="32"/>
        </w:rPr>
      </w:pPr>
      <w:r>
        <w:rPr>
          <w:rFonts w:hint="eastAsia" w:ascii="楷体" w:eastAsia="楷体"/>
          <w:sz w:val="32"/>
          <w:szCs w:val="32"/>
        </w:rPr>
        <w:t>（一）收入预算情况</w:t>
      </w:r>
    </w:p>
    <w:p w14:paraId="40D83DF9">
      <w:pPr>
        <w:rPr>
          <w:rFonts w:ascii="楷体" w:eastAsia="楷体"/>
          <w:sz w:val="32"/>
          <w:szCs w:val="32"/>
        </w:rPr>
      </w:pPr>
      <w:r>
        <w:rPr>
          <w:rFonts w:hint="eastAsia" w:ascii="楷体" w:eastAsia="楷体"/>
          <w:sz w:val="32"/>
          <w:szCs w:val="32"/>
        </w:rPr>
        <w:t>（二）支出预算情况</w:t>
      </w:r>
    </w:p>
    <w:p w14:paraId="296F3495">
      <w:pPr>
        <w:rPr>
          <w:rFonts w:ascii="黑体" w:eastAsia="黑体"/>
          <w:sz w:val="32"/>
          <w:szCs w:val="32"/>
        </w:rPr>
      </w:pPr>
      <w:r>
        <w:rPr>
          <w:rFonts w:hint="eastAsia" w:ascii="黑体" w:eastAsia="黑体"/>
          <w:sz w:val="32"/>
          <w:szCs w:val="32"/>
        </w:rPr>
        <w:t>四、财政拨款收支预算情况说明</w:t>
      </w:r>
    </w:p>
    <w:p w14:paraId="61019F24">
      <w:pPr>
        <w:rPr>
          <w:rFonts w:ascii="黑体" w:eastAsia="黑体"/>
          <w:sz w:val="32"/>
          <w:szCs w:val="32"/>
        </w:rPr>
      </w:pPr>
      <w:r>
        <w:rPr>
          <w:rFonts w:hint="eastAsia" w:ascii="黑体" w:eastAsia="黑体"/>
          <w:sz w:val="32"/>
          <w:szCs w:val="32"/>
        </w:rPr>
        <w:t>五、一般公共预算当年拨款情况说明</w:t>
      </w:r>
    </w:p>
    <w:p w14:paraId="2D29F353">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14158871">
      <w:pPr>
        <w:rPr>
          <w:rFonts w:ascii="黑体" w:eastAsia="黑体"/>
          <w:sz w:val="32"/>
          <w:szCs w:val="32"/>
        </w:rPr>
      </w:pPr>
    </w:p>
    <w:p w14:paraId="3412B822">
      <w:pPr>
        <w:widowControl/>
        <w:shd w:val="clear" w:color="auto" w:fill="FFFFFF"/>
        <w:spacing w:before="100" w:beforeAutospacing="1" w:after="100" w:afterAutospacing="1" w:line="290" w:lineRule="atLeast"/>
        <w:ind w:right="300"/>
        <w:jc w:val="left"/>
        <w:rPr>
          <w:rFonts w:ascii="??" w:hAnsi="??" w:cs="宋体"/>
          <w:kern w:val="0"/>
          <w:sz w:val="12"/>
          <w:szCs w:val="12"/>
        </w:rPr>
      </w:pPr>
    </w:p>
    <w:p w14:paraId="04EBB06D">
      <w:pPr>
        <w:pStyle w:val="11"/>
        <w:rPr>
          <w:rFonts w:ascii="黑体" w:eastAsia="黑体"/>
          <w:sz w:val="32"/>
          <w:szCs w:val="32"/>
        </w:rPr>
      </w:pPr>
      <w:r>
        <w:rPr>
          <w:rFonts w:hint="eastAsia" w:ascii="黑体" w:eastAsia="黑体"/>
          <w:sz w:val="32"/>
          <w:szCs w:val="32"/>
        </w:rPr>
        <w:t>一、基本职能及主要工作</w:t>
      </w:r>
    </w:p>
    <w:p w14:paraId="2ABC705C">
      <w:pPr>
        <w:ind w:firstLine="640" w:firstLineChars="200"/>
        <w:rPr>
          <w:rFonts w:ascii="楷体" w:eastAsia="楷体"/>
          <w:sz w:val="32"/>
          <w:szCs w:val="32"/>
        </w:rPr>
      </w:pPr>
      <w:r>
        <w:rPr>
          <w:rFonts w:hint="eastAsia" w:ascii="楷体" w:eastAsia="楷体"/>
          <w:sz w:val="32"/>
          <w:szCs w:val="32"/>
        </w:rPr>
        <w:t>（一）部门职能简介</w:t>
      </w:r>
    </w:p>
    <w:p w14:paraId="6903AB7F">
      <w:pPr>
        <w:spacing w:line="540" w:lineRule="exact"/>
        <w:ind w:firstLine="640" w:firstLineChars="200"/>
        <w:rPr>
          <w:rFonts w:ascii="仿宋_GB2312" w:eastAsia="仿宋_GB2312"/>
          <w:sz w:val="32"/>
          <w:szCs w:val="32"/>
        </w:rPr>
      </w:pPr>
      <w:r>
        <w:rPr>
          <w:rFonts w:hint="eastAsia" w:ascii="仿宋" w:eastAsia="仿宋"/>
          <w:bCs/>
          <w:color w:val="000000"/>
          <w:sz w:val="32"/>
          <w:szCs w:val="32"/>
        </w:rPr>
        <w:t>九寨沟县人民检察院是国家的法律监督机关。对九寨沟县人民代表大会及其常委会负责并报告工作。</w:t>
      </w:r>
      <w:r>
        <w:rPr>
          <w:rFonts w:hint="eastAsia" w:ascii="仿宋" w:eastAsia="仿宋" w:cs="宋体"/>
          <w:sz w:val="32"/>
          <w:szCs w:val="32"/>
          <w:lang w:bidi="ar-SA"/>
        </w:rPr>
        <w:t>其主要职责是:依法行使检察权,按照上级人民检察院的总体工作部署,安排我院检察工作任务;依法向县人民代表大会及其常务委员会提出议案;开展对刑事犯罪案件的审查批捕、决定逮捕、提起公诉等工作;依法对刑事诉讼、民事诉讼和行政诉讼实行法律监督,依法开展立案监督、侦查监督,向人民法院提起抗诉或再审检察建议;受理单位和个人的控告、申诉、举报;研究检察工作中的具体法律政策应用问题;负责检察机关对外交流和涉外个案协查工作管理;负责检察机关的队伍建设、思想政治等工作;负责其它应当由省人民检察院承办的事项。</w:t>
      </w:r>
    </w:p>
    <w:p w14:paraId="418BCA15">
      <w:pPr>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2026</w:t>
      </w:r>
      <w:r>
        <w:rPr>
          <w:rFonts w:hint="eastAsia" w:ascii="楷体" w:eastAsia="楷体"/>
          <w:sz w:val="32"/>
          <w:szCs w:val="32"/>
        </w:rPr>
        <w:t>年重点工作</w:t>
      </w:r>
    </w:p>
    <w:p w14:paraId="61714601">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textAlignment w:val="auto"/>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2026年是“十五五”</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规划的</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开局之年</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。站在新的起点，</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县人民检察院</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将坚持</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以习近平新时代中国特色社会主义思想为</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指导</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，深入</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学习</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贯彻习近平法治思想</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和</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习近平总书记</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对</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政法工作、检察工作的重要指示精神，</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全面贯彻落实党的二十大和二十届历次全会精神，紧紧围绕</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省委、州委、县委</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和</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上级检察机关决策部署</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通过“四大检察”全面发力、强化保障，让服务高质量发展的检察成色更足。</w:t>
      </w:r>
    </w:p>
    <w:p w14:paraId="13616B15">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1"/>
        <w:textAlignment w:val="auto"/>
        <w:rPr>
          <w:rFonts w:hint="eastAsia"/>
          <w:lang w:val="en-US" w:eastAsia="zh-CN"/>
        </w:rPr>
      </w:pPr>
      <w:r>
        <w:rPr>
          <w:rFonts w:hint="default"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一是聚力凝心铸魂，以更高站位筑牢政治忠诚。</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坚持从政治上着眼、在法治上着力，学深悟透习近平新时代中国特色社会主义思想，以实际行动坚定拥护“两个确立”、坚决做到“两个维护”。坚持党对检察工作的绝对领导，全面落实意识形态工作责任制，严格执行请示报告制度，深化落实案件办理“四项工作机制”，有力推进重大决策部署落实落细。强化党建业务双融双促，以党建引领检察履职方向，</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着力夯实战斗堡垒。</w:t>
      </w:r>
    </w:p>
    <w:p w14:paraId="144F136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eastAsia" w:ascii="方正仿宋_GBK" w:hAnsi="方正仿宋_GBK" w:eastAsia="方正仿宋_GBK" w:cs="方正仿宋_GBK"/>
          <w:i w:val="0"/>
          <w:iCs w:val="0"/>
          <w:caps w:val="0"/>
          <w:color w:val="666666"/>
          <w:spacing w:val="0"/>
          <w:sz w:val="32"/>
          <w:szCs w:val="32"/>
          <w:shd w:val="clear" w:fill="FFFFFF"/>
        </w:rPr>
      </w:pPr>
      <w:r>
        <w:rPr>
          <w:rFonts w:hint="default"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二是聚力担当作为，以更实举措服务发展大局。</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坚定</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贯彻总体国家安全观，</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依法严惩各类刑事犯罪，</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常态化推进扫黑除恶斗争</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，助力</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平安</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九寨、法治九寨</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建设</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紧扣国际生态文化旅游目的地建设目标，</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加强</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生态环境司法保护，</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加大协同共治力度。</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聚焦旅游市场规范、交通物流优化、民宿产业发展等重点领域，</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强化司法保护，做到服务靠近一步、保障更进一步。</w:t>
      </w:r>
    </w:p>
    <w:p w14:paraId="1086624F">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pPr>
      <w:r>
        <w:rPr>
          <w:rFonts w:hint="default"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三是聚力司法为民，以更优履职守护民生福祉。</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牢记检察为民永无止境，巩固深化“检护民生”专项行动成效</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，推出更多顺民意、暖民心、惠民生的检察举措。</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深入践行新时</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代“枫桥经验”，</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推动“12309”检察服务中心与县综治中心衔接联动，持续</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推进检察信访工作法治化。</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全面释放支持起诉、司法救助的民生保障作用，切实抓好特定群体权益维护</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让</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司法的公平正义可感可触</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p>
    <w:p w14:paraId="2C7A6E5D">
      <w:pPr>
        <w:keepNext w:val="0"/>
        <w:keepLines w:val="0"/>
        <w:pageBreakBefore w:val="0"/>
        <w:widowControl w:val="0"/>
        <w:kinsoku/>
        <w:wordWrap/>
        <w:overflowPunct/>
        <w:topLinePunct w:val="0"/>
        <w:autoSpaceDE/>
        <w:autoSpaceDN/>
        <w:bidi w:val="0"/>
        <w:adjustRightInd/>
        <w:snapToGrid/>
        <w:spacing w:line="560" w:lineRule="exact"/>
        <w:ind w:left="0" w:leftChars="0" w:firstLine="643" w:firstLineChars="20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四是聚力守正创新，以更</w:t>
      </w:r>
      <w:r>
        <w:rPr>
          <w:rFonts w:hint="eastAsia"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实举措强化法律监督</w:t>
      </w:r>
      <w:r>
        <w:rPr>
          <w:rFonts w:hint="default"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深入践行“高质效办好每一个案件”要求，将“三个善于”融入“四大检察”各环节，全力做到敢于监督、善于监督、勇于自我监督，努力答好“强化检察监督”这一必答题。结合实际，积极探索更多贴实情、可落地、能见效的具体举措，以更优的业务管理、案件管理和质量管理</w:t>
      </w:r>
      <w:r>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t>‌</w:t>
      </w:r>
      <w:r>
        <w:rPr>
          <w:rFonts w:hint="eastAsia" w:ascii="Times New Roman" w:hAnsi="Times New Roman" w:eastAsia="方正仿宋_GBK" w:cs="Times New Roman"/>
          <w:b w:val="0"/>
          <w:bCs w:val="0"/>
          <w:color w:val="000000" w:themeColor="text1"/>
          <w:sz w:val="32"/>
          <w:szCs w:val="32"/>
          <w:lang w:val="en-US" w:eastAsia="zh-CN"/>
          <w14:textFill>
            <w14:solidFill>
              <w14:schemeClr w14:val="tx1"/>
            </w14:solidFill>
          </w14:textFill>
        </w:rPr>
        <w:t>提升司法效能、压实司法责任。</w:t>
      </w:r>
    </w:p>
    <w:p w14:paraId="305FC316">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560" w:lineRule="exact"/>
        <w:ind w:left="0" w:right="0" w:firstLine="640"/>
        <w:textAlignment w:val="auto"/>
        <w:rPr>
          <w:rFonts w:hint="default" w:ascii="Times New Roman" w:hAnsi="Times New Roman" w:eastAsia="方正仿宋_GBK" w:cs="Times New Roman"/>
          <w:b w:val="0"/>
          <w:bCs w:val="0"/>
          <w:color w:val="000000" w:themeColor="text1"/>
          <w:sz w:val="32"/>
          <w:szCs w:val="32"/>
          <w:lang w:val="en-US" w:eastAsia="zh-CN"/>
          <w14:textFill>
            <w14:solidFill>
              <w14:schemeClr w14:val="tx1"/>
            </w14:solidFill>
          </w14:textFill>
        </w:rPr>
      </w:pPr>
      <w:r>
        <w:rPr>
          <w:rFonts w:hint="default" w:ascii="Times New Roman" w:hAnsi="Times New Roman" w:eastAsia="方正楷体_GBK" w:cs="Times New Roman"/>
          <w:b/>
          <w:bCs/>
          <w:color w:val="000000" w:themeColor="text1"/>
          <w:kern w:val="2"/>
          <w:sz w:val="32"/>
          <w:szCs w:val="32"/>
          <w:lang w:val="en-US" w:eastAsia="zh-CN" w:bidi="ar-SA"/>
          <w14:textFill>
            <w14:solidFill>
              <w14:schemeClr w14:val="tx1"/>
            </w14:solidFill>
          </w14:textFill>
        </w:rPr>
        <w:t>五是聚力实干奋进，以更严要求锻造过硬队伍。</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坚持全面从严治检，锲而不舍落实中央八项规定及其实施细则精神，推进作风建设常态化长效化。认真做好省委巡视县委联动巡察整改“后半篇文章”，严格落实廉政风险防控要求，不断强化检察权运行制约监督。</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强化专业能力</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培养</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整体提升检察干警政治素质、业务素能和职业道德修养，打</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造</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过硬九寨</w:t>
      </w:r>
      <w:r>
        <w:rPr>
          <w:rFonts w:hint="default"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检察铁军</w:t>
      </w:r>
      <w:r>
        <w:rPr>
          <w:rFonts w:hint="eastAsia" w:ascii="Times New Roman" w:hAnsi="Times New Roman" w:eastAsia="方正仿宋_GBK" w:cs="Times New Roman"/>
          <w:b w:val="0"/>
          <w:bCs w:val="0"/>
          <w:color w:val="000000" w:themeColor="text1"/>
          <w:kern w:val="2"/>
          <w:sz w:val="32"/>
          <w:szCs w:val="32"/>
          <w:lang w:val="en-US" w:eastAsia="zh-CN" w:bidi="ar-SA"/>
          <w14:textFill>
            <w14:solidFill>
              <w14:schemeClr w14:val="tx1"/>
            </w14:solidFill>
          </w14:textFill>
        </w:rPr>
        <w:t>。</w:t>
      </w:r>
    </w:p>
    <w:p w14:paraId="1BA40432">
      <w:pPr>
        <w:pStyle w:val="11"/>
        <w:numPr>
          <w:ilvl w:val="0"/>
          <w:numId w:val="1"/>
        </w:numPr>
        <w:ind w:firstLineChars="0"/>
        <w:rPr>
          <w:rFonts w:ascii="黑体" w:eastAsia="黑体"/>
          <w:sz w:val="32"/>
          <w:szCs w:val="32"/>
        </w:rPr>
      </w:pPr>
      <w:r>
        <w:rPr>
          <w:rFonts w:hint="eastAsia" w:ascii="黑体" w:eastAsia="黑体"/>
          <w:sz w:val="32"/>
          <w:szCs w:val="32"/>
        </w:rPr>
        <w:t>部门预算单位构成</w:t>
      </w:r>
    </w:p>
    <w:p w14:paraId="6EE12EC6">
      <w:pPr>
        <w:pStyle w:val="11"/>
        <w:keepNext w:val="0"/>
        <w:keepLines w:val="0"/>
        <w:pageBreakBefore w:val="0"/>
        <w:widowControl w:val="0"/>
        <w:kinsoku/>
        <w:wordWrap/>
        <w:overflowPunct/>
        <w:topLinePunct w:val="0"/>
        <w:autoSpaceDE/>
        <w:autoSpaceDN/>
        <w:bidi w:val="0"/>
        <w:adjustRightInd/>
        <w:snapToGrid/>
        <w:ind w:left="0" w:firstLine="640" w:firstLineChars="200"/>
        <w:textAlignment w:val="auto"/>
        <w:rPr>
          <w:rFonts w:hint="default" w:ascii="Times New Roman" w:hAnsi="Times New Roman" w:eastAsia="仿宋" w:cs="Times New Roman"/>
          <w:sz w:val="32"/>
          <w:szCs w:val="32"/>
          <w:lang w:bidi="ar-SA"/>
        </w:rPr>
      </w:pPr>
      <w:r>
        <w:rPr>
          <w:rFonts w:hint="default" w:ascii="Times New Roman" w:hAnsi="Times New Roman" w:eastAsia="仿宋" w:cs="Times New Roman"/>
          <w:sz w:val="32"/>
          <w:szCs w:val="32"/>
          <w:lang w:bidi="ar-SA"/>
        </w:rPr>
        <w:t>根据检察系统改革需要，我院于2019年11月将13个职能部门改革为8个内设机构，即：办公室、政治</w:t>
      </w:r>
      <w:r>
        <w:rPr>
          <w:rFonts w:hint="eastAsia" w:ascii="Times New Roman" w:hAnsi="Times New Roman" w:eastAsia="仿宋" w:cs="Times New Roman"/>
          <w:sz w:val="32"/>
          <w:szCs w:val="32"/>
          <w:lang w:eastAsia="zh-CN" w:bidi="ar-SA"/>
        </w:rPr>
        <w:t>部</w:t>
      </w:r>
      <w:r>
        <w:rPr>
          <w:rFonts w:hint="default" w:ascii="Times New Roman" w:hAnsi="Times New Roman" w:eastAsia="仿宋" w:cs="Times New Roman"/>
          <w:sz w:val="32"/>
          <w:szCs w:val="32"/>
          <w:lang w:bidi="ar-SA"/>
        </w:rPr>
        <w:t>、第一检察部、第二检察部、第三检察部、2个派驻乡镇检察室及1个派驻看守所检察室。</w:t>
      </w:r>
    </w:p>
    <w:p w14:paraId="77D31A31">
      <w:pPr>
        <w:pStyle w:val="11"/>
        <w:ind w:left="720" w:firstLine="0" w:firstLineChars="0"/>
        <w:rPr>
          <w:rFonts w:ascii="黑体" w:eastAsia="黑体"/>
          <w:sz w:val="32"/>
          <w:szCs w:val="32"/>
        </w:rPr>
      </w:pPr>
      <w:r>
        <w:rPr>
          <w:rFonts w:hint="eastAsia" w:ascii="黑体" w:eastAsia="黑体"/>
          <w:sz w:val="32"/>
          <w:szCs w:val="32"/>
        </w:rPr>
        <w:t>三、收支预算情况说明</w:t>
      </w:r>
    </w:p>
    <w:p w14:paraId="3EDB2B7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s="Times New Roman"/>
          <w:sz w:val="32"/>
          <w:szCs w:val="32"/>
        </w:rPr>
      </w:pPr>
      <w:r>
        <w:rPr>
          <w:rFonts w:hint="eastAsia" w:ascii="仿宋_GB2312" w:eastAsia="仿宋_GB2312" w:cs="Times New Roman"/>
          <w:sz w:val="32"/>
          <w:szCs w:val="32"/>
        </w:rPr>
        <w:t>按照综合预算的原则，九寨沟县人民检察院所有收入和支出均纳入部门预算管理。收入包括：202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年一般公共预算拨款收入</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万元；支出包括：公共安全支出</w:t>
      </w:r>
      <w:r>
        <w:rPr>
          <w:rFonts w:hint="eastAsia" w:ascii="仿宋_GB2312" w:eastAsia="仿宋_GB2312" w:cs="Times New Roman"/>
          <w:sz w:val="32"/>
          <w:szCs w:val="32"/>
          <w:lang w:val="en-US" w:eastAsia="zh-CN"/>
        </w:rPr>
        <w:t>423.85</w:t>
      </w:r>
      <w:r>
        <w:rPr>
          <w:rFonts w:hint="eastAsia" w:ascii="仿宋_GB2312" w:eastAsia="仿宋_GB2312" w:cs="Times New Roman"/>
          <w:sz w:val="32"/>
          <w:szCs w:val="32"/>
        </w:rPr>
        <w:t>万元、社会保障和就业支出82.</w:t>
      </w:r>
      <w:r>
        <w:rPr>
          <w:rFonts w:hint="eastAsia" w:ascii="仿宋_GB2312" w:eastAsia="仿宋_GB2312" w:cs="Times New Roman"/>
          <w:sz w:val="32"/>
          <w:szCs w:val="32"/>
          <w:lang w:val="en-US" w:eastAsia="zh-CN"/>
        </w:rPr>
        <w:t>24</w:t>
      </w:r>
      <w:r>
        <w:rPr>
          <w:rFonts w:hint="eastAsia" w:ascii="仿宋_GB2312" w:eastAsia="仿宋_GB2312" w:cs="Times New Roman"/>
          <w:sz w:val="32"/>
          <w:szCs w:val="32"/>
        </w:rPr>
        <w:t>万元、卫生健康支出32.</w:t>
      </w:r>
      <w:r>
        <w:rPr>
          <w:rFonts w:hint="eastAsia" w:ascii="仿宋_GB2312" w:eastAsia="仿宋_GB2312" w:cs="Times New Roman"/>
          <w:sz w:val="32"/>
          <w:szCs w:val="32"/>
          <w:lang w:val="en-US" w:eastAsia="zh-CN"/>
        </w:rPr>
        <w:t>42</w:t>
      </w:r>
      <w:r>
        <w:rPr>
          <w:rFonts w:hint="eastAsia" w:ascii="仿宋_GB2312" w:eastAsia="仿宋_GB2312" w:cs="Times New Roman"/>
          <w:sz w:val="32"/>
          <w:szCs w:val="32"/>
        </w:rPr>
        <w:t>万元、住房保障支出</w:t>
      </w:r>
      <w:r>
        <w:rPr>
          <w:rFonts w:hint="eastAsia" w:ascii="仿宋_GB2312" w:eastAsia="仿宋_GB2312" w:cs="Times New Roman"/>
          <w:sz w:val="32"/>
          <w:szCs w:val="32"/>
          <w:lang w:val="en-US" w:eastAsia="zh-CN"/>
        </w:rPr>
        <w:t>39.82</w:t>
      </w:r>
      <w:r>
        <w:rPr>
          <w:rFonts w:hint="eastAsia" w:ascii="仿宋_GB2312" w:eastAsia="仿宋_GB2312" w:cs="Times New Roman"/>
          <w:sz w:val="32"/>
          <w:szCs w:val="32"/>
        </w:rPr>
        <w:t>万元。九寨沟县人民检察院202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年收入总预算573.6万元，202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年收入预算总数</w:t>
      </w:r>
      <w:r>
        <w:rPr>
          <w:rFonts w:hint="eastAsia" w:ascii="仿宋_GB2312" w:eastAsia="仿宋_GB2312" w:cs="Times New Roman"/>
          <w:sz w:val="32"/>
          <w:szCs w:val="32"/>
          <w:lang w:val="en-US" w:eastAsia="zh-CN"/>
        </w:rPr>
        <w:t>579.89</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增加</w:t>
      </w:r>
      <w:r>
        <w:rPr>
          <w:rFonts w:hint="eastAsia" w:ascii="仿宋_GB2312" w:eastAsia="仿宋_GB2312" w:cs="Times New Roman"/>
          <w:sz w:val="32"/>
          <w:szCs w:val="32"/>
        </w:rPr>
        <w:t>了</w:t>
      </w:r>
      <w:r>
        <w:rPr>
          <w:rFonts w:hint="eastAsia" w:ascii="仿宋_GB2312" w:eastAsia="仿宋_GB2312" w:cs="Times New Roman"/>
          <w:sz w:val="32"/>
          <w:szCs w:val="32"/>
          <w:lang w:val="en-US" w:eastAsia="zh-CN"/>
        </w:rPr>
        <w:t>4.73</w:t>
      </w:r>
      <w:r>
        <w:rPr>
          <w:rFonts w:hint="eastAsia" w:ascii="仿宋_GB2312" w:eastAsia="仿宋_GB2312" w:cs="Times New Roman"/>
          <w:sz w:val="32"/>
          <w:szCs w:val="32"/>
        </w:rPr>
        <w:t>万元。</w:t>
      </w:r>
    </w:p>
    <w:p w14:paraId="2F31751C">
      <w:pPr>
        <w:rPr>
          <w:rFonts w:hint="eastAsia" w:ascii="仿宋_GB2312" w:eastAsia="仿宋_GB2312" w:cs="Times New Roman"/>
          <w:sz w:val="32"/>
          <w:szCs w:val="32"/>
        </w:rPr>
      </w:pPr>
      <w:r>
        <w:rPr>
          <w:rFonts w:hint="eastAsia" w:ascii="仿宋_GB2312" w:eastAsia="仿宋_GB2312" w:cs="Times New Roman"/>
          <w:sz w:val="32"/>
          <w:szCs w:val="32"/>
        </w:rPr>
        <w:t>（一）收入预算情况。检察院202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年收入预算</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万元，全是一般公共预算拨款收入；政府性基金预算拨款收入0万元，占0%；事业收入0万元，占0%；国有资本经营预算拨款收入0万元，占0%；其它收入0万元，占0%。</w:t>
      </w:r>
    </w:p>
    <w:p w14:paraId="3951A0EE">
      <w:pPr>
        <w:rPr>
          <w:rFonts w:hint="eastAsia" w:ascii="仿宋_GB2312" w:eastAsia="仿宋_GB2312" w:cs="Times New Roman"/>
          <w:sz w:val="32"/>
          <w:szCs w:val="32"/>
        </w:rPr>
      </w:pPr>
      <w:r>
        <w:rPr>
          <w:rFonts w:hint="eastAsia" w:ascii="仿宋_GB2312" w:eastAsia="仿宋_GB2312" w:cs="Times New Roman"/>
          <w:sz w:val="32"/>
          <w:szCs w:val="32"/>
        </w:rPr>
        <w:t>（二）支出预算情况。检察院202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年支出预算</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万元，其中：基本支出</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万元，占100%；项目支出0万元，占0%。</w:t>
      </w:r>
    </w:p>
    <w:p w14:paraId="718E4132">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s="Times New Roman"/>
          <w:sz w:val="32"/>
          <w:szCs w:val="32"/>
        </w:rPr>
      </w:pPr>
      <w:r>
        <w:rPr>
          <w:rFonts w:hint="eastAsia" w:ascii="黑体" w:eastAsia="黑体"/>
          <w:sz w:val="32"/>
          <w:szCs w:val="32"/>
        </w:rPr>
        <w:t>四、财政拨款收支预算情况说明</w:t>
      </w:r>
      <w:r>
        <w:rPr>
          <w:rFonts w:ascii="ˎ̥" w:hAnsi="ˎ̥" w:cs="宋体"/>
          <w:sz w:val="16"/>
        </w:rPr>
        <w:br w:type="textWrapping"/>
      </w:r>
      <w:r>
        <w:rPr>
          <w:rFonts w:hint="eastAsia" w:ascii="仿宋_GB2312" w:eastAsia="仿宋_GB2312" w:cs="Times New Roman"/>
          <w:sz w:val="32"/>
          <w:szCs w:val="32"/>
          <w:lang w:eastAsia="zh-CN"/>
        </w:rPr>
        <w:t>九寨沟</w:t>
      </w:r>
      <w:r>
        <w:rPr>
          <w:rFonts w:hint="eastAsia" w:ascii="仿宋_GB2312" w:eastAsia="仿宋_GB2312" w:cs="Times New Roman"/>
          <w:sz w:val="32"/>
          <w:szCs w:val="32"/>
        </w:rPr>
        <w:t>县</w:t>
      </w:r>
      <w:r>
        <w:rPr>
          <w:rFonts w:hint="eastAsia" w:ascii="仿宋_GB2312" w:eastAsia="仿宋_GB2312" w:cs="Times New Roman"/>
          <w:sz w:val="32"/>
          <w:szCs w:val="32"/>
          <w:lang w:eastAsia="zh-CN"/>
        </w:rPr>
        <w:t>人民</w:t>
      </w:r>
      <w:r>
        <w:rPr>
          <w:rFonts w:hint="eastAsia" w:ascii="仿宋_GB2312" w:eastAsia="仿宋_GB2312" w:cs="Times New Roman"/>
          <w:sz w:val="32"/>
          <w:szCs w:val="32"/>
        </w:rPr>
        <w:t>检察院202</w:t>
      </w:r>
      <w:r>
        <w:rPr>
          <w:rFonts w:hint="eastAsia" w:ascii="仿宋_GB2312" w:eastAsia="仿宋_GB2312" w:cs="Times New Roman"/>
          <w:sz w:val="32"/>
          <w:szCs w:val="32"/>
          <w:lang w:val="en-US" w:eastAsia="zh-CN"/>
        </w:rPr>
        <w:t>6</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万元,比202</w:t>
      </w:r>
      <w:r>
        <w:rPr>
          <w:rFonts w:hint="eastAsia" w:ascii="仿宋_GB2312" w:eastAsia="仿宋_GB2312" w:cs="Times New Roman"/>
          <w:sz w:val="32"/>
          <w:szCs w:val="32"/>
          <w:lang w:val="en-US" w:eastAsia="zh-CN"/>
        </w:rPr>
        <w:t>5</w:t>
      </w:r>
      <w:r>
        <w:rPr>
          <w:rFonts w:hint="eastAsia" w:ascii="仿宋_GB2312" w:eastAsia="仿宋_GB2312" w:cs="Times New Roman"/>
          <w:sz w:val="32"/>
          <w:szCs w:val="32"/>
        </w:rPr>
        <w:t>年财政拨款收支总预算</w:t>
      </w:r>
      <w:r>
        <w:rPr>
          <w:rFonts w:hint="eastAsia" w:ascii="仿宋_GB2312" w:eastAsia="仿宋_GB2312" w:cs="Times New Roman"/>
          <w:sz w:val="32"/>
          <w:szCs w:val="32"/>
          <w:lang w:eastAsia="zh-CN"/>
        </w:rPr>
        <w:t>增加</w:t>
      </w:r>
      <w:r>
        <w:rPr>
          <w:rFonts w:hint="eastAsia" w:ascii="仿宋_GB2312" w:eastAsia="仿宋_GB2312" w:cs="Times New Roman"/>
          <w:sz w:val="32"/>
          <w:szCs w:val="32"/>
        </w:rPr>
        <w:t>了</w:t>
      </w:r>
      <w:r>
        <w:rPr>
          <w:rFonts w:hint="eastAsia" w:ascii="仿宋_GB2312" w:eastAsia="仿宋_GB2312" w:cs="Times New Roman"/>
          <w:sz w:val="32"/>
          <w:szCs w:val="32"/>
          <w:lang w:val="en-US" w:eastAsia="zh-CN"/>
        </w:rPr>
        <w:t>4.73</w:t>
      </w:r>
      <w:r>
        <w:rPr>
          <w:rFonts w:hint="eastAsia" w:ascii="仿宋_GB2312" w:eastAsia="仿宋_GB2312" w:cs="Times New Roman"/>
          <w:sz w:val="32"/>
          <w:szCs w:val="32"/>
        </w:rPr>
        <w:t>万元</w:t>
      </w:r>
      <w:r>
        <w:rPr>
          <w:rFonts w:hint="eastAsia" w:ascii="仿宋_GB2312" w:eastAsia="仿宋_GB2312" w:cs="Times New Roman"/>
          <w:sz w:val="32"/>
          <w:szCs w:val="32"/>
          <w:lang w:eastAsia="zh-CN"/>
        </w:rPr>
        <w:t>。</w:t>
      </w:r>
    </w:p>
    <w:p w14:paraId="7B964E9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_GB2312" w:eastAsia="仿宋_GB2312" w:cs="Times New Roman"/>
          <w:sz w:val="32"/>
          <w:szCs w:val="32"/>
        </w:rPr>
      </w:pPr>
      <w:r>
        <w:rPr>
          <w:rFonts w:hint="eastAsia" w:ascii="仿宋_GB2312" w:eastAsia="仿宋_GB2312" w:cs="Times New Roman"/>
          <w:sz w:val="32"/>
          <w:szCs w:val="32"/>
        </w:rPr>
        <w:t>收入包括：财政拨款收入预算</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万元，全是一般公共预算拨款收入</w:t>
      </w:r>
      <w:r>
        <w:rPr>
          <w:rFonts w:hint="eastAsia" w:ascii="仿宋_GB2312" w:eastAsia="仿宋_GB2312" w:cs="Times New Roman"/>
          <w:sz w:val="32"/>
          <w:szCs w:val="32"/>
          <w:lang w:eastAsia="zh-CN"/>
        </w:rPr>
        <w:t>。</w:t>
      </w:r>
    </w:p>
    <w:p w14:paraId="7ED26F13">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支出包括：财政拨款</w:t>
      </w:r>
      <w:r>
        <w:rPr>
          <w:rFonts w:hint="eastAsia" w:ascii="仿宋" w:eastAsia="仿宋" w:cs="宋体"/>
          <w:sz w:val="32"/>
          <w:szCs w:val="32"/>
          <w:lang w:bidi="ar-SA"/>
        </w:rPr>
        <w:t>支出预算</w:t>
      </w:r>
      <w:r>
        <w:rPr>
          <w:rFonts w:hint="eastAsia" w:ascii="仿宋_GB2312" w:eastAsia="仿宋_GB2312" w:cs="Times New Roman"/>
          <w:sz w:val="32"/>
          <w:szCs w:val="32"/>
          <w:lang w:val="en-US" w:eastAsia="zh-CN"/>
        </w:rPr>
        <w:t>578.33</w:t>
      </w:r>
      <w:r>
        <w:rPr>
          <w:rFonts w:hint="eastAsia" w:ascii="仿宋" w:eastAsia="仿宋" w:cs="宋体"/>
          <w:sz w:val="32"/>
          <w:szCs w:val="32"/>
          <w:lang w:bidi="ar-SA"/>
        </w:rPr>
        <w:t>万元，</w:t>
      </w:r>
      <w:r>
        <w:rPr>
          <w:rFonts w:hint="eastAsia" w:ascii="仿宋" w:eastAsia="仿宋" w:cs="宋体"/>
          <w:sz w:val="32"/>
          <w:szCs w:val="32"/>
          <w:lang w:eastAsia="zh-CN" w:bidi="ar-SA"/>
        </w:rPr>
        <w:t>全是</w:t>
      </w:r>
      <w:r>
        <w:rPr>
          <w:rFonts w:hint="eastAsia" w:ascii="仿宋" w:eastAsia="仿宋" w:cs="宋体"/>
          <w:sz w:val="32"/>
          <w:szCs w:val="32"/>
          <w:lang w:bidi="ar-SA"/>
        </w:rPr>
        <w:t>一般公共预算基本支出</w:t>
      </w:r>
      <w:r>
        <w:rPr>
          <w:rFonts w:hint="eastAsia" w:ascii="仿宋_GB2312" w:eastAsia="仿宋_GB2312" w:cs="Times New Roman"/>
          <w:sz w:val="32"/>
          <w:szCs w:val="32"/>
          <w:lang w:val="en-US" w:eastAsia="zh-CN"/>
        </w:rPr>
        <w:t>578.33</w:t>
      </w:r>
      <w:r>
        <w:rPr>
          <w:rFonts w:hint="eastAsia" w:ascii="仿宋" w:eastAsia="仿宋" w:cs="宋体"/>
          <w:sz w:val="32"/>
          <w:szCs w:val="32"/>
          <w:lang w:bidi="ar-SA"/>
        </w:rPr>
        <w:t>万元，其中：</w:t>
      </w:r>
      <w:r>
        <w:rPr>
          <w:rFonts w:hint="eastAsia" w:ascii="仿宋" w:eastAsia="仿宋" w:cs="宋体"/>
          <w:b/>
          <w:bCs/>
          <w:sz w:val="32"/>
          <w:szCs w:val="32"/>
          <w:lang w:bidi="ar-SA"/>
        </w:rPr>
        <w:t>人员经费</w:t>
      </w:r>
      <w:r>
        <w:rPr>
          <w:rFonts w:hint="eastAsia" w:ascii="仿宋" w:eastAsia="仿宋" w:cs="宋体"/>
          <w:sz w:val="32"/>
          <w:szCs w:val="32"/>
          <w:lang w:val="en-US" w:eastAsia="zh-CN" w:bidi="ar-SA"/>
        </w:rPr>
        <w:t>505.76</w:t>
      </w:r>
      <w:r>
        <w:rPr>
          <w:rFonts w:hint="eastAsia" w:ascii="仿宋" w:eastAsia="仿宋" w:cs="宋体"/>
          <w:sz w:val="32"/>
          <w:szCs w:val="32"/>
          <w:lang w:bidi="ar-SA"/>
        </w:rPr>
        <w:t>万元，主要包括：基本工资</w:t>
      </w:r>
      <w:r>
        <w:rPr>
          <w:rFonts w:hint="eastAsia" w:ascii="仿宋" w:eastAsia="仿宋" w:cs="宋体"/>
          <w:sz w:val="32"/>
          <w:szCs w:val="32"/>
          <w:lang w:val="en-US" w:eastAsia="zh-CN" w:bidi="ar-SA"/>
        </w:rPr>
        <w:t>133.52</w:t>
      </w:r>
      <w:r>
        <w:rPr>
          <w:rFonts w:hint="eastAsia" w:ascii="仿宋" w:eastAsia="仿宋" w:cs="宋体"/>
          <w:sz w:val="32"/>
          <w:szCs w:val="32"/>
          <w:lang w:bidi="ar-SA"/>
        </w:rPr>
        <w:t>万元、津贴补贴</w:t>
      </w:r>
      <w:r>
        <w:rPr>
          <w:rFonts w:hint="eastAsia" w:ascii="仿宋" w:eastAsia="仿宋" w:cs="宋体"/>
          <w:sz w:val="32"/>
          <w:szCs w:val="32"/>
          <w:lang w:val="en-US" w:eastAsia="zh-CN" w:bidi="ar-SA"/>
        </w:rPr>
        <w:t>115.21</w:t>
      </w:r>
      <w:r>
        <w:rPr>
          <w:rFonts w:hint="eastAsia" w:ascii="仿宋" w:eastAsia="仿宋" w:cs="宋体"/>
          <w:sz w:val="32"/>
          <w:szCs w:val="32"/>
          <w:lang w:bidi="ar-SA"/>
        </w:rPr>
        <w:t>万元、奖金</w:t>
      </w:r>
      <w:r>
        <w:rPr>
          <w:rFonts w:hint="eastAsia" w:ascii="仿宋" w:eastAsia="仿宋" w:cs="宋体"/>
          <w:sz w:val="32"/>
          <w:szCs w:val="32"/>
          <w:lang w:val="en-US" w:eastAsia="zh-CN" w:bidi="ar-SA"/>
        </w:rPr>
        <w:t>11.13</w:t>
      </w:r>
      <w:r>
        <w:rPr>
          <w:rFonts w:hint="eastAsia" w:ascii="仿宋" w:eastAsia="仿宋" w:cs="宋体"/>
          <w:sz w:val="32"/>
          <w:szCs w:val="32"/>
          <w:lang w:bidi="ar-SA"/>
        </w:rPr>
        <w:t>万元、机关事业单位基本养老保险缴费</w:t>
      </w:r>
      <w:r>
        <w:rPr>
          <w:rFonts w:hint="eastAsia" w:ascii="仿宋" w:eastAsia="仿宋" w:cs="宋体"/>
          <w:sz w:val="32"/>
          <w:szCs w:val="32"/>
          <w:lang w:val="en-US" w:eastAsia="zh-CN" w:bidi="ar-SA"/>
        </w:rPr>
        <w:t>54.82</w:t>
      </w:r>
      <w:r>
        <w:rPr>
          <w:rFonts w:hint="eastAsia" w:ascii="仿宋" w:eastAsia="仿宋" w:cs="宋体"/>
          <w:sz w:val="32"/>
          <w:szCs w:val="32"/>
          <w:lang w:bidi="ar-SA"/>
        </w:rPr>
        <w:t>万元、职业年金缴费</w:t>
      </w:r>
      <w:r>
        <w:rPr>
          <w:rFonts w:hint="eastAsia" w:ascii="仿宋" w:eastAsia="仿宋" w:cs="宋体"/>
          <w:sz w:val="32"/>
          <w:szCs w:val="32"/>
          <w:lang w:val="en-US" w:eastAsia="zh-CN" w:bidi="ar-SA"/>
        </w:rPr>
        <w:t>27.41</w:t>
      </w:r>
      <w:r>
        <w:rPr>
          <w:rFonts w:hint="eastAsia" w:ascii="仿宋" w:eastAsia="仿宋" w:cs="宋体"/>
          <w:sz w:val="32"/>
          <w:szCs w:val="32"/>
          <w:lang w:bidi="ar-SA"/>
        </w:rPr>
        <w:t>万元、职工基本医疗保险缴费</w:t>
      </w:r>
      <w:r>
        <w:rPr>
          <w:rFonts w:hint="eastAsia" w:ascii="仿宋" w:eastAsia="仿宋" w:cs="宋体"/>
          <w:sz w:val="32"/>
          <w:szCs w:val="32"/>
          <w:lang w:val="en-US" w:eastAsia="zh-CN" w:bidi="ar-SA"/>
        </w:rPr>
        <w:t>23.99</w:t>
      </w:r>
      <w:r>
        <w:rPr>
          <w:rFonts w:hint="eastAsia" w:ascii="仿宋" w:eastAsia="仿宋" w:cs="宋体"/>
          <w:sz w:val="32"/>
          <w:szCs w:val="32"/>
          <w:lang w:bidi="ar-SA"/>
        </w:rPr>
        <w:t>万元、公务员医疗补助缴费</w:t>
      </w:r>
      <w:r>
        <w:rPr>
          <w:rFonts w:hint="eastAsia" w:ascii="仿宋" w:eastAsia="仿宋" w:cs="宋体"/>
          <w:sz w:val="32"/>
          <w:szCs w:val="32"/>
          <w:lang w:val="en-US" w:eastAsia="zh-CN" w:bidi="ar-SA"/>
        </w:rPr>
        <w:t>8.44</w:t>
      </w:r>
      <w:r>
        <w:rPr>
          <w:rFonts w:hint="eastAsia" w:ascii="仿宋" w:eastAsia="仿宋" w:cs="宋体"/>
          <w:sz w:val="32"/>
          <w:szCs w:val="32"/>
          <w:lang w:bidi="ar-SA"/>
        </w:rPr>
        <w:t>万元、其他社会保障缴费</w:t>
      </w:r>
      <w:r>
        <w:rPr>
          <w:rFonts w:hint="eastAsia" w:ascii="仿宋" w:eastAsia="仿宋" w:cs="宋体"/>
          <w:sz w:val="32"/>
          <w:szCs w:val="32"/>
          <w:lang w:val="en-US" w:eastAsia="zh-CN" w:bidi="ar-SA"/>
        </w:rPr>
        <w:t>2.74</w:t>
      </w:r>
      <w:r>
        <w:rPr>
          <w:rFonts w:hint="eastAsia" w:ascii="仿宋" w:eastAsia="仿宋" w:cs="宋体"/>
          <w:sz w:val="32"/>
          <w:szCs w:val="32"/>
          <w:lang w:bidi="ar-SA"/>
        </w:rPr>
        <w:t>万元、住房公积金</w:t>
      </w:r>
      <w:r>
        <w:rPr>
          <w:rFonts w:hint="eastAsia" w:ascii="仿宋" w:eastAsia="仿宋" w:cs="宋体"/>
          <w:sz w:val="32"/>
          <w:szCs w:val="32"/>
          <w:lang w:val="en-US" w:eastAsia="zh-CN" w:bidi="ar-SA"/>
        </w:rPr>
        <w:t>39.82</w:t>
      </w:r>
      <w:r>
        <w:rPr>
          <w:rFonts w:hint="eastAsia" w:ascii="仿宋" w:eastAsia="仿宋" w:cs="宋体"/>
          <w:sz w:val="32"/>
          <w:szCs w:val="32"/>
          <w:lang w:bidi="ar-SA"/>
        </w:rPr>
        <w:t>万元、其他工资福利支出</w:t>
      </w:r>
      <w:r>
        <w:rPr>
          <w:rFonts w:hint="eastAsia" w:ascii="仿宋" w:eastAsia="仿宋" w:cs="宋体"/>
          <w:sz w:val="32"/>
          <w:szCs w:val="32"/>
          <w:lang w:val="en-US" w:eastAsia="zh-CN" w:bidi="ar-SA"/>
        </w:rPr>
        <w:t>87.04</w:t>
      </w:r>
      <w:r>
        <w:rPr>
          <w:rFonts w:hint="eastAsia" w:ascii="仿宋" w:eastAsia="仿宋" w:cs="宋体"/>
          <w:sz w:val="32"/>
          <w:szCs w:val="32"/>
          <w:lang w:bidi="ar-SA"/>
        </w:rPr>
        <w:t>万元、其他对个人和家庭的补助支出0.</w:t>
      </w:r>
      <w:r>
        <w:rPr>
          <w:rFonts w:hint="eastAsia" w:ascii="仿宋" w:eastAsia="仿宋" w:cs="宋体"/>
          <w:sz w:val="32"/>
          <w:szCs w:val="32"/>
          <w:lang w:val="en-US" w:eastAsia="zh-CN" w:bidi="ar-SA"/>
        </w:rPr>
        <w:t>8</w:t>
      </w:r>
      <w:r>
        <w:rPr>
          <w:rFonts w:hint="eastAsia" w:ascii="仿宋" w:eastAsia="仿宋" w:cs="宋体"/>
          <w:sz w:val="32"/>
          <w:szCs w:val="32"/>
          <w:lang w:bidi="ar-SA"/>
        </w:rPr>
        <w:t>万元。</w:t>
      </w:r>
      <w:r>
        <w:rPr>
          <w:rFonts w:hint="eastAsia" w:ascii="仿宋" w:eastAsia="仿宋" w:cs="宋体"/>
          <w:b/>
          <w:bCs/>
          <w:sz w:val="32"/>
          <w:szCs w:val="32"/>
          <w:lang w:bidi="ar-SA"/>
        </w:rPr>
        <w:t>公用经费</w:t>
      </w:r>
      <w:r>
        <w:rPr>
          <w:rFonts w:hint="eastAsia" w:ascii="仿宋" w:eastAsia="仿宋" w:cs="宋体"/>
          <w:sz w:val="32"/>
          <w:szCs w:val="32"/>
          <w:lang w:val="en-US" w:eastAsia="zh-CN" w:bidi="ar-SA"/>
        </w:rPr>
        <w:t>72.57</w:t>
      </w:r>
      <w:r>
        <w:rPr>
          <w:rFonts w:hint="eastAsia" w:ascii="仿宋" w:eastAsia="仿宋" w:cs="宋体"/>
          <w:sz w:val="32"/>
          <w:szCs w:val="32"/>
          <w:lang w:bidi="ar-SA"/>
        </w:rPr>
        <w:t>万元，主要包括：办公费</w:t>
      </w:r>
      <w:r>
        <w:rPr>
          <w:rFonts w:hint="eastAsia" w:ascii="仿宋" w:eastAsia="仿宋" w:cs="宋体"/>
          <w:sz w:val="32"/>
          <w:szCs w:val="32"/>
          <w:lang w:val="en-US" w:eastAsia="zh-CN" w:bidi="ar-SA"/>
        </w:rPr>
        <w:t>2.48</w:t>
      </w:r>
      <w:r>
        <w:rPr>
          <w:rFonts w:hint="eastAsia" w:ascii="仿宋" w:eastAsia="仿宋" w:cs="宋体"/>
          <w:sz w:val="32"/>
          <w:szCs w:val="32"/>
          <w:lang w:bidi="ar-SA"/>
        </w:rPr>
        <w:t>万元、水费</w:t>
      </w:r>
      <w:r>
        <w:rPr>
          <w:rFonts w:hint="eastAsia" w:ascii="仿宋" w:eastAsia="仿宋" w:cs="宋体"/>
          <w:sz w:val="32"/>
          <w:szCs w:val="32"/>
          <w:lang w:val="en-US" w:eastAsia="zh-CN" w:bidi="ar-SA"/>
        </w:rPr>
        <w:t>0.75</w:t>
      </w:r>
      <w:r>
        <w:rPr>
          <w:rFonts w:hint="eastAsia" w:ascii="仿宋" w:eastAsia="仿宋" w:cs="宋体"/>
          <w:sz w:val="32"/>
          <w:szCs w:val="32"/>
          <w:lang w:bidi="ar-SA"/>
        </w:rPr>
        <w:t>万元、邮电费</w:t>
      </w:r>
      <w:r>
        <w:rPr>
          <w:rFonts w:hint="eastAsia" w:ascii="仿宋" w:eastAsia="仿宋" w:cs="宋体"/>
          <w:sz w:val="32"/>
          <w:szCs w:val="32"/>
          <w:lang w:val="en-US" w:eastAsia="zh-CN" w:bidi="ar-SA"/>
        </w:rPr>
        <w:t>6.59</w:t>
      </w:r>
      <w:r>
        <w:rPr>
          <w:rFonts w:hint="eastAsia" w:ascii="仿宋" w:eastAsia="仿宋" w:cs="宋体"/>
          <w:sz w:val="32"/>
          <w:szCs w:val="32"/>
          <w:lang w:bidi="ar-SA"/>
        </w:rPr>
        <w:t>万元、取暖费</w:t>
      </w:r>
      <w:r>
        <w:rPr>
          <w:rFonts w:hint="eastAsia" w:ascii="仿宋" w:eastAsia="仿宋" w:cs="宋体"/>
          <w:sz w:val="32"/>
          <w:szCs w:val="32"/>
          <w:lang w:val="en-US" w:eastAsia="zh-CN" w:bidi="ar-SA"/>
        </w:rPr>
        <w:t>0.99</w:t>
      </w:r>
      <w:r>
        <w:rPr>
          <w:rFonts w:hint="eastAsia" w:ascii="仿宋" w:eastAsia="仿宋" w:cs="宋体"/>
          <w:sz w:val="32"/>
          <w:szCs w:val="32"/>
          <w:lang w:bidi="ar-SA"/>
        </w:rPr>
        <w:t>万元、差旅费</w:t>
      </w:r>
      <w:r>
        <w:rPr>
          <w:rFonts w:hint="eastAsia" w:ascii="仿宋" w:eastAsia="仿宋" w:cs="宋体"/>
          <w:sz w:val="32"/>
          <w:szCs w:val="32"/>
          <w:lang w:val="en-US" w:eastAsia="zh-CN" w:bidi="ar-SA"/>
        </w:rPr>
        <w:t>10.93</w:t>
      </w:r>
      <w:r>
        <w:rPr>
          <w:rFonts w:hint="eastAsia" w:ascii="仿宋" w:eastAsia="仿宋" w:cs="宋体"/>
          <w:sz w:val="32"/>
          <w:szCs w:val="32"/>
          <w:lang w:bidi="ar-SA"/>
        </w:rPr>
        <w:t>万元、</w:t>
      </w:r>
      <w:r>
        <w:rPr>
          <w:rFonts w:hint="eastAsia" w:ascii="仿宋" w:eastAsia="仿宋" w:cs="宋体"/>
          <w:sz w:val="32"/>
          <w:szCs w:val="32"/>
          <w:lang w:eastAsia="zh-CN" w:bidi="ar-SA"/>
        </w:rPr>
        <w:t>维修（护）费</w:t>
      </w:r>
      <w:r>
        <w:rPr>
          <w:rFonts w:hint="eastAsia" w:ascii="仿宋" w:eastAsia="仿宋" w:cs="宋体"/>
          <w:sz w:val="32"/>
          <w:szCs w:val="32"/>
          <w:lang w:val="en-US" w:eastAsia="zh-CN" w:bidi="ar-SA"/>
        </w:rPr>
        <w:t>1.29万元、</w:t>
      </w:r>
      <w:r>
        <w:rPr>
          <w:rFonts w:hint="eastAsia" w:ascii="仿宋" w:eastAsia="仿宋" w:cs="宋体"/>
          <w:sz w:val="32"/>
          <w:szCs w:val="32"/>
          <w:lang w:bidi="ar-SA"/>
        </w:rPr>
        <w:t>培训费</w:t>
      </w:r>
      <w:r>
        <w:rPr>
          <w:rFonts w:hint="eastAsia" w:ascii="仿宋" w:eastAsia="仿宋" w:cs="宋体"/>
          <w:sz w:val="32"/>
          <w:szCs w:val="32"/>
          <w:lang w:val="en-US" w:eastAsia="zh-CN" w:bidi="ar-SA"/>
        </w:rPr>
        <w:t>4.47</w:t>
      </w:r>
      <w:r>
        <w:rPr>
          <w:rFonts w:hint="eastAsia" w:ascii="仿宋" w:eastAsia="仿宋" w:cs="宋体"/>
          <w:sz w:val="32"/>
          <w:szCs w:val="32"/>
          <w:lang w:bidi="ar-SA"/>
        </w:rPr>
        <w:t>万元、公务接待费</w:t>
      </w:r>
      <w:r>
        <w:rPr>
          <w:rFonts w:hint="eastAsia" w:ascii="仿宋" w:eastAsia="仿宋" w:cs="宋体"/>
          <w:sz w:val="32"/>
          <w:szCs w:val="32"/>
          <w:lang w:val="en-US" w:eastAsia="zh-CN" w:bidi="ar-SA"/>
        </w:rPr>
        <w:t>1</w:t>
      </w:r>
      <w:r>
        <w:rPr>
          <w:rFonts w:hint="eastAsia" w:ascii="仿宋" w:eastAsia="仿宋" w:cs="宋体"/>
          <w:sz w:val="32"/>
          <w:szCs w:val="32"/>
          <w:lang w:bidi="ar-SA"/>
        </w:rPr>
        <w:t>万元、公务用车运行维护费</w:t>
      </w:r>
      <w:r>
        <w:rPr>
          <w:rFonts w:hint="eastAsia" w:ascii="仿宋" w:eastAsia="仿宋" w:cs="宋体"/>
          <w:sz w:val="32"/>
          <w:szCs w:val="32"/>
          <w:lang w:val="en-US" w:eastAsia="zh-CN" w:bidi="ar-SA"/>
        </w:rPr>
        <w:t>13.5</w:t>
      </w:r>
      <w:r>
        <w:rPr>
          <w:rFonts w:hint="eastAsia" w:ascii="仿宋" w:eastAsia="仿宋" w:cs="宋体"/>
          <w:sz w:val="32"/>
          <w:szCs w:val="32"/>
          <w:lang w:bidi="ar-SA"/>
        </w:rPr>
        <w:t>万元、其他商品和服务支出</w:t>
      </w:r>
      <w:r>
        <w:rPr>
          <w:rFonts w:hint="eastAsia" w:ascii="仿宋" w:eastAsia="仿宋" w:cs="宋体"/>
          <w:sz w:val="32"/>
          <w:szCs w:val="32"/>
          <w:lang w:val="en-US" w:eastAsia="zh-CN" w:bidi="ar-SA"/>
        </w:rPr>
        <w:t>30.56</w:t>
      </w:r>
      <w:r>
        <w:rPr>
          <w:rFonts w:hint="eastAsia" w:ascii="仿宋" w:eastAsia="仿宋" w:cs="宋体"/>
          <w:sz w:val="32"/>
          <w:szCs w:val="32"/>
          <w:lang w:bidi="ar-SA"/>
        </w:rPr>
        <w:t>万元。</w:t>
      </w:r>
    </w:p>
    <w:p w14:paraId="776C5A29">
      <w:pPr>
        <w:ind w:firstLine="640" w:firstLineChars="200"/>
        <w:rPr>
          <w:rFonts w:ascii="黑体" w:eastAsia="黑体"/>
          <w:sz w:val="32"/>
          <w:szCs w:val="32"/>
        </w:rPr>
      </w:pPr>
      <w:r>
        <w:rPr>
          <w:rFonts w:hint="eastAsia" w:ascii="黑体" w:eastAsia="黑体"/>
          <w:sz w:val="32"/>
          <w:szCs w:val="32"/>
        </w:rPr>
        <w:t>五、一般公共预算当年拨款情况说明</w:t>
      </w:r>
    </w:p>
    <w:p w14:paraId="67AB9F3E">
      <w:pPr>
        <w:pStyle w:val="12"/>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F443778">
      <w:pPr>
        <w:pStyle w:val="12"/>
        <w:spacing w:before="0" w:line="360" w:lineRule="auto"/>
        <w:ind w:firstLine="660"/>
        <w:rPr>
          <w:rFonts w:hint="eastAsia" w:cs="仿宋_GB2312"/>
          <w:kern w:val="2"/>
          <w:sz w:val="32"/>
          <w:szCs w:val="32"/>
        </w:rPr>
      </w:pPr>
      <w:r>
        <w:rPr>
          <w:rFonts w:hint="eastAsia" w:cs="仿宋_GB2312"/>
          <w:kern w:val="2"/>
          <w:sz w:val="32"/>
          <w:szCs w:val="32"/>
        </w:rPr>
        <w:t>九寨沟县人民检察院202</w:t>
      </w:r>
      <w:r>
        <w:rPr>
          <w:rFonts w:hint="eastAsia" w:cs="仿宋_GB2312"/>
          <w:kern w:val="2"/>
          <w:sz w:val="32"/>
          <w:szCs w:val="32"/>
          <w:lang w:val="en-US" w:eastAsia="zh-CN"/>
        </w:rPr>
        <w:t>6</w:t>
      </w:r>
      <w:r>
        <w:rPr>
          <w:rFonts w:hint="eastAsia" w:cs="仿宋_GB2312"/>
          <w:kern w:val="2"/>
          <w:sz w:val="32"/>
          <w:szCs w:val="32"/>
        </w:rPr>
        <w:t>年一般公共预算当年拨款</w:t>
      </w:r>
      <w:r>
        <w:rPr>
          <w:rFonts w:hint="eastAsia" w:ascii="仿宋_GB2312" w:eastAsia="仿宋_GB2312" w:cs="Times New Roman"/>
          <w:sz w:val="32"/>
          <w:szCs w:val="32"/>
          <w:lang w:val="en-US" w:eastAsia="zh-CN"/>
        </w:rPr>
        <w:t>578.33</w:t>
      </w:r>
      <w:r>
        <w:rPr>
          <w:rFonts w:hint="eastAsia" w:ascii="仿宋_GB2312" w:eastAsia="仿宋_GB2312" w:cs="Times New Roman"/>
          <w:sz w:val="32"/>
          <w:szCs w:val="32"/>
        </w:rPr>
        <w:t>万元，比202</w:t>
      </w:r>
      <w:r>
        <w:rPr>
          <w:rFonts w:hint="eastAsia" w:cs="Times New Roman"/>
          <w:sz w:val="32"/>
          <w:szCs w:val="32"/>
          <w:lang w:val="en-US" w:eastAsia="zh-CN"/>
        </w:rPr>
        <w:t>5</w:t>
      </w:r>
      <w:r>
        <w:rPr>
          <w:rFonts w:hint="eastAsia" w:ascii="仿宋_GB2312" w:eastAsia="仿宋_GB2312" w:cs="Times New Roman"/>
          <w:sz w:val="32"/>
          <w:szCs w:val="32"/>
        </w:rPr>
        <w:t>年预算数</w:t>
      </w:r>
      <w:r>
        <w:rPr>
          <w:rFonts w:hint="eastAsia" w:ascii="仿宋_GB2312" w:eastAsia="仿宋_GB2312" w:cs="Times New Roman"/>
          <w:sz w:val="32"/>
          <w:szCs w:val="32"/>
          <w:lang w:eastAsia="zh-CN"/>
        </w:rPr>
        <w:t>增加</w:t>
      </w:r>
      <w:r>
        <w:rPr>
          <w:rFonts w:hint="eastAsia" w:ascii="仿宋_GB2312" w:eastAsia="仿宋_GB2312" w:cs="Times New Roman"/>
          <w:sz w:val="32"/>
          <w:szCs w:val="32"/>
        </w:rPr>
        <w:t>了</w:t>
      </w:r>
      <w:r>
        <w:rPr>
          <w:rFonts w:hint="eastAsia" w:cs="Times New Roman"/>
          <w:sz w:val="32"/>
          <w:szCs w:val="32"/>
          <w:lang w:val="en-US" w:eastAsia="zh-CN"/>
        </w:rPr>
        <w:t>4.73</w:t>
      </w:r>
      <w:r>
        <w:rPr>
          <w:rFonts w:hint="eastAsia" w:ascii="仿宋_GB2312" w:eastAsia="仿宋_GB2312" w:cs="Times New Roman"/>
          <w:sz w:val="32"/>
          <w:szCs w:val="32"/>
        </w:rPr>
        <w:t>万元</w:t>
      </w:r>
      <w:r>
        <w:rPr>
          <w:rFonts w:hint="eastAsia" w:cs="仿宋_GB2312"/>
          <w:kern w:val="2"/>
          <w:sz w:val="32"/>
          <w:szCs w:val="32"/>
        </w:rPr>
        <w:t>，主要原因:</w:t>
      </w:r>
      <w:r>
        <w:rPr>
          <w:rFonts w:hint="eastAsia" w:cs="仿宋_GB2312"/>
          <w:kern w:val="2"/>
          <w:sz w:val="32"/>
          <w:szCs w:val="32"/>
          <w:lang w:eastAsia="zh-CN"/>
        </w:rPr>
        <w:t>临聘人员工资的增加</w:t>
      </w:r>
      <w:r>
        <w:rPr>
          <w:rFonts w:hint="eastAsia" w:cs="仿宋_GB2312"/>
          <w:kern w:val="2"/>
          <w:sz w:val="32"/>
          <w:szCs w:val="32"/>
        </w:rPr>
        <w:t>。</w:t>
      </w:r>
    </w:p>
    <w:p w14:paraId="7F4BCAE7">
      <w:pPr>
        <w:pStyle w:val="12"/>
        <w:spacing w:before="0" w:line="360" w:lineRule="auto"/>
        <w:ind w:firstLine="660"/>
        <w:rPr>
          <w:rFonts w:hint="eastAsia" w:cs="仿宋_GB2312"/>
          <w:kern w:val="2"/>
          <w:sz w:val="32"/>
          <w:szCs w:val="32"/>
        </w:rPr>
      </w:pPr>
      <w:r>
        <w:rPr>
          <w:rFonts w:hint="eastAsia" w:cs="仿宋_GB2312"/>
          <w:kern w:val="2"/>
          <w:sz w:val="32"/>
          <w:szCs w:val="32"/>
        </w:rPr>
        <w:t>（二）一般公共预算当年拨款结构情况</w:t>
      </w:r>
    </w:p>
    <w:p w14:paraId="110AA58C">
      <w:pPr>
        <w:pStyle w:val="12"/>
        <w:spacing w:before="0" w:line="360" w:lineRule="auto"/>
        <w:ind w:firstLine="660"/>
        <w:rPr>
          <w:rFonts w:hint="eastAsia" w:cs="仿宋_GB2312"/>
          <w:kern w:val="2"/>
          <w:sz w:val="32"/>
          <w:szCs w:val="32"/>
        </w:rPr>
      </w:pPr>
      <w:r>
        <w:rPr>
          <w:rFonts w:hint="eastAsia" w:cs="仿宋_GB2312"/>
          <w:kern w:val="2"/>
          <w:sz w:val="32"/>
          <w:szCs w:val="32"/>
        </w:rPr>
        <w:t>公共安全支出</w:t>
      </w:r>
      <w:r>
        <w:rPr>
          <w:rFonts w:hint="eastAsia" w:cs="仿宋_GB2312"/>
          <w:kern w:val="2"/>
          <w:sz w:val="32"/>
          <w:szCs w:val="32"/>
          <w:lang w:val="en-US" w:eastAsia="zh-CN"/>
        </w:rPr>
        <w:t>423.85</w:t>
      </w:r>
      <w:r>
        <w:rPr>
          <w:rFonts w:hint="eastAsia" w:cs="仿宋_GB2312"/>
          <w:kern w:val="2"/>
          <w:sz w:val="32"/>
          <w:szCs w:val="32"/>
        </w:rPr>
        <w:t>万元，占</w:t>
      </w:r>
      <w:r>
        <w:rPr>
          <w:rFonts w:hint="eastAsia" w:cs="仿宋_GB2312"/>
          <w:kern w:val="2"/>
          <w:sz w:val="32"/>
          <w:szCs w:val="32"/>
          <w:lang w:val="en-US" w:eastAsia="zh-CN"/>
        </w:rPr>
        <w:t>73.29</w:t>
      </w:r>
      <w:r>
        <w:rPr>
          <w:rFonts w:hint="eastAsia" w:cs="仿宋_GB2312"/>
          <w:kern w:val="2"/>
          <w:sz w:val="32"/>
          <w:szCs w:val="32"/>
        </w:rPr>
        <w:t>%；社会保障和就业支出</w:t>
      </w:r>
      <w:r>
        <w:rPr>
          <w:rFonts w:hint="eastAsia" w:cs="仿宋_GB2312"/>
          <w:kern w:val="2"/>
          <w:sz w:val="32"/>
          <w:szCs w:val="32"/>
          <w:lang w:val="en-US" w:eastAsia="zh-CN"/>
        </w:rPr>
        <w:t>82.24万元</w:t>
      </w:r>
      <w:r>
        <w:rPr>
          <w:rFonts w:hint="eastAsia" w:cs="仿宋_GB2312"/>
          <w:kern w:val="2"/>
          <w:sz w:val="32"/>
          <w:szCs w:val="32"/>
        </w:rPr>
        <w:t>，占</w:t>
      </w:r>
      <w:r>
        <w:rPr>
          <w:rFonts w:hint="eastAsia" w:cs="仿宋_GB2312"/>
          <w:kern w:val="2"/>
          <w:sz w:val="32"/>
          <w:szCs w:val="32"/>
          <w:lang w:val="en-US" w:eastAsia="zh-CN"/>
        </w:rPr>
        <w:t>14.22</w:t>
      </w:r>
      <w:r>
        <w:rPr>
          <w:rFonts w:hint="eastAsia" w:cs="仿宋_GB2312"/>
          <w:kern w:val="2"/>
          <w:sz w:val="32"/>
          <w:szCs w:val="32"/>
        </w:rPr>
        <w:t>%；卫生健康支出</w:t>
      </w:r>
      <w:r>
        <w:rPr>
          <w:rFonts w:hint="eastAsia" w:cs="仿宋_GB2312"/>
          <w:kern w:val="2"/>
          <w:sz w:val="32"/>
          <w:szCs w:val="32"/>
          <w:lang w:val="en-US" w:eastAsia="zh-CN"/>
        </w:rPr>
        <w:t>32.42</w:t>
      </w:r>
      <w:r>
        <w:rPr>
          <w:rFonts w:hint="eastAsia" w:cs="仿宋_GB2312"/>
          <w:kern w:val="2"/>
          <w:sz w:val="32"/>
          <w:szCs w:val="32"/>
        </w:rPr>
        <w:t>万元，占5.</w:t>
      </w:r>
      <w:r>
        <w:rPr>
          <w:rFonts w:hint="eastAsia" w:cs="仿宋_GB2312"/>
          <w:kern w:val="2"/>
          <w:sz w:val="32"/>
          <w:szCs w:val="32"/>
          <w:lang w:val="en-US" w:eastAsia="zh-CN"/>
        </w:rPr>
        <w:t>6</w:t>
      </w:r>
      <w:r>
        <w:rPr>
          <w:rFonts w:hint="eastAsia" w:cs="仿宋_GB2312"/>
          <w:kern w:val="2"/>
          <w:sz w:val="32"/>
          <w:szCs w:val="32"/>
        </w:rPr>
        <w:t>%；住房保障支出</w:t>
      </w:r>
      <w:r>
        <w:rPr>
          <w:rFonts w:hint="eastAsia" w:cs="仿宋_GB2312"/>
          <w:kern w:val="2"/>
          <w:sz w:val="32"/>
          <w:szCs w:val="32"/>
          <w:lang w:val="en-US" w:eastAsia="zh-CN"/>
        </w:rPr>
        <w:t>39.82</w:t>
      </w:r>
      <w:r>
        <w:rPr>
          <w:rFonts w:hint="eastAsia" w:cs="仿宋_GB2312"/>
          <w:kern w:val="2"/>
          <w:sz w:val="32"/>
          <w:szCs w:val="32"/>
        </w:rPr>
        <w:t>万元，占6.</w:t>
      </w:r>
      <w:r>
        <w:rPr>
          <w:rFonts w:hint="eastAsia" w:cs="仿宋_GB2312"/>
          <w:kern w:val="2"/>
          <w:sz w:val="32"/>
          <w:szCs w:val="32"/>
          <w:lang w:val="en-US" w:eastAsia="zh-CN"/>
        </w:rPr>
        <w:t>89</w:t>
      </w:r>
      <w:r>
        <w:rPr>
          <w:rFonts w:hint="eastAsia" w:cs="仿宋_GB2312"/>
          <w:kern w:val="2"/>
          <w:sz w:val="32"/>
          <w:szCs w:val="32"/>
        </w:rPr>
        <w:t>%。</w:t>
      </w:r>
    </w:p>
    <w:p w14:paraId="539023D5">
      <w:pPr>
        <w:pStyle w:val="12"/>
        <w:spacing w:before="0" w:line="360" w:lineRule="auto"/>
        <w:ind w:firstLine="660"/>
        <w:rPr>
          <w:rFonts w:hint="eastAsia" w:cs="仿宋_GB2312"/>
          <w:kern w:val="2"/>
          <w:sz w:val="32"/>
          <w:szCs w:val="32"/>
        </w:rPr>
      </w:pPr>
      <w:r>
        <w:rPr>
          <w:rFonts w:hint="eastAsia" w:cs="仿宋_GB2312"/>
          <w:kern w:val="2"/>
          <w:sz w:val="32"/>
          <w:szCs w:val="32"/>
        </w:rPr>
        <w:t>（三）一般公共预算当年拨款具体使用情况</w:t>
      </w:r>
    </w:p>
    <w:p w14:paraId="62B8206B">
      <w:pPr>
        <w:pStyle w:val="12"/>
        <w:spacing w:before="0" w:line="360" w:lineRule="auto"/>
        <w:ind w:firstLine="660"/>
        <w:rPr>
          <w:rFonts w:hint="eastAsia" w:cs="仿宋_GB2312"/>
          <w:kern w:val="2"/>
          <w:sz w:val="32"/>
          <w:szCs w:val="32"/>
        </w:rPr>
      </w:pPr>
      <w:r>
        <w:rPr>
          <w:rFonts w:hint="eastAsia" w:cs="仿宋_GB2312"/>
          <w:kern w:val="2"/>
          <w:sz w:val="32"/>
          <w:szCs w:val="32"/>
        </w:rPr>
        <w:t>1.公共安全支出202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423.85</w:t>
      </w:r>
      <w:r>
        <w:rPr>
          <w:rFonts w:hint="eastAsia" w:cs="仿宋_GB2312"/>
          <w:kern w:val="2"/>
          <w:sz w:val="32"/>
          <w:szCs w:val="32"/>
        </w:rPr>
        <w:t>万元，主要用于单位正常运转的基本支出，包括差旅费、办公费、印刷费、水电费等行政运行经费。</w:t>
      </w:r>
    </w:p>
    <w:p w14:paraId="48FAC2EE">
      <w:pPr>
        <w:pStyle w:val="12"/>
        <w:spacing w:before="0" w:line="360" w:lineRule="auto"/>
        <w:ind w:firstLine="660"/>
        <w:rPr>
          <w:rFonts w:hint="eastAsia" w:cs="仿宋_GB2312"/>
          <w:kern w:val="2"/>
          <w:sz w:val="32"/>
          <w:szCs w:val="32"/>
        </w:rPr>
      </w:pPr>
      <w:r>
        <w:rPr>
          <w:rFonts w:hint="eastAsia" w:cs="仿宋_GB2312"/>
          <w:kern w:val="2"/>
          <w:sz w:val="32"/>
          <w:szCs w:val="32"/>
        </w:rPr>
        <w:t>2.社会保障和就业支出202</w:t>
      </w:r>
      <w:r>
        <w:rPr>
          <w:rFonts w:hint="eastAsia" w:cs="仿宋_GB2312"/>
          <w:kern w:val="2"/>
          <w:sz w:val="32"/>
          <w:szCs w:val="32"/>
          <w:lang w:val="en-US" w:eastAsia="zh-CN"/>
        </w:rPr>
        <w:t>6</w:t>
      </w:r>
      <w:r>
        <w:rPr>
          <w:rFonts w:hint="eastAsia" w:cs="仿宋_GB2312"/>
          <w:kern w:val="2"/>
          <w:sz w:val="32"/>
          <w:szCs w:val="32"/>
        </w:rPr>
        <w:t>年预算数为82.</w:t>
      </w:r>
      <w:r>
        <w:rPr>
          <w:rFonts w:hint="eastAsia" w:cs="仿宋_GB2312"/>
          <w:kern w:val="2"/>
          <w:sz w:val="32"/>
          <w:szCs w:val="32"/>
          <w:lang w:val="en-US" w:eastAsia="zh-CN"/>
        </w:rPr>
        <w:t>84</w:t>
      </w:r>
      <w:r>
        <w:rPr>
          <w:rFonts w:hint="eastAsia" w:cs="仿宋_GB2312"/>
          <w:kern w:val="2"/>
          <w:sz w:val="32"/>
          <w:szCs w:val="32"/>
        </w:rPr>
        <w:t>万元，主要用于：实施养老保险制度后，部门按规定由单位缴纳的基本养老保险费支出。</w:t>
      </w:r>
    </w:p>
    <w:p w14:paraId="487E7042">
      <w:pPr>
        <w:pStyle w:val="12"/>
        <w:spacing w:before="0" w:line="360" w:lineRule="auto"/>
        <w:ind w:firstLine="660"/>
        <w:rPr>
          <w:rFonts w:hint="eastAsia" w:cs="仿宋_GB2312"/>
          <w:kern w:val="2"/>
          <w:sz w:val="32"/>
          <w:szCs w:val="32"/>
        </w:rPr>
      </w:pPr>
      <w:r>
        <w:rPr>
          <w:rFonts w:hint="eastAsia" w:cs="仿宋_GB2312"/>
          <w:kern w:val="2"/>
          <w:sz w:val="32"/>
          <w:szCs w:val="32"/>
        </w:rPr>
        <w:t>3.卫生健康支出202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32.42</w:t>
      </w:r>
      <w:r>
        <w:rPr>
          <w:rFonts w:hint="eastAsia" w:cs="仿宋_GB2312"/>
          <w:kern w:val="2"/>
          <w:sz w:val="32"/>
          <w:szCs w:val="32"/>
        </w:rPr>
        <w:t>万元，主要用于：行政及事业人员基本医疗保险缴费支出。</w:t>
      </w:r>
    </w:p>
    <w:p w14:paraId="78F52D41">
      <w:pPr>
        <w:pStyle w:val="12"/>
        <w:spacing w:before="0" w:line="360" w:lineRule="auto"/>
        <w:ind w:firstLine="660"/>
        <w:rPr>
          <w:rFonts w:cs="仿宋_GB2312"/>
          <w:kern w:val="2"/>
          <w:sz w:val="32"/>
          <w:szCs w:val="32"/>
        </w:rPr>
      </w:pPr>
      <w:r>
        <w:rPr>
          <w:rFonts w:hint="eastAsia" w:cs="仿宋_GB2312"/>
          <w:kern w:val="2"/>
          <w:sz w:val="32"/>
          <w:szCs w:val="32"/>
        </w:rPr>
        <w:t>4.住房保障支出202</w:t>
      </w:r>
      <w:r>
        <w:rPr>
          <w:rFonts w:hint="eastAsia" w:cs="仿宋_GB2312"/>
          <w:kern w:val="2"/>
          <w:sz w:val="32"/>
          <w:szCs w:val="32"/>
          <w:lang w:val="en-US" w:eastAsia="zh-CN"/>
        </w:rPr>
        <w:t>6</w:t>
      </w:r>
      <w:r>
        <w:rPr>
          <w:rFonts w:hint="eastAsia" w:cs="仿宋_GB2312"/>
          <w:kern w:val="2"/>
          <w:sz w:val="32"/>
          <w:szCs w:val="32"/>
        </w:rPr>
        <w:t>年预算数为</w:t>
      </w:r>
      <w:r>
        <w:rPr>
          <w:rFonts w:hint="eastAsia" w:cs="仿宋_GB2312"/>
          <w:kern w:val="2"/>
          <w:sz w:val="32"/>
          <w:szCs w:val="32"/>
          <w:lang w:val="en-US" w:eastAsia="zh-CN"/>
        </w:rPr>
        <w:t>39.82</w:t>
      </w:r>
      <w:r>
        <w:rPr>
          <w:rFonts w:hint="eastAsia" w:cs="仿宋_GB2312"/>
          <w:kern w:val="2"/>
          <w:sz w:val="32"/>
          <w:szCs w:val="32"/>
        </w:rPr>
        <w:t>万元，主要用于：部门按人力资源和社会保障部、财政部规定的基本工资和津贴补贴按规定比例为职工缴纳的住房公积金支出。　　</w:t>
      </w:r>
    </w:p>
    <w:p w14:paraId="0FA5D415">
      <w:pPr>
        <w:pStyle w:val="12"/>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5BE0163A">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九寨沟县人民检察院202</w:t>
      </w:r>
      <w:r>
        <w:rPr>
          <w:rFonts w:hint="eastAsia" w:cs="仿宋_GB2312"/>
          <w:kern w:val="2"/>
          <w:sz w:val="32"/>
          <w:szCs w:val="32"/>
          <w:lang w:val="en-US" w:eastAsia="zh-CN"/>
        </w:rPr>
        <w:t>6</w:t>
      </w:r>
      <w:r>
        <w:rPr>
          <w:rFonts w:hint="eastAsia" w:cs="仿宋_GB2312"/>
          <w:kern w:val="2"/>
          <w:sz w:val="32"/>
          <w:szCs w:val="32"/>
        </w:rPr>
        <w:t>年一般公共预算基本支出</w:t>
      </w:r>
      <w:r>
        <w:rPr>
          <w:rFonts w:hint="eastAsia" w:ascii="仿宋_GB2312" w:eastAsia="仿宋_GB2312" w:cs="Times New Roman"/>
          <w:sz w:val="32"/>
          <w:szCs w:val="32"/>
          <w:lang w:val="en-US" w:eastAsia="zh-CN"/>
        </w:rPr>
        <w:t>578.33</w:t>
      </w:r>
      <w:r>
        <w:rPr>
          <w:rFonts w:hint="eastAsia" w:cs="仿宋_GB2312"/>
          <w:kern w:val="2"/>
          <w:sz w:val="32"/>
          <w:szCs w:val="32"/>
        </w:rPr>
        <w:t>万元，其中：人员经费</w:t>
      </w:r>
      <w:r>
        <w:rPr>
          <w:rFonts w:hint="eastAsia" w:cs="仿宋_GB2312"/>
          <w:kern w:val="2"/>
          <w:sz w:val="32"/>
          <w:szCs w:val="32"/>
          <w:lang w:val="en-US" w:eastAsia="zh-CN"/>
        </w:rPr>
        <w:t>505.76</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68F421BB">
      <w:pPr>
        <w:pStyle w:val="12"/>
        <w:spacing w:before="0" w:line="360" w:lineRule="auto"/>
        <w:ind w:firstLine="640" w:firstLineChars="200"/>
        <w:rPr>
          <w:rFonts w:hint="eastAsia"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72.57</w:t>
      </w:r>
      <w:r>
        <w:rPr>
          <w:rFonts w:hint="eastAsia" w:cs="仿宋_GB2312"/>
          <w:kern w:val="2"/>
          <w:sz w:val="32"/>
          <w:szCs w:val="32"/>
        </w:rPr>
        <w:t>万元，主要包括：办公费、印刷费、手续费、水费、电费、邮电费、差旅费、维修（护）费、租赁费、会议费、培训费、劳务费、工会经费、福利费、其他交通工具运行维护费、其他商品和服务支出。</w:t>
      </w:r>
      <w:r>
        <w:rPr>
          <w:rFonts w:hint="eastAsia" w:ascii="黑体" w:eastAsia="黑体"/>
          <w:sz w:val="32"/>
          <w:szCs w:val="32"/>
        </w:rPr>
        <w:t xml:space="preserve">    </w:t>
      </w:r>
    </w:p>
    <w:p w14:paraId="585BBF8A">
      <w:pPr>
        <w:pStyle w:val="12"/>
        <w:spacing w:before="0" w:line="360" w:lineRule="auto"/>
        <w:ind w:firstLine="640" w:firstLineChars="200"/>
        <w:rPr>
          <w:rFonts w:ascii="黑体" w:eastAsia="黑体"/>
          <w:sz w:val="32"/>
          <w:szCs w:val="32"/>
        </w:rPr>
      </w:pPr>
      <w:r>
        <w:rPr>
          <w:rFonts w:hint="eastAsia" w:ascii="黑体" w:eastAsia="黑体"/>
          <w:sz w:val="32"/>
          <w:szCs w:val="32"/>
        </w:rPr>
        <w:t>七、“三公”经费财政拨款预算安排情况说明</w:t>
      </w:r>
    </w:p>
    <w:p w14:paraId="378DD1E2">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九寨沟县人民检察院202</w:t>
      </w:r>
      <w:r>
        <w:rPr>
          <w:rFonts w:hint="eastAsia" w:cs="仿宋_GB2312"/>
          <w:kern w:val="2"/>
          <w:sz w:val="32"/>
          <w:szCs w:val="32"/>
          <w:lang w:val="en-US" w:eastAsia="zh-CN"/>
        </w:rPr>
        <w:t>6</w:t>
      </w:r>
      <w:r>
        <w:rPr>
          <w:rFonts w:hint="eastAsia" w:cs="仿宋_GB2312"/>
          <w:kern w:val="2"/>
          <w:sz w:val="32"/>
          <w:szCs w:val="32"/>
        </w:rPr>
        <w:t>年“三公”经费财政拨款预算数</w:t>
      </w:r>
      <w:r>
        <w:rPr>
          <w:rFonts w:hint="eastAsia" w:cs="仿宋_GB2312"/>
          <w:kern w:val="2"/>
          <w:sz w:val="32"/>
          <w:szCs w:val="32"/>
          <w:lang w:val="en-US" w:eastAsia="zh-CN"/>
        </w:rPr>
        <w:t>14.5</w:t>
      </w:r>
      <w:r>
        <w:rPr>
          <w:rFonts w:hint="eastAsia" w:cs="仿宋_GB2312"/>
          <w:kern w:val="2"/>
          <w:sz w:val="32"/>
          <w:szCs w:val="32"/>
        </w:rPr>
        <w:t>万元，其中：因公出国（境）经费0万元，公务接待费1万元，公务用车购置及运行维护费13.5万元。</w:t>
      </w:r>
    </w:p>
    <w:p w14:paraId="7B6C15E0">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（一）202</w:t>
      </w:r>
      <w:r>
        <w:rPr>
          <w:rFonts w:hint="eastAsia" w:cs="仿宋_GB2312"/>
          <w:kern w:val="2"/>
          <w:sz w:val="32"/>
          <w:szCs w:val="32"/>
          <w:lang w:val="en-US" w:eastAsia="zh-CN"/>
        </w:rPr>
        <w:t>6</w:t>
      </w:r>
      <w:r>
        <w:rPr>
          <w:rFonts w:hint="eastAsia" w:cs="仿宋_GB2312"/>
          <w:kern w:val="2"/>
          <w:sz w:val="32"/>
          <w:szCs w:val="32"/>
        </w:rPr>
        <w:t>年因公出国（境）经费0万元。</w:t>
      </w:r>
    </w:p>
    <w:p w14:paraId="7AC59D36">
      <w:pPr>
        <w:pStyle w:val="12"/>
        <w:spacing w:before="0" w:line="360" w:lineRule="auto"/>
        <w:ind w:firstLine="640" w:firstLineChars="200"/>
        <w:rPr>
          <w:rFonts w:hint="eastAsia" w:cs="仿宋_GB2312"/>
          <w:kern w:val="2"/>
          <w:sz w:val="32"/>
          <w:szCs w:val="32"/>
        </w:rPr>
      </w:pPr>
      <w:r>
        <w:rPr>
          <w:rFonts w:hint="eastAsia" w:cs="仿宋_GB2312"/>
          <w:kern w:val="2"/>
          <w:sz w:val="32"/>
          <w:szCs w:val="32"/>
        </w:rPr>
        <w:t>（二）202</w:t>
      </w:r>
      <w:r>
        <w:rPr>
          <w:rFonts w:hint="eastAsia" w:cs="仿宋_GB2312"/>
          <w:kern w:val="2"/>
          <w:sz w:val="32"/>
          <w:szCs w:val="32"/>
          <w:lang w:val="en-US" w:eastAsia="zh-CN"/>
        </w:rPr>
        <w:t>6</w:t>
      </w:r>
      <w:r>
        <w:rPr>
          <w:rFonts w:hint="eastAsia" w:cs="仿宋_GB2312"/>
          <w:kern w:val="2"/>
          <w:sz w:val="32"/>
          <w:szCs w:val="32"/>
        </w:rPr>
        <w:t>年公务接待经费1万元。较202</w:t>
      </w:r>
      <w:r>
        <w:rPr>
          <w:rFonts w:hint="eastAsia" w:cs="仿宋_GB2312"/>
          <w:kern w:val="2"/>
          <w:sz w:val="32"/>
          <w:szCs w:val="32"/>
          <w:lang w:val="en-US" w:eastAsia="zh-CN"/>
        </w:rPr>
        <w:t>5</w:t>
      </w:r>
      <w:r>
        <w:rPr>
          <w:rFonts w:hint="eastAsia" w:cs="仿宋_GB2312"/>
          <w:kern w:val="2"/>
          <w:sz w:val="32"/>
          <w:szCs w:val="32"/>
        </w:rPr>
        <w:t>年预算经费</w:t>
      </w:r>
      <w:r>
        <w:rPr>
          <w:rFonts w:hint="eastAsia" w:cs="仿宋_GB2312"/>
          <w:kern w:val="2"/>
          <w:sz w:val="32"/>
          <w:szCs w:val="32"/>
          <w:lang w:eastAsia="zh-CN"/>
        </w:rPr>
        <w:t>减少</w:t>
      </w:r>
      <w:r>
        <w:rPr>
          <w:rFonts w:hint="eastAsia" w:cs="仿宋_GB2312"/>
          <w:kern w:val="2"/>
          <w:sz w:val="32"/>
          <w:szCs w:val="32"/>
        </w:rPr>
        <w:t>0.0</w:t>
      </w:r>
      <w:r>
        <w:rPr>
          <w:rFonts w:hint="eastAsia" w:cs="仿宋_GB2312"/>
          <w:kern w:val="2"/>
          <w:sz w:val="32"/>
          <w:szCs w:val="32"/>
          <w:lang w:val="en-US" w:eastAsia="zh-CN"/>
        </w:rPr>
        <w:t>3</w:t>
      </w:r>
      <w:r>
        <w:rPr>
          <w:rFonts w:hint="eastAsia" w:cs="仿宋_GB2312"/>
          <w:kern w:val="2"/>
          <w:sz w:val="32"/>
          <w:szCs w:val="32"/>
        </w:rPr>
        <w:t>万元，</w:t>
      </w:r>
      <w:r>
        <w:rPr>
          <w:rFonts w:hint="eastAsia" w:cs="仿宋_GB2312"/>
          <w:kern w:val="2"/>
          <w:sz w:val="32"/>
          <w:szCs w:val="32"/>
          <w:lang w:eastAsia="zh-CN"/>
        </w:rPr>
        <w:t>减少</w:t>
      </w:r>
      <w:r>
        <w:rPr>
          <w:rFonts w:hint="eastAsia" w:cs="仿宋_GB2312"/>
          <w:kern w:val="2"/>
          <w:sz w:val="32"/>
          <w:szCs w:val="32"/>
          <w:lang w:val="en-US" w:eastAsia="zh-CN"/>
        </w:rPr>
        <w:t>2.9</w:t>
      </w:r>
      <w:r>
        <w:rPr>
          <w:rFonts w:hint="eastAsia" w:cs="仿宋_GB2312"/>
          <w:kern w:val="2"/>
          <w:sz w:val="32"/>
          <w:szCs w:val="32"/>
        </w:rPr>
        <w:t>%。</w:t>
      </w:r>
    </w:p>
    <w:p w14:paraId="7E5E28A6">
      <w:pPr>
        <w:pStyle w:val="12"/>
        <w:spacing w:before="0" w:line="360" w:lineRule="auto"/>
        <w:ind w:firstLine="640" w:firstLineChars="200"/>
        <w:rPr>
          <w:rFonts w:cs="仿宋_GB2312"/>
          <w:color w:val="000000"/>
          <w:kern w:val="2"/>
          <w:sz w:val="32"/>
          <w:szCs w:val="32"/>
        </w:rPr>
      </w:pPr>
      <w:r>
        <w:rPr>
          <w:rFonts w:hint="eastAsia" w:cs="仿宋_GB2312"/>
          <w:kern w:val="2"/>
          <w:sz w:val="32"/>
          <w:szCs w:val="32"/>
        </w:rPr>
        <w:t>（三）202</w:t>
      </w:r>
      <w:r>
        <w:rPr>
          <w:rFonts w:hint="eastAsia" w:cs="仿宋_GB2312"/>
          <w:kern w:val="2"/>
          <w:sz w:val="32"/>
          <w:szCs w:val="32"/>
          <w:lang w:val="en-US" w:eastAsia="zh-CN"/>
        </w:rPr>
        <w:t>6</w:t>
      </w:r>
      <w:r>
        <w:rPr>
          <w:rFonts w:hint="eastAsia" w:cs="仿宋_GB2312"/>
          <w:kern w:val="2"/>
          <w:sz w:val="32"/>
          <w:szCs w:val="32"/>
        </w:rPr>
        <w:t>年公务用车购置及运行维护费13.5万元。较202</w:t>
      </w:r>
      <w:r>
        <w:rPr>
          <w:rFonts w:hint="eastAsia" w:cs="仿宋_GB2312"/>
          <w:kern w:val="2"/>
          <w:sz w:val="32"/>
          <w:szCs w:val="32"/>
          <w:lang w:val="en-US" w:eastAsia="zh-CN"/>
        </w:rPr>
        <w:t>5</w:t>
      </w:r>
      <w:r>
        <w:rPr>
          <w:rFonts w:hint="eastAsia" w:cs="仿宋_GB2312"/>
          <w:kern w:val="2"/>
          <w:sz w:val="32"/>
          <w:szCs w:val="32"/>
        </w:rPr>
        <w:t>年预算经费持平。</w:t>
      </w:r>
    </w:p>
    <w:p w14:paraId="09CBF00C">
      <w:pPr>
        <w:pStyle w:val="12"/>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33C2D76A">
      <w:pPr>
        <w:pStyle w:val="12"/>
        <w:spacing w:before="0" w:line="360" w:lineRule="auto"/>
        <w:ind w:firstLine="640" w:firstLineChars="200"/>
        <w:rPr>
          <w:rFonts w:cs="仿宋_GB2312"/>
          <w:kern w:val="2"/>
          <w:sz w:val="32"/>
          <w:szCs w:val="32"/>
        </w:rPr>
      </w:pPr>
      <w:r>
        <w:rPr>
          <w:rFonts w:hint="eastAsia" w:cs="仿宋_GB2312"/>
          <w:kern w:val="2"/>
          <w:sz w:val="32"/>
          <w:szCs w:val="32"/>
        </w:rPr>
        <w:t>九寨沟县人民检察院202</w:t>
      </w:r>
      <w:r>
        <w:rPr>
          <w:rFonts w:hint="eastAsia" w:cs="仿宋_GB2312"/>
          <w:kern w:val="2"/>
          <w:sz w:val="32"/>
          <w:szCs w:val="32"/>
          <w:lang w:val="en-US" w:eastAsia="zh-CN"/>
        </w:rPr>
        <w:t>6</w:t>
      </w:r>
      <w:r>
        <w:rPr>
          <w:rFonts w:hint="eastAsia" w:cs="仿宋_GB2312"/>
          <w:kern w:val="2"/>
          <w:sz w:val="32"/>
          <w:szCs w:val="32"/>
        </w:rPr>
        <w:t>年没有使用政府性基金预算拨款安排的支出。</w:t>
      </w:r>
    </w:p>
    <w:p w14:paraId="7041EA0F">
      <w:pPr>
        <w:pStyle w:val="12"/>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6062B035">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（一）机关运行经费</w:t>
      </w:r>
    </w:p>
    <w:p w14:paraId="39AA3427">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九寨沟县人民检察院202</w:t>
      </w:r>
      <w:r>
        <w:rPr>
          <w:rFonts w:hint="eastAsia" w:ascii="楷体" w:eastAsia="楷体" w:cs="仿宋_GB2312"/>
          <w:kern w:val="2"/>
          <w:sz w:val="32"/>
          <w:szCs w:val="32"/>
          <w:lang w:val="en-US" w:eastAsia="zh-CN"/>
        </w:rPr>
        <w:t>6</w:t>
      </w:r>
      <w:r>
        <w:rPr>
          <w:rFonts w:hint="eastAsia" w:ascii="楷体" w:eastAsia="楷体" w:cs="仿宋_GB2312"/>
          <w:kern w:val="2"/>
          <w:sz w:val="32"/>
          <w:szCs w:val="32"/>
        </w:rPr>
        <w:t>年机关运行经费财政拨款预算为</w:t>
      </w:r>
      <w:r>
        <w:rPr>
          <w:rFonts w:hint="eastAsia" w:ascii="楷体" w:eastAsia="楷体" w:cs="仿宋_GB2312"/>
          <w:kern w:val="2"/>
          <w:sz w:val="32"/>
          <w:szCs w:val="32"/>
          <w:lang w:val="en-US" w:eastAsia="zh-CN"/>
        </w:rPr>
        <w:t>72.57</w:t>
      </w:r>
      <w:r>
        <w:rPr>
          <w:rFonts w:hint="eastAsia" w:ascii="楷体" w:eastAsia="楷体" w:cs="仿宋_GB2312"/>
          <w:kern w:val="2"/>
          <w:sz w:val="32"/>
          <w:szCs w:val="32"/>
        </w:rPr>
        <w:t>万元，比202</w:t>
      </w:r>
      <w:r>
        <w:rPr>
          <w:rFonts w:hint="eastAsia" w:ascii="楷体" w:eastAsia="楷体" w:cs="仿宋_GB2312"/>
          <w:kern w:val="2"/>
          <w:sz w:val="32"/>
          <w:szCs w:val="32"/>
          <w:lang w:val="en-US" w:eastAsia="zh-CN"/>
        </w:rPr>
        <w:t>5</w:t>
      </w:r>
      <w:r>
        <w:rPr>
          <w:rFonts w:hint="eastAsia" w:ascii="楷体" w:eastAsia="楷体" w:cs="仿宋_GB2312"/>
          <w:kern w:val="2"/>
          <w:sz w:val="32"/>
          <w:szCs w:val="32"/>
        </w:rPr>
        <w:t>年预算</w:t>
      </w:r>
      <w:r>
        <w:rPr>
          <w:rFonts w:hint="eastAsia" w:ascii="楷体" w:eastAsia="楷体" w:cs="仿宋_GB2312"/>
          <w:kern w:val="2"/>
          <w:sz w:val="32"/>
          <w:szCs w:val="32"/>
          <w:lang w:eastAsia="zh-CN"/>
        </w:rPr>
        <w:t>减少</w:t>
      </w:r>
      <w:r>
        <w:rPr>
          <w:rFonts w:hint="eastAsia" w:ascii="楷体" w:eastAsia="楷体" w:cs="仿宋_GB2312"/>
          <w:kern w:val="2"/>
          <w:sz w:val="32"/>
          <w:szCs w:val="32"/>
          <w:lang w:val="en-US" w:eastAsia="zh-CN"/>
        </w:rPr>
        <w:t>1.06</w:t>
      </w:r>
      <w:r>
        <w:rPr>
          <w:rFonts w:hint="eastAsia" w:ascii="楷体" w:eastAsia="楷体" w:cs="仿宋_GB2312"/>
          <w:kern w:val="2"/>
          <w:sz w:val="32"/>
          <w:szCs w:val="32"/>
        </w:rPr>
        <w:t>万元，</w:t>
      </w:r>
      <w:r>
        <w:rPr>
          <w:rFonts w:hint="eastAsia" w:ascii="楷体" w:eastAsia="楷体" w:cs="仿宋_GB2312"/>
          <w:kern w:val="2"/>
          <w:sz w:val="32"/>
          <w:szCs w:val="32"/>
          <w:lang w:eastAsia="zh-CN"/>
        </w:rPr>
        <w:t>减少</w:t>
      </w:r>
      <w:r>
        <w:rPr>
          <w:rFonts w:hint="eastAsia" w:ascii="楷体" w:eastAsia="楷体" w:cs="仿宋_GB2312"/>
          <w:kern w:val="2"/>
          <w:sz w:val="32"/>
          <w:szCs w:val="32"/>
          <w:lang w:val="en-US" w:eastAsia="zh-CN"/>
        </w:rPr>
        <w:t>1.44</w:t>
      </w:r>
      <w:r>
        <w:rPr>
          <w:rFonts w:hint="eastAsia" w:ascii="楷体" w:eastAsia="楷体" w:cs="仿宋_GB2312"/>
          <w:kern w:val="2"/>
          <w:sz w:val="32"/>
          <w:szCs w:val="32"/>
        </w:rPr>
        <w:t>%。</w:t>
      </w:r>
    </w:p>
    <w:p w14:paraId="18E5F3C2">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（二）政府采购情况</w:t>
      </w:r>
    </w:p>
    <w:p w14:paraId="535C24BF">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202</w:t>
      </w:r>
      <w:r>
        <w:rPr>
          <w:rFonts w:hint="eastAsia" w:ascii="楷体" w:eastAsia="楷体" w:cs="仿宋_GB2312"/>
          <w:kern w:val="2"/>
          <w:sz w:val="32"/>
          <w:szCs w:val="32"/>
          <w:lang w:val="en-US" w:eastAsia="zh-CN"/>
        </w:rPr>
        <w:t>6</w:t>
      </w:r>
      <w:r>
        <w:rPr>
          <w:rFonts w:hint="eastAsia" w:ascii="楷体" w:eastAsia="楷体" w:cs="仿宋_GB2312"/>
          <w:kern w:val="2"/>
          <w:sz w:val="32"/>
          <w:szCs w:val="32"/>
        </w:rPr>
        <w:t>年九寨沟县人民检察院安排政府采购预算0万元。</w:t>
      </w:r>
    </w:p>
    <w:p w14:paraId="39F22654">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（三）国有资产占有使用情况</w:t>
      </w:r>
    </w:p>
    <w:p w14:paraId="0AFF6C99">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截至202</w:t>
      </w:r>
      <w:r>
        <w:rPr>
          <w:rFonts w:hint="eastAsia" w:ascii="楷体" w:eastAsia="楷体" w:cs="仿宋_GB2312"/>
          <w:kern w:val="2"/>
          <w:sz w:val="32"/>
          <w:szCs w:val="32"/>
          <w:lang w:val="en-US" w:eastAsia="zh-CN"/>
        </w:rPr>
        <w:t>5</w:t>
      </w:r>
      <w:r>
        <w:rPr>
          <w:rFonts w:hint="eastAsia" w:ascii="楷体" w:eastAsia="楷体" w:cs="仿宋_GB2312"/>
          <w:kern w:val="2"/>
          <w:sz w:val="32"/>
          <w:szCs w:val="32"/>
        </w:rPr>
        <w:t>年12月31日，我单位固定资产</w:t>
      </w:r>
      <w:r>
        <w:rPr>
          <w:rFonts w:hint="eastAsia" w:ascii="楷体" w:eastAsia="楷体" w:cs="仿宋_GB2312"/>
          <w:kern w:val="2"/>
          <w:sz w:val="32"/>
          <w:szCs w:val="32"/>
          <w:lang w:val="en-US" w:eastAsia="zh-CN"/>
        </w:rPr>
        <w:t>1726.49</w:t>
      </w:r>
      <w:r>
        <w:rPr>
          <w:rFonts w:hint="eastAsia" w:ascii="楷体" w:eastAsia="楷体" w:cs="仿宋_GB2312"/>
          <w:kern w:val="2"/>
          <w:sz w:val="32"/>
          <w:szCs w:val="32"/>
        </w:rPr>
        <w:t>万元。</w:t>
      </w:r>
    </w:p>
    <w:p w14:paraId="436C48E2">
      <w:pPr>
        <w:pStyle w:val="12"/>
        <w:spacing w:before="0" w:line="360" w:lineRule="auto"/>
        <w:ind w:firstLine="640" w:firstLineChars="200"/>
        <w:rPr>
          <w:rFonts w:hint="eastAsia" w:ascii="楷体" w:eastAsia="楷体" w:cs="仿宋_GB2312"/>
          <w:kern w:val="2"/>
          <w:sz w:val="32"/>
          <w:szCs w:val="32"/>
        </w:rPr>
      </w:pPr>
      <w:r>
        <w:rPr>
          <w:rFonts w:hint="eastAsia" w:ascii="楷体" w:eastAsia="楷体" w:cs="仿宋_GB2312"/>
          <w:kern w:val="2"/>
          <w:sz w:val="32"/>
          <w:szCs w:val="32"/>
        </w:rPr>
        <w:t>（四）绩效目标设置情况</w:t>
      </w:r>
    </w:p>
    <w:p w14:paraId="272A5E38">
      <w:pPr>
        <w:pStyle w:val="12"/>
        <w:spacing w:before="0" w:line="360" w:lineRule="auto"/>
        <w:ind w:firstLine="640" w:firstLineChars="200"/>
        <w:rPr>
          <w:rFonts w:ascii="黑体" w:eastAsia="黑体"/>
          <w:sz w:val="32"/>
          <w:szCs w:val="32"/>
        </w:rPr>
      </w:pPr>
      <w:r>
        <w:rPr>
          <w:rFonts w:hint="eastAsia" w:ascii="楷体" w:eastAsia="楷体" w:cs="仿宋_GB2312"/>
          <w:kern w:val="2"/>
          <w:sz w:val="32"/>
          <w:szCs w:val="32"/>
        </w:rPr>
        <w:t>202</w:t>
      </w:r>
      <w:r>
        <w:rPr>
          <w:rFonts w:hint="eastAsia" w:ascii="楷体" w:eastAsia="楷体" w:cs="仿宋_GB2312"/>
          <w:kern w:val="2"/>
          <w:sz w:val="32"/>
          <w:szCs w:val="32"/>
          <w:lang w:val="en-US" w:eastAsia="zh-CN"/>
        </w:rPr>
        <w:t>6</w:t>
      </w:r>
      <w:r>
        <w:rPr>
          <w:rFonts w:hint="eastAsia" w:ascii="楷体" w:eastAsia="楷体" w:cs="仿宋_GB2312"/>
          <w:kern w:val="2"/>
          <w:sz w:val="32"/>
          <w:szCs w:val="32"/>
        </w:rPr>
        <w:t>年九寨沟县人民检察院通用项目和专用项目均按要求实行绩效目标管理，涉及一般公共预算当年拨款</w:t>
      </w:r>
      <w:r>
        <w:rPr>
          <w:rFonts w:hint="eastAsia" w:ascii="仿宋_GB2312" w:eastAsia="仿宋_GB2312" w:cs="Times New Roman"/>
          <w:sz w:val="32"/>
          <w:szCs w:val="32"/>
          <w:lang w:val="en-US" w:eastAsia="zh-CN"/>
        </w:rPr>
        <w:t>578.33</w:t>
      </w:r>
      <w:r>
        <w:rPr>
          <w:rFonts w:hint="eastAsia" w:ascii="楷体" w:eastAsia="楷体" w:cs="仿宋_GB2312"/>
          <w:kern w:val="2"/>
          <w:sz w:val="32"/>
          <w:szCs w:val="32"/>
        </w:rPr>
        <w:t>万元。</w:t>
      </w:r>
      <w:bookmarkStart w:id="0" w:name="_GoBack"/>
      <w:bookmarkEnd w:id="0"/>
    </w:p>
    <w:p w14:paraId="085DD597">
      <w:pPr>
        <w:pStyle w:val="12"/>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684A8EA4">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decorative"/>
    <w:pitch w:val="default"/>
    <w:sig w:usb0="800002BF" w:usb1="38CF7CFA" w:usb2="00000016" w:usb3="00000000" w:csb0="00040001" w:csb1="00000000"/>
  </w:font>
  <w:font w:name="方正仿宋_GBK">
    <w:panose1 w:val="03000509000000000000"/>
    <w:charset w:val="86"/>
    <w:family w:val="auto"/>
    <w:pitch w:val="default"/>
    <w:sig w:usb0="00000001" w:usb1="080E0000" w:usb2="00000000" w:usb3="00000000" w:csb0="00040000" w:csb1="00000000"/>
  </w:font>
  <w:font w:name="方正楷体_GBK">
    <w:panose1 w:val="03000509000000000000"/>
    <w:charset w:val="86"/>
    <w:family w:val="auto"/>
    <w:pitch w:val="default"/>
    <w:sig w:usb0="00000001" w:usb1="080E0000" w:usb2="00000000" w:usb3="00000000" w:csb0="00040000" w:csb1="00000000"/>
  </w:font>
  <w:font w:name="ˎ̥">
    <w:altName w:val="Times New Roman"/>
    <w:panose1 w:val="00000000000000000000"/>
    <w:charset w:val="00"/>
    <w:family w:val="roman"/>
    <w:pitch w:val="default"/>
    <w:sig w:usb0="00000000" w:usb1="00000000" w:usb2="00000000" w:usb3="00000000" w:csb0="0000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E20946">
    <w:pPr>
      <w:pStyle w:val="8"/>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8"/>
  <w:doNotDisplayPageBoundaries w:val="1"/>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0C7B2C0D"/>
    <w:rsid w:val="19ED0371"/>
    <w:rsid w:val="1B5003E0"/>
    <w:rsid w:val="300441FB"/>
    <w:rsid w:val="314524BC"/>
    <w:rsid w:val="36D22187"/>
    <w:rsid w:val="42071556"/>
    <w:rsid w:val="49255382"/>
    <w:rsid w:val="50B10525"/>
    <w:rsid w:val="58A565DA"/>
    <w:rsid w:val="5C3D6494"/>
    <w:rsid w:val="64357D63"/>
    <w:rsid w:val="6777322C"/>
    <w:rsid w:val="69CE146B"/>
    <w:rsid w:val="6E2F5BED"/>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4">
    <w:name w:val="heading 1"/>
    <w:basedOn w:val="1"/>
    <w:next w:val="1"/>
    <w:qFormat/>
    <w:uiPriority w:val="0"/>
    <w:pPr>
      <w:keepNext/>
      <w:keepLines/>
      <w:widowControl w:val="0"/>
      <w:spacing w:before="340" w:after="330" w:line="578" w:lineRule="auto"/>
      <w:outlineLvl w:val="0"/>
    </w:pPr>
    <w:rPr>
      <w:b/>
      <w:bCs/>
      <w:kern w:val="44"/>
      <w:sz w:val="44"/>
    </w:rPr>
  </w:style>
  <w:style w:type="paragraph" w:styleId="5">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6">
    <w:name w:val="heading 3"/>
    <w:basedOn w:val="1"/>
    <w:next w:val="1"/>
    <w:qFormat/>
    <w:uiPriority w:val="0"/>
    <w:pPr>
      <w:keepNext/>
      <w:keepLines/>
      <w:widowControl w:val="0"/>
      <w:spacing w:before="260" w:after="260" w:line="415" w:lineRule="auto"/>
      <w:outlineLvl w:val="2"/>
    </w:pPr>
    <w:rPr>
      <w:b/>
      <w:sz w:val="32"/>
    </w:rPr>
  </w:style>
  <w:style w:type="character" w:default="1" w:styleId="10">
    <w:name w:val="Default Paragraph Font"/>
    <w:qFormat/>
    <w:uiPriority w:val="0"/>
  </w:style>
  <w:style w:type="table" w:default="1" w:styleId="9">
    <w:name w:val="Normal Table"/>
    <w:semiHidden/>
    <w:uiPriority w:val="0"/>
    <w:tblPr>
      <w:tblCellMar>
        <w:top w:w="0" w:type="dxa"/>
        <w:left w:w="108" w:type="dxa"/>
        <w:bottom w:w="0" w:type="dxa"/>
        <w:right w:w="108" w:type="dxa"/>
      </w:tblCellMar>
    </w:tblPr>
  </w:style>
  <w:style w:type="paragraph" w:styleId="2">
    <w:name w:val="Body Text First Indent 2"/>
    <w:basedOn w:val="3"/>
    <w:next w:val="1"/>
    <w:uiPriority w:val="0"/>
    <w:pPr>
      <w:ind w:firstLine="420" w:firstLineChars="200"/>
    </w:pPr>
  </w:style>
  <w:style w:type="paragraph" w:styleId="3">
    <w:name w:val="Body Text Indent"/>
    <w:basedOn w:val="1"/>
    <w:next w:val="2"/>
    <w:qFormat/>
    <w:uiPriority w:val="0"/>
    <w:pPr>
      <w:spacing w:after="120"/>
      <w:ind w:left="200" w:leftChars="200"/>
    </w:p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1">
    <w:name w:val="List Paragraph"/>
    <w:basedOn w:val="1"/>
    <w:qFormat/>
    <w:uiPriority w:val="0"/>
    <w:pPr>
      <w:ind w:firstLine="200" w:firstLineChars="200"/>
    </w:pPr>
  </w:style>
  <w:style w:type="paragraph" w:customStyle="1" w:styleId="12">
    <w:name w:val="正文文本1"/>
    <w:basedOn w:val="1"/>
    <w:qFormat/>
    <w:uiPriority w:val="0"/>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10</Pages>
  <Words>3763</Words>
  <Characters>4140</Characters>
  <Lines>124</Lines>
  <Paragraphs>51</Paragraphs>
  <TotalTime>2</TotalTime>
  <ScaleCrop>false</ScaleCrop>
  <LinksUpToDate>false</LinksUpToDate>
  <CharactersWithSpaces>4162</CharactersWithSpaces>
  <Application>WPS Office_12.1.0.24657_F1E327BC-269C-435d-A152-05C5408002CA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徐开开</cp:lastModifiedBy>
  <cp:lastPrinted>2018-01-30T09:39:00Z</cp:lastPrinted>
  <dcterms:modified xsi:type="dcterms:W3CDTF">2026-02-03T01:56:20Z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D12E44AA1AD744CA839FC1F6941CBE30_13</vt:lpwstr>
  </property>
  <property fmtid="{D5CDD505-2E9C-101B-9397-08002B2CF9AE}" pid="4" name="KSOTemplateDocerSaveRecord">
    <vt:lpwstr>eyJoZGlkIjoiMzJiZjQ4NjExNDY2OTE5NjhhZmE2OGUzYjFlNzU0YTMiLCJ1c2VySWQiOiI4NjQxMTA0MTUifQ==</vt:lpwstr>
  </property>
</Properties>
</file>