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C3B" w:rsidRDefault="00667C3B"/>
    <w:p w:rsidR="00667C3B" w:rsidRDefault="00667C3B"/>
    <w:p w:rsidR="00667C3B" w:rsidRDefault="00667C3B"/>
    <w:p w:rsidR="00667C3B" w:rsidRDefault="00667C3B" w:rsidP="00BF7476">
      <w:pPr>
        <w:ind w:firstLineChars="500" w:firstLine="31680"/>
      </w:pPr>
    </w:p>
    <w:p w:rsidR="00667C3B" w:rsidRDefault="00667C3B" w:rsidP="00BF7476">
      <w:pPr>
        <w:ind w:firstLineChars="500" w:firstLine="31680"/>
      </w:pPr>
    </w:p>
    <w:p w:rsidR="00667C3B" w:rsidRDefault="00667C3B" w:rsidP="00BF7476">
      <w:pPr>
        <w:ind w:firstLineChars="400" w:firstLine="31680"/>
        <w:rPr>
          <w:rFonts w:ascii="黑体" w:eastAsia="黑体"/>
          <w:sz w:val="44"/>
          <w:szCs w:val="44"/>
        </w:rPr>
      </w:pPr>
    </w:p>
    <w:p w:rsidR="00667C3B" w:rsidRDefault="00667C3B" w:rsidP="00BF7476">
      <w:pPr>
        <w:ind w:firstLineChars="400" w:firstLine="31680"/>
        <w:rPr>
          <w:rFonts w:ascii="黑体" w:eastAsia="黑体"/>
          <w:sz w:val="44"/>
          <w:szCs w:val="44"/>
        </w:rPr>
      </w:pPr>
    </w:p>
    <w:p w:rsidR="00667C3B" w:rsidRPr="00BF7476" w:rsidRDefault="00667C3B">
      <w:pPr>
        <w:jc w:val="center"/>
        <w:rPr>
          <w:rFonts w:ascii="方正小标宋_GBK" w:eastAsia="方正小标宋_GBK"/>
          <w:sz w:val="44"/>
          <w:szCs w:val="44"/>
        </w:rPr>
      </w:pPr>
      <w:r w:rsidRPr="00BF7476">
        <w:rPr>
          <w:rFonts w:ascii="方正小标宋_GBK" w:eastAsia="方正小标宋_GBK" w:hint="eastAsia"/>
          <w:sz w:val="44"/>
          <w:szCs w:val="44"/>
        </w:rPr>
        <w:t>茂县人民检察院</w:t>
      </w:r>
    </w:p>
    <w:p w:rsidR="00667C3B" w:rsidRPr="00BF7476" w:rsidRDefault="00667C3B">
      <w:pPr>
        <w:jc w:val="center"/>
        <w:rPr>
          <w:rFonts w:ascii="方正小标宋_GBK" w:eastAsia="方正小标宋_GBK"/>
          <w:sz w:val="44"/>
          <w:szCs w:val="44"/>
        </w:rPr>
      </w:pPr>
      <w:r w:rsidRPr="00BF7476">
        <w:rPr>
          <w:rFonts w:ascii="方正小标宋_GBK" w:eastAsia="方正小标宋_GBK"/>
          <w:sz w:val="44"/>
          <w:szCs w:val="44"/>
        </w:rPr>
        <w:t>2023</w:t>
      </w:r>
      <w:r w:rsidRPr="00BF7476">
        <w:rPr>
          <w:rFonts w:ascii="方正小标宋_GBK" w:eastAsia="方正小标宋_GBK" w:hint="eastAsia"/>
          <w:sz w:val="44"/>
          <w:szCs w:val="44"/>
        </w:rPr>
        <w:t>年部门预算</w:t>
      </w:r>
    </w:p>
    <w:p w:rsidR="00667C3B" w:rsidRDefault="00667C3B" w:rsidP="00BF7476">
      <w:pPr>
        <w:ind w:firstLineChars="400" w:firstLine="31680"/>
        <w:rPr>
          <w:rFonts w:ascii="黑体" w:eastAsia="黑体"/>
          <w:sz w:val="44"/>
          <w:szCs w:val="44"/>
        </w:rPr>
      </w:pPr>
    </w:p>
    <w:p w:rsidR="00667C3B" w:rsidRDefault="00667C3B" w:rsidP="00BF7476">
      <w:pPr>
        <w:ind w:firstLineChars="400" w:firstLine="31680"/>
        <w:rPr>
          <w:rFonts w:ascii="黑体" w:eastAsia="黑体"/>
          <w:sz w:val="44"/>
          <w:szCs w:val="44"/>
        </w:rPr>
      </w:pPr>
    </w:p>
    <w:p w:rsidR="00667C3B" w:rsidRDefault="00667C3B" w:rsidP="00BF7476">
      <w:pPr>
        <w:ind w:firstLineChars="400" w:firstLine="31680"/>
        <w:rPr>
          <w:rFonts w:ascii="黑体" w:eastAsia="黑体"/>
          <w:sz w:val="44"/>
          <w:szCs w:val="44"/>
        </w:rPr>
      </w:pPr>
    </w:p>
    <w:p w:rsidR="00667C3B" w:rsidRDefault="00667C3B" w:rsidP="00BF7476">
      <w:pPr>
        <w:ind w:firstLineChars="400" w:firstLine="31680"/>
        <w:rPr>
          <w:rFonts w:ascii="黑体" w:eastAsia="黑体"/>
          <w:sz w:val="44"/>
          <w:szCs w:val="44"/>
        </w:rPr>
      </w:pPr>
    </w:p>
    <w:p w:rsidR="00667C3B" w:rsidRDefault="00667C3B" w:rsidP="00BF7476">
      <w:pPr>
        <w:ind w:firstLineChars="400" w:firstLine="31680"/>
        <w:rPr>
          <w:rFonts w:ascii="黑体" w:eastAsia="黑体"/>
          <w:sz w:val="44"/>
          <w:szCs w:val="44"/>
        </w:rPr>
      </w:pPr>
    </w:p>
    <w:p w:rsidR="00667C3B" w:rsidRDefault="00667C3B" w:rsidP="00BF7476">
      <w:pPr>
        <w:ind w:firstLineChars="400" w:firstLine="31680"/>
        <w:rPr>
          <w:rFonts w:ascii="黑体" w:eastAsia="黑体"/>
          <w:sz w:val="44"/>
          <w:szCs w:val="44"/>
        </w:rPr>
      </w:pPr>
    </w:p>
    <w:p w:rsidR="00667C3B" w:rsidRDefault="00667C3B" w:rsidP="00BF7476">
      <w:pPr>
        <w:ind w:firstLineChars="400" w:firstLine="31680"/>
        <w:rPr>
          <w:rFonts w:ascii="黑体" w:eastAsia="黑体"/>
          <w:sz w:val="44"/>
          <w:szCs w:val="44"/>
        </w:rPr>
      </w:pPr>
    </w:p>
    <w:p w:rsidR="00667C3B" w:rsidRDefault="00667C3B" w:rsidP="00BF7476">
      <w:pPr>
        <w:ind w:firstLineChars="400" w:firstLine="31680"/>
        <w:rPr>
          <w:rFonts w:ascii="黑体" w:eastAsia="黑体"/>
          <w:sz w:val="44"/>
          <w:szCs w:val="44"/>
        </w:rPr>
      </w:pPr>
    </w:p>
    <w:p w:rsidR="00667C3B" w:rsidRDefault="00667C3B" w:rsidP="00BF7476">
      <w:pPr>
        <w:ind w:firstLineChars="400" w:firstLine="31680"/>
        <w:rPr>
          <w:rFonts w:ascii="黑体" w:eastAsia="黑体"/>
          <w:sz w:val="44"/>
          <w:szCs w:val="44"/>
        </w:rPr>
      </w:pPr>
    </w:p>
    <w:p w:rsidR="00667C3B" w:rsidRDefault="00667C3B" w:rsidP="00BF7476">
      <w:pPr>
        <w:ind w:firstLineChars="400" w:firstLine="31680"/>
        <w:rPr>
          <w:rFonts w:ascii="黑体" w:eastAsia="黑体"/>
          <w:sz w:val="44"/>
          <w:szCs w:val="44"/>
        </w:rPr>
      </w:pPr>
    </w:p>
    <w:p w:rsidR="00667C3B" w:rsidRDefault="00667C3B" w:rsidP="00BF7476">
      <w:pPr>
        <w:ind w:firstLineChars="400" w:firstLine="31680"/>
        <w:rPr>
          <w:rFonts w:ascii="黑体" w:eastAsia="黑体"/>
          <w:sz w:val="44"/>
          <w:szCs w:val="44"/>
        </w:rPr>
      </w:pPr>
    </w:p>
    <w:p w:rsidR="00667C3B" w:rsidRDefault="00667C3B" w:rsidP="00BF7476">
      <w:pPr>
        <w:ind w:firstLineChars="400" w:firstLine="31680"/>
        <w:rPr>
          <w:rFonts w:ascii="黑体" w:eastAsia="黑体"/>
          <w:sz w:val="44"/>
          <w:szCs w:val="44"/>
        </w:rPr>
      </w:pPr>
    </w:p>
    <w:p w:rsidR="00667C3B" w:rsidRDefault="00667C3B" w:rsidP="00BF7476">
      <w:pPr>
        <w:ind w:firstLineChars="400" w:firstLine="31680"/>
        <w:rPr>
          <w:rFonts w:ascii="黑体" w:eastAsia="黑体"/>
          <w:sz w:val="44"/>
          <w:szCs w:val="44"/>
        </w:rPr>
      </w:pPr>
    </w:p>
    <w:p w:rsidR="00667C3B" w:rsidRDefault="00667C3B" w:rsidP="00BF7476">
      <w:pPr>
        <w:ind w:firstLineChars="400" w:firstLine="31680"/>
        <w:rPr>
          <w:rFonts w:ascii="黑体" w:eastAsia="黑体"/>
          <w:sz w:val="44"/>
          <w:szCs w:val="44"/>
        </w:rPr>
      </w:pPr>
    </w:p>
    <w:p w:rsidR="00667C3B" w:rsidRDefault="00667C3B">
      <w:pPr>
        <w:rPr>
          <w:rFonts w:ascii="黑体" w:eastAsia="黑体"/>
          <w:sz w:val="44"/>
          <w:szCs w:val="44"/>
        </w:rPr>
      </w:pPr>
    </w:p>
    <w:p w:rsidR="00667C3B" w:rsidRDefault="00667C3B" w:rsidP="00BF7476">
      <w:pPr>
        <w:ind w:firstLineChars="600" w:firstLine="31680"/>
        <w:rPr>
          <w:rFonts w:ascii="黑体" w:eastAsia="黑体"/>
          <w:sz w:val="52"/>
          <w:szCs w:val="52"/>
        </w:rPr>
      </w:pPr>
      <w:r>
        <w:rPr>
          <w:rFonts w:ascii="黑体" w:eastAsia="黑体" w:hint="eastAsia"/>
          <w:sz w:val="52"/>
          <w:szCs w:val="52"/>
        </w:rPr>
        <w:t>目录</w:t>
      </w:r>
    </w:p>
    <w:p w:rsidR="00667C3B" w:rsidRDefault="00667C3B" w:rsidP="00BF7476">
      <w:pPr>
        <w:ind w:firstLineChars="700" w:firstLine="31680"/>
        <w:rPr>
          <w:rFonts w:ascii="黑体" w:eastAsia="黑体"/>
          <w:sz w:val="44"/>
          <w:szCs w:val="44"/>
        </w:rPr>
      </w:pPr>
    </w:p>
    <w:p w:rsidR="00667C3B" w:rsidRDefault="00667C3B">
      <w:pPr>
        <w:pStyle w:val="ListParagraph1"/>
        <w:ind w:firstLineChars="0" w:firstLine="0"/>
        <w:rPr>
          <w:rFonts w:ascii="黑体" w:eastAsia="黑体"/>
          <w:sz w:val="32"/>
          <w:szCs w:val="32"/>
        </w:rPr>
      </w:pPr>
      <w:r>
        <w:rPr>
          <w:rFonts w:ascii="黑体" w:eastAsia="黑体" w:hint="eastAsia"/>
          <w:sz w:val="32"/>
          <w:szCs w:val="32"/>
        </w:rPr>
        <w:t>一、基本职能及主要工作</w:t>
      </w:r>
    </w:p>
    <w:p w:rsidR="00667C3B" w:rsidRDefault="00667C3B">
      <w:pPr>
        <w:rPr>
          <w:rFonts w:ascii="楷体" w:eastAsia="楷体"/>
          <w:sz w:val="32"/>
          <w:szCs w:val="32"/>
        </w:rPr>
      </w:pPr>
      <w:r>
        <w:rPr>
          <w:rFonts w:ascii="楷体" w:eastAsia="楷体" w:hint="eastAsia"/>
          <w:sz w:val="32"/>
          <w:szCs w:val="32"/>
        </w:rPr>
        <w:t>（一）部门职能简介</w:t>
      </w:r>
    </w:p>
    <w:p w:rsidR="00667C3B" w:rsidRDefault="00667C3B">
      <w:pPr>
        <w:rPr>
          <w:rFonts w:ascii="楷体" w:eastAsia="楷体"/>
          <w:sz w:val="32"/>
          <w:szCs w:val="32"/>
        </w:rPr>
      </w:pPr>
      <w:r>
        <w:rPr>
          <w:rFonts w:ascii="楷体" w:eastAsia="楷体" w:hint="eastAsia"/>
          <w:sz w:val="32"/>
          <w:szCs w:val="32"/>
        </w:rPr>
        <w:t>（二）</w:t>
      </w:r>
      <w:r>
        <w:rPr>
          <w:rFonts w:ascii="楷体" w:eastAsia="楷体"/>
          <w:sz w:val="32"/>
          <w:szCs w:val="32"/>
        </w:rPr>
        <w:t>2023</w:t>
      </w:r>
      <w:r>
        <w:rPr>
          <w:rFonts w:ascii="楷体" w:eastAsia="楷体" w:hint="eastAsia"/>
          <w:sz w:val="32"/>
          <w:szCs w:val="32"/>
        </w:rPr>
        <w:t>年重点工作</w:t>
      </w:r>
    </w:p>
    <w:p w:rsidR="00667C3B" w:rsidRDefault="00667C3B">
      <w:pPr>
        <w:rPr>
          <w:rFonts w:ascii="黑体" w:eastAsia="黑体"/>
          <w:sz w:val="32"/>
          <w:szCs w:val="32"/>
        </w:rPr>
      </w:pPr>
      <w:r>
        <w:rPr>
          <w:rFonts w:ascii="黑体" w:eastAsia="黑体" w:hint="eastAsia"/>
          <w:sz w:val="32"/>
          <w:szCs w:val="32"/>
        </w:rPr>
        <w:t>二、部门预算单位构成</w:t>
      </w:r>
    </w:p>
    <w:p w:rsidR="00667C3B" w:rsidRDefault="00667C3B">
      <w:pPr>
        <w:rPr>
          <w:rFonts w:ascii="黑体" w:eastAsia="黑体"/>
          <w:sz w:val="32"/>
          <w:szCs w:val="32"/>
        </w:rPr>
      </w:pPr>
      <w:r>
        <w:rPr>
          <w:rFonts w:ascii="黑体" w:eastAsia="黑体" w:hint="eastAsia"/>
          <w:sz w:val="32"/>
          <w:szCs w:val="32"/>
        </w:rPr>
        <w:t>三、收支预算情况说明</w:t>
      </w:r>
    </w:p>
    <w:p w:rsidR="00667C3B" w:rsidRDefault="00667C3B">
      <w:pPr>
        <w:rPr>
          <w:rFonts w:ascii="楷体" w:eastAsia="楷体"/>
          <w:sz w:val="32"/>
          <w:szCs w:val="32"/>
        </w:rPr>
      </w:pPr>
      <w:r>
        <w:rPr>
          <w:rFonts w:ascii="楷体" w:eastAsia="楷体" w:hint="eastAsia"/>
          <w:sz w:val="32"/>
          <w:szCs w:val="32"/>
        </w:rPr>
        <w:t>（一）收入预算情况</w:t>
      </w:r>
    </w:p>
    <w:p w:rsidR="00667C3B" w:rsidRDefault="00667C3B">
      <w:pPr>
        <w:rPr>
          <w:rFonts w:ascii="楷体" w:eastAsia="楷体"/>
          <w:sz w:val="32"/>
          <w:szCs w:val="32"/>
        </w:rPr>
      </w:pPr>
      <w:r>
        <w:rPr>
          <w:rFonts w:ascii="楷体" w:eastAsia="楷体" w:hint="eastAsia"/>
          <w:sz w:val="32"/>
          <w:szCs w:val="32"/>
        </w:rPr>
        <w:t>（二）支出预算情况</w:t>
      </w:r>
    </w:p>
    <w:p w:rsidR="00667C3B" w:rsidRDefault="00667C3B">
      <w:pPr>
        <w:rPr>
          <w:rFonts w:ascii="黑体" w:eastAsia="黑体"/>
          <w:sz w:val="32"/>
          <w:szCs w:val="32"/>
        </w:rPr>
      </w:pPr>
      <w:r>
        <w:rPr>
          <w:rFonts w:ascii="黑体" w:eastAsia="黑体" w:hint="eastAsia"/>
          <w:sz w:val="32"/>
          <w:szCs w:val="32"/>
        </w:rPr>
        <w:t>四、财政拨款收支预算情况说明</w:t>
      </w:r>
    </w:p>
    <w:p w:rsidR="00667C3B" w:rsidRDefault="00667C3B">
      <w:pPr>
        <w:rPr>
          <w:rFonts w:ascii="黑体" w:eastAsia="黑体"/>
          <w:sz w:val="32"/>
          <w:szCs w:val="32"/>
        </w:rPr>
      </w:pPr>
      <w:r>
        <w:rPr>
          <w:rFonts w:ascii="黑体" w:eastAsia="黑体" w:hint="eastAsia"/>
          <w:sz w:val="32"/>
          <w:szCs w:val="32"/>
        </w:rPr>
        <w:t>五、一般公共预算当年拨款情况说明</w:t>
      </w:r>
    </w:p>
    <w:p w:rsidR="00667C3B" w:rsidRDefault="00667C3B">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hAnsi="??" w:cs="宋体"/>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rsidR="00667C3B" w:rsidRDefault="00667C3B">
      <w:pPr>
        <w:rPr>
          <w:rFonts w:ascii="黑体" w:eastAsia="黑体"/>
          <w:sz w:val="32"/>
          <w:szCs w:val="32"/>
        </w:rPr>
      </w:pPr>
    </w:p>
    <w:p w:rsidR="00667C3B" w:rsidRDefault="00667C3B">
      <w:pPr>
        <w:widowControl/>
        <w:shd w:val="clear" w:color="auto" w:fill="FFFFFF"/>
        <w:spacing w:before="100" w:beforeAutospacing="1" w:after="100" w:afterAutospacing="1" w:line="290" w:lineRule="atLeast"/>
        <w:ind w:right="300"/>
        <w:jc w:val="left"/>
        <w:rPr>
          <w:rFonts w:ascii="??" w:hAnsi="??" w:cs="宋体"/>
          <w:kern w:val="0"/>
          <w:sz w:val="12"/>
          <w:szCs w:val="12"/>
        </w:rPr>
      </w:pPr>
    </w:p>
    <w:p w:rsidR="00667C3B" w:rsidRDefault="00667C3B" w:rsidP="00BF7476">
      <w:pPr>
        <w:pStyle w:val="ListParagraph1"/>
        <w:ind w:firstLine="31680"/>
        <w:rPr>
          <w:rFonts w:ascii="黑体" w:eastAsia="黑体"/>
          <w:sz w:val="32"/>
          <w:szCs w:val="32"/>
        </w:rPr>
      </w:pPr>
      <w:r>
        <w:rPr>
          <w:rFonts w:ascii="黑体" w:eastAsia="黑体" w:hint="eastAsia"/>
          <w:sz w:val="32"/>
          <w:szCs w:val="32"/>
        </w:rPr>
        <w:t>一、基本职能及主要工作</w:t>
      </w:r>
    </w:p>
    <w:p w:rsidR="00667C3B" w:rsidRPr="00BF7476" w:rsidRDefault="00667C3B" w:rsidP="00BF7476">
      <w:pPr>
        <w:ind w:firstLineChars="200" w:firstLine="31680"/>
        <w:rPr>
          <w:rFonts w:ascii="楷体_GB2312" w:eastAsia="楷体_GB2312"/>
          <w:sz w:val="32"/>
          <w:szCs w:val="32"/>
        </w:rPr>
      </w:pPr>
      <w:r w:rsidRPr="00BF7476">
        <w:rPr>
          <w:rFonts w:ascii="楷体_GB2312" w:eastAsia="楷体_GB2312" w:hint="eastAsia"/>
          <w:sz w:val="32"/>
          <w:szCs w:val="32"/>
        </w:rPr>
        <w:t>（一）部门职能简介</w:t>
      </w:r>
    </w:p>
    <w:p w:rsidR="00667C3B" w:rsidRPr="00330A98" w:rsidRDefault="00667C3B" w:rsidP="00BF7476">
      <w:pPr>
        <w:ind w:firstLineChars="200" w:firstLine="31680"/>
        <w:rPr>
          <w:rFonts w:ascii="仿宋_GB2312" w:eastAsia="仿宋_GB2312"/>
          <w:sz w:val="32"/>
          <w:szCs w:val="32"/>
        </w:rPr>
      </w:pPr>
      <w:r w:rsidRPr="00330A98">
        <w:rPr>
          <w:rFonts w:ascii="仿宋_GB2312" w:eastAsia="仿宋_GB2312" w:hint="eastAsia"/>
          <w:sz w:val="32"/>
          <w:szCs w:val="32"/>
        </w:rPr>
        <w:t>茂县人民检察院作为法律监督机关主要职能如下：负责对法律规定由茂县人民检察院办理的刑事案件的审查逮捕、审查起诉、出庭支持公诉、抗诉，开展相关立案监督、侦查监督、审判监督以及相关案件的补充侦查。负责对法律规定的由茂县人民检察院办理的茂县监察委员会移送职务犯罪案件的审查逮捕、审查起诉、出庭支持公诉、抗诉，开展相关审判监督以及相关案件的补充侦查。办理茂县人民检察院管辖的相关刑事申诉案件。负责对法律规定由茂县人民检察院办理的未成年人和侵害未成年人犯罪案件的审查逮捕、审查起诉、出庭支持公诉、抗诉，开展相关立案监督、侦查监督、审判监督以及相关案件的补充侦查。开展未成年人司法保护和预防未成年人犯罪工作。负责办理向茂县人民检察院申请监督和提请抗诉的民事案件和行政案件的审查、抗诉，承办对茂县人民法院民事诉讼和行政诉讼活动的法律监督，对审判监督程序以外的其他民事审判和行政审判程序中审判人员的违法行为提出检察建议。对民事执行和行政执行活动实行法律监督。开展民事支持起诉工作。负责办理法律规定由茂县人民检察院办理的破坏生态环境和资源保护、食品药品安全领域侵害众多消费者合法权益等损害社会公共利益的民事公益诉讼案件，生态环境和资源保护、食品药品安全、国有财产保护、国有土地使用权出让等领域的行政公益诉讼案件，侵害英雄烈士姓名、肖像、名誉、荣誉的公益诉讼案件。负责对茂县人民法院开庭审理的公益诉讼案件，派员出席法庭，依照有关规定提出检察建议。办理茂县人民检察院管辖的民事申诉、行政申诉和公益诉讼申诉案件。负责对看守所、社区矫正机构等执法活动的监督，对刑事判决、裁定执行、强制医疗执行、羁押和办案期限的监督，羁押必要性审查。办理罪犯又犯罪案件。负责对法律规定由茂县人民检察院办理的司法工作人员利用职权实施的非法拘禁、刑讯逼供、非法搜查等侵犯公民权利、损害司法公正犯罪，以及按照刑事诉讼法规定由茂县人民检察院直接受理的其他重大犯罪案件的侦查。负责受理向茂县人民检察院的控告和申诉。承办茂县人民检察院管辖的国家赔偿案件和国家司法救助案件。负责法律政策研究工作，承担本院检察委员会日常工作。负责案件的统一受理流转、办案流程监控、涉案财物的监管、法律文书监管、案件信息公开。统一组织办案质量评查、业务考评和业务统计分析研判等工作。负责本院检察技术、案件信息网络安全、办案过程中全程同步录音录像等工作。</w:t>
      </w:r>
    </w:p>
    <w:p w:rsidR="00667C3B" w:rsidRPr="00BF7476" w:rsidRDefault="00667C3B" w:rsidP="00BF7476">
      <w:pPr>
        <w:ind w:firstLineChars="200" w:firstLine="31680"/>
        <w:rPr>
          <w:rFonts w:ascii="楷体_GB2312" w:eastAsia="楷体_GB2312"/>
          <w:sz w:val="32"/>
          <w:szCs w:val="32"/>
        </w:rPr>
      </w:pPr>
      <w:r w:rsidRPr="00BF7476">
        <w:rPr>
          <w:rFonts w:ascii="楷体_GB2312" w:eastAsia="楷体_GB2312" w:hint="eastAsia"/>
          <w:sz w:val="32"/>
          <w:szCs w:val="32"/>
        </w:rPr>
        <w:t>（二）</w:t>
      </w:r>
      <w:r w:rsidRPr="00BF7476">
        <w:rPr>
          <w:rFonts w:ascii="楷体_GB2312" w:eastAsia="楷体_GB2312"/>
          <w:sz w:val="32"/>
          <w:szCs w:val="32"/>
        </w:rPr>
        <w:t>2023</w:t>
      </w:r>
      <w:r w:rsidRPr="00BF7476">
        <w:rPr>
          <w:rFonts w:ascii="楷体_GB2312" w:eastAsia="楷体_GB2312" w:hint="eastAsia"/>
          <w:sz w:val="32"/>
          <w:szCs w:val="32"/>
        </w:rPr>
        <w:t>年重点工作</w:t>
      </w:r>
    </w:p>
    <w:p w:rsidR="00667C3B" w:rsidRPr="00F231DB" w:rsidRDefault="00667C3B" w:rsidP="00BF7476">
      <w:pPr>
        <w:ind w:firstLineChars="200" w:firstLine="31680"/>
        <w:rPr>
          <w:rFonts w:ascii="仿宋_GB2312" w:eastAsia="仿宋_GB2312"/>
          <w:sz w:val="32"/>
          <w:szCs w:val="32"/>
        </w:rPr>
      </w:pPr>
      <w:r w:rsidRPr="00F231DB">
        <w:rPr>
          <w:rFonts w:ascii="仿宋_GB2312" w:eastAsia="仿宋_GB2312"/>
          <w:sz w:val="32"/>
          <w:szCs w:val="32"/>
        </w:rPr>
        <w:t>2023</w:t>
      </w:r>
      <w:r w:rsidRPr="00F231DB">
        <w:rPr>
          <w:rFonts w:ascii="仿宋_GB2312" w:eastAsia="仿宋_GB2312" w:hint="eastAsia"/>
          <w:sz w:val="32"/>
          <w:szCs w:val="32"/>
        </w:rPr>
        <w:t>年，是全面贯彻落实党的二十大精神的开局之年，是全州奋力谱写现代化“一州两区三家园”新篇章的一年，我们将始终高举习近平新时代中国特色社会主义思想伟大旗帜，深入贯彻落实习近平法治思想，坚持</w:t>
      </w:r>
      <w:r>
        <w:rPr>
          <w:rFonts w:ascii="仿宋_GB2312" w:eastAsia="仿宋_GB2312"/>
          <w:sz w:val="32"/>
          <w:szCs w:val="32"/>
        </w:rPr>
        <w:t xml:space="preserve"> </w:t>
      </w:r>
      <w:r w:rsidRPr="00F231DB">
        <w:rPr>
          <w:rFonts w:ascii="仿宋_GB2312" w:eastAsia="仿宋_GB2312" w:hint="eastAsia"/>
          <w:sz w:val="32"/>
          <w:szCs w:val="32"/>
        </w:rPr>
        <w:t>以学习宣传贯彻党的二十大精神为主线，深刻领悟“两个确立”的决定性意义，坚决做到“两个维护”，守初心、担使命、强监督。紧紧围绕茂县中心大局，以服务民生为重点，立足“四大检察”“十大业务”能动履职，为推动茂县经济社会高质量发展提供强有力的司法保障。</w:t>
      </w:r>
    </w:p>
    <w:p w:rsidR="00667C3B" w:rsidRPr="00F231DB" w:rsidRDefault="00667C3B" w:rsidP="00BF7476">
      <w:pPr>
        <w:ind w:firstLineChars="200" w:firstLine="31680"/>
        <w:rPr>
          <w:rFonts w:ascii="仿宋_GB2312" w:eastAsia="仿宋_GB2312"/>
          <w:sz w:val="32"/>
          <w:szCs w:val="32"/>
        </w:rPr>
      </w:pPr>
      <w:r w:rsidRPr="007A02D4">
        <w:rPr>
          <w:rFonts w:ascii="仿宋_GB2312" w:eastAsia="仿宋_GB2312" w:hint="eastAsia"/>
          <w:b/>
          <w:sz w:val="32"/>
          <w:szCs w:val="32"/>
        </w:rPr>
        <w:t>一、切实提高政治站位，坚持党对检察工作的绝对领导。</w:t>
      </w:r>
      <w:r w:rsidRPr="00F231DB">
        <w:rPr>
          <w:rFonts w:ascii="仿宋_GB2312" w:eastAsia="仿宋_GB2312" w:hint="eastAsia"/>
          <w:sz w:val="32"/>
          <w:szCs w:val="32"/>
        </w:rPr>
        <w:t>坚持把学习宣传贯彻党的二十大精神作为首要政治任务，全面学习、深刻领会、认真落实，引导广大检察干警更加深刻领悟“两个确立”的决定性意义，始终把“两个维护”不折不扣落实到检察工作全过程各方面。</w:t>
      </w:r>
    </w:p>
    <w:p w:rsidR="00667C3B" w:rsidRPr="00F231DB" w:rsidRDefault="00667C3B" w:rsidP="00BF7476">
      <w:pPr>
        <w:ind w:firstLineChars="200" w:firstLine="31680"/>
        <w:rPr>
          <w:rFonts w:ascii="仿宋_GB2312" w:eastAsia="仿宋_GB2312"/>
          <w:sz w:val="32"/>
          <w:szCs w:val="32"/>
        </w:rPr>
      </w:pPr>
      <w:r w:rsidRPr="007A02D4">
        <w:rPr>
          <w:rFonts w:ascii="仿宋_GB2312" w:eastAsia="仿宋_GB2312" w:hint="eastAsia"/>
          <w:b/>
          <w:sz w:val="32"/>
          <w:szCs w:val="32"/>
        </w:rPr>
        <w:t>二、全面加强法律监督，全力以赴促进法治茂县建设。</w:t>
      </w:r>
      <w:r w:rsidRPr="00F231DB">
        <w:rPr>
          <w:rFonts w:ascii="仿宋_GB2312" w:eastAsia="仿宋_GB2312" w:hint="eastAsia"/>
          <w:sz w:val="32"/>
          <w:szCs w:val="32"/>
        </w:rPr>
        <w:t>聚焦法律监督，认真贯彻落实《中共中央关于加强新时代检察机关法律监督工作的意见》和县委《关于加强新时代检察机关法律工作的责任分工方案》，聚焦检察主责主业，全面履行“四大检察”职能，紧密围绕中心工作大局，持续深化法律监督，深化检察机关司法体制改革。</w:t>
      </w:r>
    </w:p>
    <w:p w:rsidR="00667C3B" w:rsidRPr="00F231DB" w:rsidRDefault="00667C3B" w:rsidP="00BF7476">
      <w:pPr>
        <w:ind w:firstLineChars="200" w:firstLine="31680"/>
        <w:rPr>
          <w:rFonts w:ascii="仿宋_GB2312" w:eastAsia="仿宋_GB2312"/>
          <w:sz w:val="32"/>
          <w:szCs w:val="32"/>
        </w:rPr>
      </w:pPr>
      <w:r w:rsidRPr="007A02D4">
        <w:rPr>
          <w:rFonts w:ascii="仿宋_GB2312" w:eastAsia="仿宋_GB2312" w:hint="eastAsia"/>
          <w:b/>
          <w:sz w:val="32"/>
          <w:szCs w:val="32"/>
        </w:rPr>
        <w:t>三、充分发挥检察职能，为大局服务为人民司法。</w:t>
      </w:r>
      <w:r w:rsidRPr="00F231DB">
        <w:rPr>
          <w:rFonts w:ascii="仿宋_GB2312" w:eastAsia="仿宋_GB2312" w:hint="eastAsia"/>
          <w:sz w:val="32"/>
          <w:szCs w:val="32"/>
        </w:rPr>
        <w:t>深入乡村开展法治宣传，积极开展矛盾化解，提升检察机关参与基层社会治理的能力水平和实效。坚持运用法治思维和法治方式，认真办好群众来信来访、公开听证、司法救助、支持起诉、行政争议实质性化解、公益诉讼检察等工作，持续通过以“我管”促“都管”，让人民群众获得感、幸福感、安全感更加充实、更有保障、更可持续，办好群众身边的“小案”，维护人民群众的合法权益。</w:t>
      </w:r>
    </w:p>
    <w:p w:rsidR="00667C3B" w:rsidRPr="00F231DB" w:rsidRDefault="00667C3B" w:rsidP="00BF7476">
      <w:pPr>
        <w:ind w:firstLineChars="200" w:firstLine="31680"/>
        <w:rPr>
          <w:rFonts w:ascii="仿宋_GB2312" w:eastAsia="仿宋_GB2312"/>
          <w:sz w:val="32"/>
          <w:szCs w:val="32"/>
        </w:rPr>
      </w:pPr>
      <w:r w:rsidRPr="007A02D4">
        <w:rPr>
          <w:rFonts w:ascii="仿宋_GB2312" w:eastAsia="仿宋_GB2312" w:hint="eastAsia"/>
          <w:b/>
          <w:sz w:val="32"/>
          <w:szCs w:val="32"/>
        </w:rPr>
        <w:t>四、聚焦抓好党的建设，持之以恒推进全面从严治检。</w:t>
      </w:r>
      <w:r w:rsidRPr="00F231DB">
        <w:rPr>
          <w:rFonts w:ascii="仿宋_GB2312" w:eastAsia="仿宋_GB2312" w:hint="eastAsia"/>
          <w:sz w:val="32"/>
          <w:szCs w:val="32"/>
        </w:rPr>
        <w:t>坚决贯彻党中央全面从严治党的方针和要求，坚持全面从严治党、全面从严治检不放松，把全面从严治党融入各项检察工作，不断提升全面从严治检水平，持续巩固深化政法队伍教育整顿成果，深化落实防止干预司法办案“三个规定”，提升司法公信力。进一步完善落实主体责任、监督责任，落实“一岗双责”，加强领导班子建设，重视培养使用年轻干部，不断提升政治素质与业务水平，努力建设一支党和人民信得过、靠得住、能放心的检察铁军。</w:t>
      </w:r>
    </w:p>
    <w:p w:rsidR="00667C3B" w:rsidRDefault="00667C3B" w:rsidP="000412F0">
      <w:pPr>
        <w:pStyle w:val="ListParagraph1"/>
        <w:numPr>
          <w:ilvl w:val="0"/>
          <w:numId w:val="4"/>
        </w:numPr>
        <w:ind w:firstLineChars="0"/>
        <w:rPr>
          <w:rFonts w:ascii="黑体" w:eastAsia="黑体"/>
          <w:sz w:val="32"/>
          <w:szCs w:val="32"/>
        </w:rPr>
      </w:pPr>
      <w:r>
        <w:rPr>
          <w:rFonts w:ascii="黑体" w:eastAsia="黑体" w:hint="eastAsia"/>
          <w:sz w:val="32"/>
          <w:szCs w:val="32"/>
        </w:rPr>
        <w:t>部门预算单位构成</w:t>
      </w:r>
    </w:p>
    <w:p w:rsidR="00667C3B" w:rsidRPr="00A811DE" w:rsidRDefault="00667C3B" w:rsidP="00BF7476">
      <w:pPr>
        <w:widowControl/>
        <w:spacing w:line="600" w:lineRule="exact"/>
        <w:ind w:leftChars="100" w:left="31680" w:firstLineChars="200" w:firstLine="31680"/>
        <w:jc w:val="left"/>
        <w:rPr>
          <w:rFonts w:ascii="仿宋_GB2312" w:eastAsia="仿宋_GB2312" w:hAnsi="宋体" w:cs="宋体"/>
          <w:kern w:val="0"/>
          <w:sz w:val="32"/>
          <w:szCs w:val="32"/>
          <w:u w:val="single"/>
        </w:rPr>
      </w:pPr>
      <w:r>
        <w:rPr>
          <w:rFonts w:ascii="仿宋_GB2312" w:eastAsia="仿宋_GB2312" w:hAnsi="宋体" w:cs="宋体" w:hint="eastAsia"/>
          <w:kern w:val="0"/>
          <w:sz w:val="32"/>
          <w:szCs w:val="32"/>
        </w:rPr>
        <w:t>本部门为一级</w:t>
      </w:r>
      <w:r w:rsidRPr="00A811DE">
        <w:rPr>
          <w:rFonts w:ascii="仿宋_GB2312" w:eastAsia="仿宋_GB2312" w:hAnsi="宋体" w:cs="宋体" w:hint="eastAsia"/>
          <w:kern w:val="0"/>
          <w:sz w:val="32"/>
          <w:szCs w:val="32"/>
        </w:rPr>
        <w:t>预算</w:t>
      </w:r>
      <w:r>
        <w:rPr>
          <w:rFonts w:ascii="仿宋_GB2312" w:eastAsia="仿宋_GB2312" w:hAnsi="宋体" w:cs="宋体" w:hint="eastAsia"/>
          <w:kern w:val="0"/>
          <w:sz w:val="32"/>
          <w:szCs w:val="32"/>
        </w:rPr>
        <w:t>单位，无下属二级单位</w:t>
      </w:r>
      <w:r w:rsidRPr="00A811DE">
        <w:rPr>
          <w:rFonts w:ascii="仿宋_GB2312" w:eastAsia="仿宋_GB2312" w:hAnsi="宋体" w:cs="宋体" w:hint="eastAsia"/>
          <w:kern w:val="0"/>
          <w:sz w:val="32"/>
          <w:szCs w:val="32"/>
        </w:rPr>
        <w:t>，其中内设机构</w:t>
      </w:r>
      <w:r w:rsidRPr="00A30802">
        <w:rPr>
          <w:rFonts w:ascii="仿宋_GB2312" w:eastAsia="仿宋_GB2312" w:hAnsi="宋体" w:cs="宋体"/>
          <w:kern w:val="0"/>
          <w:sz w:val="32"/>
          <w:szCs w:val="32"/>
        </w:rPr>
        <w:t>5</w:t>
      </w:r>
      <w:r w:rsidRPr="00A811DE">
        <w:rPr>
          <w:rFonts w:ascii="仿宋_GB2312" w:eastAsia="仿宋_GB2312" w:hAnsi="宋体" w:cs="宋体" w:hint="eastAsia"/>
          <w:kern w:val="0"/>
          <w:sz w:val="32"/>
          <w:szCs w:val="32"/>
        </w:rPr>
        <w:t>个，加挂</w:t>
      </w:r>
      <w:r w:rsidRPr="00C04FC4">
        <w:rPr>
          <w:rFonts w:ascii="仿宋_GB2312" w:eastAsia="仿宋_GB2312" w:hAnsi="宋体" w:cs="宋体"/>
          <w:kern w:val="0"/>
          <w:sz w:val="32"/>
          <w:szCs w:val="32"/>
        </w:rPr>
        <w:t>2</w:t>
      </w:r>
      <w:r w:rsidRPr="00A811DE">
        <w:rPr>
          <w:rFonts w:ascii="仿宋_GB2312" w:eastAsia="仿宋_GB2312" w:hAnsi="宋体" w:cs="宋体" w:hint="eastAsia"/>
          <w:kern w:val="0"/>
          <w:sz w:val="32"/>
          <w:szCs w:val="32"/>
        </w:rPr>
        <w:t>个机构，派出机构</w:t>
      </w:r>
      <w:r w:rsidRPr="00C04FC4">
        <w:rPr>
          <w:rFonts w:ascii="仿宋_GB2312" w:eastAsia="仿宋_GB2312" w:hAnsi="宋体" w:cs="宋体"/>
          <w:kern w:val="0"/>
          <w:sz w:val="32"/>
          <w:szCs w:val="32"/>
        </w:rPr>
        <w:t>2</w:t>
      </w:r>
      <w:r w:rsidRPr="00A811DE">
        <w:rPr>
          <w:rFonts w:ascii="仿宋_GB2312" w:eastAsia="仿宋_GB2312" w:hAnsi="宋体" w:cs="宋体" w:hint="eastAsia"/>
          <w:kern w:val="0"/>
          <w:sz w:val="32"/>
          <w:szCs w:val="32"/>
        </w:rPr>
        <w:t>个。</w:t>
      </w:r>
    </w:p>
    <w:p w:rsidR="00667C3B" w:rsidRPr="00CE1A3F" w:rsidRDefault="00667C3B" w:rsidP="00BF7476">
      <w:pPr>
        <w:widowControl/>
        <w:spacing w:line="600" w:lineRule="exact"/>
        <w:ind w:leftChars="100" w:left="31680" w:firstLineChars="200" w:firstLine="31680"/>
        <w:jc w:val="left"/>
        <w:rPr>
          <w:rFonts w:ascii="仿宋_GB2312" w:eastAsia="仿宋_GB2312" w:hAnsi="宋体" w:cs="宋体"/>
          <w:kern w:val="0"/>
          <w:sz w:val="32"/>
          <w:szCs w:val="32"/>
        </w:rPr>
      </w:pPr>
      <w:r w:rsidRPr="00CE1A3F">
        <w:rPr>
          <w:rFonts w:ascii="仿宋_GB2312" w:eastAsia="仿宋_GB2312" w:hAnsi="宋体" w:cs="宋体" w:hint="eastAsia"/>
          <w:kern w:val="0"/>
          <w:sz w:val="32"/>
          <w:szCs w:val="32"/>
        </w:rPr>
        <w:t>编制</w:t>
      </w:r>
      <w:r>
        <w:rPr>
          <w:rFonts w:ascii="仿宋_GB2312" w:eastAsia="仿宋_GB2312" w:hAnsi="宋体" w:cs="宋体" w:hint="eastAsia"/>
          <w:kern w:val="0"/>
          <w:sz w:val="32"/>
          <w:szCs w:val="32"/>
        </w:rPr>
        <w:t>数</w:t>
      </w:r>
      <w:r w:rsidRPr="00CE1A3F">
        <w:rPr>
          <w:rFonts w:ascii="仿宋_GB2312" w:eastAsia="仿宋_GB2312" w:hAnsi="宋体" w:cs="宋体"/>
          <w:kern w:val="0"/>
          <w:sz w:val="32"/>
          <w:szCs w:val="32"/>
        </w:rPr>
        <w:t xml:space="preserve"> </w:t>
      </w:r>
      <w:r>
        <w:rPr>
          <w:rFonts w:ascii="仿宋_GB2312" w:eastAsia="仿宋_GB2312" w:hAnsi="宋体" w:cs="宋体"/>
          <w:kern w:val="0"/>
          <w:sz w:val="32"/>
          <w:szCs w:val="32"/>
        </w:rPr>
        <w:t>30</w:t>
      </w:r>
      <w:r w:rsidRPr="00CE1A3F">
        <w:rPr>
          <w:rFonts w:ascii="仿宋_GB2312" w:eastAsia="仿宋_GB2312" w:hAnsi="宋体" w:cs="宋体" w:hint="eastAsia"/>
          <w:kern w:val="0"/>
          <w:sz w:val="32"/>
          <w:szCs w:val="32"/>
        </w:rPr>
        <w:t>名</w:t>
      </w:r>
      <w:r w:rsidRPr="00CE1A3F">
        <w:rPr>
          <w:rFonts w:ascii="仿宋_GB2312" w:eastAsia="仿宋_GB2312" w:hAnsi="宋体" w:cs="宋体"/>
          <w:kern w:val="0"/>
          <w:sz w:val="32"/>
          <w:szCs w:val="32"/>
        </w:rPr>
        <w:t>,</w:t>
      </w:r>
      <w:r w:rsidRPr="00CE1A3F">
        <w:rPr>
          <w:rFonts w:ascii="仿宋_GB2312" w:eastAsia="仿宋_GB2312" w:hAnsi="宋体" w:cs="宋体" w:hint="eastAsia"/>
          <w:kern w:val="0"/>
          <w:sz w:val="32"/>
          <w:szCs w:val="32"/>
        </w:rPr>
        <w:t>其中</w:t>
      </w:r>
      <w:r w:rsidRPr="00CE1A3F">
        <w:rPr>
          <w:rFonts w:ascii="仿宋_GB2312" w:eastAsia="仿宋_GB2312" w:hAnsi="宋体" w:cs="宋体"/>
          <w:kern w:val="0"/>
          <w:sz w:val="32"/>
          <w:szCs w:val="32"/>
        </w:rPr>
        <w:t>:</w:t>
      </w:r>
      <w:r w:rsidRPr="00CE1A3F">
        <w:rPr>
          <w:rFonts w:ascii="仿宋_GB2312" w:eastAsia="仿宋_GB2312" w:hAnsi="宋体" w:cs="宋体" w:hint="eastAsia"/>
          <w:kern w:val="0"/>
          <w:sz w:val="32"/>
          <w:szCs w:val="32"/>
        </w:rPr>
        <w:t>行政编制</w:t>
      </w:r>
      <w:r w:rsidRPr="00CE1A3F">
        <w:rPr>
          <w:rFonts w:ascii="仿宋_GB2312" w:eastAsia="仿宋_GB2312" w:hAnsi="宋体" w:cs="宋体"/>
          <w:kern w:val="0"/>
          <w:sz w:val="32"/>
          <w:szCs w:val="32"/>
        </w:rPr>
        <w:t xml:space="preserve"> 2</w:t>
      </w:r>
      <w:r>
        <w:rPr>
          <w:rFonts w:ascii="仿宋_GB2312" w:eastAsia="仿宋_GB2312" w:hAnsi="宋体" w:cs="宋体"/>
          <w:kern w:val="0"/>
          <w:sz w:val="32"/>
          <w:szCs w:val="32"/>
        </w:rPr>
        <w:t>6</w:t>
      </w:r>
      <w:r w:rsidRPr="00CE1A3F">
        <w:rPr>
          <w:rFonts w:ascii="仿宋_GB2312" w:eastAsia="仿宋_GB2312" w:hAnsi="宋体" w:cs="宋体"/>
          <w:kern w:val="0"/>
          <w:sz w:val="32"/>
          <w:szCs w:val="32"/>
        </w:rPr>
        <w:t xml:space="preserve"> </w:t>
      </w:r>
      <w:r w:rsidRPr="00CE1A3F">
        <w:rPr>
          <w:rFonts w:ascii="仿宋_GB2312" w:eastAsia="仿宋_GB2312" w:hAnsi="宋体" w:cs="宋体" w:hint="eastAsia"/>
          <w:kern w:val="0"/>
          <w:sz w:val="32"/>
          <w:szCs w:val="32"/>
        </w:rPr>
        <w:t>名</w:t>
      </w:r>
      <w:r w:rsidRPr="00CE1A3F">
        <w:rPr>
          <w:rFonts w:ascii="仿宋_GB2312" w:eastAsia="仿宋_GB2312" w:hAnsi="宋体" w:cs="宋体"/>
          <w:kern w:val="0"/>
          <w:sz w:val="32"/>
          <w:szCs w:val="32"/>
        </w:rPr>
        <w:t>,</w:t>
      </w:r>
      <w:r w:rsidRPr="00CE1A3F">
        <w:rPr>
          <w:rFonts w:ascii="仿宋_GB2312" w:eastAsia="仿宋_GB2312" w:hAnsi="宋体" w:cs="宋体" w:hint="eastAsia"/>
          <w:kern w:val="0"/>
          <w:sz w:val="32"/>
          <w:szCs w:val="32"/>
        </w:rPr>
        <w:t>行政工勤编制</w:t>
      </w:r>
      <w:r w:rsidRPr="00CE1A3F">
        <w:rPr>
          <w:rFonts w:ascii="仿宋_GB2312" w:eastAsia="仿宋_GB2312" w:hAnsi="宋体" w:cs="宋体"/>
          <w:kern w:val="0"/>
          <w:sz w:val="32"/>
          <w:szCs w:val="32"/>
        </w:rPr>
        <w:t xml:space="preserve"> 4 </w:t>
      </w:r>
      <w:r>
        <w:rPr>
          <w:rFonts w:ascii="仿宋_GB2312" w:eastAsia="仿宋_GB2312" w:hAnsi="宋体" w:cs="宋体" w:hint="eastAsia"/>
          <w:kern w:val="0"/>
          <w:sz w:val="32"/>
          <w:szCs w:val="32"/>
        </w:rPr>
        <w:t>名</w:t>
      </w:r>
      <w:r w:rsidRPr="00CE1A3F">
        <w:rPr>
          <w:rFonts w:ascii="仿宋_GB2312" w:eastAsia="仿宋_GB2312" w:hAnsi="宋体" w:cs="宋体" w:hint="eastAsia"/>
          <w:kern w:val="0"/>
          <w:sz w:val="32"/>
          <w:szCs w:val="32"/>
        </w:rPr>
        <w:t>。在职人员总数</w:t>
      </w:r>
      <w:r w:rsidRPr="00CE1A3F">
        <w:rPr>
          <w:rFonts w:ascii="仿宋_GB2312" w:eastAsia="仿宋_GB2312" w:hAnsi="宋体" w:cs="宋体"/>
          <w:kern w:val="0"/>
          <w:sz w:val="32"/>
          <w:szCs w:val="32"/>
        </w:rPr>
        <w:t xml:space="preserve"> 3</w:t>
      </w:r>
      <w:r>
        <w:rPr>
          <w:rFonts w:ascii="仿宋_GB2312" w:eastAsia="仿宋_GB2312" w:hAnsi="宋体" w:cs="宋体"/>
          <w:kern w:val="0"/>
          <w:sz w:val="32"/>
          <w:szCs w:val="32"/>
        </w:rPr>
        <w:t>2</w:t>
      </w:r>
      <w:r w:rsidRPr="00CE1A3F">
        <w:rPr>
          <w:rFonts w:ascii="仿宋_GB2312" w:eastAsia="仿宋_GB2312" w:hAnsi="宋体" w:cs="宋体"/>
          <w:kern w:val="0"/>
          <w:sz w:val="32"/>
          <w:szCs w:val="32"/>
        </w:rPr>
        <w:t xml:space="preserve"> </w:t>
      </w:r>
      <w:r w:rsidRPr="00CE1A3F">
        <w:rPr>
          <w:rFonts w:ascii="仿宋_GB2312" w:eastAsia="仿宋_GB2312" w:hAnsi="宋体" w:cs="宋体" w:hint="eastAsia"/>
          <w:kern w:val="0"/>
          <w:sz w:val="32"/>
          <w:szCs w:val="32"/>
        </w:rPr>
        <w:t>名，其中：行政人员</w:t>
      </w:r>
      <w:r w:rsidRPr="00CE1A3F">
        <w:rPr>
          <w:rFonts w:ascii="仿宋_GB2312" w:eastAsia="仿宋_GB2312" w:hAnsi="宋体" w:cs="宋体"/>
          <w:kern w:val="0"/>
          <w:sz w:val="32"/>
          <w:szCs w:val="32"/>
        </w:rPr>
        <w:t xml:space="preserve"> </w:t>
      </w:r>
      <w:r>
        <w:rPr>
          <w:rFonts w:ascii="仿宋_GB2312" w:eastAsia="仿宋_GB2312" w:hAnsi="宋体" w:cs="宋体"/>
          <w:kern w:val="0"/>
          <w:sz w:val="32"/>
          <w:szCs w:val="32"/>
        </w:rPr>
        <w:t>28</w:t>
      </w:r>
      <w:r w:rsidRPr="00CE1A3F">
        <w:rPr>
          <w:rFonts w:ascii="仿宋_GB2312" w:eastAsia="仿宋_GB2312" w:hAnsi="宋体" w:cs="宋体"/>
          <w:kern w:val="0"/>
          <w:sz w:val="32"/>
          <w:szCs w:val="32"/>
        </w:rPr>
        <w:t xml:space="preserve"> </w:t>
      </w:r>
      <w:r w:rsidRPr="00CE1A3F">
        <w:rPr>
          <w:rFonts w:ascii="仿宋_GB2312" w:eastAsia="仿宋_GB2312" w:hAnsi="宋体" w:cs="宋体" w:hint="eastAsia"/>
          <w:kern w:val="0"/>
          <w:sz w:val="32"/>
          <w:szCs w:val="32"/>
        </w:rPr>
        <w:t>名，行政工勤人员</w:t>
      </w:r>
      <w:r w:rsidRPr="00CE1A3F">
        <w:rPr>
          <w:rFonts w:ascii="仿宋_GB2312" w:eastAsia="仿宋_GB2312" w:hAnsi="宋体" w:cs="宋体"/>
          <w:kern w:val="0"/>
          <w:sz w:val="32"/>
          <w:szCs w:val="32"/>
        </w:rPr>
        <w:t xml:space="preserve"> </w:t>
      </w:r>
      <w:r>
        <w:rPr>
          <w:rFonts w:ascii="仿宋_GB2312" w:eastAsia="仿宋_GB2312" w:hAnsi="宋体" w:cs="宋体"/>
          <w:kern w:val="0"/>
          <w:sz w:val="32"/>
          <w:szCs w:val="32"/>
        </w:rPr>
        <w:t>4</w:t>
      </w:r>
      <w:r w:rsidRPr="00CE1A3F">
        <w:rPr>
          <w:rFonts w:ascii="仿宋_GB2312" w:eastAsia="仿宋_GB2312" w:hAnsi="宋体" w:cs="宋体"/>
          <w:kern w:val="0"/>
          <w:sz w:val="32"/>
          <w:szCs w:val="32"/>
        </w:rPr>
        <w:t xml:space="preserve"> </w:t>
      </w:r>
      <w:r w:rsidRPr="00CE1A3F">
        <w:rPr>
          <w:rFonts w:ascii="仿宋_GB2312" w:eastAsia="仿宋_GB2312" w:hAnsi="宋体" w:cs="宋体" w:hint="eastAsia"/>
          <w:kern w:val="0"/>
          <w:sz w:val="32"/>
          <w:szCs w:val="32"/>
        </w:rPr>
        <w:t>名；退休人员</w:t>
      </w:r>
      <w:r w:rsidRPr="00CE1A3F">
        <w:rPr>
          <w:rFonts w:ascii="仿宋_GB2312" w:eastAsia="仿宋_GB2312" w:hAnsi="宋体" w:cs="宋体"/>
          <w:kern w:val="0"/>
          <w:sz w:val="32"/>
          <w:szCs w:val="32"/>
        </w:rPr>
        <w:t xml:space="preserve"> 1</w:t>
      </w:r>
      <w:r>
        <w:rPr>
          <w:rFonts w:ascii="仿宋_GB2312" w:eastAsia="仿宋_GB2312" w:hAnsi="宋体" w:cs="宋体"/>
          <w:kern w:val="0"/>
          <w:sz w:val="32"/>
          <w:szCs w:val="32"/>
        </w:rPr>
        <w:t>5</w:t>
      </w:r>
      <w:r w:rsidRPr="00CE1A3F">
        <w:rPr>
          <w:rFonts w:ascii="仿宋_GB2312" w:eastAsia="仿宋_GB2312" w:hAnsi="宋体" w:cs="宋体"/>
          <w:kern w:val="0"/>
          <w:sz w:val="32"/>
          <w:szCs w:val="32"/>
        </w:rPr>
        <w:t xml:space="preserve"> </w:t>
      </w:r>
      <w:r w:rsidRPr="00CE1A3F">
        <w:rPr>
          <w:rFonts w:ascii="仿宋_GB2312" w:eastAsia="仿宋_GB2312" w:hAnsi="宋体" w:cs="宋体" w:hint="eastAsia"/>
          <w:kern w:val="0"/>
          <w:sz w:val="32"/>
          <w:szCs w:val="32"/>
        </w:rPr>
        <w:t>人；编外长期聘用人员</w:t>
      </w:r>
      <w:r w:rsidRPr="00CE1A3F">
        <w:rPr>
          <w:rFonts w:ascii="仿宋_GB2312" w:eastAsia="仿宋_GB2312" w:hAnsi="宋体" w:cs="宋体"/>
          <w:kern w:val="0"/>
          <w:sz w:val="32"/>
          <w:szCs w:val="32"/>
        </w:rPr>
        <w:t xml:space="preserve"> 1</w:t>
      </w:r>
      <w:r>
        <w:rPr>
          <w:rFonts w:ascii="仿宋_GB2312" w:eastAsia="仿宋_GB2312" w:hAnsi="宋体" w:cs="宋体"/>
          <w:kern w:val="0"/>
          <w:sz w:val="32"/>
          <w:szCs w:val="32"/>
        </w:rPr>
        <w:t>2</w:t>
      </w:r>
      <w:r w:rsidRPr="00CE1A3F">
        <w:rPr>
          <w:rFonts w:ascii="仿宋_GB2312" w:eastAsia="仿宋_GB2312" w:hAnsi="宋体" w:cs="宋体"/>
          <w:kern w:val="0"/>
          <w:sz w:val="32"/>
          <w:szCs w:val="32"/>
        </w:rPr>
        <w:t xml:space="preserve"> </w:t>
      </w:r>
      <w:r w:rsidRPr="00CE1A3F">
        <w:rPr>
          <w:rFonts w:ascii="仿宋_GB2312" w:eastAsia="仿宋_GB2312" w:hAnsi="宋体" w:cs="宋体" w:hint="eastAsia"/>
          <w:kern w:val="0"/>
          <w:sz w:val="32"/>
          <w:szCs w:val="32"/>
        </w:rPr>
        <w:t>名。</w:t>
      </w:r>
    </w:p>
    <w:p w:rsidR="00667C3B" w:rsidRDefault="00667C3B">
      <w:pPr>
        <w:pStyle w:val="ListParagraph1"/>
        <w:ind w:left="720" w:firstLineChars="0" w:firstLine="0"/>
        <w:rPr>
          <w:rFonts w:ascii="黑体" w:eastAsia="黑体"/>
          <w:sz w:val="32"/>
          <w:szCs w:val="32"/>
        </w:rPr>
      </w:pPr>
      <w:r>
        <w:rPr>
          <w:rFonts w:ascii="黑体" w:eastAsia="黑体" w:hint="eastAsia"/>
          <w:sz w:val="32"/>
          <w:szCs w:val="32"/>
        </w:rPr>
        <w:t>三、收支预算情况说明</w:t>
      </w:r>
    </w:p>
    <w:p w:rsidR="00667C3B" w:rsidRPr="00BF7476" w:rsidRDefault="00667C3B" w:rsidP="00BF7476">
      <w:pPr>
        <w:ind w:firstLineChars="200" w:firstLine="31680"/>
        <w:rPr>
          <w:rFonts w:ascii="楷体_GB2312" w:eastAsia="楷体_GB2312"/>
          <w:sz w:val="32"/>
          <w:szCs w:val="32"/>
        </w:rPr>
      </w:pPr>
      <w:r w:rsidRPr="00BF7476">
        <w:rPr>
          <w:rFonts w:ascii="楷体_GB2312" w:eastAsia="楷体_GB2312" w:hint="eastAsia"/>
          <w:sz w:val="32"/>
          <w:szCs w:val="32"/>
        </w:rPr>
        <w:t>（一）收入预算情况</w:t>
      </w:r>
    </w:p>
    <w:p w:rsidR="00667C3B" w:rsidRPr="00330A98" w:rsidRDefault="00667C3B" w:rsidP="00BF7476">
      <w:pPr>
        <w:ind w:firstLineChars="200" w:firstLine="31680"/>
        <w:rPr>
          <w:rFonts w:ascii="仿宋_GB2312" w:eastAsia="仿宋_GB2312"/>
          <w:sz w:val="32"/>
          <w:szCs w:val="32"/>
        </w:rPr>
      </w:pPr>
      <w:r w:rsidRPr="00330A98">
        <w:rPr>
          <w:rFonts w:ascii="仿宋_GB2312" w:eastAsia="仿宋_GB2312" w:hint="eastAsia"/>
          <w:sz w:val="32"/>
          <w:szCs w:val="32"/>
        </w:rPr>
        <w:t>本单位本年度收入预算数为</w:t>
      </w:r>
      <w:r>
        <w:rPr>
          <w:rFonts w:ascii="仿宋_GB2312" w:eastAsia="仿宋_GB2312"/>
          <w:sz w:val="32"/>
          <w:szCs w:val="32"/>
        </w:rPr>
        <w:t>855.85</w:t>
      </w:r>
      <w:r w:rsidRPr="00330A98">
        <w:rPr>
          <w:rFonts w:ascii="仿宋_GB2312" w:eastAsia="仿宋_GB2312" w:hint="eastAsia"/>
          <w:sz w:val="32"/>
          <w:szCs w:val="32"/>
        </w:rPr>
        <w:t>万元。</w:t>
      </w:r>
    </w:p>
    <w:p w:rsidR="00667C3B" w:rsidRPr="00BF7476" w:rsidRDefault="00667C3B" w:rsidP="00734F22">
      <w:pPr>
        <w:ind w:firstLine="630"/>
        <w:jc w:val="left"/>
        <w:rPr>
          <w:rFonts w:ascii="楷体_GB2312" w:eastAsia="楷体_GB2312" w:cs="仿宋_GB2312"/>
          <w:sz w:val="32"/>
          <w:szCs w:val="32"/>
        </w:rPr>
      </w:pPr>
      <w:r w:rsidRPr="00BF7476">
        <w:rPr>
          <w:rFonts w:ascii="楷体_GB2312" w:eastAsia="楷体_GB2312" w:cs="仿宋_GB2312" w:hint="eastAsia"/>
          <w:sz w:val="32"/>
          <w:szCs w:val="32"/>
        </w:rPr>
        <w:t>（二）支出预算情况</w:t>
      </w:r>
    </w:p>
    <w:p w:rsidR="00667C3B" w:rsidRPr="00330A98" w:rsidRDefault="00667C3B" w:rsidP="00BF7476">
      <w:pPr>
        <w:ind w:firstLineChars="200" w:firstLine="31680"/>
        <w:rPr>
          <w:rFonts w:ascii="仿宋_GB2312" w:eastAsia="仿宋_GB2312"/>
          <w:sz w:val="32"/>
          <w:szCs w:val="32"/>
        </w:rPr>
      </w:pPr>
      <w:r w:rsidRPr="00330A98">
        <w:rPr>
          <w:rFonts w:ascii="仿宋_GB2312" w:eastAsia="仿宋_GB2312" w:hint="eastAsia"/>
          <w:sz w:val="32"/>
          <w:szCs w:val="32"/>
        </w:rPr>
        <w:t>本单位本年度</w:t>
      </w:r>
      <w:r>
        <w:rPr>
          <w:rFonts w:ascii="仿宋_GB2312" w:eastAsia="仿宋_GB2312" w:hint="eastAsia"/>
          <w:sz w:val="32"/>
          <w:szCs w:val="32"/>
        </w:rPr>
        <w:t>支出</w:t>
      </w:r>
      <w:r w:rsidRPr="00330A98">
        <w:rPr>
          <w:rFonts w:ascii="仿宋_GB2312" w:eastAsia="仿宋_GB2312" w:hint="eastAsia"/>
          <w:sz w:val="32"/>
          <w:szCs w:val="32"/>
        </w:rPr>
        <w:t>预算数为</w:t>
      </w:r>
      <w:r>
        <w:rPr>
          <w:rFonts w:ascii="仿宋_GB2312" w:eastAsia="仿宋_GB2312"/>
          <w:sz w:val="32"/>
          <w:szCs w:val="32"/>
        </w:rPr>
        <w:t>855.85</w:t>
      </w:r>
      <w:r w:rsidRPr="00330A98">
        <w:rPr>
          <w:rFonts w:ascii="仿宋_GB2312" w:eastAsia="仿宋_GB2312" w:hint="eastAsia"/>
          <w:sz w:val="32"/>
          <w:szCs w:val="32"/>
        </w:rPr>
        <w:t>万元。</w:t>
      </w:r>
    </w:p>
    <w:p w:rsidR="00667C3B" w:rsidRDefault="00667C3B" w:rsidP="000412F0">
      <w:pPr>
        <w:ind w:left="640"/>
        <w:rPr>
          <w:rFonts w:ascii="??" w:hAnsi="??" w:cs="宋体"/>
          <w:sz w:val="16"/>
        </w:rPr>
      </w:pPr>
      <w:r>
        <w:rPr>
          <w:rFonts w:ascii="黑体" w:eastAsia="黑体" w:hint="eastAsia"/>
          <w:sz w:val="32"/>
          <w:szCs w:val="32"/>
        </w:rPr>
        <w:t>四、财政拨款收支预算情况说明</w:t>
      </w:r>
    </w:p>
    <w:p w:rsidR="00667C3B" w:rsidRDefault="00667C3B" w:rsidP="00BF7476">
      <w:pPr>
        <w:ind w:firstLineChars="200" w:firstLine="31680"/>
        <w:rPr>
          <w:rFonts w:ascii="仿宋_GB2312" w:eastAsia="仿宋_GB2312"/>
          <w:sz w:val="32"/>
          <w:szCs w:val="32"/>
        </w:rPr>
      </w:pPr>
      <w:r>
        <w:rPr>
          <w:rFonts w:ascii="仿宋_GB2312" w:eastAsia="仿宋_GB2312" w:cs="仿宋_GB2312" w:hint="eastAsia"/>
          <w:sz w:val="32"/>
          <w:szCs w:val="32"/>
        </w:rPr>
        <w:t>茂县人民检察院</w:t>
      </w:r>
      <w:r>
        <w:rPr>
          <w:rFonts w:ascii="仿宋_GB2312" w:eastAsia="仿宋_GB2312"/>
          <w:sz w:val="32"/>
          <w:szCs w:val="32"/>
        </w:rPr>
        <w:t>2023</w:t>
      </w:r>
      <w:r>
        <w:rPr>
          <w:rFonts w:ascii="仿宋_GB2312" w:eastAsia="仿宋_GB2312" w:hint="eastAsia"/>
          <w:sz w:val="32"/>
          <w:szCs w:val="32"/>
        </w:rPr>
        <w:t>年财政拨款收支总预算</w:t>
      </w:r>
      <w:r>
        <w:rPr>
          <w:rFonts w:ascii="仿宋_GB2312" w:eastAsia="仿宋_GB2312"/>
          <w:sz w:val="32"/>
          <w:szCs w:val="32"/>
        </w:rPr>
        <w:t>855.85</w:t>
      </w:r>
      <w:r>
        <w:rPr>
          <w:rFonts w:ascii="仿宋_GB2312" w:eastAsia="仿宋_GB2312" w:hint="eastAsia"/>
          <w:sz w:val="32"/>
          <w:szCs w:val="32"/>
        </w:rPr>
        <w:t>万元</w:t>
      </w:r>
      <w:r>
        <w:rPr>
          <w:rFonts w:ascii="仿宋_GB2312" w:eastAsia="仿宋_GB2312"/>
          <w:sz w:val="32"/>
          <w:szCs w:val="32"/>
        </w:rPr>
        <w:t>,</w:t>
      </w:r>
      <w:r>
        <w:rPr>
          <w:rFonts w:ascii="仿宋_GB2312" w:eastAsia="仿宋_GB2312" w:hint="eastAsia"/>
          <w:sz w:val="32"/>
          <w:szCs w:val="32"/>
        </w:rPr>
        <w:t>比</w:t>
      </w:r>
      <w:r>
        <w:rPr>
          <w:rFonts w:ascii="仿宋_GB2312" w:eastAsia="仿宋_GB2312"/>
          <w:sz w:val="32"/>
          <w:szCs w:val="32"/>
        </w:rPr>
        <w:t>2022</w:t>
      </w:r>
      <w:r>
        <w:rPr>
          <w:rFonts w:ascii="仿宋_GB2312" w:eastAsia="仿宋_GB2312" w:hint="eastAsia"/>
          <w:sz w:val="32"/>
          <w:szCs w:val="32"/>
        </w:rPr>
        <w:t>年财政拨款收支总预算增加</w:t>
      </w:r>
      <w:r>
        <w:rPr>
          <w:rFonts w:ascii="仿宋_GB2312" w:eastAsia="仿宋_GB2312"/>
          <w:sz w:val="32"/>
          <w:szCs w:val="32"/>
        </w:rPr>
        <w:t>117.02</w:t>
      </w:r>
      <w:r>
        <w:rPr>
          <w:rFonts w:ascii="仿宋_GB2312" w:eastAsia="仿宋_GB2312" w:hint="eastAsia"/>
          <w:sz w:val="32"/>
          <w:szCs w:val="32"/>
        </w:rPr>
        <w:t>万元，主要原因</w:t>
      </w:r>
      <w:r>
        <w:rPr>
          <w:rFonts w:ascii="仿宋_GB2312" w:eastAsia="仿宋_GB2312"/>
          <w:sz w:val="32"/>
          <w:szCs w:val="32"/>
        </w:rPr>
        <w:t>:</w:t>
      </w:r>
      <w:r>
        <w:rPr>
          <w:rFonts w:ascii="仿宋_GB2312" w:eastAsia="仿宋_GB2312" w:hint="eastAsia"/>
          <w:sz w:val="32"/>
          <w:szCs w:val="32"/>
        </w:rPr>
        <w:t>人员经费中因基础调整增加保险缴费所致，同时，本年度新增办案基地运行经费项目使总预算经费增加。</w:t>
      </w:r>
    </w:p>
    <w:p w:rsidR="00667C3B" w:rsidRDefault="00667C3B" w:rsidP="00BF7476">
      <w:pPr>
        <w:spacing w:line="540" w:lineRule="exact"/>
        <w:ind w:firstLineChars="200" w:firstLine="31680"/>
        <w:rPr>
          <w:rFonts w:ascii="仿宋_GB2312" w:eastAsia="仿宋_GB2312" w:cs="仿宋_GB2312"/>
          <w:sz w:val="32"/>
          <w:szCs w:val="32"/>
        </w:rPr>
      </w:pPr>
      <w:r>
        <w:rPr>
          <w:rFonts w:ascii="仿宋_GB2312" w:eastAsia="仿宋_GB2312" w:cs="仿宋_GB2312" w:hint="eastAsia"/>
          <w:sz w:val="32"/>
          <w:szCs w:val="32"/>
        </w:rPr>
        <w:t>收入包括：工资福利收入</w:t>
      </w:r>
      <w:r>
        <w:rPr>
          <w:rFonts w:ascii="仿宋_GB2312" w:eastAsia="仿宋_GB2312" w:cs="仿宋_GB2312"/>
          <w:sz w:val="32"/>
          <w:szCs w:val="32"/>
        </w:rPr>
        <w:t>711.59</w:t>
      </w:r>
      <w:r>
        <w:rPr>
          <w:rFonts w:ascii="仿宋_GB2312" w:eastAsia="仿宋_GB2312" w:cs="仿宋_GB2312" w:hint="eastAsia"/>
          <w:sz w:val="32"/>
          <w:szCs w:val="32"/>
        </w:rPr>
        <w:t>万元，商品和服务支出收入</w:t>
      </w:r>
      <w:r>
        <w:rPr>
          <w:rFonts w:ascii="仿宋_GB2312" w:eastAsia="仿宋_GB2312" w:cs="仿宋_GB2312"/>
          <w:sz w:val="32"/>
          <w:szCs w:val="32"/>
        </w:rPr>
        <w:t>143.26</w:t>
      </w:r>
      <w:r>
        <w:rPr>
          <w:rFonts w:ascii="仿宋_GB2312" w:eastAsia="仿宋_GB2312" w:cs="仿宋_GB2312" w:hint="eastAsia"/>
          <w:sz w:val="32"/>
          <w:szCs w:val="32"/>
        </w:rPr>
        <w:t>万元，对个人和家庭的补助收入</w:t>
      </w:r>
      <w:r>
        <w:rPr>
          <w:rFonts w:ascii="仿宋_GB2312" w:eastAsia="仿宋_GB2312" w:cs="仿宋_GB2312"/>
          <w:sz w:val="32"/>
          <w:szCs w:val="32"/>
        </w:rPr>
        <w:t>1</w:t>
      </w:r>
      <w:r>
        <w:rPr>
          <w:rFonts w:ascii="仿宋_GB2312" w:eastAsia="仿宋_GB2312" w:cs="仿宋_GB2312" w:hint="eastAsia"/>
          <w:sz w:val="32"/>
          <w:szCs w:val="32"/>
        </w:rPr>
        <w:t>万元。</w:t>
      </w:r>
    </w:p>
    <w:p w:rsidR="00667C3B" w:rsidRDefault="00667C3B" w:rsidP="00BF7476">
      <w:pPr>
        <w:spacing w:line="540" w:lineRule="exact"/>
        <w:ind w:firstLineChars="200" w:firstLine="31680"/>
        <w:rPr>
          <w:rFonts w:ascii="仿宋_GB2312" w:eastAsia="仿宋_GB2312" w:cs="仿宋_GB2312"/>
          <w:sz w:val="32"/>
          <w:szCs w:val="32"/>
        </w:rPr>
      </w:pPr>
      <w:r>
        <w:rPr>
          <w:rFonts w:ascii="仿宋_GB2312" w:eastAsia="仿宋_GB2312" w:cs="仿宋_GB2312" w:hint="eastAsia"/>
          <w:sz w:val="32"/>
          <w:szCs w:val="32"/>
        </w:rPr>
        <w:t>支出包括：工资福利支出</w:t>
      </w:r>
      <w:r>
        <w:rPr>
          <w:rFonts w:ascii="仿宋_GB2312" w:eastAsia="仿宋_GB2312" w:cs="仿宋_GB2312"/>
          <w:sz w:val="32"/>
          <w:szCs w:val="32"/>
        </w:rPr>
        <w:t>711.59</w:t>
      </w:r>
      <w:r>
        <w:rPr>
          <w:rFonts w:ascii="仿宋_GB2312" w:eastAsia="仿宋_GB2312" w:cs="仿宋_GB2312" w:hint="eastAsia"/>
          <w:sz w:val="32"/>
          <w:szCs w:val="32"/>
        </w:rPr>
        <w:t>万元，商品和服务支出</w:t>
      </w:r>
      <w:r>
        <w:rPr>
          <w:rFonts w:ascii="仿宋_GB2312" w:eastAsia="仿宋_GB2312" w:cs="仿宋_GB2312"/>
          <w:sz w:val="32"/>
          <w:szCs w:val="32"/>
        </w:rPr>
        <w:t>143.26</w:t>
      </w:r>
      <w:r>
        <w:rPr>
          <w:rFonts w:ascii="仿宋_GB2312" w:eastAsia="仿宋_GB2312" w:cs="仿宋_GB2312" w:hint="eastAsia"/>
          <w:sz w:val="32"/>
          <w:szCs w:val="32"/>
        </w:rPr>
        <w:t>万元，对个人和家庭的补助支出</w:t>
      </w:r>
      <w:r>
        <w:rPr>
          <w:rFonts w:ascii="仿宋_GB2312" w:eastAsia="仿宋_GB2312" w:cs="仿宋_GB2312"/>
          <w:sz w:val="32"/>
          <w:szCs w:val="32"/>
        </w:rPr>
        <w:t>1</w:t>
      </w:r>
      <w:r>
        <w:rPr>
          <w:rFonts w:ascii="仿宋_GB2312" w:eastAsia="仿宋_GB2312" w:cs="仿宋_GB2312" w:hint="eastAsia"/>
          <w:sz w:val="32"/>
          <w:szCs w:val="32"/>
        </w:rPr>
        <w:t>万元。</w:t>
      </w:r>
    </w:p>
    <w:p w:rsidR="00667C3B" w:rsidRDefault="00667C3B" w:rsidP="00BF7476">
      <w:pPr>
        <w:spacing w:line="540" w:lineRule="exact"/>
        <w:ind w:firstLineChars="200" w:firstLine="31680"/>
        <w:rPr>
          <w:rFonts w:ascii="黑体" w:eastAsia="黑体"/>
          <w:sz w:val="32"/>
          <w:szCs w:val="32"/>
        </w:rPr>
      </w:pPr>
      <w:r>
        <w:rPr>
          <w:rFonts w:ascii="黑体" w:eastAsia="黑体" w:hint="eastAsia"/>
          <w:sz w:val="32"/>
          <w:szCs w:val="32"/>
        </w:rPr>
        <w:t>五、一般公共预算当年拨款情况说明</w:t>
      </w:r>
    </w:p>
    <w:p w:rsidR="00667C3B" w:rsidRPr="00BF7476" w:rsidRDefault="00667C3B">
      <w:pPr>
        <w:pStyle w:val="1"/>
        <w:spacing w:before="0" w:line="360" w:lineRule="auto"/>
        <w:ind w:firstLine="660"/>
        <w:rPr>
          <w:rFonts w:ascii="楷体_GB2312" w:eastAsia="楷体_GB2312" w:cs="仿宋_GB2312"/>
          <w:kern w:val="2"/>
          <w:sz w:val="32"/>
          <w:szCs w:val="32"/>
        </w:rPr>
      </w:pPr>
      <w:r w:rsidRPr="00BF7476">
        <w:rPr>
          <w:rFonts w:ascii="楷体_GB2312" w:eastAsia="楷体_GB2312" w:cs="仿宋_GB2312" w:hint="eastAsia"/>
          <w:kern w:val="2"/>
          <w:sz w:val="32"/>
          <w:szCs w:val="32"/>
        </w:rPr>
        <w:t>（一）一般公共预算当年拨款规模变化情况</w:t>
      </w:r>
    </w:p>
    <w:p w:rsidR="00667C3B" w:rsidRDefault="00667C3B" w:rsidP="00BF7476">
      <w:pPr>
        <w:ind w:firstLineChars="200" w:firstLine="31680"/>
        <w:rPr>
          <w:rFonts w:ascii="仿宋_GB2312" w:eastAsia="仿宋_GB2312"/>
          <w:sz w:val="32"/>
          <w:szCs w:val="32"/>
        </w:rPr>
      </w:pPr>
      <w:r w:rsidRPr="008C059B">
        <w:rPr>
          <w:rFonts w:ascii="仿宋_GB2312" w:eastAsia="仿宋_GB2312" w:cs="仿宋_GB2312" w:hint="eastAsia"/>
          <w:sz w:val="32"/>
          <w:szCs w:val="32"/>
        </w:rPr>
        <w:t>茂县人民检察院</w:t>
      </w:r>
      <w:r w:rsidRPr="008C059B">
        <w:rPr>
          <w:rFonts w:ascii="仿宋_GB2312" w:eastAsia="仿宋_GB2312" w:cs="宋体"/>
          <w:sz w:val="32"/>
          <w:szCs w:val="32"/>
        </w:rPr>
        <w:t>2023</w:t>
      </w:r>
      <w:r w:rsidRPr="008C059B">
        <w:rPr>
          <w:rFonts w:ascii="仿宋_GB2312" w:eastAsia="仿宋_GB2312" w:cs="宋体" w:hint="eastAsia"/>
          <w:sz w:val="32"/>
          <w:szCs w:val="32"/>
        </w:rPr>
        <w:t>年一般公共预算当年拨款</w:t>
      </w:r>
      <w:r w:rsidRPr="008C059B">
        <w:rPr>
          <w:rFonts w:ascii="仿宋_GB2312" w:eastAsia="仿宋_GB2312" w:cs="宋体"/>
          <w:sz w:val="32"/>
          <w:szCs w:val="32"/>
        </w:rPr>
        <w:t>855.85</w:t>
      </w:r>
      <w:r w:rsidRPr="008C059B">
        <w:rPr>
          <w:rFonts w:ascii="仿宋_GB2312" w:eastAsia="仿宋_GB2312" w:cs="宋体" w:hint="eastAsia"/>
          <w:sz w:val="32"/>
          <w:szCs w:val="32"/>
        </w:rPr>
        <w:t>万元，比</w:t>
      </w:r>
      <w:r w:rsidRPr="008C059B">
        <w:rPr>
          <w:rFonts w:ascii="仿宋_GB2312" w:eastAsia="仿宋_GB2312" w:cs="宋体"/>
          <w:sz w:val="32"/>
          <w:szCs w:val="32"/>
        </w:rPr>
        <w:t>2022</w:t>
      </w:r>
      <w:r w:rsidRPr="008C059B">
        <w:rPr>
          <w:rFonts w:ascii="仿宋_GB2312" w:eastAsia="仿宋_GB2312" w:cs="宋体" w:hint="eastAsia"/>
          <w:sz w:val="32"/>
          <w:szCs w:val="32"/>
        </w:rPr>
        <w:t>年预算数增加</w:t>
      </w:r>
      <w:r w:rsidRPr="008C059B">
        <w:rPr>
          <w:rFonts w:ascii="仿宋_GB2312" w:eastAsia="仿宋_GB2312" w:cs="宋体"/>
          <w:sz w:val="32"/>
          <w:szCs w:val="32"/>
        </w:rPr>
        <w:t>117.59</w:t>
      </w:r>
      <w:r w:rsidRPr="008C059B">
        <w:rPr>
          <w:rFonts w:ascii="仿宋_GB2312" w:eastAsia="仿宋_GB2312" w:cs="宋体" w:hint="eastAsia"/>
          <w:sz w:val="32"/>
          <w:szCs w:val="32"/>
        </w:rPr>
        <w:t>万元，</w:t>
      </w:r>
      <w:r>
        <w:rPr>
          <w:rFonts w:ascii="仿宋_GB2312" w:eastAsia="仿宋_GB2312" w:hint="eastAsia"/>
          <w:sz w:val="32"/>
          <w:szCs w:val="32"/>
        </w:rPr>
        <w:t>主要原因</w:t>
      </w:r>
      <w:r>
        <w:rPr>
          <w:rFonts w:ascii="仿宋_GB2312" w:eastAsia="仿宋_GB2312"/>
          <w:sz w:val="32"/>
          <w:szCs w:val="32"/>
        </w:rPr>
        <w:t>:</w:t>
      </w:r>
      <w:r>
        <w:rPr>
          <w:rFonts w:ascii="仿宋_GB2312" w:eastAsia="仿宋_GB2312" w:hint="eastAsia"/>
          <w:sz w:val="32"/>
          <w:szCs w:val="32"/>
        </w:rPr>
        <w:t>人员经费中因基础调整增加保险缴费，同时，本年度新增办案基地运行经费项目使总预算经费增加。</w:t>
      </w:r>
    </w:p>
    <w:p w:rsidR="00667C3B" w:rsidRPr="00BF7476" w:rsidRDefault="00667C3B" w:rsidP="00BF7476">
      <w:pPr>
        <w:pStyle w:val="1"/>
        <w:spacing w:before="0" w:line="360" w:lineRule="auto"/>
        <w:ind w:leftChars="304" w:left="31680"/>
        <w:rPr>
          <w:rFonts w:ascii="楷体_GB2312" w:eastAsia="楷体_GB2312" w:cs="宋体"/>
          <w:sz w:val="32"/>
          <w:szCs w:val="32"/>
        </w:rPr>
      </w:pPr>
      <w:r w:rsidRPr="00BF7476">
        <w:rPr>
          <w:rFonts w:ascii="楷体_GB2312" w:eastAsia="楷体_GB2312" w:cs="宋体" w:hint="eastAsia"/>
          <w:sz w:val="32"/>
          <w:szCs w:val="32"/>
        </w:rPr>
        <w:t>（二）一般公共预算当年拨款结构情况</w:t>
      </w:r>
    </w:p>
    <w:p w:rsidR="00667C3B" w:rsidRPr="008C059B" w:rsidRDefault="00667C3B" w:rsidP="00BF7476">
      <w:pPr>
        <w:pStyle w:val="1"/>
        <w:spacing w:before="0" w:line="360" w:lineRule="auto"/>
        <w:ind w:firstLineChars="200" w:firstLine="31680"/>
        <w:rPr>
          <w:rFonts w:cs="宋体"/>
          <w:sz w:val="32"/>
          <w:szCs w:val="32"/>
        </w:rPr>
      </w:pPr>
      <w:r>
        <w:rPr>
          <w:rFonts w:cs="宋体" w:hint="eastAsia"/>
          <w:sz w:val="32"/>
          <w:szCs w:val="32"/>
        </w:rPr>
        <w:t>公共安全支出</w:t>
      </w:r>
      <w:r>
        <w:rPr>
          <w:rFonts w:cs="宋体"/>
          <w:sz w:val="32"/>
          <w:szCs w:val="32"/>
        </w:rPr>
        <w:t>627.37</w:t>
      </w:r>
      <w:r>
        <w:rPr>
          <w:rFonts w:cs="宋体" w:hint="eastAsia"/>
          <w:sz w:val="32"/>
          <w:szCs w:val="32"/>
        </w:rPr>
        <w:t>万元，占</w:t>
      </w:r>
      <w:r>
        <w:rPr>
          <w:rFonts w:cs="宋体"/>
          <w:sz w:val="32"/>
          <w:szCs w:val="32"/>
        </w:rPr>
        <w:t>73.3%</w:t>
      </w:r>
      <w:r>
        <w:rPr>
          <w:rFonts w:cs="宋体" w:hint="eastAsia"/>
          <w:sz w:val="32"/>
          <w:szCs w:val="32"/>
        </w:rPr>
        <w:t>；社会保障和就业支出</w:t>
      </w:r>
      <w:r>
        <w:rPr>
          <w:rFonts w:cs="宋体"/>
          <w:sz w:val="32"/>
          <w:szCs w:val="32"/>
        </w:rPr>
        <w:t>122.65</w:t>
      </w:r>
      <w:r>
        <w:rPr>
          <w:rFonts w:cs="宋体" w:hint="eastAsia"/>
          <w:sz w:val="32"/>
          <w:szCs w:val="32"/>
        </w:rPr>
        <w:t>万元，</w:t>
      </w:r>
      <w:r>
        <w:rPr>
          <w:rFonts w:cs="宋体"/>
          <w:sz w:val="32"/>
          <w:szCs w:val="32"/>
        </w:rPr>
        <w:t xml:space="preserve"> </w:t>
      </w:r>
      <w:r>
        <w:rPr>
          <w:rFonts w:cs="宋体" w:hint="eastAsia"/>
          <w:sz w:val="32"/>
          <w:szCs w:val="32"/>
        </w:rPr>
        <w:t>占</w:t>
      </w:r>
      <w:r>
        <w:rPr>
          <w:rFonts w:cs="宋体"/>
          <w:sz w:val="32"/>
          <w:szCs w:val="32"/>
        </w:rPr>
        <w:t>14.33%</w:t>
      </w:r>
      <w:r>
        <w:rPr>
          <w:rFonts w:cs="宋体" w:hint="eastAsia"/>
          <w:sz w:val="32"/>
          <w:szCs w:val="32"/>
        </w:rPr>
        <w:t>；卫生健康支出</w:t>
      </w:r>
      <w:r>
        <w:rPr>
          <w:rFonts w:cs="宋体"/>
          <w:sz w:val="32"/>
          <w:szCs w:val="32"/>
        </w:rPr>
        <w:t>46.16</w:t>
      </w:r>
      <w:r>
        <w:rPr>
          <w:rFonts w:cs="宋体" w:hint="eastAsia"/>
          <w:sz w:val="32"/>
          <w:szCs w:val="32"/>
        </w:rPr>
        <w:t>万元，占</w:t>
      </w:r>
      <w:r>
        <w:rPr>
          <w:rFonts w:cs="宋体"/>
          <w:sz w:val="32"/>
          <w:szCs w:val="32"/>
        </w:rPr>
        <w:t>5.4%</w:t>
      </w:r>
      <w:r>
        <w:rPr>
          <w:rFonts w:cs="宋体" w:hint="eastAsia"/>
          <w:sz w:val="32"/>
          <w:szCs w:val="32"/>
        </w:rPr>
        <w:t>；住房保障支出</w:t>
      </w:r>
      <w:r>
        <w:rPr>
          <w:rFonts w:cs="宋体"/>
          <w:sz w:val="32"/>
          <w:szCs w:val="32"/>
        </w:rPr>
        <w:t>59.67</w:t>
      </w:r>
      <w:r>
        <w:rPr>
          <w:rFonts w:cs="宋体" w:hint="eastAsia"/>
          <w:sz w:val="32"/>
          <w:szCs w:val="32"/>
        </w:rPr>
        <w:t>万元，占</w:t>
      </w:r>
      <w:r>
        <w:rPr>
          <w:rFonts w:cs="宋体"/>
          <w:sz w:val="32"/>
          <w:szCs w:val="32"/>
        </w:rPr>
        <w:t>6.97%.</w:t>
      </w:r>
    </w:p>
    <w:p w:rsidR="00667C3B" w:rsidRPr="00BF7476" w:rsidRDefault="00667C3B">
      <w:pPr>
        <w:pStyle w:val="1"/>
        <w:spacing w:before="0" w:line="360" w:lineRule="auto"/>
        <w:ind w:firstLine="660"/>
        <w:rPr>
          <w:rFonts w:ascii="楷体_GB2312" w:eastAsia="楷体_GB2312" w:cs="仿宋_GB2312"/>
          <w:kern w:val="2"/>
          <w:sz w:val="32"/>
          <w:szCs w:val="32"/>
        </w:rPr>
      </w:pPr>
      <w:r w:rsidRPr="00BF7476">
        <w:rPr>
          <w:rFonts w:ascii="楷体_GB2312" w:eastAsia="楷体_GB2312" w:cs="仿宋_GB2312" w:hint="eastAsia"/>
          <w:kern w:val="2"/>
          <w:sz w:val="32"/>
          <w:szCs w:val="32"/>
        </w:rPr>
        <w:t>（三）一般公共预算当年拨款具体使用情况</w:t>
      </w:r>
    </w:p>
    <w:p w:rsidR="00667C3B" w:rsidRPr="008C059B" w:rsidRDefault="00667C3B" w:rsidP="00BF7476">
      <w:pPr>
        <w:pStyle w:val="1"/>
        <w:spacing w:before="0" w:line="360" w:lineRule="auto"/>
        <w:ind w:firstLineChars="200" w:firstLine="31680"/>
        <w:rPr>
          <w:rFonts w:cs="宋体"/>
          <w:sz w:val="32"/>
          <w:szCs w:val="32"/>
        </w:rPr>
      </w:pPr>
      <w:r>
        <w:rPr>
          <w:rFonts w:cs="宋体" w:hint="eastAsia"/>
          <w:sz w:val="32"/>
          <w:szCs w:val="32"/>
        </w:rPr>
        <w:t>公共安全支出</w:t>
      </w:r>
      <w:r>
        <w:rPr>
          <w:rFonts w:cs="宋体"/>
          <w:sz w:val="32"/>
          <w:szCs w:val="32"/>
        </w:rPr>
        <w:t>627.37</w:t>
      </w:r>
      <w:r>
        <w:rPr>
          <w:rFonts w:cs="宋体" w:hint="eastAsia"/>
          <w:sz w:val="32"/>
          <w:szCs w:val="32"/>
        </w:rPr>
        <w:t>万元，用于人员工资福利支出和机关运行支出；社会保障和就业支出</w:t>
      </w:r>
      <w:r>
        <w:rPr>
          <w:rFonts w:cs="宋体"/>
          <w:sz w:val="32"/>
          <w:szCs w:val="32"/>
        </w:rPr>
        <w:t>122.65</w:t>
      </w:r>
      <w:r>
        <w:rPr>
          <w:rFonts w:cs="宋体" w:hint="eastAsia"/>
          <w:sz w:val="32"/>
          <w:szCs w:val="32"/>
        </w:rPr>
        <w:t>万元，用于缴纳干警基本养老保险和职业年金；卫生健康支出</w:t>
      </w:r>
      <w:r>
        <w:rPr>
          <w:rFonts w:cs="宋体"/>
          <w:sz w:val="32"/>
          <w:szCs w:val="32"/>
        </w:rPr>
        <w:t>46.16</w:t>
      </w:r>
      <w:r>
        <w:rPr>
          <w:rFonts w:cs="宋体" w:hint="eastAsia"/>
          <w:sz w:val="32"/>
          <w:szCs w:val="32"/>
        </w:rPr>
        <w:t>万元，用于干警基本医疗保险和公务员医疗补助支出；住房保障支出</w:t>
      </w:r>
      <w:r>
        <w:rPr>
          <w:rFonts w:cs="宋体"/>
          <w:sz w:val="32"/>
          <w:szCs w:val="32"/>
        </w:rPr>
        <w:t>59.67</w:t>
      </w:r>
      <w:r>
        <w:rPr>
          <w:rFonts w:cs="宋体" w:hint="eastAsia"/>
          <w:sz w:val="32"/>
          <w:szCs w:val="32"/>
        </w:rPr>
        <w:t>万元，用于缴纳干警住房公积金。</w:t>
      </w:r>
    </w:p>
    <w:p w:rsidR="00667C3B" w:rsidRDefault="00667C3B">
      <w:pPr>
        <w:pStyle w:val="1"/>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rsidR="00667C3B" w:rsidRDefault="00667C3B" w:rsidP="00BF7476">
      <w:pPr>
        <w:pStyle w:val="1"/>
        <w:spacing w:before="0" w:line="360" w:lineRule="auto"/>
        <w:ind w:firstLineChars="200" w:firstLine="31680"/>
        <w:rPr>
          <w:rFonts w:cs="仿宋_GB2312"/>
          <w:kern w:val="2"/>
          <w:sz w:val="32"/>
          <w:szCs w:val="32"/>
        </w:rPr>
      </w:pPr>
      <w:r>
        <w:rPr>
          <w:rFonts w:cs="仿宋_GB2312" w:hint="eastAsia"/>
          <w:kern w:val="2"/>
          <w:sz w:val="32"/>
          <w:szCs w:val="32"/>
        </w:rPr>
        <w:t>茂县人民检察院</w:t>
      </w:r>
      <w:r>
        <w:rPr>
          <w:rFonts w:cs="仿宋_GB2312"/>
          <w:kern w:val="2"/>
          <w:sz w:val="32"/>
          <w:szCs w:val="32"/>
        </w:rPr>
        <w:t>2023</w:t>
      </w:r>
      <w:r>
        <w:rPr>
          <w:rFonts w:cs="仿宋_GB2312" w:hint="eastAsia"/>
          <w:kern w:val="2"/>
          <w:sz w:val="32"/>
          <w:szCs w:val="32"/>
        </w:rPr>
        <w:t>年一般公共预算基本支出</w:t>
      </w:r>
      <w:r>
        <w:rPr>
          <w:rFonts w:cs="仿宋_GB2312"/>
          <w:kern w:val="2"/>
          <w:sz w:val="32"/>
          <w:szCs w:val="32"/>
        </w:rPr>
        <w:t>855.85</w:t>
      </w:r>
      <w:r>
        <w:rPr>
          <w:rFonts w:cs="仿宋_GB2312" w:hint="eastAsia"/>
          <w:kern w:val="2"/>
          <w:sz w:val="32"/>
          <w:szCs w:val="32"/>
        </w:rPr>
        <w:t>万元，其中：人员经费</w:t>
      </w:r>
      <w:r>
        <w:rPr>
          <w:rFonts w:cs="仿宋_GB2312"/>
          <w:kern w:val="2"/>
          <w:sz w:val="32"/>
          <w:szCs w:val="32"/>
        </w:rPr>
        <w:t>712.59</w:t>
      </w:r>
      <w:r>
        <w:rPr>
          <w:rFonts w:cs="仿宋_GB2312" w:hint="eastAsia"/>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rsidR="00667C3B" w:rsidRDefault="00667C3B" w:rsidP="00BF7476">
      <w:pPr>
        <w:pStyle w:val="1"/>
        <w:spacing w:before="0" w:line="360" w:lineRule="auto"/>
        <w:ind w:firstLineChars="200" w:firstLine="31680"/>
        <w:rPr>
          <w:rFonts w:ascii="黑体" w:eastAsia="黑体"/>
          <w:sz w:val="32"/>
          <w:szCs w:val="32"/>
        </w:rPr>
      </w:pPr>
      <w:r>
        <w:rPr>
          <w:rFonts w:cs="仿宋_GB2312" w:hint="eastAsia"/>
          <w:kern w:val="2"/>
          <w:sz w:val="32"/>
          <w:szCs w:val="32"/>
        </w:rPr>
        <w:t>公用经费</w:t>
      </w:r>
      <w:r>
        <w:rPr>
          <w:rFonts w:cs="仿宋_GB2312"/>
          <w:kern w:val="2"/>
          <w:sz w:val="32"/>
          <w:szCs w:val="32"/>
        </w:rPr>
        <w:t>143.26</w:t>
      </w:r>
      <w:r>
        <w:rPr>
          <w:rFonts w:cs="仿宋_GB2312" w:hint="eastAsia"/>
          <w:kern w:val="2"/>
          <w:sz w:val="32"/>
          <w:szCs w:val="32"/>
        </w:rPr>
        <w:t>万元，主要包括：办公费、印刷费、手续费、水费、电费、邮电费、差旅费、维修（护）费、租赁费、会议费、培训费、劳务费、工会经费、福利费、其他交通工具运行维护费、其他商品和服务支出。</w:t>
      </w:r>
      <w:r>
        <w:rPr>
          <w:rFonts w:cs="仿宋_GB2312"/>
          <w:kern w:val="2"/>
          <w:sz w:val="32"/>
          <w:szCs w:val="32"/>
        </w:rPr>
        <w:br/>
      </w:r>
      <w:r>
        <w:rPr>
          <w:rFonts w:ascii="黑体" w:eastAsia="黑体"/>
          <w:sz w:val="32"/>
          <w:szCs w:val="32"/>
        </w:rPr>
        <w:t xml:space="preserve">    </w:t>
      </w:r>
      <w:r>
        <w:rPr>
          <w:rFonts w:ascii="黑体" w:eastAsia="黑体" w:hint="eastAsia"/>
          <w:sz w:val="32"/>
          <w:szCs w:val="32"/>
        </w:rPr>
        <w:t>七、“三公”经费财政拨款预算安排情况说明</w:t>
      </w:r>
    </w:p>
    <w:p w:rsidR="00667C3B" w:rsidRDefault="00667C3B" w:rsidP="00BF7476">
      <w:pPr>
        <w:pStyle w:val="1"/>
        <w:spacing w:before="0" w:line="360" w:lineRule="auto"/>
        <w:ind w:firstLineChars="200" w:firstLine="31680"/>
        <w:rPr>
          <w:rFonts w:cs="仿宋_GB2312"/>
          <w:kern w:val="2"/>
          <w:sz w:val="32"/>
          <w:szCs w:val="32"/>
        </w:rPr>
      </w:pPr>
      <w:r>
        <w:rPr>
          <w:rFonts w:cs="仿宋_GB2312" w:hint="eastAsia"/>
          <w:kern w:val="2"/>
          <w:sz w:val="32"/>
          <w:szCs w:val="32"/>
        </w:rPr>
        <w:t>茂县人民检察院</w:t>
      </w:r>
      <w:r>
        <w:rPr>
          <w:rFonts w:cs="仿宋_GB2312"/>
          <w:kern w:val="2"/>
          <w:sz w:val="32"/>
          <w:szCs w:val="32"/>
        </w:rPr>
        <w:t>2023</w:t>
      </w:r>
      <w:r>
        <w:rPr>
          <w:rFonts w:cs="仿宋_GB2312" w:hint="eastAsia"/>
          <w:kern w:val="2"/>
          <w:sz w:val="32"/>
          <w:szCs w:val="32"/>
        </w:rPr>
        <w:t>年“三公”经费财政拨款预算数</w:t>
      </w:r>
      <w:r>
        <w:rPr>
          <w:rFonts w:cs="仿宋_GB2312"/>
          <w:kern w:val="2"/>
          <w:sz w:val="32"/>
          <w:szCs w:val="32"/>
        </w:rPr>
        <w:t>14.92</w:t>
      </w:r>
      <w:r>
        <w:rPr>
          <w:rFonts w:cs="仿宋_GB2312" w:hint="eastAsia"/>
          <w:kern w:val="2"/>
          <w:sz w:val="32"/>
          <w:szCs w:val="32"/>
        </w:rPr>
        <w:t>万元，其中：因公出国（境）经费</w:t>
      </w:r>
      <w:r>
        <w:rPr>
          <w:rFonts w:cs="仿宋_GB2312"/>
          <w:kern w:val="2"/>
          <w:sz w:val="32"/>
          <w:szCs w:val="32"/>
        </w:rPr>
        <w:t>0</w:t>
      </w:r>
      <w:r>
        <w:rPr>
          <w:rFonts w:cs="仿宋_GB2312" w:hint="eastAsia"/>
          <w:kern w:val="2"/>
          <w:sz w:val="32"/>
          <w:szCs w:val="32"/>
        </w:rPr>
        <w:t>万元，公务接待费</w:t>
      </w:r>
      <w:r>
        <w:rPr>
          <w:rFonts w:cs="仿宋_GB2312"/>
          <w:kern w:val="2"/>
          <w:sz w:val="32"/>
          <w:szCs w:val="32"/>
        </w:rPr>
        <w:t>1.42</w:t>
      </w:r>
      <w:r>
        <w:rPr>
          <w:rFonts w:cs="仿宋_GB2312" w:hint="eastAsia"/>
          <w:kern w:val="2"/>
          <w:sz w:val="32"/>
          <w:szCs w:val="32"/>
        </w:rPr>
        <w:t>万元，公务用车购置及运行维护费</w:t>
      </w:r>
      <w:r>
        <w:rPr>
          <w:rFonts w:cs="仿宋_GB2312"/>
          <w:kern w:val="2"/>
          <w:sz w:val="32"/>
          <w:szCs w:val="32"/>
        </w:rPr>
        <w:t>13.5</w:t>
      </w:r>
      <w:r>
        <w:rPr>
          <w:rFonts w:cs="仿宋_GB2312" w:hint="eastAsia"/>
          <w:kern w:val="2"/>
          <w:sz w:val="32"/>
          <w:szCs w:val="32"/>
        </w:rPr>
        <w:t>万元。</w:t>
      </w:r>
    </w:p>
    <w:p w:rsidR="00667C3B" w:rsidRDefault="00667C3B" w:rsidP="00BF7476">
      <w:pPr>
        <w:pStyle w:val="1"/>
        <w:spacing w:before="0" w:line="360" w:lineRule="auto"/>
        <w:ind w:firstLineChars="200" w:firstLine="31680"/>
        <w:rPr>
          <w:rFonts w:cs="仿宋_GB2312"/>
          <w:kern w:val="2"/>
          <w:sz w:val="32"/>
          <w:szCs w:val="32"/>
        </w:rPr>
      </w:pPr>
      <w:r>
        <w:rPr>
          <w:rFonts w:cs="仿宋_GB2312" w:hint="eastAsia"/>
          <w:kern w:val="2"/>
          <w:sz w:val="32"/>
          <w:szCs w:val="32"/>
        </w:rPr>
        <w:t>（一）</w:t>
      </w:r>
      <w:r>
        <w:rPr>
          <w:rFonts w:cs="仿宋_GB2312"/>
          <w:kern w:val="2"/>
          <w:sz w:val="32"/>
          <w:szCs w:val="32"/>
        </w:rPr>
        <w:t>2023</w:t>
      </w:r>
      <w:r>
        <w:rPr>
          <w:rFonts w:cs="仿宋_GB2312" w:hint="eastAsia"/>
          <w:kern w:val="2"/>
          <w:sz w:val="32"/>
          <w:szCs w:val="32"/>
        </w:rPr>
        <w:t>年因公出国（境）经费</w:t>
      </w:r>
      <w:r>
        <w:rPr>
          <w:rFonts w:cs="仿宋_GB2312"/>
          <w:kern w:val="2"/>
          <w:sz w:val="32"/>
          <w:szCs w:val="32"/>
        </w:rPr>
        <w:t>0</w:t>
      </w:r>
      <w:r>
        <w:rPr>
          <w:rFonts w:cs="仿宋_GB2312" w:hint="eastAsia"/>
          <w:kern w:val="2"/>
          <w:sz w:val="32"/>
          <w:szCs w:val="32"/>
        </w:rPr>
        <w:t>万元。</w:t>
      </w:r>
    </w:p>
    <w:p w:rsidR="00667C3B" w:rsidRDefault="00667C3B" w:rsidP="00BF7476">
      <w:pPr>
        <w:pStyle w:val="1"/>
        <w:spacing w:before="0" w:line="360" w:lineRule="auto"/>
        <w:ind w:firstLineChars="200" w:firstLine="31680"/>
        <w:rPr>
          <w:rFonts w:cs="仿宋_GB2312"/>
          <w:color w:val="000000"/>
          <w:kern w:val="2"/>
          <w:sz w:val="32"/>
          <w:szCs w:val="32"/>
        </w:rPr>
      </w:pPr>
      <w:r>
        <w:rPr>
          <w:rFonts w:cs="仿宋_GB2312" w:hint="eastAsia"/>
          <w:kern w:val="2"/>
          <w:sz w:val="32"/>
          <w:szCs w:val="32"/>
        </w:rPr>
        <w:t>（二）</w:t>
      </w:r>
      <w:r>
        <w:rPr>
          <w:rFonts w:cs="仿宋_GB2312"/>
          <w:color w:val="000000"/>
          <w:kern w:val="2"/>
          <w:sz w:val="32"/>
          <w:szCs w:val="32"/>
        </w:rPr>
        <w:t>2023</w:t>
      </w:r>
      <w:r>
        <w:rPr>
          <w:rFonts w:cs="仿宋_GB2312" w:hint="eastAsia"/>
          <w:color w:val="000000"/>
          <w:kern w:val="2"/>
          <w:sz w:val="32"/>
          <w:szCs w:val="32"/>
        </w:rPr>
        <w:t>年公务接待经费</w:t>
      </w:r>
      <w:r>
        <w:rPr>
          <w:rFonts w:cs="仿宋_GB2312"/>
          <w:color w:val="000000"/>
          <w:kern w:val="2"/>
          <w:sz w:val="32"/>
          <w:szCs w:val="32"/>
        </w:rPr>
        <w:t>1.42</w:t>
      </w:r>
      <w:r>
        <w:rPr>
          <w:rFonts w:cs="仿宋_GB2312" w:hint="eastAsia"/>
          <w:color w:val="000000"/>
          <w:kern w:val="2"/>
          <w:sz w:val="32"/>
          <w:szCs w:val="32"/>
        </w:rPr>
        <w:t>万元。较</w:t>
      </w:r>
      <w:r>
        <w:rPr>
          <w:rFonts w:cs="仿宋_GB2312"/>
          <w:color w:val="000000"/>
          <w:kern w:val="2"/>
          <w:sz w:val="32"/>
          <w:szCs w:val="32"/>
        </w:rPr>
        <w:t>2022</w:t>
      </w:r>
      <w:r>
        <w:rPr>
          <w:rFonts w:cs="仿宋_GB2312" w:hint="eastAsia"/>
          <w:color w:val="000000"/>
          <w:kern w:val="2"/>
          <w:sz w:val="32"/>
          <w:szCs w:val="32"/>
        </w:rPr>
        <w:t>年预算经费减少</w:t>
      </w:r>
      <w:r>
        <w:rPr>
          <w:rFonts w:cs="仿宋_GB2312"/>
          <w:color w:val="000000"/>
          <w:kern w:val="2"/>
          <w:sz w:val="32"/>
          <w:szCs w:val="32"/>
        </w:rPr>
        <w:t>0.07</w:t>
      </w:r>
      <w:r>
        <w:rPr>
          <w:rFonts w:cs="仿宋_GB2312" w:hint="eastAsia"/>
          <w:color w:val="000000"/>
          <w:kern w:val="2"/>
          <w:sz w:val="32"/>
          <w:szCs w:val="32"/>
        </w:rPr>
        <w:t>万元，</w:t>
      </w:r>
      <w:r>
        <w:rPr>
          <w:rFonts w:cs="宋体" w:hint="eastAsia"/>
          <w:sz w:val="32"/>
          <w:szCs w:val="32"/>
        </w:rPr>
        <w:t>减少</w:t>
      </w:r>
      <w:r>
        <w:rPr>
          <w:rFonts w:cs="仿宋_GB2312"/>
          <w:color w:val="000000"/>
          <w:kern w:val="2"/>
          <w:sz w:val="32"/>
          <w:szCs w:val="32"/>
        </w:rPr>
        <w:t>4.7%</w:t>
      </w:r>
      <w:r>
        <w:rPr>
          <w:rFonts w:cs="仿宋_GB2312" w:hint="eastAsia"/>
          <w:color w:val="000000"/>
          <w:kern w:val="2"/>
          <w:sz w:val="32"/>
          <w:szCs w:val="32"/>
        </w:rPr>
        <w:t>，主要原因厉行节约，控制接待支出。</w:t>
      </w:r>
    </w:p>
    <w:p w:rsidR="00667C3B" w:rsidRDefault="00667C3B" w:rsidP="00BF7476">
      <w:pPr>
        <w:pStyle w:val="1"/>
        <w:spacing w:before="0" w:line="360" w:lineRule="auto"/>
        <w:ind w:firstLineChars="200" w:firstLine="31680"/>
        <w:rPr>
          <w:rFonts w:cs="仿宋_GB2312"/>
          <w:color w:val="000000"/>
          <w:kern w:val="2"/>
          <w:sz w:val="32"/>
          <w:szCs w:val="32"/>
        </w:rPr>
      </w:pPr>
      <w:r>
        <w:rPr>
          <w:rFonts w:cs="仿宋_GB2312" w:hint="eastAsia"/>
          <w:color w:val="000000"/>
          <w:kern w:val="2"/>
          <w:sz w:val="32"/>
          <w:szCs w:val="32"/>
        </w:rPr>
        <w:t>（三）</w:t>
      </w:r>
      <w:r>
        <w:rPr>
          <w:rFonts w:cs="仿宋_GB2312"/>
          <w:color w:val="000000"/>
          <w:kern w:val="2"/>
          <w:sz w:val="32"/>
          <w:szCs w:val="32"/>
        </w:rPr>
        <w:t>2023</w:t>
      </w:r>
      <w:r>
        <w:rPr>
          <w:rFonts w:cs="仿宋_GB2312" w:hint="eastAsia"/>
          <w:color w:val="000000"/>
          <w:kern w:val="2"/>
          <w:sz w:val="32"/>
          <w:szCs w:val="32"/>
        </w:rPr>
        <w:t>年公务用车购置及运行维护费</w:t>
      </w:r>
      <w:r>
        <w:rPr>
          <w:rFonts w:cs="仿宋_GB2312"/>
          <w:color w:val="000000"/>
          <w:kern w:val="2"/>
          <w:sz w:val="32"/>
          <w:szCs w:val="32"/>
        </w:rPr>
        <w:t>13.5</w:t>
      </w:r>
      <w:r>
        <w:rPr>
          <w:rFonts w:cs="仿宋_GB2312" w:hint="eastAsia"/>
          <w:color w:val="000000"/>
          <w:kern w:val="2"/>
          <w:sz w:val="32"/>
          <w:szCs w:val="32"/>
        </w:rPr>
        <w:t>万元。较</w:t>
      </w:r>
      <w:r>
        <w:rPr>
          <w:rFonts w:cs="仿宋_GB2312"/>
          <w:color w:val="000000"/>
          <w:kern w:val="2"/>
          <w:sz w:val="32"/>
          <w:szCs w:val="32"/>
        </w:rPr>
        <w:t>2022</w:t>
      </w:r>
      <w:r>
        <w:rPr>
          <w:rFonts w:cs="仿宋_GB2312" w:hint="eastAsia"/>
          <w:color w:val="000000"/>
          <w:kern w:val="2"/>
          <w:sz w:val="32"/>
          <w:szCs w:val="32"/>
        </w:rPr>
        <w:t>年预算经费</w:t>
      </w:r>
      <w:r>
        <w:rPr>
          <w:rFonts w:cs="宋体" w:hint="eastAsia"/>
          <w:sz w:val="32"/>
          <w:szCs w:val="32"/>
        </w:rPr>
        <w:t>增加</w:t>
      </w:r>
      <w:r>
        <w:rPr>
          <w:rFonts w:cs="仿宋_GB2312"/>
          <w:color w:val="000000"/>
          <w:kern w:val="2"/>
          <w:sz w:val="32"/>
          <w:szCs w:val="32"/>
        </w:rPr>
        <w:t>11.5</w:t>
      </w:r>
      <w:r>
        <w:rPr>
          <w:rFonts w:cs="仿宋_GB2312" w:hint="eastAsia"/>
          <w:color w:val="000000"/>
          <w:kern w:val="2"/>
          <w:sz w:val="32"/>
          <w:szCs w:val="32"/>
        </w:rPr>
        <w:t>万元，增长</w:t>
      </w:r>
      <w:r>
        <w:rPr>
          <w:rFonts w:cs="仿宋_GB2312"/>
          <w:color w:val="000000"/>
          <w:kern w:val="2"/>
          <w:sz w:val="32"/>
          <w:szCs w:val="32"/>
        </w:rPr>
        <w:t>5.75</w:t>
      </w:r>
      <w:r>
        <w:rPr>
          <w:rFonts w:cs="仿宋_GB2312" w:hint="eastAsia"/>
          <w:color w:val="000000"/>
          <w:kern w:val="2"/>
          <w:sz w:val="32"/>
          <w:szCs w:val="32"/>
        </w:rPr>
        <w:t>倍，主要原因上年度预算编报口径错误所致。</w:t>
      </w:r>
    </w:p>
    <w:p w:rsidR="00667C3B" w:rsidRDefault="00667C3B" w:rsidP="00BF7476">
      <w:pPr>
        <w:pStyle w:val="1"/>
        <w:spacing w:before="0" w:line="360" w:lineRule="auto"/>
        <w:ind w:firstLineChars="200" w:firstLine="31680"/>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rsidR="00667C3B" w:rsidRDefault="00667C3B" w:rsidP="00BF7476">
      <w:pPr>
        <w:pStyle w:val="1"/>
        <w:spacing w:before="0" w:line="360" w:lineRule="auto"/>
        <w:ind w:firstLineChars="200" w:firstLine="31680"/>
        <w:rPr>
          <w:rFonts w:cs="仿宋_GB2312"/>
          <w:kern w:val="2"/>
          <w:sz w:val="32"/>
          <w:szCs w:val="32"/>
        </w:rPr>
      </w:pPr>
      <w:r>
        <w:rPr>
          <w:rFonts w:cs="仿宋_GB2312" w:hint="eastAsia"/>
          <w:kern w:val="2"/>
          <w:sz w:val="32"/>
          <w:szCs w:val="32"/>
        </w:rPr>
        <w:t>茂县人民检察院</w:t>
      </w:r>
      <w:r>
        <w:rPr>
          <w:rFonts w:cs="仿宋_GB2312"/>
          <w:kern w:val="2"/>
          <w:sz w:val="32"/>
          <w:szCs w:val="32"/>
        </w:rPr>
        <w:t>2023</w:t>
      </w:r>
      <w:r>
        <w:rPr>
          <w:rFonts w:cs="仿宋_GB2312" w:hint="eastAsia"/>
          <w:kern w:val="2"/>
          <w:sz w:val="32"/>
          <w:szCs w:val="32"/>
        </w:rPr>
        <w:t>年政府性基金预算拨款安排的支出</w:t>
      </w:r>
      <w:r>
        <w:rPr>
          <w:rFonts w:cs="仿宋_GB2312"/>
          <w:kern w:val="2"/>
          <w:sz w:val="32"/>
          <w:szCs w:val="32"/>
        </w:rPr>
        <w:t>0</w:t>
      </w:r>
      <w:r>
        <w:rPr>
          <w:rFonts w:cs="仿宋_GB2312" w:hint="eastAsia"/>
          <w:kern w:val="2"/>
          <w:sz w:val="32"/>
          <w:szCs w:val="32"/>
        </w:rPr>
        <w:t>万元。较</w:t>
      </w:r>
      <w:r>
        <w:rPr>
          <w:rFonts w:cs="仿宋_GB2312"/>
          <w:kern w:val="2"/>
          <w:sz w:val="32"/>
          <w:szCs w:val="32"/>
        </w:rPr>
        <w:t>2022</w:t>
      </w:r>
      <w:r>
        <w:rPr>
          <w:rFonts w:cs="仿宋_GB2312" w:hint="eastAsia"/>
          <w:kern w:val="2"/>
          <w:sz w:val="32"/>
          <w:szCs w:val="32"/>
        </w:rPr>
        <w:t>年预算经费</w:t>
      </w:r>
      <w:r>
        <w:rPr>
          <w:rFonts w:cs="宋体" w:hint="eastAsia"/>
          <w:sz w:val="32"/>
          <w:szCs w:val="32"/>
        </w:rPr>
        <w:t>增加</w:t>
      </w:r>
      <w:r>
        <w:rPr>
          <w:rFonts w:cs="仿宋_GB2312"/>
          <w:kern w:val="2"/>
          <w:sz w:val="32"/>
          <w:szCs w:val="32"/>
        </w:rPr>
        <w:t>0</w:t>
      </w:r>
      <w:r>
        <w:rPr>
          <w:rFonts w:cs="仿宋_GB2312" w:hint="eastAsia"/>
          <w:kern w:val="2"/>
          <w:sz w:val="32"/>
          <w:szCs w:val="32"/>
        </w:rPr>
        <w:t>万元，增长</w:t>
      </w:r>
      <w:r>
        <w:rPr>
          <w:rFonts w:cs="仿宋_GB2312"/>
          <w:kern w:val="2"/>
          <w:sz w:val="32"/>
          <w:szCs w:val="32"/>
        </w:rPr>
        <w:t>0%</w:t>
      </w:r>
      <w:r>
        <w:rPr>
          <w:rFonts w:cs="仿宋_GB2312" w:hint="eastAsia"/>
          <w:kern w:val="2"/>
          <w:sz w:val="32"/>
          <w:szCs w:val="32"/>
        </w:rPr>
        <w:t>。</w:t>
      </w:r>
    </w:p>
    <w:p w:rsidR="00667C3B" w:rsidRDefault="00667C3B" w:rsidP="00BF7476">
      <w:pPr>
        <w:pStyle w:val="1"/>
        <w:spacing w:before="0" w:line="360" w:lineRule="auto"/>
        <w:ind w:firstLineChars="200" w:firstLine="31680"/>
        <w:rPr>
          <w:rFonts w:ascii="黑体" w:eastAsia="黑体"/>
          <w:sz w:val="32"/>
          <w:szCs w:val="32"/>
        </w:rPr>
      </w:pPr>
      <w:r>
        <w:rPr>
          <w:rFonts w:ascii="黑体" w:eastAsia="黑体" w:hint="eastAsia"/>
          <w:sz w:val="32"/>
          <w:szCs w:val="32"/>
        </w:rPr>
        <w:t>九、其他重要事项的情况说明</w:t>
      </w:r>
    </w:p>
    <w:p w:rsidR="00667C3B" w:rsidRDefault="00667C3B" w:rsidP="00BF7476">
      <w:pPr>
        <w:pStyle w:val="1"/>
        <w:spacing w:before="0" w:line="360" w:lineRule="auto"/>
        <w:ind w:firstLineChars="200" w:firstLine="31680"/>
        <w:rPr>
          <w:rFonts w:cs="仿宋_GB2312"/>
          <w:color w:val="FF0000"/>
          <w:kern w:val="2"/>
          <w:sz w:val="32"/>
          <w:szCs w:val="32"/>
        </w:rPr>
      </w:pPr>
      <w:r w:rsidRPr="00BF7476">
        <w:rPr>
          <w:rFonts w:ascii="楷体_GB2312" w:eastAsia="楷体_GB2312" w:cs="仿宋_GB2312" w:hint="eastAsia"/>
          <w:kern w:val="2"/>
          <w:sz w:val="32"/>
          <w:szCs w:val="32"/>
        </w:rPr>
        <w:t>（一）机关运行经费</w:t>
      </w:r>
      <w:r w:rsidRPr="00BF7476">
        <w:rPr>
          <w:rFonts w:ascii="楷体_GB2312" w:eastAsia="楷体_GB2312" w:cs="仿宋_GB2312"/>
          <w:kern w:val="2"/>
          <w:sz w:val="32"/>
          <w:szCs w:val="32"/>
        </w:rPr>
        <w:br/>
      </w:r>
      <w:r>
        <w:rPr>
          <w:rFonts w:cs="仿宋_GB2312" w:hint="eastAsia"/>
          <w:kern w:val="2"/>
          <w:sz w:val="32"/>
          <w:szCs w:val="32"/>
        </w:rPr>
        <w:t xml:space="preserve">　</w:t>
      </w:r>
      <w:r>
        <w:rPr>
          <w:rFonts w:cs="仿宋_GB2312"/>
          <w:kern w:val="2"/>
          <w:sz w:val="32"/>
          <w:szCs w:val="32"/>
        </w:rPr>
        <w:t xml:space="preserve"> </w:t>
      </w:r>
      <w:r>
        <w:rPr>
          <w:rFonts w:cs="仿宋_GB2312" w:hint="eastAsia"/>
          <w:kern w:val="2"/>
          <w:sz w:val="32"/>
          <w:szCs w:val="32"/>
        </w:rPr>
        <w:t>茂县人民检察院</w:t>
      </w:r>
      <w:r>
        <w:rPr>
          <w:rFonts w:cs="仿宋_GB2312"/>
          <w:kern w:val="2"/>
          <w:sz w:val="32"/>
          <w:szCs w:val="32"/>
        </w:rPr>
        <w:t>2023</w:t>
      </w:r>
      <w:r>
        <w:rPr>
          <w:rFonts w:cs="仿宋_GB2312" w:hint="eastAsia"/>
          <w:kern w:val="2"/>
          <w:sz w:val="32"/>
          <w:szCs w:val="32"/>
        </w:rPr>
        <w:t>年机关运行经费财政拨款预算为</w:t>
      </w:r>
      <w:r>
        <w:rPr>
          <w:rFonts w:cs="仿宋_GB2312"/>
          <w:kern w:val="2"/>
          <w:sz w:val="32"/>
          <w:szCs w:val="32"/>
        </w:rPr>
        <w:t>92.66</w:t>
      </w:r>
      <w:r>
        <w:rPr>
          <w:rFonts w:cs="仿宋_GB2312" w:hint="eastAsia"/>
          <w:kern w:val="2"/>
          <w:sz w:val="32"/>
          <w:szCs w:val="32"/>
        </w:rPr>
        <w:t>万元，比</w:t>
      </w:r>
      <w:r>
        <w:rPr>
          <w:rFonts w:cs="仿宋_GB2312"/>
          <w:kern w:val="2"/>
          <w:sz w:val="32"/>
          <w:szCs w:val="32"/>
        </w:rPr>
        <w:t>2022</w:t>
      </w:r>
      <w:r>
        <w:rPr>
          <w:rFonts w:cs="仿宋_GB2312" w:hint="eastAsia"/>
          <w:kern w:val="2"/>
          <w:sz w:val="32"/>
          <w:szCs w:val="32"/>
        </w:rPr>
        <w:t>年预算</w:t>
      </w:r>
      <w:r>
        <w:rPr>
          <w:rFonts w:cs="宋体" w:hint="eastAsia"/>
          <w:sz w:val="32"/>
          <w:szCs w:val="32"/>
        </w:rPr>
        <w:t>增加</w:t>
      </w:r>
      <w:r>
        <w:rPr>
          <w:rFonts w:cs="仿宋_GB2312"/>
          <w:color w:val="000000"/>
          <w:kern w:val="2"/>
          <w:sz w:val="32"/>
          <w:szCs w:val="32"/>
        </w:rPr>
        <w:t>24.66</w:t>
      </w:r>
      <w:r>
        <w:rPr>
          <w:rFonts w:cs="仿宋_GB2312" w:hint="eastAsia"/>
          <w:color w:val="000000"/>
          <w:kern w:val="2"/>
          <w:sz w:val="32"/>
          <w:szCs w:val="32"/>
        </w:rPr>
        <w:t>万元，增加</w:t>
      </w:r>
      <w:r>
        <w:rPr>
          <w:rFonts w:cs="仿宋_GB2312"/>
          <w:color w:val="000000"/>
          <w:kern w:val="2"/>
          <w:sz w:val="32"/>
          <w:szCs w:val="32"/>
        </w:rPr>
        <w:t>36.26%</w:t>
      </w:r>
      <w:r>
        <w:rPr>
          <w:rFonts w:cs="仿宋_GB2312" w:hint="eastAsia"/>
          <w:color w:val="000000"/>
          <w:kern w:val="2"/>
          <w:sz w:val="32"/>
          <w:szCs w:val="32"/>
        </w:rPr>
        <w:t>。</w:t>
      </w:r>
      <w:r>
        <w:rPr>
          <w:rFonts w:cs="仿宋_GB2312"/>
          <w:color w:val="000000"/>
          <w:kern w:val="2"/>
          <w:sz w:val="32"/>
          <w:szCs w:val="32"/>
        </w:rPr>
        <w:t xml:space="preserve"> </w:t>
      </w:r>
    </w:p>
    <w:p w:rsidR="00667C3B" w:rsidRDefault="00667C3B" w:rsidP="00BF7476">
      <w:pPr>
        <w:pStyle w:val="1"/>
        <w:spacing w:before="0" w:line="360" w:lineRule="auto"/>
        <w:ind w:firstLineChars="200" w:firstLine="31680"/>
        <w:rPr>
          <w:rFonts w:cs="仿宋_GB2312"/>
          <w:kern w:val="2"/>
          <w:sz w:val="32"/>
          <w:szCs w:val="32"/>
        </w:rPr>
      </w:pPr>
      <w:r w:rsidRPr="00BF7476">
        <w:rPr>
          <w:rFonts w:ascii="楷体_GB2312" w:eastAsia="楷体_GB2312" w:cs="仿宋_GB2312" w:hint="eastAsia"/>
          <w:kern w:val="2"/>
          <w:sz w:val="32"/>
          <w:szCs w:val="32"/>
        </w:rPr>
        <w:t>（二）政府采购情况</w:t>
      </w:r>
      <w:r w:rsidRPr="00BF7476">
        <w:rPr>
          <w:rFonts w:ascii="楷体_GB2312" w:eastAsia="楷体_GB2312" w:cs="仿宋_GB2312"/>
          <w:kern w:val="2"/>
          <w:sz w:val="32"/>
          <w:szCs w:val="32"/>
        </w:rPr>
        <w:br/>
      </w:r>
      <w:r>
        <w:rPr>
          <w:rFonts w:cs="仿宋_GB2312" w:hint="eastAsia"/>
          <w:kern w:val="2"/>
          <w:sz w:val="32"/>
          <w:szCs w:val="32"/>
        </w:rPr>
        <w:t xml:space="preserve">　</w:t>
      </w:r>
      <w:r>
        <w:rPr>
          <w:rFonts w:cs="仿宋_GB2312" w:hint="eastAsia"/>
          <w:color w:val="000000"/>
          <w:kern w:val="2"/>
          <w:sz w:val="32"/>
          <w:szCs w:val="32"/>
        </w:rPr>
        <w:t xml:space="preserve">　</w:t>
      </w:r>
      <w:r>
        <w:rPr>
          <w:rFonts w:cs="仿宋_GB2312"/>
          <w:color w:val="000000"/>
          <w:kern w:val="2"/>
          <w:sz w:val="32"/>
          <w:szCs w:val="32"/>
        </w:rPr>
        <w:t xml:space="preserve"> 2023</w:t>
      </w:r>
      <w:r>
        <w:rPr>
          <w:rFonts w:cs="仿宋_GB2312" w:hint="eastAsia"/>
          <w:color w:val="000000"/>
          <w:kern w:val="2"/>
          <w:sz w:val="32"/>
          <w:szCs w:val="32"/>
        </w:rPr>
        <w:t>年</w:t>
      </w:r>
      <w:r>
        <w:rPr>
          <w:rFonts w:cs="仿宋_GB2312" w:hint="eastAsia"/>
          <w:kern w:val="2"/>
          <w:sz w:val="32"/>
          <w:szCs w:val="32"/>
        </w:rPr>
        <w:t>茂县人民检察院将根据检察工作开展实际需要，按照采购流程进行办公办案设备采购。</w:t>
      </w:r>
    </w:p>
    <w:p w:rsidR="00667C3B" w:rsidRPr="00BF7476" w:rsidRDefault="00667C3B" w:rsidP="00BF7476">
      <w:pPr>
        <w:pStyle w:val="1"/>
        <w:spacing w:before="0" w:line="360" w:lineRule="auto"/>
        <w:ind w:firstLineChars="200" w:firstLine="31680"/>
        <w:rPr>
          <w:rFonts w:ascii="楷体_GB2312" w:eastAsia="楷体_GB2312" w:cs="仿宋_GB2312"/>
          <w:kern w:val="2"/>
          <w:sz w:val="32"/>
          <w:szCs w:val="32"/>
        </w:rPr>
      </w:pPr>
      <w:r w:rsidRPr="00BF7476">
        <w:rPr>
          <w:rFonts w:ascii="楷体_GB2312" w:eastAsia="楷体_GB2312" w:cs="仿宋_GB2312" w:hint="eastAsia"/>
          <w:kern w:val="2"/>
          <w:sz w:val="32"/>
          <w:szCs w:val="32"/>
        </w:rPr>
        <w:t>（三）国有资产占有使用情况</w:t>
      </w:r>
    </w:p>
    <w:p w:rsidR="00667C3B" w:rsidRDefault="00667C3B" w:rsidP="00BF7476">
      <w:pPr>
        <w:pStyle w:val="1"/>
        <w:spacing w:before="0" w:line="360" w:lineRule="auto"/>
        <w:ind w:firstLineChars="200" w:firstLine="31680"/>
        <w:rPr>
          <w:rFonts w:cs="仿宋_GB2312"/>
          <w:kern w:val="2"/>
          <w:sz w:val="32"/>
          <w:szCs w:val="32"/>
        </w:rPr>
      </w:pPr>
      <w:r>
        <w:rPr>
          <w:rFonts w:cs="仿宋_GB2312" w:hint="eastAsia"/>
          <w:kern w:val="2"/>
          <w:sz w:val="32"/>
          <w:szCs w:val="32"/>
        </w:rPr>
        <w:t>截至</w:t>
      </w:r>
      <w:r>
        <w:rPr>
          <w:rFonts w:cs="仿宋_GB2312"/>
          <w:kern w:val="2"/>
          <w:sz w:val="32"/>
          <w:szCs w:val="32"/>
        </w:rPr>
        <w:t>2022</w:t>
      </w:r>
      <w:r>
        <w:rPr>
          <w:rFonts w:cs="仿宋_GB2312" w:hint="eastAsia"/>
          <w:kern w:val="2"/>
          <w:sz w:val="32"/>
          <w:szCs w:val="32"/>
        </w:rPr>
        <w:t>年</w:t>
      </w:r>
      <w:r>
        <w:rPr>
          <w:rFonts w:cs="仿宋_GB2312"/>
          <w:kern w:val="2"/>
          <w:sz w:val="32"/>
          <w:szCs w:val="32"/>
        </w:rPr>
        <w:t>12</w:t>
      </w:r>
      <w:r>
        <w:rPr>
          <w:rFonts w:cs="仿宋_GB2312" w:hint="eastAsia"/>
          <w:kern w:val="2"/>
          <w:sz w:val="32"/>
          <w:szCs w:val="32"/>
        </w:rPr>
        <w:t>月</w:t>
      </w:r>
      <w:r>
        <w:rPr>
          <w:rFonts w:cs="仿宋_GB2312"/>
          <w:kern w:val="2"/>
          <w:sz w:val="32"/>
          <w:szCs w:val="32"/>
        </w:rPr>
        <w:t>31</w:t>
      </w:r>
      <w:r>
        <w:rPr>
          <w:rFonts w:cs="仿宋_GB2312" w:hint="eastAsia"/>
          <w:kern w:val="2"/>
          <w:sz w:val="32"/>
          <w:szCs w:val="32"/>
        </w:rPr>
        <w:t>日，我单位固定资产</w:t>
      </w:r>
      <w:r>
        <w:rPr>
          <w:rFonts w:cs="仿宋_GB2312"/>
          <w:kern w:val="2"/>
          <w:sz w:val="32"/>
          <w:szCs w:val="32"/>
        </w:rPr>
        <w:t>4020.02</w:t>
      </w:r>
      <w:r>
        <w:rPr>
          <w:rFonts w:cs="仿宋_GB2312" w:hint="eastAsia"/>
          <w:kern w:val="2"/>
          <w:sz w:val="32"/>
          <w:szCs w:val="32"/>
        </w:rPr>
        <w:t>万元。</w:t>
      </w:r>
    </w:p>
    <w:p w:rsidR="00667C3B" w:rsidRDefault="00667C3B" w:rsidP="00BF7476">
      <w:pPr>
        <w:pStyle w:val="1"/>
        <w:spacing w:before="0" w:line="360" w:lineRule="auto"/>
        <w:ind w:firstLineChars="200" w:firstLine="31680"/>
        <w:rPr>
          <w:rFonts w:ascii="黑体" w:eastAsia="黑体"/>
          <w:sz w:val="32"/>
          <w:szCs w:val="32"/>
        </w:rPr>
      </w:pPr>
      <w:r w:rsidRPr="00BF7476">
        <w:rPr>
          <w:rFonts w:ascii="楷体_GB2312" w:eastAsia="楷体_GB2312" w:cs="仿宋_GB2312" w:hint="eastAsia"/>
          <w:kern w:val="2"/>
          <w:sz w:val="32"/>
          <w:szCs w:val="32"/>
        </w:rPr>
        <w:t>（四）绩效目标设置情况</w:t>
      </w:r>
      <w:r w:rsidRPr="00BF7476">
        <w:rPr>
          <w:rFonts w:ascii="楷体_GB2312" w:eastAsia="楷体_GB2312" w:cs="仿宋_GB2312"/>
          <w:kern w:val="2"/>
          <w:sz w:val="32"/>
          <w:szCs w:val="32"/>
        </w:rPr>
        <w:br/>
      </w:r>
      <w:r>
        <w:rPr>
          <w:rFonts w:cs="仿宋_GB2312" w:hint="eastAsia"/>
          <w:kern w:val="2"/>
          <w:sz w:val="32"/>
          <w:szCs w:val="32"/>
        </w:rPr>
        <w:t xml:space="preserve">　　</w:t>
      </w:r>
      <w:r>
        <w:rPr>
          <w:rFonts w:cs="仿宋_GB2312"/>
          <w:kern w:val="2"/>
          <w:sz w:val="32"/>
          <w:szCs w:val="32"/>
        </w:rPr>
        <w:t>2023</w:t>
      </w:r>
      <w:r>
        <w:rPr>
          <w:rFonts w:cs="仿宋_GB2312" w:hint="eastAsia"/>
          <w:kern w:val="2"/>
          <w:sz w:val="32"/>
          <w:szCs w:val="32"/>
        </w:rPr>
        <w:t>年茂县人民检察院司法警察加值班补贴和四川省检察机关跨区域办案基地运行费按要求实行绩效目标管理，涉及一般公共预算当年拨款</w:t>
      </w:r>
      <w:r>
        <w:rPr>
          <w:rFonts w:cs="仿宋_GB2312"/>
          <w:kern w:val="2"/>
          <w:sz w:val="32"/>
          <w:szCs w:val="32"/>
        </w:rPr>
        <w:t>52.56</w:t>
      </w:r>
      <w:r>
        <w:rPr>
          <w:rFonts w:cs="仿宋_GB2312" w:hint="eastAsia"/>
          <w:kern w:val="2"/>
          <w:sz w:val="32"/>
          <w:szCs w:val="32"/>
        </w:rPr>
        <w:t>万元。</w:t>
      </w:r>
    </w:p>
    <w:p w:rsidR="00667C3B" w:rsidRDefault="00667C3B" w:rsidP="00BF7476">
      <w:pPr>
        <w:pStyle w:val="1"/>
        <w:spacing w:before="0" w:line="360" w:lineRule="auto"/>
        <w:ind w:firstLineChars="200" w:firstLine="31680"/>
        <w:rPr>
          <w:rFonts w:cs="仿宋_GB2312"/>
          <w:kern w:val="2"/>
          <w:sz w:val="32"/>
          <w:szCs w:val="32"/>
        </w:rPr>
      </w:pPr>
      <w:r>
        <w:rPr>
          <w:rFonts w:ascii="黑体" w:eastAsia="黑体" w:hint="eastAsia"/>
          <w:sz w:val="32"/>
          <w:szCs w:val="32"/>
        </w:rPr>
        <w:t>十、名称解释</w:t>
      </w:r>
      <w:r>
        <w:rPr>
          <w:rFonts w:ascii="黑体" w:eastAsia="黑体"/>
          <w:sz w:val="32"/>
          <w:szCs w:val="32"/>
        </w:rPr>
        <w:t xml:space="preserve"> </w:t>
      </w:r>
      <w:r>
        <w:rPr>
          <w:rFonts w:cs="仿宋_GB2312"/>
          <w:sz w:val="32"/>
          <w:szCs w:val="32"/>
        </w:rPr>
        <w:br/>
      </w:r>
      <w:r>
        <w:rPr>
          <w:rFonts w:ascii="??" w:eastAsia="宋体" w:hAnsi="??" w:cs="宋体" w:hint="eastAsia"/>
          <w:sz w:val="16"/>
        </w:rPr>
        <w:t xml:space="preserve">　　</w:t>
      </w:r>
      <w:r>
        <w:rPr>
          <w:rFonts w:ascii="??" w:eastAsia="宋体" w:hAnsi="??" w:cs="宋体"/>
          <w:sz w:val="16"/>
        </w:rPr>
        <w:t xml:space="preserve">  </w:t>
      </w:r>
      <w:r w:rsidRPr="00BF7476">
        <w:rPr>
          <w:rFonts w:ascii="楷体_GB2312" w:eastAsia="楷体_GB2312" w:hAnsi="??" w:cs="宋体"/>
          <w:sz w:val="16"/>
        </w:rPr>
        <w:t xml:space="preserve"> </w:t>
      </w:r>
      <w:r w:rsidRPr="00BF7476">
        <w:rPr>
          <w:rFonts w:ascii="楷体_GB2312" w:eastAsia="楷体_GB2312"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xml:space="preserve">　　</w:t>
      </w:r>
      <w:r w:rsidRPr="00BF7476">
        <w:rPr>
          <w:rFonts w:ascii="楷体_GB2312" w:eastAsia="楷体_GB2312"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xml:space="preserve">　　</w:t>
      </w:r>
      <w:r w:rsidRPr="00BF7476">
        <w:rPr>
          <w:rFonts w:ascii="楷体_GB2312" w:eastAsia="楷体_GB2312" w:cs="仿宋_GB2312" w:hint="eastAsia"/>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w:t>
      </w:r>
      <w:r w:rsidRPr="00BF7476">
        <w:rPr>
          <w:rFonts w:ascii="楷体_GB2312" w:eastAsia="楷体_GB2312" w:cs="仿宋_GB2312" w:hint="eastAsia"/>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w:t>
      </w:r>
      <w:r w:rsidRPr="00BF7476">
        <w:rPr>
          <w:rFonts w:ascii="楷体_GB2312" w:eastAsia="楷体_GB2312" w:cs="仿宋_GB2312" w:hint="eastAsia"/>
          <w:kern w:val="2"/>
          <w:sz w:val="32"/>
          <w:szCs w:val="32"/>
        </w:rPr>
        <w:t>（五）用事业基金弥补收支差额：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xml:space="preserve">　</w:t>
      </w:r>
      <w:r>
        <w:rPr>
          <w:rFonts w:ascii="楷体" w:eastAsia="楷体" w:cs="仿宋_GB2312" w:hint="eastAsia"/>
          <w:kern w:val="2"/>
          <w:sz w:val="32"/>
          <w:szCs w:val="32"/>
        </w:rPr>
        <w:t xml:space="preserve">　</w:t>
      </w:r>
      <w:r w:rsidRPr="00BF7476">
        <w:rPr>
          <w:rFonts w:ascii="楷体_GB2312" w:eastAsia="楷体_GB2312" w:cs="仿宋_GB2312" w:hint="eastAsia"/>
          <w:kern w:val="2"/>
          <w:sz w:val="32"/>
          <w:szCs w:val="32"/>
        </w:rPr>
        <w:t>（六）上年结转：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rsidR="00667C3B" w:rsidRDefault="00667C3B">
      <w:pPr>
        <w:rPr>
          <w:rFonts w:ascii="仿宋_GB2312" w:eastAsia="仿宋_GB2312" w:cs="仿宋_GB2312"/>
          <w:sz w:val="32"/>
          <w:szCs w:val="32"/>
        </w:rPr>
      </w:pPr>
    </w:p>
    <w:sectPr w:rsidR="00667C3B" w:rsidSect="00202B7C">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7C3B" w:rsidRDefault="00667C3B" w:rsidP="00202B7C">
      <w:r>
        <w:separator/>
      </w:r>
    </w:p>
  </w:endnote>
  <w:endnote w:type="continuationSeparator" w:id="1">
    <w:p w:rsidR="00667C3B" w:rsidRDefault="00667C3B" w:rsidP="00202B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永中仿宋"/>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楷体">
    <w:altName w:val="宋体"/>
    <w:panose1 w:val="00000000000000000000"/>
    <w:charset w:val="86"/>
    <w:family w:val="modern"/>
    <w:notTrueType/>
    <w:pitch w:val="variable"/>
    <w:sig w:usb0="00000001" w:usb1="080E0000" w:usb2="00000010" w:usb3="00000000" w:csb0="00040000" w:csb1="00000000"/>
  </w:font>
  <w:font w:name="??">
    <w:altName w:val="Times New Roman"/>
    <w:panose1 w:val="00000000000000000000"/>
    <w:charset w:val="00"/>
    <w:family w:val="roman"/>
    <w:notTrueType/>
    <w:pitch w:val="variable"/>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C3B" w:rsidRDefault="00667C3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C3B" w:rsidRDefault="00667C3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C3B" w:rsidRDefault="00667C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7C3B" w:rsidRDefault="00667C3B" w:rsidP="00202B7C">
      <w:r>
        <w:separator/>
      </w:r>
    </w:p>
  </w:footnote>
  <w:footnote w:type="continuationSeparator" w:id="1">
    <w:p w:rsidR="00667C3B" w:rsidRDefault="00667C3B" w:rsidP="00202B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C3B" w:rsidRDefault="00667C3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C3B" w:rsidRDefault="00667C3B" w:rsidP="00BF7476">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C3B" w:rsidRDefault="00667C3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81AB7D4"/>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92B82090"/>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678CE400"/>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3878C7B0"/>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1F38127A"/>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98BA9B2A"/>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99D291B0"/>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6E36A9EE"/>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354E6C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1EAECDC"/>
    <w:lvl w:ilvl="0">
      <w:start w:val="1"/>
      <w:numFmt w:val="bullet"/>
      <w:lvlText w:val=""/>
      <w:lvlJc w:val="left"/>
      <w:pPr>
        <w:tabs>
          <w:tab w:val="num" w:pos="360"/>
        </w:tabs>
        <w:ind w:left="360" w:hanging="360"/>
      </w:pPr>
      <w:rPr>
        <w:rFonts w:ascii="Wingdings" w:hAnsi="Wingdings" w:hint="default"/>
      </w:rPr>
    </w:lvl>
  </w:abstractNum>
  <w:abstractNum w:abstractNumId="10">
    <w:nsid w:val="47D03D20"/>
    <w:multiLevelType w:val="hybridMultilevel"/>
    <w:tmpl w:val="10C4A83C"/>
    <w:lvl w:ilvl="0" w:tplc="0B7A9FDE">
      <w:start w:val="2"/>
      <w:numFmt w:val="japaneseCounting"/>
      <w:lvlRestart w:val="0"/>
      <w:lvlText w:val="%1、"/>
      <w:lvlJc w:val="left"/>
      <w:pPr>
        <w:tabs>
          <w:tab w:val="num" w:pos="0"/>
        </w:tabs>
        <w:ind w:left="1360" w:hanging="720"/>
      </w:pPr>
      <w:rPr>
        <w:rFonts w:cs="Times New Roman" w:hint="default"/>
      </w:rPr>
    </w:lvl>
    <w:lvl w:ilvl="1" w:tplc="9210ED16">
      <w:start w:val="1"/>
      <w:numFmt w:val="lowerLetter"/>
      <w:lvlText w:val="%2)"/>
      <w:lvlJc w:val="left"/>
      <w:pPr>
        <w:tabs>
          <w:tab w:val="num" w:pos="0"/>
        </w:tabs>
        <w:ind w:left="1480" w:hanging="420"/>
      </w:pPr>
      <w:rPr>
        <w:rFonts w:cs="Times New Roman"/>
      </w:rPr>
    </w:lvl>
    <w:lvl w:ilvl="2" w:tplc="006203C6">
      <w:start w:val="1"/>
      <w:numFmt w:val="lowerRoman"/>
      <w:lvlText w:val="%3."/>
      <w:lvlJc w:val="right"/>
      <w:pPr>
        <w:tabs>
          <w:tab w:val="num" w:pos="0"/>
        </w:tabs>
        <w:ind w:left="1900" w:hanging="420"/>
      </w:pPr>
      <w:rPr>
        <w:rFonts w:cs="Times New Roman"/>
      </w:rPr>
    </w:lvl>
    <w:lvl w:ilvl="3" w:tplc="1848091A">
      <w:start w:val="1"/>
      <w:numFmt w:val="decimal"/>
      <w:lvlText w:val="%4."/>
      <w:lvlJc w:val="left"/>
      <w:pPr>
        <w:tabs>
          <w:tab w:val="num" w:pos="0"/>
        </w:tabs>
        <w:ind w:left="2320" w:hanging="420"/>
      </w:pPr>
      <w:rPr>
        <w:rFonts w:cs="Times New Roman"/>
      </w:rPr>
    </w:lvl>
    <w:lvl w:ilvl="4" w:tplc="ACCEE536">
      <w:start w:val="1"/>
      <w:numFmt w:val="lowerLetter"/>
      <w:lvlText w:val="%5)"/>
      <w:lvlJc w:val="left"/>
      <w:pPr>
        <w:tabs>
          <w:tab w:val="num" w:pos="0"/>
        </w:tabs>
        <w:ind w:left="2740" w:hanging="420"/>
      </w:pPr>
      <w:rPr>
        <w:rFonts w:cs="Times New Roman"/>
      </w:rPr>
    </w:lvl>
    <w:lvl w:ilvl="5" w:tplc="EF0A15AE">
      <w:start w:val="1"/>
      <w:numFmt w:val="lowerRoman"/>
      <w:lvlText w:val="%6."/>
      <w:lvlJc w:val="right"/>
      <w:pPr>
        <w:tabs>
          <w:tab w:val="num" w:pos="0"/>
        </w:tabs>
        <w:ind w:left="3160" w:hanging="420"/>
      </w:pPr>
      <w:rPr>
        <w:rFonts w:cs="Times New Roman"/>
      </w:rPr>
    </w:lvl>
    <w:lvl w:ilvl="6" w:tplc="1EAC1C6A">
      <w:start w:val="1"/>
      <w:numFmt w:val="decimal"/>
      <w:lvlText w:val="%7."/>
      <w:lvlJc w:val="left"/>
      <w:pPr>
        <w:tabs>
          <w:tab w:val="num" w:pos="0"/>
        </w:tabs>
        <w:ind w:left="3580" w:hanging="420"/>
      </w:pPr>
      <w:rPr>
        <w:rFonts w:cs="Times New Roman"/>
      </w:rPr>
    </w:lvl>
    <w:lvl w:ilvl="7" w:tplc="534AA144">
      <w:start w:val="1"/>
      <w:numFmt w:val="lowerLetter"/>
      <w:lvlText w:val="%8)"/>
      <w:lvlJc w:val="left"/>
      <w:pPr>
        <w:tabs>
          <w:tab w:val="num" w:pos="0"/>
        </w:tabs>
        <w:ind w:left="4000" w:hanging="420"/>
      </w:pPr>
      <w:rPr>
        <w:rFonts w:cs="Times New Roman"/>
      </w:rPr>
    </w:lvl>
    <w:lvl w:ilvl="8" w:tplc="196EE6B6">
      <w:start w:val="1"/>
      <w:numFmt w:val="lowerRoman"/>
      <w:lvlText w:val="%9."/>
      <w:lvlJc w:val="right"/>
      <w:pPr>
        <w:tabs>
          <w:tab w:val="num" w:pos="0"/>
        </w:tabs>
        <w:ind w:left="4420" w:hanging="420"/>
      </w:pPr>
      <w:rPr>
        <w:rFonts w:cs="Times New Roman"/>
      </w:rPr>
    </w:lvl>
  </w:abstractNum>
  <w:abstractNum w:abstractNumId="11">
    <w:nsid w:val="78924877"/>
    <w:multiLevelType w:val="hybridMultilevel"/>
    <w:tmpl w:val="A87AF144"/>
    <w:lvl w:ilvl="0" w:tplc="EF1ED98E">
      <w:start w:val="2"/>
      <w:numFmt w:val="japaneseCounting"/>
      <w:lvlText w:val="%1、"/>
      <w:lvlJc w:val="left"/>
      <w:pPr>
        <w:tabs>
          <w:tab w:val="num" w:pos="1360"/>
        </w:tabs>
        <w:ind w:left="1360" w:hanging="720"/>
      </w:pPr>
      <w:rPr>
        <w:rFonts w:cs="Times New Roman" w:hint="default"/>
      </w:rPr>
    </w:lvl>
    <w:lvl w:ilvl="1" w:tplc="04090019" w:tentative="1">
      <w:start w:val="1"/>
      <w:numFmt w:val="lowerLetter"/>
      <w:lvlText w:val="%2)"/>
      <w:lvlJc w:val="left"/>
      <w:pPr>
        <w:tabs>
          <w:tab w:val="num" w:pos="1480"/>
        </w:tabs>
        <w:ind w:left="1480" w:hanging="420"/>
      </w:pPr>
      <w:rPr>
        <w:rFonts w:cs="Times New Roman"/>
      </w:rPr>
    </w:lvl>
    <w:lvl w:ilvl="2" w:tplc="0409001B" w:tentative="1">
      <w:start w:val="1"/>
      <w:numFmt w:val="lowerRoman"/>
      <w:lvlText w:val="%3."/>
      <w:lvlJc w:val="right"/>
      <w:pPr>
        <w:tabs>
          <w:tab w:val="num" w:pos="1900"/>
        </w:tabs>
        <w:ind w:left="1900" w:hanging="420"/>
      </w:pPr>
      <w:rPr>
        <w:rFonts w:cs="Times New Roman"/>
      </w:rPr>
    </w:lvl>
    <w:lvl w:ilvl="3" w:tplc="0409000F" w:tentative="1">
      <w:start w:val="1"/>
      <w:numFmt w:val="decimal"/>
      <w:lvlText w:val="%4."/>
      <w:lvlJc w:val="left"/>
      <w:pPr>
        <w:tabs>
          <w:tab w:val="num" w:pos="2320"/>
        </w:tabs>
        <w:ind w:left="2320" w:hanging="420"/>
      </w:pPr>
      <w:rPr>
        <w:rFonts w:cs="Times New Roman"/>
      </w:rPr>
    </w:lvl>
    <w:lvl w:ilvl="4" w:tplc="04090019" w:tentative="1">
      <w:start w:val="1"/>
      <w:numFmt w:val="lowerLetter"/>
      <w:lvlText w:val="%5)"/>
      <w:lvlJc w:val="left"/>
      <w:pPr>
        <w:tabs>
          <w:tab w:val="num" w:pos="2740"/>
        </w:tabs>
        <w:ind w:left="2740" w:hanging="420"/>
      </w:pPr>
      <w:rPr>
        <w:rFonts w:cs="Times New Roman"/>
      </w:rPr>
    </w:lvl>
    <w:lvl w:ilvl="5" w:tplc="0409001B" w:tentative="1">
      <w:start w:val="1"/>
      <w:numFmt w:val="lowerRoman"/>
      <w:lvlText w:val="%6."/>
      <w:lvlJc w:val="right"/>
      <w:pPr>
        <w:tabs>
          <w:tab w:val="num" w:pos="3160"/>
        </w:tabs>
        <w:ind w:left="3160" w:hanging="420"/>
      </w:pPr>
      <w:rPr>
        <w:rFonts w:cs="Times New Roman"/>
      </w:rPr>
    </w:lvl>
    <w:lvl w:ilvl="6" w:tplc="0409000F" w:tentative="1">
      <w:start w:val="1"/>
      <w:numFmt w:val="decimal"/>
      <w:lvlText w:val="%7."/>
      <w:lvlJc w:val="left"/>
      <w:pPr>
        <w:tabs>
          <w:tab w:val="num" w:pos="3580"/>
        </w:tabs>
        <w:ind w:left="3580" w:hanging="420"/>
      </w:pPr>
      <w:rPr>
        <w:rFonts w:cs="Times New Roman"/>
      </w:rPr>
    </w:lvl>
    <w:lvl w:ilvl="7" w:tplc="04090019" w:tentative="1">
      <w:start w:val="1"/>
      <w:numFmt w:val="lowerLetter"/>
      <w:lvlText w:val="%8)"/>
      <w:lvlJc w:val="left"/>
      <w:pPr>
        <w:tabs>
          <w:tab w:val="num" w:pos="4000"/>
        </w:tabs>
        <w:ind w:left="4000" w:hanging="420"/>
      </w:pPr>
      <w:rPr>
        <w:rFonts w:cs="Times New Roman"/>
      </w:rPr>
    </w:lvl>
    <w:lvl w:ilvl="8" w:tplc="0409001B" w:tentative="1">
      <w:start w:val="1"/>
      <w:numFmt w:val="lowerRoman"/>
      <w:lvlText w:val="%9."/>
      <w:lvlJc w:val="right"/>
      <w:pPr>
        <w:tabs>
          <w:tab w:val="num" w:pos="4420"/>
        </w:tabs>
        <w:ind w:left="4420" w:hanging="420"/>
      </w:pPr>
      <w:rPr>
        <w:rFonts w:cs="Times New Roman"/>
      </w:rPr>
    </w:lvl>
  </w:abstractNum>
  <w:abstractNum w:abstractNumId="12">
    <w:nsid w:val="79FE4F41"/>
    <w:multiLevelType w:val="hybridMultilevel"/>
    <w:tmpl w:val="F9DAD49C"/>
    <w:lvl w:ilvl="0" w:tplc="ABF45254">
      <w:start w:val="4"/>
      <w:numFmt w:val="japaneseCounting"/>
      <w:lvlText w:val="%1、"/>
      <w:lvlJc w:val="left"/>
      <w:pPr>
        <w:tabs>
          <w:tab w:val="num" w:pos="1270"/>
        </w:tabs>
        <w:ind w:left="1270" w:hanging="630"/>
      </w:pPr>
      <w:rPr>
        <w:rFonts w:ascii="黑体" w:eastAsia="黑体" w:hAnsi="Calibri" w:cs="Times New Roman" w:hint="default"/>
        <w:sz w:val="32"/>
      </w:rPr>
    </w:lvl>
    <w:lvl w:ilvl="1" w:tplc="04090019" w:tentative="1">
      <w:start w:val="1"/>
      <w:numFmt w:val="lowerLetter"/>
      <w:lvlText w:val="%2)"/>
      <w:lvlJc w:val="left"/>
      <w:pPr>
        <w:tabs>
          <w:tab w:val="num" w:pos="1480"/>
        </w:tabs>
        <w:ind w:left="1480" w:hanging="420"/>
      </w:pPr>
      <w:rPr>
        <w:rFonts w:cs="Times New Roman"/>
      </w:rPr>
    </w:lvl>
    <w:lvl w:ilvl="2" w:tplc="0409001B" w:tentative="1">
      <w:start w:val="1"/>
      <w:numFmt w:val="lowerRoman"/>
      <w:lvlText w:val="%3."/>
      <w:lvlJc w:val="right"/>
      <w:pPr>
        <w:tabs>
          <w:tab w:val="num" w:pos="1900"/>
        </w:tabs>
        <w:ind w:left="1900" w:hanging="420"/>
      </w:pPr>
      <w:rPr>
        <w:rFonts w:cs="Times New Roman"/>
      </w:rPr>
    </w:lvl>
    <w:lvl w:ilvl="3" w:tplc="0409000F" w:tentative="1">
      <w:start w:val="1"/>
      <w:numFmt w:val="decimal"/>
      <w:lvlText w:val="%4."/>
      <w:lvlJc w:val="left"/>
      <w:pPr>
        <w:tabs>
          <w:tab w:val="num" w:pos="2320"/>
        </w:tabs>
        <w:ind w:left="2320" w:hanging="420"/>
      </w:pPr>
      <w:rPr>
        <w:rFonts w:cs="Times New Roman"/>
      </w:rPr>
    </w:lvl>
    <w:lvl w:ilvl="4" w:tplc="04090019" w:tentative="1">
      <w:start w:val="1"/>
      <w:numFmt w:val="lowerLetter"/>
      <w:lvlText w:val="%5)"/>
      <w:lvlJc w:val="left"/>
      <w:pPr>
        <w:tabs>
          <w:tab w:val="num" w:pos="2740"/>
        </w:tabs>
        <w:ind w:left="2740" w:hanging="420"/>
      </w:pPr>
      <w:rPr>
        <w:rFonts w:cs="Times New Roman"/>
      </w:rPr>
    </w:lvl>
    <w:lvl w:ilvl="5" w:tplc="0409001B" w:tentative="1">
      <w:start w:val="1"/>
      <w:numFmt w:val="lowerRoman"/>
      <w:lvlText w:val="%6."/>
      <w:lvlJc w:val="right"/>
      <w:pPr>
        <w:tabs>
          <w:tab w:val="num" w:pos="3160"/>
        </w:tabs>
        <w:ind w:left="3160" w:hanging="420"/>
      </w:pPr>
      <w:rPr>
        <w:rFonts w:cs="Times New Roman"/>
      </w:rPr>
    </w:lvl>
    <w:lvl w:ilvl="6" w:tplc="0409000F" w:tentative="1">
      <w:start w:val="1"/>
      <w:numFmt w:val="decimal"/>
      <w:lvlText w:val="%7."/>
      <w:lvlJc w:val="left"/>
      <w:pPr>
        <w:tabs>
          <w:tab w:val="num" w:pos="3580"/>
        </w:tabs>
        <w:ind w:left="3580" w:hanging="420"/>
      </w:pPr>
      <w:rPr>
        <w:rFonts w:cs="Times New Roman"/>
      </w:rPr>
    </w:lvl>
    <w:lvl w:ilvl="7" w:tplc="04090019" w:tentative="1">
      <w:start w:val="1"/>
      <w:numFmt w:val="lowerLetter"/>
      <w:lvlText w:val="%8)"/>
      <w:lvlJc w:val="left"/>
      <w:pPr>
        <w:tabs>
          <w:tab w:val="num" w:pos="4000"/>
        </w:tabs>
        <w:ind w:left="4000" w:hanging="420"/>
      </w:pPr>
      <w:rPr>
        <w:rFonts w:cs="Times New Roman"/>
      </w:rPr>
    </w:lvl>
    <w:lvl w:ilvl="8" w:tplc="0409001B" w:tentative="1">
      <w:start w:val="1"/>
      <w:numFmt w:val="lowerRoman"/>
      <w:lvlText w:val="%9."/>
      <w:lvlJc w:val="right"/>
      <w:pPr>
        <w:tabs>
          <w:tab w:val="num" w:pos="4420"/>
        </w:tabs>
        <w:ind w:left="4420" w:hanging="420"/>
      </w:pPr>
      <w:rPr>
        <w:rFonts w:cs="Times New Roman"/>
      </w:rPr>
    </w:lvl>
  </w:abstractNum>
  <w:abstractNum w:abstractNumId="13">
    <w:nsid w:val="7A9A3351"/>
    <w:multiLevelType w:val="hybridMultilevel"/>
    <w:tmpl w:val="71FA23DE"/>
    <w:lvl w:ilvl="0" w:tplc="323A652A">
      <w:start w:val="4"/>
      <w:numFmt w:val="japaneseCounting"/>
      <w:lvlText w:val="%1、"/>
      <w:lvlJc w:val="left"/>
      <w:pPr>
        <w:tabs>
          <w:tab w:val="num" w:pos="1270"/>
        </w:tabs>
        <w:ind w:left="1270" w:hanging="630"/>
      </w:pPr>
      <w:rPr>
        <w:rFonts w:ascii="黑体" w:eastAsia="黑体" w:hAnsi="Calibri" w:cs="Times New Roman" w:hint="default"/>
        <w:sz w:val="32"/>
      </w:rPr>
    </w:lvl>
    <w:lvl w:ilvl="1" w:tplc="04090019" w:tentative="1">
      <w:start w:val="1"/>
      <w:numFmt w:val="lowerLetter"/>
      <w:lvlText w:val="%2)"/>
      <w:lvlJc w:val="left"/>
      <w:pPr>
        <w:tabs>
          <w:tab w:val="num" w:pos="1480"/>
        </w:tabs>
        <w:ind w:left="1480" w:hanging="420"/>
      </w:pPr>
      <w:rPr>
        <w:rFonts w:cs="Times New Roman"/>
      </w:rPr>
    </w:lvl>
    <w:lvl w:ilvl="2" w:tplc="0409001B" w:tentative="1">
      <w:start w:val="1"/>
      <w:numFmt w:val="lowerRoman"/>
      <w:lvlText w:val="%3."/>
      <w:lvlJc w:val="right"/>
      <w:pPr>
        <w:tabs>
          <w:tab w:val="num" w:pos="1900"/>
        </w:tabs>
        <w:ind w:left="1900" w:hanging="420"/>
      </w:pPr>
      <w:rPr>
        <w:rFonts w:cs="Times New Roman"/>
      </w:rPr>
    </w:lvl>
    <w:lvl w:ilvl="3" w:tplc="0409000F" w:tentative="1">
      <w:start w:val="1"/>
      <w:numFmt w:val="decimal"/>
      <w:lvlText w:val="%4."/>
      <w:lvlJc w:val="left"/>
      <w:pPr>
        <w:tabs>
          <w:tab w:val="num" w:pos="2320"/>
        </w:tabs>
        <w:ind w:left="2320" w:hanging="420"/>
      </w:pPr>
      <w:rPr>
        <w:rFonts w:cs="Times New Roman"/>
      </w:rPr>
    </w:lvl>
    <w:lvl w:ilvl="4" w:tplc="04090019" w:tentative="1">
      <w:start w:val="1"/>
      <w:numFmt w:val="lowerLetter"/>
      <w:lvlText w:val="%5)"/>
      <w:lvlJc w:val="left"/>
      <w:pPr>
        <w:tabs>
          <w:tab w:val="num" w:pos="2740"/>
        </w:tabs>
        <w:ind w:left="2740" w:hanging="420"/>
      </w:pPr>
      <w:rPr>
        <w:rFonts w:cs="Times New Roman"/>
      </w:rPr>
    </w:lvl>
    <w:lvl w:ilvl="5" w:tplc="0409001B" w:tentative="1">
      <w:start w:val="1"/>
      <w:numFmt w:val="lowerRoman"/>
      <w:lvlText w:val="%6."/>
      <w:lvlJc w:val="right"/>
      <w:pPr>
        <w:tabs>
          <w:tab w:val="num" w:pos="3160"/>
        </w:tabs>
        <w:ind w:left="3160" w:hanging="420"/>
      </w:pPr>
      <w:rPr>
        <w:rFonts w:cs="Times New Roman"/>
      </w:rPr>
    </w:lvl>
    <w:lvl w:ilvl="6" w:tplc="0409000F" w:tentative="1">
      <w:start w:val="1"/>
      <w:numFmt w:val="decimal"/>
      <w:lvlText w:val="%7."/>
      <w:lvlJc w:val="left"/>
      <w:pPr>
        <w:tabs>
          <w:tab w:val="num" w:pos="3580"/>
        </w:tabs>
        <w:ind w:left="3580" w:hanging="420"/>
      </w:pPr>
      <w:rPr>
        <w:rFonts w:cs="Times New Roman"/>
      </w:rPr>
    </w:lvl>
    <w:lvl w:ilvl="7" w:tplc="04090019" w:tentative="1">
      <w:start w:val="1"/>
      <w:numFmt w:val="lowerLetter"/>
      <w:lvlText w:val="%8)"/>
      <w:lvlJc w:val="left"/>
      <w:pPr>
        <w:tabs>
          <w:tab w:val="num" w:pos="4000"/>
        </w:tabs>
        <w:ind w:left="4000" w:hanging="420"/>
      </w:pPr>
      <w:rPr>
        <w:rFonts w:cs="Times New Roman"/>
      </w:rPr>
    </w:lvl>
    <w:lvl w:ilvl="8" w:tplc="0409001B" w:tentative="1">
      <w:start w:val="1"/>
      <w:numFmt w:val="lowerRoman"/>
      <w:lvlText w:val="%9."/>
      <w:lvlJc w:val="right"/>
      <w:pPr>
        <w:tabs>
          <w:tab w:val="num" w:pos="4420"/>
        </w:tabs>
        <w:ind w:left="4420" w:hanging="420"/>
      </w:pPr>
      <w:rPr>
        <w:rFonts w:cs="Times New Roman"/>
      </w:rPr>
    </w:lvl>
  </w:abstractNum>
  <w:num w:numId="1">
    <w:abstractNumId w:val="10"/>
  </w:num>
  <w:num w:numId="2">
    <w:abstractNumId w:val="12"/>
  </w:num>
  <w:num w:numId="3">
    <w:abstractNumId w:val="13"/>
  </w:num>
  <w:num w:numId="4">
    <w:abstractNumId w:val="11"/>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ulTrailSpace/>
    <w:doNotExpandShiftReturn/>
    <w:adjustLineHeightInTable/>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2B7C"/>
    <w:rsid w:val="00010366"/>
    <w:rsid w:val="00010C33"/>
    <w:rsid w:val="00016474"/>
    <w:rsid w:val="000412F0"/>
    <w:rsid w:val="000D7A08"/>
    <w:rsid w:val="000E5108"/>
    <w:rsid w:val="0011678A"/>
    <w:rsid w:val="001F57A9"/>
    <w:rsid w:val="001F674F"/>
    <w:rsid w:val="0020176B"/>
    <w:rsid w:val="00202B7C"/>
    <w:rsid w:val="00330A98"/>
    <w:rsid w:val="0038655E"/>
    <w:rsid w:val="003A15AC"/>
    <w:rsid w:val="003A4D1C"/>
    <w:rsid w:val="003E18ED"/>
    <w:rsid w:val="00417738"/>
    <w:rsid w:val="004427CC"/>
    <w:rsid w:val="00463965"/>
    <w:rsid w:val="0048658E"/>
    <w:rsid w:val="00506CBA"/>
    <w:rsid w:val="00570055"/>
    <w:rsid w:val="00581C98"/>
    <w:rsid w:val="00667C3B"/>
    <w:rsid w:val="00734F22"/>
    <w:rsid w:val="00754E5D"/>
    <w:rsid w:val="00765CD9"/>
    <w:rsid w:val="007A02D4"/>
    <w:rsid w:val="007A43C0"/>
    <w:rsid w:val="007C414B"/>
    <w:rsid w:val="007C7F4C"/>
    <w:rsid w:val="008263E0"/>
    <w:rsid w:val="00836728"/>
    <w:rsid w:val="0084438B"/>
    <w:rsid w:val="008C059B"/>
    <w:rsid w:val="008D0C10"/>
    <w:rsid w:val="008D47DF"/>
    <w:rsid w:val="008D77A1"/>
    <w:rsid w:val="008F5592"/>
    <w:rsid w:val="0099213D"/>
    <w:rsid w:val="009A4192"/>
    <w:rsid w:val="00A0188D"/>
    <w:rsid w:val="00A305AE"/>
    <w:rsid w:val="00A30802"/>
    <w:rsid w:val="00A811DE"/>
    <w:rsid w:val="00AF32EE"/>
    <w:rsid w:val="00B07DFB"/>
    <w:rsid w:val="00B37625"/>
    <w:rsid w:val="00B47894"/>
    <w:rsid w:val="00B72DC8"/>
    <w:rsid w:val="00B950B2"/>
    <w:rsid w:val="00BF7476"/>
    <w:rsid w:val="00C04FC4"/>
    <w:rsid w:val="00CA11B4"/>
    <w:rsid w:val="00CE1A3F"/>
    <w:rsid w:val="00D4556F"/>
    <w:rsid w:val="00DC49FD"/>
    <w:rsid w:val="00DF2AD9"/>
    <w:rsid w:val="00E02C06"/>
    <w:rsid w:val="00EA7493"/>
    <w:rsid w:val="00ED14AC"/>
    <w:rsid w:val="00EE7790"/>
    <w:rsid w:val="00F231DB"/>
    <w:rsid w:val="00F32AFE"/>
    <w:rsid w:val="00F46577"/>
    <w:rsid w:val="00F53227"/>
    <w:rsid w:val="00FF72C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B7C"/>
    <w:pPr>
      <w:widowControl w:val="0"/>
      <w:jc w:val="both"/>
    </w:pPr>
    <w:rPr>
      <w:rFonts w:ascii="Calibri" w:hAnsi="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02B7C"/>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48658E"/>
    <w:rPr>
      <w:rFonts w:ascii="Calibri" w:hAnsi="Calibri" w:cs="Times New Roman"/>
      <w:sz w:val="18"/>
      <w:szCs w:val="18"/>
    </w:rPr>
  </w:style>
  <w:style w:type="paragraph" w:styleId="Header">
    <w:name w:val="header"/>
    <w:basedOn w:val="Normal"/>
    <w:link w:val="HeaderChar"/>
    <w:uiPriority w:val="99"/>
    <w:rsid w:val="00202B7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48658E"/>
    <w:rPr>
      <w:rFonts w:ascii="Calibri" w:hAnsi="Calibri" w:cs="Times New Roman"/>
      <w:sz w:val="18"/>
      <w:szCs w:val="18"/>
    </w:rPr>
  </w:style>
  <w:style w:type="paragraph" w:customStyle="1" w:styleId="ListParagraph1">
    <w:name w:val="List Paragraph1"/>
    <w:basedOn w:val="Normal"/>
    <w:uiPriority w:val="99"/>
    <w:rsid w:val="00202B7C"/>
    <w:pPr>
      <w:ind w:firstLineChars="200" w:firstLine="200"/>
    </w:pPr>
  </w:style>
  <w:style w:type="paragraph" w:customStyle="1" w:styleId="1">
    <w:name w:val="正文文本1"/>
    <w:basedOn w:val="Normal"/>
    <w:uiPriority w:val="99"/>
    <w:rsid w:val="00202B7C"/>
    <w:pPr>
      <w:spacing w:before="93"/>
    </w:pPr>
    <w:rPr>
      <w:rFonts w:ascii="仿宋_GB2312" w:eastAsia="仿宋_GB2312"/>
      <w:kern w:val="0"/>
      <w:sz w:val="3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88</TotalTime>
  <Pages>10</Pages>
  <Words>650</Words>
  <Characters>3710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茂县人民检察院</dc:title>
  <dc:subject/>
  <dc:creator>疯丫头。。</dc:creator>
  <cp:keywords/>
  <dc:description/>
  <cp:lastModifiedBy>微软用户</cp:lastModifiedBy>
  <cp:revision>53</cp:revision>
  <cp:lastPrinted>2023-01-16T01:37:00Z</cp:lastPrinted>
  <dcterms:created xsi:type="dcterms:W3CDTF">2023-01-14T04:27:00Z</dcterms:created>
  <dcterms:modified xsi:type="dcterms:W3CDTF">2023-01-16T01:55:00Z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