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lang w:eastAsia="zh-CN"/>
        </w:rPr>
        <w:t>汶川县人民检察院</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11"/>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 w:hAnsi="楷体" w:eastAsia="楷体"/>
          <w:sz w:val="32"/>
          <w:szCs w:val="32"/>
        </w:rPr>
      </w:pPr>
      <w:r>
        <w:rPr>
          <w:rFonts w:hint="eastAsia" w:ascii="楷体" w:hAnsi="楷体" w:eastAsia="楷体"/>
          <w:sz w:val="32"/>
          <w:szCs w:val="32"/>
        </w:rPr>
        <w:t>（一）部门职能简介</w:t>
      </w:r>
    </w:p>
    <w:p>
      <w:pPr>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w:t>
      </w:r>
      <w:r>
        <w:rPr>
          <w:rFonts w:hint="eastAsia" w:ascii="楷体" w:hAnsi="楷体" w:eastAsia="楷体"/>
          <w:sz w:val="32"/>
          <w:szCs w:val="32"/>
          <w:lang w:val="en-US" w:eastAsia="zh-CN"/>
        </w:rPr>
        <w:t>4</w:t>
      </w:r>
      <w:r>
        <w:rPr>
          <w:rFonts w:hint="eastAsia" w:ascii="楷体" w:hAnsi="楷体" w:eastAsia="楷体"/>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 w:hAnsi="楷体" w:eastAsia="楷体"/>
          <w:sz w:val="32"/>
          <w:szCs w:val="32"/>
        </w:rPr>
      </w:pPr>
      <w:r>
        <w:rPr>
          <w:rFonts w:hint="eastAsia" w:ascii="楷体" w:hAnsi="楷体" w:eastAsia="楷体"/>
          <w:sz w:val="32"/>
          <w:szCs w:val="32"/>
        </w:rPr>
        <w:t>（一）收入预算情况</w:t>
      </w:r>
    </w:p>
    <w:p>
      <w:pPr>
        <w:rPr>
          <w:rFonts w:ascii="楷体" w:hAnsi="楷体" w:eastAsia="楷体"/>
          <w:sz w:val="32"/>
          <w:szCs w:val="32"/>
        </w:rPr>
      </w:pPr>
      <w:r>
        <w:rPr>
          <w:rFonts w:hint="eastAsia" w:ascii="楷体" w:hAnsi="楷体" w:eastAsia="楷体"/>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ind w:firstLine="640"/>
        <w:rPr>
          <w:rFonts w:ascii="黑体" w:hAnsi="黑体" w:eastAsia="黑体"/>
          <w:sz w:val="32"/>
          <w:szCs w:val="32"/>
        </w:rPr>
      </w:pPr>
      <w:r>
        <w:rPr>
          <w:rFonts w:hint="eastAsia" w:ascii="黑体" w:hAnsi="黑体" w:eastAsia="黑体"/>
          <w:sz w:val="32"/>
          <w:szCs w:val="32"/>
        </w:rPr>
        <w:t>一、基本职能及主要工作</w:t>
      </w:r>
    </w:p>
    <w:p>
      <w:pPr>
        <w:ind w:firstLine="640" w:firstLineChars="200"/>
        <w:rPr>
          <w:rFonts w:ascii="楷体" w:hAnsi="楷体" w:eastAsia="楷体"/>
          <w:sz w:val="32"/>
          <w:szCs w:val="32"/>
        </w:rPr>
      </w:pPr>
      <w:r>
        <w:rPr>
          <w:rFonts w:hint="eastAsia" w:ascii="楷体" w:hAnsi="楷体" w:eastAsia="楷体"/>
          <w:sz w:val="32"/>
          <w:szCs w:val="32"/>
        </w:rPr>
        <w:t>（一）部门职能简介</w:t>
      </w:r>
    </w:p>
    <w:p>
      <w:pPr>
        <w:pStyle w:val="12"/>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汶川县人民检察院是国家法律监督机关，负责辖区各项检察工作，接受汶川县党委</w:t>
      </w:r>
      <w:r>
        <w:rPr>
          <w:rFonts w:hint="eastAsia" w:hAnsi="Calibri" w:cs="Times New Roman"/>
          <w:kern w:val="2"/>
          <w:sz w:val="32"/>
          <w:szCs w:val="32"/>
          <w:lang w:val="en-US" w:eastAsia="zh-CN" w:bidi="ar-SA"/>
        </w:rPr>
        <w:t>和</w:t>
      </w:r>
      <w:r>
        <w:rPr>
          <w:rFonts w:hint="eastAsia" w:ascii="仿宋_GB2312" w:hAnsi="Calibri" w:eastAsia="仿宋_GB2312" w:cs="Times New Roman"/>
          <w:kern w:val="2"/>
          <w:sz w:val="32"/>
          <w:szCs w:val="32"/>
          <w:lang w:val="en-US" w:eastAsia="zh-CN" w:bidi="ar-SA"/>
        </w:rPr>
        <w:t>阿坝州人民检察院的领导，对汶川县人民代表大会及其常委会负责并报告工作，接受其监督，执行其决议。</w:t>
      </w:r>
    </w:p>
    <w:p>
      <w:pPr>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w:t>
      </w:r>
      <w:r>
        <w:rPr>
          <w:rFonts w:hint="eastAsia" w:ascii="楷体" w:hAnsi="楷体" w:eastAsia="楷体"/>
          <w:sz w:val="32"/>
          <w:szCs w:val="32"/>
          <w:lang w:val="en-US" w:eastAsia="zh-CN"/>
        </w:rPr>
        <w:t>4</w:t>
      </w:r>
      <w:r>
        <w:rPr>
          <w:rFonts w:hint="eastAsia" w:ascii="楷体" w:hAnsi="楷体" w:eastAsia="楷体"/>
          <w:sz w:val="32"/>
          <w:szCs w:val="32"/>
        </w:rPr>
        <w:t>年重点工作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年，我院工作的总体思路是：</w:t>
      </w:r>
      <w:r>
        <w:rPr>
          <w:rFonts w:ascii="Times New Roman" w:hAnsi="Times New Roman" w:eastAsia="仿宋_GB2312"/>
          <w:sz w:val="32"/>
          <w:szCs w:val="32"/>
        </w:rPr>
        <w:t>坚持以习近平新时代中国特色社会主义思想为指导，全面贯彻习近平法治思想，深入贯彻党的二十大及省委、州委和县委系列会议精神，</w:t>
      </w:r>
      <w:r>
        <w:rPr>
          <w:rFonts w:hint="eastAsia" w:ascii="Times New Roman" w:hAnsi="Times New Roman" w:eastAsia="仿宋_GB2312"/>
          <w:sz w:val="32"/>
          <w:szCs w:val="32"/>
        </w:rPr>
        <w:t>扎实推进</w:t>
      </w:r>
      <w:r>
        <w:rPr>
          <w:rFonts w:ascii="Times New Roman" w:hAnsi="Times New Roman" w:eastAsia="仿宋_GB2312"/>
          <w:sz w:val="32"/>
          <w:szCs w:val="32"/>
        </w:rPr>
        <w:t>“五强”基层院建设，身体力行落实“1396”工作思路和“标准、效能、法治、情怀”工作要求，一以贯之推动“1351”工作举措，铸魂强基、扛旗争先，推动“四大检察”“十大业务”均衡发展，夯实检察工作现代化“底板”，为加快实现“一区两地六示范”战略、构建现代化产业体系提供坚强有力的司法保障。</w:t>
      </w:r>
    </w:p>
    <w:p>
      <w:pPr>
        <w:pStyle w:val="11"/>
        <w:ind w:firstLine="640"/>
        <w:rPr>
          <w:rFonts w:hint="eastAsia" w:ascii="黑体" w:hAnsi="黑体" w:eastAsia="黑体"/>
          <w:sz w:val="32"/>
          <w:szCs w:val="32"/>
        </w:rPr>
      </w:pPr>
      <w:r>
        <w:rPr>
          <w:rFonts w:hint="eastAsia" w:ascii="黑体" w:hAnsi="黑体" w:eastAsia="黑体"/>
          <w:sz w:val="32"/>
          <w:szCs w:val="32"/>
          <w:lang w:val="en-US" w:eastAsia="zh-CN"/>
        </w:rPr>
        <w:t>二、</w:t>
      </w:r>
      <w:r>
        <w:rPr>
          <w:rFonts w:hint="eastAsia" w:ascii="黑体" w:hAnsi="黑体" w:eastAsia="黑体"/>
          <w:sz w:val="32"/>
          <w:szCs w:val="32"/>
        </w:rPr>
        <w:t>部门预算单位构成</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汶川县人民检察院属</w:t>
      </w:r>
      <w:r>
        <w:rPr>
          <w:rFonts w:hint="eastAsia" w:ascii="仿宋_GB2312" w:eastAsia="仿宋_GB2312"/>
          <w:sz w:val="32"/>
          <w:szCs w:val="32"/>
          <w:lang w:eastAsia="zh-CN"/>
        </w:rPr>
        <w:t>州级</w:t>
      </w:r>
      <w:r>
        <w:rPr>
          <w:rFonts w:hint="eastAsia" w:ascii="仿宋_GB2312" w:eastAsia="仿宋_GB2312"/>
          <w:sz w:val="32"/>
          <w:szCs w:val="32"/>
        </w:rPr>
        <w:t>一级预算单位，无下属二级预算单位。</w:t>
      </w:r>
    </w:p>
    <w:p>
      <w:pPr>
        <w:pStyle w:val="11"/>
        <w:ind w:firstLine="640"/>
        <w:rPr>
          <w:rFonts w:hint="eastAsia" w:ascii="黑体" w:hAnsi="黑体" w:eastAsia="黑体"/>
          <w:sz w:val="32"/>
          <w:szCs w:val="32"/>
          <w:lang w:val="en-US" w:eastAsia="zh-CN"/>
        </w:rPr>
      </w:pPr>
      <w:r>
        <w:rPr>
          <w:rFonts w:hint="eastAsia" w:ascii="黑体" w:hAnsi="黑体" w:eastAsia="黑体"/>
          <w:sz w:val="32"/>
          <w:szCs w:val="32"/>
          <w:lang w:val="en-US" w:eastAsia="zh-CN"/>
        </w:rPr>
        <w:t>三、收支预算情况说明</w:t>
      </w:r>
    </w:p>
    <w:p>
      <w:pPr>
        <w:ind w:firstLine="640" w:firstLineChars="200"/>
        <w:rPr>
          <w:rFonts w:hint="eastAsia" w:ascii="楷体" w:hAnsi="楷体" w:eastAsia="楷体"/>
          <w:sz w:val="32"/>
          <w:szCs w:val="32"/>
          <w:lang w:eastAsia="zh-CN"/>
        </w:rPr>
      </w:pPr>
      <w:r>
        <w:rPr>
          <w:rFonts w:hint="eastAsia" w:ascii="楷体" w:hAnsi="楷体" w:eastAsia="楷体"/>
          <w:sz w:val="32"/>
          <w:szCs w:val="32"/>
        </w:rPr>
        <w:t>（一）收入预算情况</w:t>
      </w:r>
    </w:p>
    <w:p>
      <w:pPr>
        <w:spacing w:line="54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汶川县人民检察院20</w:t>
      </w:r>
      <w:r>
        <w:rPr>
          <w:rFonts w:hint="eastAsia" w:ascii="仿宋_GB2312" w:eastAsia="仿宋_GB2312" w:cs="Times New Roman"/>
          <w:sz w:val="32"/>
          <w:szCs w:val="32"/>
          <w:lang w:val="en-US" w:eastAsia="zh-CN"/>
        </w:rPr>
        <w:t>24</w:t>
      </w:r>
      <w:r>
        <w:rPr>
          <w:rFonts w:hint="eastAsia" w:ascii="仿宋_GB2312" w:eastAsia="仿宋_GB2312" w:cs="Times New Roman"/>
          <w:sz w:val="32"/>
          <w:szCs w:val="32"/>
        </w:rPr>
        <w:t>年收入预算</w:t>
      </w:r>
      <w:r>
        <w:rPr>
          <w:rFonts w:hint="eastAsia" w:ascii="仿宋_GB2312" w:eastAsia="仿宋_GB2312" w:cs="Times New Roman"/>
          <w:sz w:val="32"/>
          <w:szCs w:val="32"/>
          <w:lang w:val="en-US" w:eastAsia="zh-CN"/>
        </w:rPr>
        <w:t>673.36</w:t>
      </w:r>
      <w:r>
        <w:rPr>
          <w:rFonts w:hint="eastAsia" w:ascii="仿宋_GB2312" w:eastAsia="仿宋_GB2312" w:cs="Times New Roman"/>
          <w:sz w:val="32"/>
          <w:szCs w:val="32"/>
        </w:rPr>
        <w:t>万元，其中;一般公共预算拨款收入</w:t>
      </w:r>
      <w:r>
        <w:rPr>
          <w:rFonts w:hint="eastAsia" w:ascii="仿宋_GB2312" w:eastAsia="仿宋_GB2312" w:cs="Times New Roman"/>
          <w:sz w:val="32"/>
          <w:szCs w:val="32"/>
          <w:lang w:val="en-US" w:eastAsia="zh-CN"/>
        </w:rPr>
        <w:t>673.36</w:t>
      </w:r>
      <w:r>
        <w:rPr>
          <w:rFonts w:hint="eastAsia" w:ascii="仿宋_GB2312" w:eastAsia="仿宋_GB2312" w:cs="Times New Roman"/>
          <w:sz w:val="32"/>
          <w:szCs w:val="32"/>
        </w:rPr>
        <w:t>万元，占100%；</w:t>
      </w:r>
    </w:p>
    <w:p>
      <w:pPr>
        <w:numPr>
          <w:ilvl w:val="0"/>
          <w:numId w:val="1"/>
        </w:numPr>
        <w:ind w:left="640" w:leftChars="0" w:firstLine="0" w:firstLineChars="0"/>
        <w:jc w:val="left"/>
        <w:rPr>
          <w:rFonts w:ascii="楷体" w:hAnsi="楷体" w:eastAsia="楷体"/>
          <w:sz w:val="32"/>
          <w:szCs w:val="32"/>
        </w:rPr>
      </w:pPr>
      <w:r>
        <w:rPr>
          <w:rFonts w:hint="eastAsia" w:ascii="楷体" w:hAnsi="楷体" w:eastAsia="楷体" w:cs="仿宋_GB2312"/>
          <w:sz w:val="32"/>
          <w:szCs w:val="32"/>
        </w:rPr>
        <w:t>支出预算情况</w:t>
      </w:r>
    </w:p>
    <w:p>
      <w:pPr>
        <w:spacing w:line="54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汶川县人民检察院</w:t>
      </w:r>
      <w:r>
        <w:rPr>
          <w:rFonts w:hint="eastAsia" w:ascii="仿宋_GB2312" w:eastAsia="仿宋_GB2312" w:cs="Times New Roman"/>
          <w:sz w:val="32"/>
          <w:szCs w:val="32"/>
          <w:lang w:val="en-US" w:eastAsia="zh-CN"/>
        </w:rPr>
        <w:t>2024</w:t>
      </w:r>
      <w:r>
        <w:rPr>
          <w:rFonts w:hint="eastAsia" w:ascii="仿宋_GB2312" w:eastAsia="仿宋_GB2312" w:cs="Times New Roman"/>
          <w:sz w:val="32"/>
          <w:szCs w:val="32"/>
        </w:rPr>
        <w:t>年支出预算</w:t>
      </w:r>
      <w:r>
        <w:rPr>
          <w:rFonts w:hint="eastAsia" w:ascii="仿宋_GB2312" w:eastAsia="仿宋_GB2312" w:cs="Times New Roman"/>
          <w:sz w:val="32"/>
          <w:szCs w:val="32"/>
          <w:lang w:val="en-US" w:eastAsia="zh-CN"/>
        </w:rPr>
        <w:t>673.36</w:t>
      </w:r>
      <w:r>
        <w:rPr>
          <w:rFonts w:hint="eastAsia" w:ascii="仿宋_GB2312" w:eastAsia="仿宋_GB2312" w:cs="Times New Roman"/>
          <w:sz w:val="32"/>
          <w:szCs w:val="32"/>
        </w:rPr>
        <w:t>万元，其中：基本支出</w:t>
      </w:r>
      <w:r>
        <w:rPr>
          <w:rFonts w:hint="eastAsia" w:ascii="仿宋_GB2312" w:eastAsia="仿宋_GB2312" w:cs="Times New Roman"/>
          <w:sz w:val="32"/>
          <w:szCs w:val="32"/>
          <w:lang w:val="en-US" w:eastAsia="zh-CN"/>
        </w:rPr>
        <w:t>673.36</w:t>
      </w:r>
      <w:r>
        <w:rPr>
          <w:rFonts w:hint="eastAsia" w:ascii="仿宋_GB2312" w:eastAsia="仿宋_GB2312" w:cs="Times New Roman"/>
          <w:sz w:val="32"/>
          <w:szCs w:val="32"/>
        </w:rPr>
        <w:t>万元，占100%；</w:t>
      </w:r>
    </w:p>
    <w:p>
      <w:pPr>
        <w:spacing w:line="540" w:lineRule="exact"/>
        <w:ind w:left="638" w:leftChars="304" w:firstLine="0" w:firstLineChars="0"/>
        <w:jc w:val="left"/>
        <w:rPr>
          <w:rFonts w:hint="eastAsia"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四、财政拨款收支预算情况说明</w:t>
      </w:r>
    </w:p>
    <w:p>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rPr>
        <w:t>汶川县人民检察院</w:t>
      </w:r>
      <w:r>
        <w:rPr>
          <w:rFonts w:hint="eastAsia" w:ascii="仿宋_GB2312" w:eastAsia="仿宋_GB2312" w:cs="Times New Roman"/>
          <w:sz w:val="32"/>
          <w:szCs w:val="32"/>
          <w:lang w:val="en-US" w:eastAsia="zh-CN"/>
        </w:rPr>
        <w:t>2024</w:t>
      </w:r>
      <w:r>
        <w:rPr>
          <w:rFonts w:hint="eastAsia" w:ascii="仿宋_GB2312" w:eastAsia="仿宋_GB2312" w:cs="Times New Roman"/>
          <w:sz w:val="32"/>
          <w:szCs w:val="32"/>
        </w:rPr>
        <w:t>年财政拨款收支总预算</w:t>
      </w:r>
      <w:r>
        <w:rPr>
          <w:rFonts w:hint="eastAsia" w:ascii="仿宋_GB2312" w:eastAsia="仿宋_GB2312" w:cs="Times New Roman"/>
          <w:sz w:val="32"/>
          <w:szCs w:val="32"/>
          <w:lang w:val="en-US" w:eastAsia="zh-CN"/>
        </w:rPr>
        <w:t>673.36</w:t>
      </w:r>
      <w:r>
        <w:rPr>
          <w:rFonts w:hint="eastAsia" w:ascii="仿宋_GB2312" w:eastAsia="仿宋_GB2312" w:cs="Times New Roman"/>
          <w:sz w:val="32"/>
          <w:szCs w:val="32"/>
        </w:rPr>
        <w:t>万元,比20</w:t>
      </w:r>
      <w:r>
        <w:rPr>
          <w:rFonts w:hint="eastAsia" w:ascii="仿宋_GB2312" w:eastAsia="仿宋_GB2312" w:cs="Times New Roman"/>
          <w:sz w:val="32"/>
          <w:szCs w:val="32"/>
          <w:lang w:val="en-US" w:eastAsia="zh-CN"/>
        </w:rPr>
        <w:t>23</w:t>
      </w:r>
      <w:r>
        <w:rPr>
          <w:rFonts w:hint="eastAsia" w:ascii="仿宋_GB2312" w:eastAsia="仿宋_GB2312" w:cs="Times New Roman"/>
          <w:sz w:val="32"/>
          <w:szCs w:val="32"/>
        </w:rPr>
        <w:t>年财政拨款收支总预算</w:t>
      </w:r>
      <w:r>
        <w:rPr>
          <w:rFonts w:hint="eastAsia" w:ascii="仿宋_GB2312" w:eastAsia="仿宋_GB2312" w:cs="Times New Roman"/>
          <w:sz w:val="32"/>
          <w:szCs w:val="32"/>
          <w:lang w:val="en-US" w:eastAsia="zh-CN"/>
        </w:rPr>
        <w:t>668.84</w:t>
      </w:r>
      <w:r>
        <w:rPr>
          <w:rFonts w:hint="eastAsia" w:ascii="仿宋_GB2312" w:eastAsia="仿宋_GB2312" w:cs="Times New Roman"/>
          <w:sz w:val="32"/>
          <w:szCs w:val="32"/>
        </w:rPr>
        <w:t>万元</w:t>
      </w:r>
      <w:r>
        <w:rPr>
          <w:rFonts w:hint="eastAsia" w:ascii="仿宋_GB2312" w:eastAsia="仿宋_GB2312" w:cs="Times New Roman"/>
          <w:sz w:val="32"/>
          <w:szCs w:val="32"/>
          <w:lang w:eastAsia="zh-CN"/>
        </w:rPr>
        <w:t>增加</w:t>
      </w:r>
      <w:r>
        <w:rPr>
          <w:rFonts w:hint="eastAsia" w:ascii="仿宋_GB2312" w:eastAsia="仿宋_GB2312" w:cs="Times New Roman"/>
          <w:sz w:val="32"/>
          <w:szCs w:val="32"/>
          <w:lang w:val="en-US" w:eastAsia="zh-CN"/>
        </w:rPr>
        <w:t>4.52</w:t>
      </w:r>
      <w:r>
        <w:rPr>
          <w:rFonts w:hint="eastAsia" w:ascii="仿宋_GB2312" w:eastAsia="仿宋_GB2312" w:cs="Times New Roman"/>
          <w:sz w:val="32"/>
          <w:szCs w:val="32"/>
        </w:rPr>
        <w:t>万元，主要原因:</w:t>
      </w:r>
      <w:r>
        <w:rPr>
          <w:rFonts w:hint="eastAsia" w:ascii="仿宋_GB2312" w:eastAsia="仿宋_GB2312" w:cs="Times New Roman"/>
          <w:sz w:val="32"/>
          <w:szCs w:val="32"/>
          <w:lang w:eastAsia="zh-CN"/>
        </w:rPr>
        <w:t>人员增加</w:t>
      </w:r>
      <w:r>
        <w:rPr>
          <w:rFonts w:hint="eastAsia" w:ascii="仿宋_GB2312" w:eastAsia="仿宋_GB2312" w:cs="Times New Roman"/>
          <w:sz w:val="32"/>
          <w:szCs w:val="32"/>
          <w:lang w:val="en-US" w:eastAsia="zh-CN"/>
        </w:rPr>
        <w:t>,预算增加。</w:t>
      </w:r>
    </w:p>
    <w:p>
      <w:pPr>
        <w:spacing w:line="540" w:lineRule="exact"/>
        <w:ind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rPr>
        <w:t>收入包括：本年一般公共预算拨款收入</w:t>
      </w:r>
      <w:r>
        <w:rPr>
          <w:rFonts w:hint="eastAsia" w:ascii="仿宋_GB2312" w:eastAsia="仿宋_GB2312" w:cs="Times New Roman"/>
          <w:sz w:val="32"/>
          <w:szCs w:val="32"/>
          <w:lang w:val="en-US" w:eastAsia="zh-CN"/>
        </w:rPr>
        <w:t>673.36</w:t>
      </w:r>
      <w:r>
        <w:rPr>
          <w:rFonts w:hint="eastAsia" w:ascii="仿宋_GB2312" w:eastAsia="仿宋_GB2312" w:cs="Times New Roman"/>
          <w:sz w:val="32"/>
          <w:szCs w:val="32"/>
        </w:rPr>
        <w:t>万元</w:t>
      </w:r>
      <w:r>
        <w:rPr>
          <w:rFonts w:hint="eastAsia" w:ascii="仿宋_GB2312" w:eastAsia="仿宋_GB2312" w:cs="Times New Roman"/>
          <w:sz w:val="32"/>
          <w:szCs w:val="32"/>
          <w:lang w:eastAsia="zh-CN"/>
        </w:rPr>
        <w:t>。</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eastAsia="仿宋_GB2312" w:cs="Times New Roman"/>
          <w:sz w:val="32"/>
          <w:szCs w:val="32"/>
        </w:rPr>
        <w:t>支出包括：公共安全支出</w:t>
      </w:r>
      <w:r>
        <w:rPr>
          <w:rFonts w:hint="eastAsia" w:ascii="仿宋_GB2312" w:eastAsia="仿宋_GB2312" w:cs="Times New Roman"/>
          <w:sz w:val="32"/>
          <w:szCs w:val="32"/>
          <w:lang w:val="en-US" w:eastAsia="zh-CN"/>
        </w:rPr>
        <w:t>489.2</w:t>
      </w:r>
      <w:r>
        <w:rPr>
          <w:rFonts w:hint="eastAsia" w:ascii="仿宋_GB2312" w:eastAsia="仿宋_GB2312" w:cs="Times New Roman"/>
          <w:sz w:val="32"/>
          <w:szCs w:val="32"/>
        </w:rPr>
        <w:t>万元，社会保障和就业支出</w:t>
      </w:r>
      <w:r>
        <w:rPr>
          <w:rFonts w:hint="eastAsia" w:ascii="仿宋_GB2312" w:eastAsia="仿宋_GB2312" w:cs="Times New Roman"/>
          <w:sz w:val="32"/>
          <w:szCs w:val="32"/>
          <w:lang w:val="en-US" w:eastAsia="zh-CN"/>
        </w:rPr>
        <w:t>97.6</w:t>
      </w:r>
      <w:r>
        <w:rPr>
          <w:rFonts w:hint="eastAsia" w:ascii="仿宋_GB2312" w:eastAsia="仿宋_GB2312" w:cs="Times New Roman"/>
          <w:sz w:val="32"/>
          <w:szCs w:val="32"/>
        </w:rPr>
        <w:t>万元，卫生健康支出</w:t>
      </w:r>
      <w:r>
        <w:rPr>
          <w:rFonts w:hint="eastAsia" w:ascii="仿宋_GB2312" w:eastAsia="仿宋_GB2312" w:cs="Times New Roman"/>
          <w:sz w:val="32"/>
          <w:szCs w:val="32"/>
          <w:lang w:val="en-US" w:eastAsia="zh-CN"/>
        </w:rPr>
        <w:t>39.07</w:t>
      </w:r>
      <w:r>
        <w:rPr>
          <w:rFonts w:hint="eastAsia" w:ascii="仿宋_GB2312" w:eastAsia="仿宋_GB2312" w:cs="Times New Roman"/>
          <w:sz w:val="32"/>
          <w:szCs w:val="32"/>
        </w:rPr>
        <w:t>万元，住房保障支出</w:t>
      </w:r>
      <w:r>
        <w:rPr>
          <w:rFonts w:hint="eastAsia" w:ascii="仿宋_GB2312" w:eastAsia="仿宋_GB2312" w:cs="Times New Roman"/>
          <w:sz w:val="32"/>
          <w:szCs w:val="32"/>
          <w:lang w:val="en-US" w:eastAsia="zh-CN"/>
        </w:rPr>
        <w:t>47.49</w:t>
      </w:r>
      <w:r>
        <w:rPr>
          <w:rFonts w:hint="eastAsia" w:ascii="仿宋_GB2312" w:eastAsia="仿宋_GB2312" w:cs="Times New Roman"/>
          <w:sz w:val="32"/>
          <w:szCs w:val="32"/>
        </w:rPr>
        <w:t>万元。</w:t>
      </w:r>
    </w:p>
    <w:p>
      <w:pPr>
        <w:spacing w:line="540" w:lineRule="exact"/>
        <w:ind w:left="638" w:leftChars="304" w:firstLine="0" w:firstLineChars="0"/>
        <w:jc w:val="left"/>
        <w:rPr>
          <w:rFonts w:hint="eastAsia"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五、一般公共预算当年拨款情况说明</w:t>
      </w:r>
    </w:p>
    <w:p>
      <w:pPr>
        <w:pStyle w:val="12"/>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pPr>
        <w:pStyle w:val="12"/>
        <w:spacing w:before="0" w:line="360" w:lineRule="auto"/>
        <w:ind w:firstLine="660"/>
        <w:rPr>
          <w:rFonts w:cs="仿宋_GB2312"/>
          <w:kern w:val="2"/>
          <w:sz w:val="32"/>
          <w:szCs w:val="32"/>
        </w:rPr>
      </w:pPr>
      <w:r>
        <w:rPr>
          <w:rFonts w:hint="eastAsia" w:ascii="仿宋_GB2312" w:eastAsia="仿宋_GB2312" w:cs="Times New Roman"/>
          <w:sz w:val="32"/>
          <w:szCs w:val="32"/>
        </w:rPr>
        <w:t>汶川县人民检察院</w:t>
      </w:r>
      <w:r>
        <w:rPr>
          <w:rFonts w:hint="eastAsia" w:hAnsi="ˎ̥" w:cs="宋体"/>
          <w:sz w:val="32"/>
          <w:szCs w:val="32"/>
        </w:rPr>
        <w:t>202</w:t>
      </w:r>
      <w:r>
        <w:rPr>
          <w:rFonts w:hint="eastAsia" w:hAnsi="ˎ̥" w:cs="宋体"/>
          <w:sz w:val="32"/>
          <w:szCs w:val="32"/>
          <w:lang w:val="en-US" w:eastAsia="zh-CN"/>
        </w:rPr>
        <w:t>4</w:t>
      </w:r>
      <w:r>
        <w:rPr>
          <w:rFonts w:hint="eastAsia" w:hAnsi="ˎ̥" w:cs="宋体"/>
          <w:sz w:val="32"/>
          <w:szCs w:val="32"/>
        </w:rPr>
        <w:t>年一般公共预算当年拨款</w:t>
      </w:r>
      <w:r>
        <w:rPr>
          <w:rFonts w:hint="eastAsia" w:ascii="仿宋_GB2312" w:eastAsia="仿宋_GB2312" w:cs="Times New Roman"/>
          <w:sz w:val="32"/>
          <w:szCs w:val="32"/>
          <w:lang w:val="en-US" w:eastAsia="zh-CN"/>
        </w:rPr>
        <w:t>673.36</w:t>
      </w:r>
      <w:r>
        <w:rPr>
          <w:rFonts w:hint="eastAsia" w:hAnsi="ˎ̥" w:cs="宋体"/>
          <w:sz w:val="32"/>
          <w:szCs w:val="32"/>
        </w:rPr>
        <w:t>万元，比202</w:t>
      </w:r>
      <w:r>
        <w:rPr>
          <w:rFonts w:hint="eastAsia" w:hAnsi="ˎ̥" w:cs="宋体"/>
          <w:sz w:val="32"/>
          <w:szCs w:val="32"/>
          <w:lang w:val="en-US" w:eastAsia="zh-CN"/>
        </w:rPr>
        <w:t>3</w:t>
      </w:r>
      <w:r>
        <w:rPr>
          <w:rFonts w:hint="eastAsia" w:hAnsi="ˎ̥" w:cs="宋体"/>
          <w:sz w:val="32"/>
          <w:szCs w:val="32"/>
        </w:rPr>
        <w:t>年预算数增加</w:t>
      </w:r>
      <w:r>
        <w:rPr>
          <w:rFonts w:hint="eastAsia" w:ascii="仿宋_GB2312" w:eastAsia="仿宋_GB2312" w:cs="Times New Roman"/>
          <w:sz w:val="32"/>
          <w:szCs w:val="32"/>
          <w:lang w:val="en-US" w:eastAsia="zh-CN"/>
        </w:rPr>
        <w:t>4.52</w:t>
      </w:r>
      <w:r>
        <w:rPr>
          <w:rFonts w:hint="eastAsia" w:hAnsi="ˎ̥" w:cs="宋体"/>
          <w:sz w:val="32"/>
          <w:szCs w:val="32"/>
        </w:rPr>
        <w:t>万元，主要原因:</w:t>
      </w:r>
      <w:r>
        <w:rPr>
          <w:rFonts w:hint="eastAsia" w:hAnsi="ˎ̥" w:cs="宋体"/>
          <w:sz w:val="32"/>
          <w:szCs w:val="32"/>
          <w:lang w:eastAsia="zh-CN"/>
        </w:rPr>
        <w:t>人员增加，</w:t>
      </w:r>
      <w:r>
        <w:rPr>
          <w:rFonts w:hint="eastAsia" w:hAnsi="ˎ̥" w:cs="宋体"/>
          <w:sz w:val="32"/>
          <w:szCs w:val="32"/>
          <w:lang w:val="en-US" w:eastAsia="zh-CN"/>
        </w:rPr>
        <w:t>预算增加</w:t>
      </w:r>
      <w:r>
        <w:rPr>
          <w:rFonts w:hint="eastAsia" w:hAnsi="ˎ̥" w:cs="宋体"/>
          <w:sz w:val="32"/>
          <w:szCs w:val="32"/>
          <w:lang w:eastAsia="zh-CN"/>
        </w:rPr>
        <w:t>。</w:t>
      </w:r>
    </w:p>
    <w:p>
      <w:pPr>
        <w:pStyle w:val="12"/>
        <w:numPr>
          <w:ilvl w:val="0"/>
          <w:numId w:val="1"/>
        </w:numPr>
        <w:spacing w:before="0" w:line="360" w:lineRule="auto"/>
        <w:ind w:left="640" w:leftChars="0" w:firstLine="0" w:firstLineChars="0"/>
        <w:jc w:val="left"/>
        <w:rPr>
          <w:rFonts w:hint="eastAsia" w:ascii="楷体" w:hAnsi="楷体" w:eastAsia="楷体" w:cs="宋体"/>
          <w:sz w:val="32"/>
          <w:szCs w:val="32"/>
        </w:rPr>
      </w:pPr>
      <w:r>
        <w:rPr>
          <w:rFonts w:hint="eastAsia" w:ascii="楷体" w:hAnsi="楷体" w:eastAsia="楷体" w:cs="宋体"/>
          <w:sz w:val="32"/>
          <w:szCs w:val="32"/>
        </w:rPr>
        <w:t>一般公共预算当年拨款结构情况</w:t>
      </w:r>
    </w:p>
    <w:p>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公共安全支出489.2万元，占72.65%；社会保障和就业支97.6万元，占14.49%；卫生健康支出39.07万元，占5.8%；住房保障支出47.49万元，占7.06%。</w:t>
      </w:r>
    </w:p>
    <w:p>
      <w:pPr>
        <w:pStyle w:val="12"/>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1．公共安全支出：行政运行2023年预算数为489.2万元，主要用于职工工资福利支出及全院日常运行经费。</w:t>
      </w:r>
    </w:p>
    <w:p>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2．社会保障和就业支出：机关事业单位基本养老保险缴费支出2024年预算数为65.07万元；机关事业单位职业年金缴费支出2024年预算数为32.53万元，主要用于本单位职工基本养老保险缴费和职业年金缴费；</w:t>
      </w:r>
    </w:p>
    <w:p>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3．卫生健康支出：行政单位医疗2024年预算数为39.07万元，主要用于医疗保险缴费；</w:t>
      </w:r>
    </w:p>
    <w:p>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4、住房保障支出：住房公积金2024年预算数为47.49万元，主要用于住房公积金缴费；</w:t>
      </w:r>
    </w:p>
    <w:p>
      <w:pPr>
        <w:pStyle w:val="12"/>
        <w:spacing w:before="0" w:line="360" w:lineRule="auto"/>
        <w:ind w:firstLine="660"/>
        <w:rPr>
          <w:rFonts w:hint="eastAsia"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六、一般公共预算基本支出情况说明</w:t>
      </w:r>
    </w:p>
    <w:p>
      <w:pPr>
        <w:pStyle w:val="12"/>
        <w:spacing w:before="0" w:line="360" w:lineRule="auto"/>
        <w:ind w:firstLine="640" w:firstLineChars="200"/>
        <w:rPr>
          <w:rFonts w:hint="eastAsia" w:cs="仿宋_GB2312"/>
          <w:kern w:val="2"/>
          <w:sz w:val="32"/>
          <w:szCs w:val="32"/>
        </w:rPr>
      </w:pPr>
      <w:r>
        <w:rPr>
          <w:rFonts w:hint="eastAsia" w:cs="仿宋_GB2312"/>
          <w:kern w:val="2"/>
          <w:sz w:val="32"/>
          <w:szCs w:val="32"/>
        </w:rPr>
        <w:t>汶川县人民检察院</w:t>
      </w:r>
      <w:r>
        <w:rPr>
          <w:rFonts w:hint="eastAsia" w:cs="仿宋_GB2312"/>
          <w:kern w:val="2"/>
          <w:sz w:val="32"/>
          <w:szCs w:val="32"/>
          <w:lang w:val="en-US" w:eastAsia="zh-CN"/>
        </w:rPr>
        <w:t>2024</w:t>
      </w:r>
      <w:r>
        <w:rPr>
          <w:rFonts w:hint="eastAsia" w:cs="仿宋_GB2312"/>
          <w:kern w:val="2"/>
          <w:sz w:val="32"/>
          <w:szCs w:val="32"/>
        </w:rPr>
        <w:t>年一般公共预算基本支出</w:t>
      </w:r>
      <w:r>
        <w:rPr>
          <w:rFonts w:hint="eastAsia" w:ascii="仿宋_GB2312" w:eastAsia="仿宋_GB2312" w:cs="Times New Roman"/>
          <w:sz w:val="32"/>
          <w:szCs w:val="32"/>
          <w:lang w:val="en-US" w:eastAsia="zh-CN"/>
        </w:rPr>
        <w:t>673.36</w:t>
      </w:r>
      <w:r>
        <w:rPr>
          <w:rFonts w:hint="eastAsia" w:cs="仿宋_GB2312"/>
          <w:kern w:val="2"/>
          <w:sz w:val="32"/>
          <w:szCs w:val="32"/>
        </w:rPr>
        <w:t>万元，其中：人员经费</w:t>
      </w:r>
      <w:r>
        <w:rPr>
          <w:rFonts w:hint="eastAsia" w:cs="仿宋_GB2312"/>
          <w:color w:val="auto"/>
          <w:kern w:val="2"/>
          <w:sz w:val="32"/>
          <w:szCs w:val="32"/>
          <w:lang w:val="en-US" w:eastAsia="zh-CN"/>
        </w:rPr>
        <w:t>581.1</w:t>
      </w:r>
      <w:r>
        <w:rPr>
          <w:rFonts w:hint="eastAsia" w:cs="仿宋_GB2312"/>
          <w:kern w:val="2"/>
          <w:sz w:val="32"/>
          <w:szCs w:val="32"/>
        </w:rPr>
        <w:t>万元，主要包括：基本工资</w:t>
      </w:r>
      <w:r>
        <w:rPr>
          <w:rFonts w:hint="eastAsia" w:cs="仿宋_GB2312"/>
          <w:kern w:val="2"/>
          <w:sz w:val="32"/>
          <w:szCs w:val="32"/>
          <w:lang w:val="en-US" w:eastAsia="zh-CN"/>
        </w:rPr>
        <w:t>145.74</w:t>
      </w:r>
      <w:r>
        <w:rPr>
          <w:rFonts w:hint="eastAsia" w:cs="仿宋_GB2312"/>
          <w:kern w:val="2"/>
          <w:sz w:val="32"/>
          <w:szCs w:val="32"/>
        </w:rPr>
        <w:t>万元、津贴补贴</w:t>
      </w:r>
      <w:r>
        <w:rPr>
          <w:rFonts w:hint="eastAsia" w:cs="仿宋_GB2312"/>
          <w:kern w:val="2"/>
          <w:sz w:val="32"/>
          <w:szCs w:val="32"/>
          <w:lang w:val="en-US" w:eastAsia="zh-CN"/>
        </w:rPr>
        <w:t>145.51</w:t>
      </w:r>
      <w:r>
        <w:rPr>
          <w:rFonts w:hint="eastAsia" w:cs="仿宋_GB2312"/>
          <w:kern w:val="2"/>
          <w:sz w:val="32"/>
          <w:szCs w:val="32"/>
        </w:rPr>
        <w:t>万元、奖金</w:t>
      </w:r>
      <w:r>
        <w:rPr>
          <w:rFonts w:hint="eastAsia" w:cs="仿宋_GB2312"/>
          <w:kern w:val="2"/>
          <w:sz w:val="32"/>
          <w:szCs w:val="32"/>
          <w:lang w:val="en-US" w:eastAsia="zh-CN"/>
        </w:rPr>
        <w:t>12.15</w:t>
      </w:r>
      <w:r>
        <w:rPr>
          <w:rFonts w:hint="eastAsia" w:cs="仿宋_GB2312"/>
          <w:kern w:val="2"/>
          <w:sz w:val="32"/>
          <w:szCs w:val="32"/>
        </w:rPr>
        <w:t>万元、其他社会保障缴费</w:t>
      </w:r>
      <w:r>
        <w:rPr>
          <w:rFonts w:hint="eastAsia" w:cs="仿宋_GB2312"/>
          <w:kern w:val="2"/>
          <w:sz w:val="32"/>
          <w:szCs w:val="32"/>
          <w:lang w:val="en-US" w:eastAsia="zh-CN"/>
        </w:rPr>
        <w:t>7.89</w:t>
      </w:r>
      <w:r>
        <w:rPr>
          <w:rFonts w:hint="eastAsia" w:cs="仿宋_GB2312"/>
          <w:kern w:val="2"/>
          <w:sz w:val="32"/>
          <w:szCs w:val="32"/>
        </w:rPr>
        <w:t>万元、机关事业单位基本养老保险缴费</w:t>
      </w:r>
      <w:r>
        <w:rPr>
          <w:rFonts w:hint="eastAsia" w:cs="仿宋_GB2312"/>
          <w:kern w:val="2"/>
          <w:sz w:val="32"/>
          <w:szCs w:val="32"/>
          <w:lang w:val="en-US" w:eastAsia="zh-CN"/>
        </w:rPr>
        <w:t>65.07</w:t>
      </w:r>
      <w:r>
        <w:rPr>
          <w:rFonts w:hint="eastAsia" w:cs="仿宋_GB2312"/>
          <w:kern w:val="2"/>
          <w:sz w:val="32"/>
          <w:szCs w:val="32"/>
        </w:rPr>
        <w:t>万元、职业年金缴费</w:t>
      </w:r>
      <w:r>
        <w:rPr>
          <w:rFonts w:hint="eastAsia" w:cs="仿宋_GB2312"/>
          <w:kern w:val="2"/>
          <w:sz w:val="32"/>
          <w:szCs w:val="32"/>
          <w:lang w:val="en-US" w:eastAsia="zh-CN"/>
        </w:rPr>
        <w:t>32.53</w:t>
      </w:r>
      <w:r>
        <w:rPr>
          <w:rFonts w:hint="eastAsia" w:cs="仿宋_GB2312"/>
          <w:kern w:val="2"/>
          <w:sz w:val="32"/>
          <w:szCs w:val="32"/>
        </w:rPr>
        <w:t>万元、职工基本医疗保险缴费</w:t>
      </w:r>
      <w:r>
        <w:rPr>
          <w:rFonts w:hint="eastAsia" w:cs="仿宋_GB2312"/>
          <w:kern w:val="2"/>
          <w:sz w:val="32"/>
          <w:szCs w:val="32"/>
          <w:lang w:val="en-US" w:eastAsia="zh-CN"/>
        </w:rPr>
        <w:t>28.47</w:t>
      </w:r>
      <w:r>
        <w:rPr>
          <w:rFonts w:hint="eastAsia" w:cs="仿宋_GB2312"/>
          <w:kern w:val="2"/>
          <w:sz w:val="32"/>
          <w:szCs w:val="32"/>
        </w:rPr>
        <w:t>万元、公务员医疗补助缴费</w:t>
      </w:r>
      <w:r>
        <w:rPr>
          <w:rFonts w:hint="eastAsia" w:cs="仿宋_GB2312"/>
          <w:kern w:val="2"/>
          <w:sz w:val="32"/>
          <w:szCs w:val="32"/>
          <w:lang w:val="en-US" w:eastAsia="zh-CN"/>
        </w:rPr>
        <w:t>10.6</w:t>
      </w:r>
      <w:r>
        <w:rPr>
          <w:rFonts w:hint="eastAsia" w:cs="仿宋_GB2312"/>
          <w:kern w:val="2"/>
          <w:sz w:val="32"/>
          <w:szCs w:val="32"/>
        </w:rPr>
        <w:t>万元、住房公积金</w:t>
      </w:r>
      <w:r>
        <w:rPr>
          <w:rFonts w:hint="eastAsia" w:cs="仿宋_GB2312"/>
          <w:kern w:val="2"/>
          <w:sz w:val="32"/>
          <w:szCs w:val="32"/>
          <w:lang w:val="en-US" w:eastAsia="zh-CN"/>
        </w:rPr>
        <w:t>47.49</w:t>
      </w:r>
      <w:r>
        <w:rPr>
          <w:rFonts w:hint="eastAsia" w:cs="仿宋_GB2312"/>
          <w:kern w:val="2"/>
          <w:sz w:val="32"/>
          <w:szCs w:val="32"/>
        </w:rPr>
        <w:t>万元、</w:t>
      </w:r>
      <w:r>
        <w:rPr>
          <w:rFonts w:hint="eastAsia" w:cs="仿宋_GB2312"/>
          <w:kern w:val="2"/>
          <w:sz w:val="32"/>
          <w:szCs w:val="32"/>
          <w:lang w:eastAsia="zh-CN"/>
        </w:rPr>
        <w:t>其他工资福利支出</w:t>
      </w:r>
      <w:r>
        <w:rPr>
          <w:rFonts w:hint="eastAsia" w:cs="仿宋_GB2312"/>
          <w:kern w:val="2"/>
          <w:sz w:val="32"/>
          <w:szCs w:val="32"/>
          <w:lang w:val="en-US" w:eastAsia="zh-CN"/>
        </w:rPr>
        <w:t>84万元</w:t>
      </w:r>
      <w:r>
        <w:rPr>
          <w:rFonts w:hint="eastAsia" w:cs="仿宋_GB2312"/>
          <w:kern w:val="2"/>
          <w:sz w:val="32"/>
          <w:szCs w:val="32"/>
          <w:lang w:eastAsia="zh-CN"/>
        </w:rPr>
        <w:t>、离退休人员公用经费等</w:t>
      </w:r>
      <w:r>
        <w:rPr>
          <w:rFonts w:hint="eastAsia" w:cs="仿宋_GB2312"/>
          <w:kern w:val="2"/>
          <w:sz w:val="32"/>
          <w:szCs w:val="32"/>
          <w:lang w:val="en-US" w:eastAsia="zh-CN"/>
        </w:rPr>
        <w:t>0.66万元</w:t>
      </w:r>
      <w:r>
        <w:rPr>
          <w:rFonts w:hint="eastAsia" w:cs="仿宋_GB2312"/>
          <w:kern w:val="2"/>
          <w:sz w:val="32"/>
          <w:szCs w:val="32"/>
          <w:lang w:eastAsia="zh-CN"/>
        </w:rPr>
        <w:t>、</w:t>
      </w:r>
      <w:r>
        <w:rPr>
          <w:rFonts w:hint="eastAsia" w:cs="仿宋_GB2312"/>
          <w:kern w:val="2"/>
          <w:sz w:val="32"/>
          <w:szCs w:val="32"/>
        </w:rPr>
        <w:t>其他对个人和家庭的补助支出</w:t>
      </w:r>
      <w:r>
        <w:rPr>
          <w:rFonts w:hint="eastAsia" w:cs="仿宋_GB2312"/>
          <w:kern w:val="2"/>
          <w:sz w:val="32"/>
          <w:szCs w:val="32"/>
          <w:lang w:val="en-US" w:eastAsia="zh-CN"/>
        </w:rPr>
        <w:t xml:space="preserve"> 0.99</w:t>
      </w:r>
      <w:r>
        <w:rPr>
          <w:rFonts w:hint="eastAsia" w:cs="仿宋_GB2312"/>
          <w:kern w:val="2"/>
          <w:sz w:val="32"/>
          <w:szCs w:val="32"/>
        </w:rPr>
        <w:t>万元。</w:t>
      </w:r>
    </w:p>
    <w:p>
      <w:pPr>
        <w:pStyle w:val="12"/>
        <w:spacing w:before="0" w:line="360" w:lineRule="auto"/>
        <w:ind w:firstLine="640" w:firstLineChars="200"/>
        <w:rPr>
          <w:rFonts w:ascii="黑体" w:hAns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92.26</w:t>
      </w:r>
      <w:r>
        <w:rPr>
          <w:rFonts w:hint="eastAsia" w:cs="仿宋_GB2312"/>
          <w:kern w:val="2"/>
          <w:sz w:val="32"/>
          <w:szCs w:val="32"/>
        </w:rPr>
        <w:t>万元，主要包括：办公费</w:t>
      </w:r>
      <w:r>
        <w:rPr>
          <w:rFonts w:hint="eastAsia" w:cs="仿宋_GB2312"/>
          <w:kern w:val="2"/>
          <w:sz w:val="32"/>
          <w:szCs w:val="32"/>
          <w:lang w:val="en-US" w:eastAsia="zh-CN"/>
        </w:rPr>
        <w:t>3.35万元</w:t>
      </w:r>
      <w:r>
        <w:rPr>
          <w:rFonts w:hint="eastAsia" w:cs="仿宋_GB2312"/>
          <w:kern w:val="2"/>
          <w:sz w:val="32"/>
          <w:szCs w:val="32"/>
        </w:rPr>
        <w:t>、水费</w:t>
      </w:r>
      <w:r>
        <w:rPr>
          <w:rFonts w:hint="eastAsia" w:cs="仿宋_GB2312"/>
          <w:kern w:val="2"/>
          <w:sz w:val="32"/>
          <w:szCs w:val="32"/>
          <w:lang w:val="en-US" w:eastAsia="zh-CN"/>
        </w:rPr>
        <w:t>1万元、</w:t>
      </w:r>
      <w:r>
        <w:rPr>
          <w:rFonts w:hint="eastAsia" w:cs="仿宋_GB2312"/>
          <w:kern w:val="2"/>
          <w:sz w:val="32"/>
          <w:szCs w:val="32"/>
        </w:rPr>
        <w:t>邮电费</w:t>
      </w:r>
      <w:r>
        <w:rPr>
          <w:rFonts w:hint="eastAsia" w:cs="仿宋_GB2312"/>
          <w:kern w:val="2"/>
          <w:sz w:val="32"/>
          <w:szCs w:val="32"/>
          <w:lang w:val="en-US" w:eastAsia="zh-CN"/>
        </w:rPr>
        <w:t>8.9万元</w:t>
      </w:r>
      <w:r>
        <w:rPr>
          <w:rFonts w:hint="eastAsia" w:cs="仿宋_GB2312"/>
          <w:kern w:val="2"/>
          <w:sz w:val="32"/>
          <w:szCs w:val="32"/>
        </w:rPr>
        <w:t>、差旅费</w:t>
      </w:r>
      <w:r>
        <w:rPr>
          <w:rFonts w:hint="eastAsia" w:cs="仿宋_GB2312"/>
          <w:kern w:val="2"/>
          <w:sz w:val="32"/>
          <w:szCs w:val="32"/>
          <w:lang w:val="en-US" w:eastAsia="zh-CN"/>
        </w:rPr>
        <w:t>14.73万元</w:t>
      </w:r>
      <w:r>
        <w:rPr>
          <w:rFonts w:hint="eastAsia" w:cs="仿宋_GB2312"/>
          <w:kern w:val="2"/>
          <w:sz w:val="32"/>
          <w:szCs w:val="32"/>
        </w:rPr>
        <w:t>、维修（护）费</w:t>
      </w:r>
      <w:r>
        <w:rPr>
          <w:rFonts w:hint="eastAsia" w:cs="仿宋_GB2312"/>
          <w:kern w:val="2"/>
          <w:sz w:val="32"/>
          <w:szCs w:val="32"/>
          <w:lang w:val="en-US" w:eastAsia="zh-CN"/>
        </w:rPr>
        <w:t>1.61万元</w:t>
      </w:r>
      <w:r>
        <w:rPr>
          <w:rFonts w:hint="eastAsia" w:cs="仿宋_GB2312"/>
          <w:kern w:val="2"/>
          <w:sz w:val="32"/>
          <w:szCs w:val="32"/>
        </w:rPr>
        <w:t>、培训费</w:t>
      </w:r>
      <w:r>
        <w:rPr>
          <w:rFonts w:hint="eastAsia" w:cs="仿宋_GB2312"/>
          <w:kern w:val="2"/>
          <w:sz w:val="32"/>
          <w:szCs w:val="32"/>
          <w:lang w:val="en-US" w:eastAsia="zh-CN"/>
        </w:rPr>
        <w:t>5.34万元</w:t>
      </w:r>
      <w:r>
        <w:rPr>
          <w:rFonts w:hint="eastAsia" w:cs="仿宋_GB2312"/>
          <w:kern w:val="2"/>
          <w:sz w:val="32"/>
          <w:szCs w:val="32"/>
        </w:rPr>
        <w:t>、福利费</w:t>
      </w:r>
      <w:r>
        <w:rPr>
          <w:rFonts w:hint="eastAsia" w:cs="仿宋_GB2312"/>
          <w:kern w:val="2"/>
          <w:sz w:val="32"/>
          <w:szCs w:val="32"/>
          <w:lang w:val="en-US" w:eastAsia="zh-CN"/>
        </w:rPr>
        <w:t>11.14万元</w:t>
      </w:r>
      <w:r>
        <w:rPr>
          <w:rFonts w:hint="eastAsia" w:cs="仿宋_GB2312"/>
          <w:kern w:val="2"/>
          <w:sz w:val="32"/>
          <w:szCs w:val="32"/>
        </w:rPr>
        <w:t>、</w:t>
      </w:r>
      <w:r>
        <w:rPr>
          <w:rFonts w:hint="eastAsia" w:cs="仿宋_GB2312"/>
          <w:kern w:val="2"/>
          <w:sz w:val="32"/>
          <w:szCs w:val="32"/>
          <w:lang w:eastAsia="zh-CN"/>
        </w:rPr>
        <w:t>取暖费</w:t>
      </w:r>
      <w:r>
        <w:rPr>
          <w:rFonts w:hint="eastAsia" w:cs="仿宋_GB2312"/>
          <w:kern w:val="2"/>
          <w:sz w:val="32"/>
          <w:szCs w:val="32"/>
          <w:lang w:val="en-US" w:eastAsia="zh-CN"/>
        </w:rPr>
        <w:t>1.34万元、</w:t>
      </w:r>
      <w:r>
        <w:rPr>
          <w:rFonts w:hint="eastAsia" w:cs="仿宋_GB2312"/>
          <w:kern w:val="2"/>
          <w:sz w:val="32"/>
          <w:szCs w:val="32"/>
          <w:lang w:eastAsia="zh-CN"/>
        </w:rPr>
        <w:t>公务用车</w:t>
      </w:r>
      <w:r>
        <w:rPr>
          <w:rFonts w:hint="eastAsia" w:cs="仿宋_GB2312"/>
          <w:kern w:val="2"/>
          <w:sz w:val="32"/>
          <w:szCs w:val="32"/>
        </w:rPr>
        <w:t>运行维护费</w:t>
      </w:r>
      <w:r>
        <w:rPr>
          <w:rFonts w:hint="eastAsia" w:cs="仿宋_GB2312"/>
          <w:kern w:val="2"/>
          <w:sz w:val="32"/>
          <w:szCs w:val="32"/>
          <w:lang w:val="en-US" w:eastAsia="zh-CN"/>
        </w:rPr>
        <w:t>18万元</w:t>
      </w:r>
      <w:r>
        <w:rPr>
          <w:rFonts w:hint="eastAsia" w:cs="仿宋_GB2312"/>
          <w:kern w:val="2"/>
          <w:sz w:val="32"/>
          <w:szCs w:val="32"/>
        </w:rPr>
        <w:t>、</w:t>
      </w:r>
      <w:r>
        <w:rPr>
          <w:rFonts w:hint="eastAsia" w:cs="仿宋_GB2312"/>
          <w:kern w:val="2"/>
          <w:sz w:val="32"/>
          <w:szCs w:val="32"/>
          <w:lang w:eastAsia="zh-CN"/>
        </w:rPr>
        <w:t>公务接待费</w:t>
      </w:r>
      <w:r>
        <w:rPr>
          <w:rFonts w:hint="eastAsia" w:cs="仿宋_GB2312"/>
          <w:kern w:val="2"/>
          <w:sz w:val="32"/>
          <w:szCs w:val="32"/>
          <w:lang w:val="en-US" w:eastAsia="zh-CN"/>
        </w:rPr>
        <w:t>1.27万元、</w:t>
      </w:r>
      <w:r>
        <w:rPr>
          <w:rFonts w:hint="eastAsia" w:cs="仿宋_GB2312"/>
          <w:kern w:val="2"/>
          <w:sz w:val="32"/>
          <w:szCs w:val="32"/>
        </w:rPr>
        <w:t>其他商品和服务支出</w:t>
      </w:r>
      <w:r>
        <w:rPr>
          <w:rFonts w:hint="eastAsia" w:cs="仿宋_GB2312"/>
          <w:kern w:val="2"/>
          <w:sz w:val="32"/>
          <w:szCs w:val="32"/>
          <w:lang w:val="en-US" w:eastAsia="zh-CN"/>
        </w:rPr>
        <w:t>25.58万元</w:t>
      </w:r>
      <w:r>
        <w:rPr>
          <w:rFonts w:hint="eastAsia" w:cs="仿宋_GB2312"/>
          <w:kern w:val="2"/>
          <w:sz w:val="32"/>
          <w:szCs w:val="32"/>
        </w:rPr>
        <w:t>。</w:t>
      </w:r>
      <w:r>
        <w:rPr>
          <w:rFonts w:hint="eastAsia" w:cs="仿宋_GB2312"/>
          <w:kern w:val="2"/>
          <w:sz w:val="32"/>
          <w:szCs w:val="32"/>
        </w:rPr>
        <w:br w:type="textWrapping"/>
      </w:r>
      <w:r>
        <w:rPr>
          <w:rFonts w:hint="eastAsia" w:ascii="黑体" w:hAnsi="黑体" w:eastAsia="黑体" w:cs="Times New Roman"/>
          <w:kern w:val="2"/>
          <w:sz w:val="32"/>
          <w:szCs w:val="32"/>
          <w:lang w:val="en-US" w:eastAsia="zh-CN" w:bidi="ar-SA"/>
        </w:rPr>
        <w:t xml:space="preserve">    七、“三公”经费财政拨款预算安排情况说明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汶川县人民检察院</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19.27</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1.27</w:t>
      </w:r>
      <w:r>
        <w:rPr>
          <w:rFonts w:hint="eastAsia" w:cs="仿宋_GB2312"/>
          <w:kern w:val="2"/>
          <w:sz w:val="32"/>
          <w:szCs w:val="32"/>
        </w:rPr>
        <w:t>元，公务用车运行维护费</w:t>
      </w:r>
      <w:r>
        <w:rPr>
          <w:rFonts w:hint="eastAsia" w:cs="仿宋_GB2312"/>
          <w:kern w:val="2"/>
          <w:sz w:val="32"/>
          <w:szCs w:val="32"/>
          <w:lang w:val="en-US" w:eastAsia="zh-CN"/>
        </w:rPr>
        <w:t>18</w:t>
      </w:r>
      <w:r>
        <w:rPr>
          <w:rFonts w:hint="eastAsia" w:cs="仿宋_GB2312"/>
          <w:kern w:val="2"/>
          <w:sz w:val="32"/>
          <w:szCs w:val="32"/>
        </w:rPr>
        <w:t>万元。</w:t>
      </w:r>
    </w:p>
    <w:p>
      <w:pPr>
        <w:pStyle w:val="12"/>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4</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2"/>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kern w:val="2"/>
          <w:sz w:val="32"/>
          <w:szCs w:val="32"/>
          <w:lang w:val="en-US" w:eastAsia="zh-CN"/>
        </w:rPr>
        <w:t>1.27</w:t>
      </w:r>
      <w:r>
        <w:rPr>
          <w:rFonts w:hint="eastAsia" w:cs="仿宋_GB2312"/>
          <w:color w:val="000000"/>
          <w:kern w:val="2"/>
          <w:sz w:val="32"/>
          <w:szCs w:val="32"/>
        </w:rPr>
        <w:t>万元。较202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仿宋_GB2312"/>
          <w:color w:val="000000"/>
          <w:kern w:val="2"/>
          <w:sz w:val="32"/>
          <w:szCs w:val="32"/>
          <w:lang w:eastAsia="zh-CN"/>
        </w:rPr>
        <w:t>减少</w:t>
      </w:r>
      <w:r>
        <w:rPr>
          <w:rFonts w:hint="eastAsia" w:cs="仿宋_GB2312"/>
          <w:color w:val="000000"/>
          <w:kern w:val="2"/>
          <w:sz w:val="32"/>
          <w:szCs w:val="32"/>
          <w:lang w:val="en-US" w:eastAsia="zh-CN"/>
        </w:rPr>
        <w:t>0.13</w:t>
      </w:r>
      <w:r>
        <w:rPr>
          <w:rFonts w:hint="eastAsia" w:cs="仿宋_GB2312"/>
          <w:color w:val="000000"/>
          <w:kern w:val="2"/>
          <w:sz w:val="32"/>
          <w:szCs w:val="32"/>
        </w:rPr>
        <w:t>万元，</w:t>
      </w:r>
      <w:r>
        <w:rPr>
          <w:rFonts w:hint="eastAsia" w:hAnsi="ˎ̥" w:cs="宋体"/>
          <w:sz w:val="32"/>
          <w:szCs w:val="32"/>
          <w:lang w:eastAsia="zh-CN"/>
        </w:rPr>
        <w:t>减少</w:t>
      </w:r>
      <w:r>
        <w:rPr>
          <w:rFonts w:hint="eastAsia" w:cs="仿宋_GB2312"/>
          <w:color w:val="000000"/>
          <w:kern w:val="2"/>
          <w:sz w:val="32"/>
          <w:szCs w:val="32"/>
          <w:lang w:val="en-US" w:eastAsia="zh-CN"/>
        </w:rPr>
        <w:t>9.29</w:t>
      </w:r>
      <w:r>
        <w:rPr>
          <w:rFonts w:hint="eastAsia" w:cs="仿宋_GB2312"/>
          <w:color w:val="000000"/>
          <w:kern w:val="2"/>
          <w:sz w:val="32"/>
          <w:szCs w:val="32"/>
        </w:rPr>
        <w:t>%，主要原因</w:t>
      </w:r>
      <w:r>
        <w:rPr>
          <w:rFonts w:hint="eastAsia" w:cs="仿宋_GB2312"/>
          <w:color w:val="000000"/>
          <w:kern w:val="2"/>
          <w:sz w:val="32"/>
          <w:szCs w:val="32"/>
          <w:lang w:eastAsia="zh-CN"/>
        </w:rPr>
        <w:t>：我院公务接待</w:t>
      </w:r>
      <w:r>
        <w:rPr>
          <w:rFonts w:hint="eastAsia" w:cs="仿宋_GB2312"/>
          <w:color w:val="000000"/>
          <w:kern w:val="2"/>
          <w:sz w:val="32"/>
          <w:szCs w:val="32"/>
          <w:lang w:val="en-US" w:eastAsia="zh-CN"/>
        </w:rPr>
        <w:t>预算</w:t>
      </w:r>
      <w:r>
        <w:rPr>
          <w:rFonts w:hint="eastAsia" w:cs="仿宋_GB2312"/>
          <w:color w:val="000000"/>
          <w:kern w:val="2"/>
          <w:sz w:val="32"/>
          <w:szCs w:val="32"/>
          <w:lang w:eastAsia="zh-CN"/>
        </w:rPr>
        <w:t>减少。</w:t>
      </w:r>
    </w:p>
    <w:p>
      <w:pPr>
        <w:pStyle w:val="12"/>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18</w:t>
      </w:r>
      <w:r>
        <w:rPr>
          <w:rFonts w:hint="eastAsia" w:cs="仿宋_GB2312"/>
          <w:color w:val="000000"/>
          <w:kern w:val="2"/>
          <w:sz w:val="32"/>
          <w:szCs w:val="32"/>
        </w:rPr>
        <w:t>万元。较202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ˎ̥" w:cs="宋体"/>
          <w:sz w:val="32"/>
          <w:szCs w:val="32"/>
          <w:lang w:eastAsia="zh-CN"/>
        </w:rPr>
        <w:t>无增加</w:t>
      </w:r>
      <w:r>
        <w:rPr>
          <w:rFonts w:hint="eastAsia" w:cs="仿宋_GB2312"/>
          <w:color w:val="000000"/>
          <w:kern w:val="2"/>
          <w:sz w:val="32"/>
          <w:szCs w:val="32"/>
        </w:rPr>
        <w:t>，主要原因</w:t>
      </w:r>
      <w:r>
        <w:rPr>
          <w:rFonts w:hint="eastAsia" w:cs="仿宋_GB2312"/>
          <w:color w:val="000000"/>
          <w:kern w:val="2"/>
          <w:sz w:val="32"/>
          <w:szCs w:val="32"/>
          <w:lang w:eastAsia="zh-CN"/>
        </w:rPr>
        <w:t>我院</w:t>
      </w:r>
      <w:r>
        <w:rPr>
          <w:rFonts w:hint="eastAsia" w:cs="仿宋_GB2312"/>
          <w:color w:val="000000"/>
          <w:kern w:val="2"/>
          <w:sz w:val="32"/>
          <w:szCs w:val="32"/>
          <w:lang w:val="en-US" w:eastAsia="zh-CN"/>
        </w:rPr>
        <w:t>日常</w:t>
      </w:r>
      <w:r>
        <w:rPr>
          <w:rFonts w:hint="eastAsia" w:cs="仿宋_GB2312"/>
          <w:color w:val="000000"/>
          <w:kern w:val="2"/>
          <w:sz w:val="32"/>
          <w:szCs w:val="32"/>
          <w:lang w:eastAsia="zh-CN"/>
        </w:rPr>
        <w:t>公务用车运维金额差距小。</w:t>
      </w:r>
    </w:p>
    <w:p>
      <w:pPr>
        <w:pStyle w:val="12"/>
        <w:spacing w:before="0" w:line="360" w:lineRule="auto"/>
        <w:ind w:firstLine="640" w:firstLineChars="200"/>
        <w:rPr>
          <w:rFonts w:hint="eastAsia"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八、政府性基金预算支出情况说明</w:t>
      </w:r>
    </w:p>
    <w:p>
      <w:pPr>
        <w:pStyle w:val="12"/>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lang w:eastAsia="zh-CN"/>
        </w:rPr>
        <w:t>汶川县人民检察院</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w:t>
      </w:r>
      <w:r>
        <w:rPr>
          <w:rFonts w:hint="eastAsia" w:cs="仿宋_GB2312"/>
          <w:kern w:val="2"/>
          <w:sz w:val="32"/>
          <w:szCs w:val="32"/>
          <w:lang w:eastAsia="zh-CN"/>
        </w:rPr>
        <w:t>无</w:t>
      </w:r>
      <w:r>
        <w:rPr>
          <w:rFonts w:hint="eastAsia" w:cs="仿宋_GB2312"/>
          <w:kern w:val="2"/>
          <w:sz w:val="32"/>
          <w:szCs w:val="32"/>
        </w:rPr>
        <w:t>政府性基金预算拨款安排的支出</w:t>
      </w:r>
      <w:r>
        <w:rPr>
          <w:rFonts w:hint="eastAsia" w:cs="仿宋_GB2312"/>
          <w:kern w:val="2"/>
          <w:sz w:val="32"/>
          <w:szCs w:val="32"/>
          <w:lang w:eastAsia="zh-CN"/>
        </w:rPr>
        <w:t>。</w:t>
      </w:r>
    </w:p>
    <w:p>
      <w:pPr>
        <w:pStyle w:val="12"/>
        <w:spacing w:before="0" w:line="360" w:lineRule="auto"/>
        <w:ind w:firstLine="640" w:firstLineChars="200"/>
        <w:rPr>
          <w:rFonts w:hint="eastAsia"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九、其他重要事项的情况说明</w:t>
      </w:r>
    </w:p>
    <w:p>
      <w:pPr>
        <w:pStyle w:val="12"/>
        <w:spacing w:before="0" w:line="360" w:lineRule="auto"/>
        <w:ind w:firstLine="640" w:firstLineChars="200"/>
        <w:rPr>
          <w:rFonts w:cs="仿宋_GB2312"/>
          <w:color w:val="FF0000"/>
          <w:kern w:val="2"/>
          <w:sz w:val="32"/>
          <w:szCs w:val="32"/>
        </w:rPr>
      </w:pP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color w:val="000000"/>
          <w:kern w:val="2"/>
          <w:sz w:val="32"/>
          <w:szCs w:val="32"/>
          <w:lang w:eastAsia="zh-CN"/>
        </w:rPr>
        <w:t>汶川县人民检察院</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年机关运行经费财政拨款预算为</w:t>
      </w:r>
      <w:r>
        <w:rPr>
          <w:rFonts w:hint="eastAsia" w:cs="仿宋_GB2312"/>
          <w:color w:val="000000"/>
          <w:kern w:val="2"/>
          <w:sz w:val="32"/>
          <w:szCs w:val="32"/>
          <w:lang w:val="en-US" w:eastAsia="zh-CN"/>
        </w:rPr>
        <w:t>92.26</w:t>
      </w:r>
      <w:r>
        <w:rPr>
          <w:rFonts w:hint="eastAsia" w:cs="仿宋_GB2312"/>
          <w:color w:val="000000"/>
          <w:kern w:val="2"/>
          <w:sz w:val="32"/>
          <w:szCs w:val="32"/>
        </w:rPr>
        <w:t>万元，比202</w:t>
      </w:r>
      <w:r>
        <w:rPr>
          <w:rFonts w:hint="eastAsia" w:cs="仿宋_GB2312"/>
          <w:color w:val="000000"/>
          <w:kern w:val="2"/>
          <w:sz w:val="32"/>
          <w:szCs w:val="32"/>
          <w:lang w:val="en-US" w:eastAsia="zh-CN"/>
        </w:rPr>
        <w:t>3</w:t>
      </w:r>
      <w:r>
        <w:rPr>
          <w:rFonts w:hint="eastAsia" w:cs="仿宋_GB2312"/>
          <w:color w:val="000000"/>
          <w:kern w:val="2"/>
          <w:sz w:val="32"/>
          <w:szCs w:val="32"/>
        </w:rPr>
        <w:t>年预算增加</w:t>
      </w:r>
      <w:r>
        <w:rPr>
          <w:rFonts w:hint="eastAsia" w:cs="仿宋_GB2312"/>
          <w:color w:val="000000"/>
          <w:kern w:val="2"/>
          <w:sz w:val="32"/>
          <w:szCs w:val="32"/>
          <w:lang w:val="en-US" w:eastAsia="zh-CN"/>
        </w:rPr>
        <w:t>2.08</w:t>
      </w:r>
      <w:r>
        <w:rPr>
          <w:rFonts w:hint="eastAsia" w:cs="仿宋_GB2312"/>
          <w:color w:val="000000"/>
          <w:kern w:val="2"/>
          <w:sz w:val="32"/>
          <w:szCs w:val="32"/>
        </w:rPr>
        <w:t>万元，</w:t>
      </w:r>
      <w:r>
        <w:rPr>
          <w:rFonts w:hint="eastAsia" w:cs="仿宋_GB2312"/>
          <w:color w:val="000000"/>
          <w:kern w:val="2"/>
          <w:sz w:val="32"/>
          <w:szCs w:val="32"/>
          <w:lang w:eastAsia="zh-CN"/>
        </w:rPr>
        <w:t>增长</w:t>
      </w:r>
      <w:r>
        <w:rPr>
          <w:rFonts w:hint="eastAsia" w:cs="仿宋_GB2312"/>
          <w:color w:val="000000"/>
          <w:kern w:val="2"/>
          <w:sz w:val="32"/>
          <w:szCs w:val="32"/>
          <w:lang w:val="en-US" w:eastAsia="zh-CN"/>
        </w:rPr>
        <w:t>2.31</w:t>
      </w:r>
      <w:r>
        <w:rPr>
          <w:rFonts w:hint="eastAsia" w:cs="仿宋_GB2312"/>
          <w:color w:val="000000"/>
          <w:kern w:val="2"/>
          <w:sz w:val="32"/>
          <w:szCs w:val="32"/>
        </w:rPr>
        <w:t xml:space="preserve">%。 </w:t>
      </w:r>
    </w:p>
    <w:p>
      <w:pPr>
        <w:pStyle w:val="12"/>
        <w:spacing w:before="0" w:line="360" w:lineRule="auto"/>
        <w:ind w:firstLine="640" w:firstLineChars="200"/>
        <w:rPr>
          <w:rFonts w:hint="eastAsia" w:eastAsia="仿宋_GB2312" w:cs="仿宋_GB2312"/>
          <w:kern w:val="2"/>
          <w:sz w:val="32"/>
          <w:szCs w:val="32"/>
          <w:lang w:eastAsia="zh-CN"/>
        </w:rPr>
      </w:pPr>
      <w:r>
        <w:rPr>
          <w:rFonts w:hint="eastAsia" w:ascii="楷体" w:hAns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kern w:val="2"/>
          <w:sz w:val="32"/>
          <w:szCs w:val="32"/>
          <w:lang w:eastAsia="zh-CN"/>
        </w:rPr>
        <w:t>汶川县人民检察院</w:t>
      </w:r>
      <w:bookmarkStart w:id="0" w:name="_GoBack"/>
      <w:bookmarkEnd w:id="0"/>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12"/>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（三）国有资产占有使用情况</w:t>
      </w:r>
    </w:p>
    <w:p>
      <w:pPr>
        <w:pStyle w:val="12"/>
        <w:spacing w:before="0" w:line="360" w:lineRule="auto"/>
        <w:ind w:firstLine="640" w:firstLineChars="200"/>
        <w:rPr>
          <w:rFonts w:cs="仿宋_GB2312"/>
          <w:kern w:val="2"/>
          <w:sz w:val="32"/>
          <w:szCs w:val="32"/>
          <w:highlight w:val="none"/>
        </w:rPr>
      </w:pPr>
      <w:r>
        <w:rPr>
          <w:rFonts w:hint="eastAsia" w:cs="仿宋_GB2312"/>
          <w:kern w:val="2"/>
          <w:sz w:val="32"/>
          <w:szCs w:val="32"/>
          <w:highlight w:val="none"/>
        </w:rPr>
        <w:t>截至202</w:t>
      </w:r>
      <w:r>
        <w:rPr>
          <w:rFonts w:hint="eastAsia" w:cs="仿宋_GB2312"/>
          <w:kern w:val="2"/>
          <w:sz w:val="32"/>
          <w:szCs w:val="32"/>
          <w:highlight w:val="none"/>
          <w:lang w:val="en-US" w:eastAsia="zh-CN"/>
        </w:rPr>
        <w:t>3</w:t>
      </w:r>
      <w:r>
        <w:rPr>
          <w:rFonts w:hint="eastAsia" w:cs="仿宋_GB2312"/>
          <w:kern w:val="2"/>
          <w:sz w:val="32"/>
          <w:szCs w:val="32"/>
          <w:highlight w:val="none"/>
        </w:rPr>
        <w:t>年12月31日，我单位固定资产</w:t>
      </w:r>
      <w:r>
        <w:rPr>
          <w:rFonts w:hint="eastAsia" w:cs="仿宋_GB2312"/>
          <w:kern w:val="2"/>
          <w:sz w:val="32"/>
          <w:szCs w:val="32"/>
          <w:highlight w:val="none"/>
          <w:lang w:val="en-US" w:eastAsia="zh-CN"/>
        </w:rPr>
        <w:t>926.44</w:t>
      </w:r>
      <w:r>
        <w:rPr>
          <w:rFonts w:hint="eastAsia" w:cs="仿宋_GB2312"/>
          <w:kern w:val="2"/>
          <w:sz w:val="32"/>
          <w:szCs w:val="32"/>
          <w:highlight w:val="none"/>
        </w:rPr>
        <w:t>万元。</w:t>
      </w:r>
    </w:p>
    <w:p>
      <w:pPr>
        <w:pStyle w:val="12"/>
        <w:spacing w:before="0" w:line="360" w:lineRule="auto"/>
        <w:ind w:firstLine="640" w:firstLineChars="200"/>
        <w:rPr>
          <w:rFonts w:ascii="黑体" w:hAnsi="黑体" w:eastAsia="黑体"/>
          <w:sz w:val="32"/>
          <w:szCs w:val="32"/>
        </w:rPr>
      </w:pPr>
      <w:r>
        <w:rPr>
          <w:rFonts w:hint="eastAsia" w:ascii="楷体" w:hAns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4</w:t>
      </w:r>
      <w:r>
        <w:rPr>
          <w:rFonts w:hint="eastAsia" w:cs="仿宋_GB2312"/>
          <w:kern w:val="2"/>
          <w:sz w:val="32"/>
          <w:szCs w:val="32"/>
        </w:rPr>
        <w:t>年</w:t>
      </w:r>
      <w:r>
        <w:rPr>
          <w:rFonts w:hint="eastAsia" w:cs="仿宋_GB2312"/>
          <w:kern w:val="2"/>
          <w:sz w:val="32"/>
          <w:szCs w:val="32"/>
          <w:lang w:eastAsia="zh-CN"/>
        </w:rPr>
        <w:t>汶川县人民检察院</w:t>
      </w:r>
      <w:r>
        <w:rPr>
          <w:rFonts w:hint="eastAsia" w:cs="仿宋_GB2312"/>
          <w:kern w:val="2"/>
          <w:sz w:val="32"/>
          <w:szCs w:val="32"/>
        </w:rPr>
        <w:t>通用项目和专用项目均按要求实行绩效目标管理，涉及一般公共预算当年拨款</w:t>
      </w:r>
      <w:r>
        <w:rPr>
          <w:rFonts w:hint="eastAsia" w:ascii="仿宋_GB2312" w:eastAsia="仿宋_GB2312" w:cs="Times New Roman"/>
          <w:sz w:val="32"/>
          <w:szCs w:val="32"/>
          <w:lang w:val="en-US" w:eastAsia="zh-CN"/>
        </w:rPr>
        <w:t>673.36</w:t>
      </w:r>
      <w:r>
        <w:rPr>
          <w:rFonts w:hint="eastAsia" w:cs="仿宋_GB2312"/>
          <w:kern w:val="2"/>
          <w:sz w:val="32"/>
          <w:szCs w:val="32"/>
        </w:rPr>
        <w:t>万元。</w:t>
      </w:r>
    </w:p>
    <w:p>
      <w:pPr>
        <w:pStyle w:val="12"/>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253EDC"/>
    <w:multiLevelType w:val="singleLevel"/>
    <w:tmpl w:val="D9253EDC"/>
    <w:lvl w:ilvl="0" w:tentative="0">
      <w:start w:val="2"/>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GY5MDhjYmQ5NzcyYjIzOTY0YzNiY2QwYWYxMGE5YmQifQ=="/>
  </w:docVars>
  <w:rsids>
    <w:rsidRoot w:val="00000000"/>
    <w:rsid w:val="0D7B57A0"/>
    <w:rsid w:val="103A5E32"/>
    <w:rsid w:val="127E7C5E"/>
    <w:rsid w:val="12AF45AA"/>
    <w:rsid w:val="17CF19E0"/>
    <w:rsid w:val="209177A0"/>
    <w:rsid w:val="21582079"/>
    <w:rsid w:val="22A36829"/>
    <w:rsid w:val="2E806FF7"/>
    <w:rsid w:val="2EF4073D"/>
    <w:rsid w:val="321F03A6"/>
    <w:rsid w:val="48EB2B3D"/>
    <w:rsid w:val="4E3441C2"/>
    <w:rsid w:val="5E1C432A"/>
    <w:rsid w:val="60C47B0A"/>
    <w:rsid w:val="6A690E79"/>
    <w:rsid w:val="6E6C3674"/>
    <w:rsid w:val="6EDE7B06"/>
    <w:rsid w:val="79EC76B3"/>
    <w:rsid w:val="7B9A0F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b/>
      <w:bCs/>
      <w:kern w:val="44"/>
      <w:sz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b/>
      <w:sz w:val="32"/>
    </w:rPr>
  </w:style>
  <w:style w:type="paragraph" w:styleId="6">
    <w:name w:val="heading 3"/>
    <w:basedOn w:val="1"/>
    <w:next w:val="1"/>
    <w:uiPriority w:val="0"/>
    <w:pPr>
      <w:keepNext/>
      <w:keepLines/>
      <w:spacing w:before="260" w:after="260" w:line="415" w:lineRule="auto"/>
      <w:outlineLvl w:val="2"/>
    </w:pPr>
    <w:rPr>
      <w:b/>
      <w:sz w:val="32"/>
    </w:rPr>
  </w:style>
  <w:style w:type="character" w:default="1" w:styleId="10">
    <w:name w:val="Default Paragraph Fon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rPr>
      <w:szCs w:val="20"/>
    </w:rPr>
  </w:style>
  <w:style w:type="paragraph" w:styleId="7">
    <w:name w:val="footer"/>
    <w:basedOn w:val="1"/>
    <w:autoRedefine/>
    <w:qFormat/>
    <w:uiPriority w:val="0"/>
    <w:pPr>
      <w:tabs>
        <w:tab w:val="center" w:pos="4153"/>
        <w:tab w:val="right" w:pos="8306"/>
      </w:tabs>
      <w:snapToGrid w:val="0"/>
      <w:jc w:val="left"/>
    </w:pPr>
    <w:rPr>
      <w:sz w:val="18"/>
      <w:szCs w:val="18"/>
    </w:rPr>
  </w:style>
  <w:style w:type="paragraph" w:styleId="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autoRedefine/>
    <w:qFormat/>
    <w:uiPriority w:val="0"/>
    <w:pPr>
      <w:ind w:firstLine="200" w:firstLineChars="200"/>
    </w:pPr>
  </w:style>
  <w:style w:type="paragraph" w:customStyle="1" w:styleId="12">
    <w:name w:val="正文文本1"/>
    <w:basedOn w:val="1"/>
    <w:autoRedefine/>
    <w:qFormat/>
    <w:uiPriority w:val="0"/>
    <w:pPr>
      <w:spacing w:before="93"/>
    </w:pPr>
    <w:rPr>
      <w:rFonts w:ascii="仿宋_GB2312" w:eastAsia="仿宋_GB2312"/>
      <w:kern w:val="0"/>
      <w:sz w:val="30"/>
      <w:szCs w:val="20"/>
    </w:rPr>
  </w:style>
  <w:style w:type="paragraph" w:customStyle="1" w:styleId="13">
    <w:name w:val="Body Text First Indent 21"/>
    <w:basedOn w:val="14"/>
    <w:autoRedefine/>
    <w:qFormat/>
    <w:uiPriority w:val="0"/>
    <w:rPr>
      <w:rFonts w:ascii="Times New Roman" w:hAnsi="Times New Roman" w:eastAsia="宋体" w:cs="Times New Roman"/>
    </w:rPr>
  </w:style>
  <w:style w:type="paragraph" w:customStyle="1" w:styleId="14">
    <w:name w:val="Body Text Indent1"/>
    <w:basedOn w:val="1"/>
    <w:next w:val="13"/>
    <w:autoRedefine/>
    <w:qFormat/>
    <w:uiPriority w:val="0"/>
    <w:pPr>
      <w:widowControl/>
      <w:spacing w:line="540" w:lineRule="exact"/>
      <w:ind w:firstLine="200" w:firstLineChars="200"/>
      <w:textAlignment w:val="baseline"/>
    </w:pPr>
    <w:rPr>
      <w:rFonts w:ascii="Times New Roman" w:hAnsi="Times New Roman" w:eastAsia="仿宋_GB2312" w:cs="Times New Roman"/>
      <w:color w:val="000000"/>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95</TotalTime>
  <ScaleCrop>false</ScaleCrop>
  <LinksUpToDate>false</LinksUpToDate>
  <CharactersWithSpaces>1800</CharactersWithSpaces>
  <Application>WPS Office_12.1.0.16250_F1E327BC-269C-435d-A152-05C5408002CA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Sally。</cp:lastModifiedBy>
  <cp:lastPrinted>2018-01-30T09:39:00Z</cp:lastPrinted>
  <dcterms:modified xsi:type="dcterms:W3CDTF">2024-01-30T08:07:04Z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5FC9782D317E43128546F4FC1C1A0306_12</vt:lpwstr>
  </property>
</Properties>
</file>