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
    <w:p/>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left="0" w:firstLineChars="300" w:firstLine="1320"/>
        <w:rPr>
          <w:rFonts w:ascii="黑体" w:eastAsia="黑体"/>
          <w:sz w:val="44"/>
          <w:szCs w:val="44"/>
        </w:rPr>
      </w:pPr>
      <w:bookmarkStart w:id="0" w:name="_GoBack"/>
      <w:bookmarkEnd w:id="0"/>
      <w:r>
        <w:rPr>
          <w:rFonts w:ascii="黑体" w:eastAsia="黑体" w:hint="eastAsia"/>
          <w:sz w:val="44"/>
          <w:szCs w:val="44"/>
        </w:rPr>
        <w:t>阿坝县人民法院2023年部门预算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800" w:firstLine="2560"/>
        <w:rPr>
          <w:rFonts w:ascii="黑体" w:eastAsia="黑体"/>
          <w:sz w:val="32"/>
          <w:szCs w:val="32"/>
        </w:rPr>
      </w:pPr>
      <w:r>
        <w:rPr>
          <w:rFonts w:ascii="黑体" w:eastAsia="黑体" w:hint="eastAsia"/>
          <w:sz w:val="32"/>
          <w:szCs w:val="32"/>
        </w:rPr>
        <w:t>2023年 1月13日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 录</w:t>
      </w:r>
    </w:p>
    <w:p>
      <w:pPr>
        <w:ind w:firstLineChars="700" w:firstLine="3080"/>
        <w:rPr>
          <w:rFonts w:ascii="黑体" w:eastAsia="黑体"/>
          <w:sz w:val="44"/>
          <w:szCs w:val="44"/>
        </w:rPr>
      </w:pPr>
    </w:p>
    <w:p>
      <w:pPr>
        <w:pStyle w:val="26"/>
        <w:numPr>
          <w:ilvl w:val="0"/>
          <w:numId w:val="1"/>
        </w:numPr>
        <w:ind w:firstLineChars="0"/>
        <w:rPr>
          <w:rFonts w:ascii="黑体" w:eastAsia="黑体"/>
          <w:sz w:val="32"/>
          <w:szCs w:val="32"/>
        </w:rPr>
      </w:pPr>
      <w:r>
        <w:rPr>
          <w:rFonts w:ascii="黑体" w:eastAsia="黑体" w:hint="eastAsia"/>
          <w:sz w:val="32"/>
          <w:szCs w:val="32"/>
        </w:rPr>
        <w:t>基本职能及主要工作</w:t>
      </w:r>
    </w:p>
    <w:p>
      <w:pPr>
        <w:rPr>
          <w:rFonts w:ascii="仿宋_GB2312" w:eastAsia="仿宋_GB2312"/>
          <w:sz w:val="32"/>
          <w:szCs w:val="32"/>
        </w:rPr>
      </w:pPr>
      <w:r>
        <w:rPr>
          <w:rFonts w:ascii="仿宋_GB2312" w:eastAsia="仿宋_GB2312" w:hint="eastAsia"/>
          <w:sz w:val="32"/>
          <w:szCs w:val="32"/>
        </w:rPr>
        <w:t>（一）部门职能简介</w:t>
      </w:r>
    </w:p>
    <w:p>
      <w:pPr>
        <w:rPr>
          <w:rFonts w:ascii="仿宋_GB2312" w:eastAsia="仿宋_GB2312"/>
          <w:sz w:val="32"/>
          <w:szCs w:val="32"/>
        </w:rPr>
      </w:pPr>
      <w:r>
        <w:rPr>
          <w:rFonts w:ascii="仿宋_GB2312" w:eastAsia="仿宋_GB2312" w:hint="eastAsia"/>
          <w:sz w:val="32"/>
          <w:szCs w:val="32"/>
        </w:rPr>
        <w:t>（二）2023年重点工作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rPr>
          <w:rFonts w:ascii="仿宋_GB2312" w:eastAsia="仿宋_GB2312"/>
          <w:sz w:val="32"/>
          <w:szCs w:val="32"/>
        </w:rPr>
      </w:pPr>
      <w:r>
        <w:rPr>
          <w:rFonts w:ascii="仿宋_GB2312" w:eastAsia="仿宋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仿宋_GB2312" w:eastAsia="仿宋_GB2312"/>
          <w:sz w:val="32"/>
          <w:szCs w:val="32"/>
        </w:rPr>
        <w:t>（一）一般公共预算当年拨款规模变化情况</w:t>
        <w:br/>
        <w:t>（二）一般公共预算当年拨款结构情况</w:t>
        <w:br/>
        <w:t>（三）一般公共预算当年拨款具体使用情况</w:t>
      </w:r>
      <w:r>
        <w:rPr>
          <w:rFonts w:ascii="ˎ̥" w:cs="宋体" w:hAnsi="ˎ̥"/>
          <w:kern w:val="0"/>
          <w:sz w:val="16"/>
          <w:szCs w:val="16"/>
        </w:rPr>
        <w:br/>
      </w:r>
      <w:r>
        <w:rPr>
          <w:rFonts w:ascii="黑体" w:eastAsia="黑体"/>
          <w:sz w:val="32"/>
          <w:szCs w:val="32"/>
        </w:rPr>
        <w:t>六、一般公共预算基本支出情况说明</w:t>
        <w:br/>
        <w:t>七、“三公”经费财政拨款预算安排情况说明</w:t>
        <w:br/>
        <w:t>八、政府性基金预算支出情况说明</w:t>
        <w:br/>
        <w:t>九、其他重要事项的情况说明</w:t>
        <w:br/>
      </w:r>
      <w:r>
        <w:rPr>
          <w:rFonts w:ascii="黑体" w:eastAsia="黑体" w:hint="eastAsia"/>
          <w:sz w:val="32"/>
          <w:szCs w:val="32"/>
        </w:rPr>
        <w:t>十、名称解释</w:t>
      </w:r>
    </w:p>
    <w:p>
      <w:pPr>
        <w:rPr>
          <w:rFonts w:ascii="黑体" w:eastAsia="黑体"/>
          <w:sz w:val="32"/>
          <w:szCs w:val="32"/>
        </w:rPr>
      </w:pPr>
    </w:p>
    <w:p>
      <w:pPr>
        <w:rPr>
          <w:rFonts w:ascii="黑体" w:eastAsia="黑体"/>
          <w:sz w:val="32"/>
          <w:szCs w:val="32"/>
        </w:rPr>
      </w:pPr>
    </w:p>
    <w:p>
      <w:pPr>
        <w:pStyle w:val="25"/>
        <w:spacing w:before="0" w:line="360" w:lineRule="auto"/>
        <w:ind w:firstLineChars="200" w:firstLine="640"/>
        <w:rPr>
          <w:rFonts w:ascii="宋体" w:eastAsia="宋体" w:cs="宋体"/>
          <w:szCs w:val="30"/>
        </w:rPr>
      </w:pPr>
      <w:r>
        <w:rPr>
          <w:rFonts w:ascii="黑体" w:eastAsia="黑体" w:cs="宋体" w:hint="eastAsia"/>
          <w:bCs/>
          <w:kern w:val="2"/>
          <w:sz w:val="32"/>
          <w:szCs w:val="32"/>
        </w:rPr>
        <w:t>一、基本职能及主要工作</w:t>
      </w:r>
      <w:r>
        <w:rPr>
          <w:rFonts w:ascii="ˎ̥" w:eastAsia="宋体" w:cs="宋体" w:hAnsi="ˎ̥"/>
          <w:szCs w:val="30"/>
        </w:rPr>
        <w:br/>
      </w:r>
      <w:r>
        <w:rPr>
          <w:rFonts w:ascii="楷体_GB2312" w:eastAsia="楷体_GB2312" w:cs="宋体" w:hint="eastAsia"/>
          <w:sz w:val="32"/>
          <w:szCs w:val="32"/>
        </w:rPr>
        <w:t>　　（一）阿坝县人民法院职能简介</w:t>
      </w:r>
    </w:p>
    <w:p>
      <w:pPr>
        <w:pStyle w:val="17"/>
        <w:spacing w:before="0" w:beforeAutospacing="0" w:after="0" w:afterAutospacing="0" w:line="576" w:lineRule="exact"/>
        <w:rPr>
          <w:rFonts w:ascii="仿宋_GB2312" w:eastAsia="仿宋_GB2312" w:hint="eastAsia"/>
          <w:kern w:val="2"/>
          <w:sz w:val="32"/>
          <w:szCs w:val="32"/>
        </w:rPr>
      </w:pPr>
      <w:r>
        <w:rPr>
          <w:rFonts w:hint="eastAsia"/>
          <w:kern w:val="2"/>
          <w:sz w:val="30"/>
          <w:szCs w:val="30"/>
        </w:rPr>
        <w:t xml:space="preserve">   </w:t>
      </w:r>
      <w:r>
        <w:rPr>
          <w:rFonts w:ascii="仿宋_GB2312" w:eastAsia="仿宋_GB2312" w:hint="eastAsia"/>
          <w:kern w:val="2"/>
          <w:sz w:val="32"/>
          <w:szCs w:val="32"/>
        </w:rPr>
        <w:t xml:space="preserve"> 1.审判法律规定由基层法院管辖的刑事、民事、行政案件。</w:t>
        <w:br/>
        <w:t xml:space="preserve">    2.审理由县人民检察院按照审判监督程序提起的抗诉案件。</w:t>
        <w:br/>
        <w:t xml:space="preserve">    3.依照审判监督程序，审理告诉申诉的刑事、民事、行政案件。</w:t>
        <w:br/>
        <w:t xml:space="preserve">    4.依法行使司法执行权和司法决定权，执行本院已经发生法律效力的判决、裁定以及国家行政机关申请执行的案件和外地法院委托执行的案件。</w:t>
      </w:r>
    </w:p>
    <w:p>
      <w:pPr>
        <w:pStyle w:val="17"/>
        <w:spacing w:before="0" w:beforeAutospacing="0" w:after="0" w:afterAutospacing="0" w:line="576" w:lineRule="exact"/>
        <w:rPr>
          <w:rFonts w:ascii="仿宋_GB2312" w:eastAsia="仿宋_GB2312" w:hint="eastAsia"/>
          <w:kern w:val="2"/>
          <w:sz w:val="32"/>
          <w:szCs w:val="32"/>
        </w:rPr>
      </w:pPr>
      <w:r>
        <w:rPr>
          <w:rFonts w:ascii="仿宋_GB2312" w:eastAsia="仿宋_GB2312" w:hint="eastAsia"/>
          <w:kern w:val="2"/>
          <w:sz w:val="32"/>
          <w:szCs w:val="32"/>
        </w:rPr>
        <w:t xml:space="preserve">    5.调查研究审判工作中的法律、法规、规章、政策及疑难问题，针对案件审理中发现的问题提出司法建议。</w:t>
        <w:br/>
        <w:t xml:space="preserve">    6.对县人民法院的法官和其他工作人员进行思想政治教育、组织专业培训；按照权限管理法官和其他工作人员；协助县机构编制主管部门管理人民法院的机构编制工作。</w:t>
      </w:r>
    </w:p>
    <w:p>
      <w:pPr>
        <w:pStyle w:val="25"/>
        <w:spacing w:before="0" w:line="360" w:lineRule="auto"/>
        <w:ind w:firstLineChars="200" w:firstLine="640"/>
        <w:rPr>
          <w:rFonts w:ascii="宋体" w:eastAsia="宋体" w:cs="宋体" w:hint="eastAsia"/>
          <w:szCs w:val="30"/>
        </w:rPr>
      </w:pPr>
      <w:r>
        <w:rPr>
          <w:rFonts w:cs="宋体" w:hint="eastAsia"/>
          <w:kern w:val="2"/>
          <w:sz w:val="32"/>
          <w:szCs w:val="32"/>
        </w:rPr>
        <w:t>7.管理县人民法院的有关经费和物资装备。</w:t>
        <w:br/>
        <w:t xml:space="preserve">    8.参与社会治安综合治理工作，在审判工作中宣传法制，教育公民自觉遵守宪法、法律、法规和社会公德。</w:t>
        <w:br/>
        <w:t xml:space="preserve">    9.承办其他应由县人民法院负责的工作。</w:t>
      </w:r>
      <w:r>
        <w:rPr>
          <w:rFonts w:cs="宋体" w:hint="eastAsia"/>
          <w:szCs w:val="30"/>
        </w:rPr>
        <w:br/>
      </w:r>
      <w:r>
        <w:rPr>
          <w:rFonts w:ascii="楷体_GB2312" w:eastAsia="楷体_GB2312" w:cs="宋体" w:hint="eastAsia"/>
          <w:sz w:val="32"/>
          <w:szCs w:val="32"/>
        </w:rPr>
        <w:t>　　（二）阿坝县人民法院2023年重点工作</w:t>
      </w:r>
    </w:p>
    <w:p>
      <w:pPr>
        <w:spacing w:line="576" w:lineRule="exact"/>
        <w:ind w:firstLineChars="200" w:firstLine="640"/>
        <w:rPr>
          <w:rFonts w:ascii="仿宋_GB2312" w:eastAsia="仿宋_GB2312" w:cs="宋体" w:hint="eastAsia"/>
          <w:sz w:val="32"/>
          <w:szCs w:val="32"/>
        </w:rPr>
      </w:pPr>
      <w:r>
        <w:rPr>
          <w:rStyle w:val="0"/>
          <w:rFonts w:ascii="仿宋_GB2312" w:eastAsia="仿宋_GB2312" w:cs="宋体" w:hint="eastAsia"/>
          <w:sz w:val="32"/>
          <w:szCs w:val="32"/>
        </w:rPr>
        <w:t>2</w:t>
      </w:r>
      <w:r>
        <w:rPr>
          <w:rFonts w:ascii="仿宋_GB2312" w:eastAsia="仿宋_GB2312" w:cs="宋体" w:hint="eastAsia"/>
          <w:sz w:val="32"/>
          <w:szCs w:val="32"/>
        </w:rPr>
        <w:t>023年，我们的总体工作思路是：以习近平新时代中国特色社会主义思想为指导，深入贯彻习近平法治思想、党的二十大精神，深刻领悟“两个确立”的决定性意义，增强“四个意识”、坚定“四个自信”、做到“两个维护”。坚持党对法院工作的绝对领导，紧紧围绕“努力让人民群众在每一个司法案件中感受到公平正义”目标，忠诚履职，奋发进取，为“一地一中心三区三县五化”总体目标提供有力的司法服务和保障。</w:t>
      </w:r>
    </w:p>
    <w:p>
      <w:pPr>
        <w:pStyle w:val="17"/>
        <w:spacing w:before="0" w:beforeAutospacing="0" w:after="0" w:afterAutospacing="0" w:line="576" w:lineRule="exact"/>
        <w:ind w:firstLineChars="200" w:firstLine="640"/>
        <w:rPr>
          <w:rFonts w:ascii="仿宋_GB2312" w:eastAsia="仿宋_GB2312" w:hint="eastAsia"/>
          <w:kern w:val="2"/>
          <w:sz w:val="32"/>
          <w:szCs w:val="32"/>
        </w:rPr>
      </w:pPr>
      <w:r>
        <w:rPr>
          <w:rFonts w:ascii="仿宋_GB2312" w:eastAsia="仿宋_GB2312" w:hint="eastAsia"/>
          <w:kern w:val="2"/>
          <w:sz w:val="32"/>
          <w:szCs w:val="32"/>
        </w:rPr>
        <w:t>坚持学以致用、知行合一，全面学习把握落实党的二十大精神。持之以恒加强思想政治建设，巩固深化队伍教育整顿、党史学习教育成果，健全完善常态化学习体系，以“两个确立”统一思想、统一意志、统一行动，不断提升“政治三力”。严格落实重大事项请示报告制度，确保党委决策部署在法院得到不折不扣的贯彻执行。</w:t>
      </w:r>
    </w:p>
    <w:p>
      <w:pPr>
        <w:spacing w:line="576" w:lineRule="exact"/>
        <w:ind w:firstLineChars="200" w:firstLine="640"/>
        <w:rPr>
          <w:rFonts w:ascii="仿宋_GB2312" w:eastAsia="仿宋_GB2312" w:cs="宋体" w:hint="eastAsia"/>
          <w:sz w:val="32"/>
          <w:szCs w:val="32"/>
        </w:rPr>
      </w:pPr>
      <w:r>
        <w:rPr>
          <w:rFonts w:ascii="仿宋_GB2312" w:eastAsia="仿宋_GB2312" w:cs="宋体" w:hint="eastAsia"/>
          <w:sz w:val="32"/>
          <w:szCs w:val="32"/>
        </w:rPr>
        <w:t>坚持强化担当、忠实履职，全力服务保障阿坝高质量发展。常态化开展扫黑除恶专项斗争，严厉打击涉黑涉恶、涉枪涉爆等严重暴力犯罪，助力平安阿坝建设。依法平等保护各类主体合法权益，营造公平透明的法治化营商环境。支持监督行政机关依法行政。健全外部综合治理执行难“大格局”，巩固内部齐抓共管执行难“一盘棋”，持续提升执行效率。以黄河护卫队为载体，为四圈四同注入精神内核，法治赋能守护黄河安澜、湿地之美。</w:t>
      </w:r>
    </w:p>
    <w:p>
      <w:pPr>
        <w:spacing w:line="576" w:lineRule="exact"/>
        <w:ind w:firstLineChars="200" w:firstLine="640"/>
        <w:rPr>
          <w:rFonts w:ascii="仿宋_GB2312" w:eastAsia="仿宋_GB2312" w:cs="宋体" w:hint="eastAsia"/>
          <w:sz w:val="32"/>
          <w:szCs w:val="32"/>
        </w:rPr>
      </w:pPr>
      <w:r>
        <w:rPr>
          <w:rFonts w:ascii="仿宋_GB2312" w:eastAsia="仿宋_GB2312" w:cs="宋体" w:hint="eastAsia"/>
          <w:sz w:val="32"/>
          <w:szCs w:val="32"/>
        </w:rPr>
        <w:t>坚持司法为民、公正司法，努力满足人民群众多元司法需求。坚持以人民为中心的发展理念，及时回应人民群众关切。积极应对新常态下案件激增态势，将外部“疏源”和内部“提速”机制相结合，从源头化解矛盾纠纷。持续优化案件“繁简分流”和“简案快办”机制，提供便捷高效的诉讼服务。优化“1+5+15+10+N”便民服务体系建设，全力打通司法服务“最后一公里”。依法加大司法救助、诉讼费缓减免力度，让人民群众感受司法权威，也感受司法温馨。</w:t>
      </w:r>
    </w:p>
    <w:p>
      <w:pPr>
        <w:spacing w:line="576" w:lineRule="exact"/>
        <w:ind w:firstLineChars="200" w:firstLine="640"/>
        <w:rPr>
          <w:rFonts w:ascii="仿宋_GB2312" w:eastAsia="仿宋_GB2312" w:cs="宋体" w:hint="eastAsia"/>
          <w:sz w:val="32"/>
          <w:szCs w:val="32"/>
        </w:rPr>
      </w:pPr>
      <w:r>
        <w:rPr>
          <w:rFonts w:ascii="仿宋_GB2312" w:eastAsia="仿宋_GB2312" w:cs="宋体" w:hint="eastAsia"/>
          <w:sz w:val="32"/>
          <w:szCs w:val="32"/>
        </w:rPr>
        <w:t>坚持数字赋能、拼搏争先，持续深化新时代法院司法改革创新。深化司法责任制综合配套改革，完善各类人员交流机制，有条不紊地推进各项配套改革举措落地生根。巩固拓展“智慧法院”建设成果，加快提升业务网上办理、流程依法公开、全方位智能服务，全面推进审判体系和审判能力现代化。以落实审执质效月评估、法官惩戒等制度为抓手，持续提高审执质效，全力提升司法公信力。</w:t>
      </w:r>
    </w:p>
    <w:p>
      <w:pPr>
        <w:spacing w:line="576" w:lineRule="exact"/>
        <w:ind w:firstLineChars="200" w:firstLine="640"/>
        <w:rPr>
          <w:rFonts w:ascii="仿宋_GB2312" w:eastAsia="仿宋_GB2312" w:cs="宋体" w:hint="eastAsia"/>
          <w:sz w:val="32"/>
          <w:szCs w:val="32"/>
        </w:rPr>
      </w:pPr>
      <w:r>
        <w:rPr>
          <w:rFonts w:ascii="仿宋_GB2312" w:eastAsia="仿宋_GB2312" w:cs="宋体" w:hint="eastAsia"/>
          <w:sz w:val="32"/>
          <w:szCs w:val="32"/>
        </w:rPr>
        <w:t>坚持自我革新、培根铸魂，着力打造德才兼备的高素质队伍。深入推进全面从严治党，严格落实防止干预司法“三个规定”等铁规禁令，建立健全党风廉政建设和反腐败斗争长效机制。坚持人才兴院，落实精准培训，加强司法能力建设。主动接受人大、政协、监委、检察及社会各界监督，虚心听取意见建议，不断推动法院工作健康发展。</w:t>
      </w:r>
    </w:p>
    <w:p>
      <w:pPr>
        <w:spacing w:line="576" w:lineRule="exact"/>
        <w:ind w:firstLineChars="100" w:firstLine="320"/>
        <w:rPr>
          <w:rFonts w:ascii="黑体" w:eastAsia="黑体" w:cs="宋体" w:hint="eastAsia"/>
          <w:bCs/>
          <w:sz w:val="32"/>
          <w:szCs w:val="32"/>
          <w:lang w:val="en-US" w:eastAsia="zh-CN" w:bidi="ar-SA"/>
        </w:rPr>
      </w:pPr>
      <w:r>
        <w:rPr>
          <w:rFonts w:ascii="黑体" w:eastAsia="黑体" w:cs="宋体" w:hint="eastAsia"/>
          <w:bCs/>
          <w:sz w:val="32"/>
          <w:szCs w:val="32"/>
          <w:lang w:eastAsia="zh-CN"/>
        </w:rPr>
        <w:t>二</w:t>
      </w:r>
      <w:r>
        <w:rPr>
          <w:rFonts w:ascii="黑体" w:eastAsia="黑体" w:cs="宋体" w:hint="eastAsia"/>
          <w:bCs/>
          <w:sz w:val="32"/>
          <w:szCs w:val="32"/>
        </w:rPr>
        <w:t>、</w:t>
      </w:r>
      <w:r>
        <w:rPr>
          <w:rFonts w:ascii="黑体" w:eastAsia="黑体" w:cs="宋体" w:hint="eastAsia"/>
          <w:bCs/>
          <w:sz w:val="32"/>
          <w:szCs w:val="32"/>
          <w:lang w:val="en-US" w:eastAsia="zh-CN" w:bidi="ar-SA"/>
        </w:rPr>
        <w:t>部门预算单位构成</w:t>
      </w:r>
    </w:p>
    <w:p>
      <w:pPr>
        <w:spacing w:line="576" w:lineRule="exact"/>
        <w:ind w:firstLineChars="200" w:firstLine="640"/>
        <w:rPr>
          <w:rStyle w:val="0"/>
          <w:rFonts w:ascii="仿宋_GB2312" w:eastAsia="仿宋_GB2312" w:cs="宋体" w:hint="eastAsia"/>
          <w:sz w:val="32"/>
          <w:szCs w:val="32"/>
          <w:lang w:val="en-US" w:eastAsia="zh-CN" w:bidi="ar-SA"/>
        </w:rPr>
      </w:pPr>
      <w:r>
        <w:rPr>
          <w:rStyle w:val="0"/>
          <w:rFonts w:ascii="仿宋_GB2312" w:eastAsia="仿宋_GB2312" w:cs="宋体" w:hint="eastAsia"/>
          <w:sz w:val="32"/>
          <w:szCs w:val="32"/>
          <w:lang w:val="en-US" w:eastAsia="zh-CN" w:bidi="ar-SA"/>
        </w:rPr>
        <w:t>阿坝县人民法院属一级预算单位，下属二级预算单位0个，其中：行政单位0个；参照公务员法管理的事业单位0个；其他事业单位0个。行政工勤编制4人，政法专项编制49人，本年度行政工勤编制在职4人，政法专项编制在职45人。</w:t>
      </w:r>
    </w:p>
    <w:p>
      <w:pPr>
        <w:spacing w:line="576" w:lineRule="exact"/>
        <w:ind w:firstLineChars="200" w:firstLine="640"/>
        <w:rPr>
          <w:rStyle w:val="0"/>
          <w:rFonts w:ascii="仿宋_GB2312" w:eastAsia="仿宋_GB2312" w:cs="宋体" w:hint="eastAsia"/>
          <w:sz w:val="32"/>
          <w:szCs w:val="32"/>
        </w:rPr>
      </w:pPr>
      <w:r>
        <w:rPr>
          <w:rFonts w:ascii="黑体" w:eastAsia="黑体" w:cs="宋体" w:hint="eastAsia"/>
          <w:sz w:val="32"/>
          <w:szCs w:val="32"/>
        </w:rPr>
        <w:t>三、收支预算情况说明</w:t>
      </w:r>
      <w:r>
        <w:rPr>
          <w:rFonts w:ascii="ˎ̥" w:eastAsia="宋体" w:cs="宋体" w:hAnsi="ˎ̥"/>
          <w:szCs w:val="30"/>
        </w:rPr>
        <w:br/>
      </w:r>
      <w:r>
        <w:rPr>
          <w:rStyle w:val="0"/>
          <w:rFonts w:ascii="ˎ̥" w:cs="宋体" w:hAnsi="ˎ̥" w:hint="eastAsia"/>
          <w:kern w:val="0"/>
          <w:sz w:val="30"/>
          <w:szCs w:val="30"/>
        </w:rPr>
        <w:t>　　</w:t>
      </w:r>
      <w:r>
        <w:rPr>
          <w:rStyle w:val="0"/>
          <w:rFonts w:ascii="仿宋_GB2312" w:eastAsia="仿宋_GB2312" w:cs="宋体" w:hint="eastAsia"/>
          <w:sz w:val="32"/>
          <w:szCs w:val="32"/>
        </w:rPr>
        <w:t>按照综合预算的原则，阿坝县人民法院所有收入和支出均纳入部门预算管理。收入包括：一般公共预算拨款收入1176.35万元，事业收入0万元，其他收入0万元，上年结转0万元；支出包括：公共安全支出831.51万元，教育支出0万元，文化体育与传媒支出0万元，社会保障和就业支出185.565万元，医疗卫生与计划生育支出68.62万元，住房保障支出90.66万元。阿坝县人民法院2023年收支总预算1176.35万元,　比2022年收支预算总数增加18.08万元，主要原因:我院2023年人员增加，基本工资调整。</w:t>
        <w:br/>
      </w:r>
      <w:r>
        <w:rPr>
          <w:rStyle w:val="0"/>
          <w:rFonts w:ascii="楷体_GB2312" w:eastAsia="楷体_GB2312" w:cs="宋体" w:hint="eastAsia"/>
          <w:kern w:val="0"/>
          <w:sz w:val="32"/>
          <w:szCs w:val="32"/>
        </w:rPr>
        <w:t>　　（一）收入预算情况</w:t>
      </w:r>
      <w:r>
        <w:rPr>
          <w:rStyle w:val="0"/>
          <w:rFonts w:ascii="ˎ̥" w:cs="宋体" w:hAnsi="ˎ̥" w:hint="eastAsia"/>
          <w:kern w:val="0"/>
          <w:sz w:val="30"/>
          <w:szCs w:val="30"/>
        </w:rPr>
        <w:br/>
        <w:t>　</w:t>
      </w:r>
      <w:r>
        <w:rPr>
          <w:rStyle w:val="0"/>
          <w:rFonts w:ascii="仿宋_GB2312" w:eastAsia="仿宋_GB2312" w:cs="宋体" w:hint="eastAsia"/>
          <w:sz w:val="32"/>
          <w:szCs w:val="32"/>
        </w:rPr>
        <w:t>　阿坝县人民法院2023年收入预算1176.35万元，其中：上年结转0万元，占0%；一般公共预算拨款收入1176.35万元，占100%；事业收入0万元，占0%；其他收入0万元，占0%。</w:t>
        <w:br/>
      </w:r>
      <w:r>
        <w:rPr>
          <w:rStyle w:val="0"/>
          <w:rFonts w:ascii="ˎ̥" w:cs="宋体" w:hAnsi="ˎ̥" w:hint="eastAsia"/>
          <w:kern w:val="0"/>
          <w:sz w:val="30"/>
          <w:szCs w:val="30"/>
        </w:rPr>
        <w:t>　</w:t>
      </w:r>
      <w:r>
        <w:rPr>
          <w:rStyle w:val="0"/>
          <w:rFonts w:ascii="楷体_GB2312" w:eastAsia="楷体_GB2312" w:cs="宋体" w:hint="eastAsia"/>
          <w:kern w:val="0"/>
          <w:sz w:val="30"/>
          <w:szCs w:val="30"/>
        </w:rPr>
        <w:t>　</w:t>
      </w:r>
      <w:r>
        <w:rPr>
          <w:rStyle w:val="0"/>
          <w:rFonts w:ascii="楷体_GB2312" w:eastAsia="楷体_GB2312" w:cs="宋体" w:hint="eastAsia"/>
          <w:kern w:val="0"/>
          <w:sz w:val="32"/>
          <w:szCs w:val="32"/>
        </w:rPr>
        <w:t>（二）支出预算情况</w:t>
      </w:r>
      <w:r>
        <w:rPr>
          <w:rStyle w:val="0"/>
          <w:rFonts w:ascii="ˎ̥" w:cs="宋体" w:hAnsi="ˎ̥" w:hint="eastAsia"/>
          <w:kern w:val="0"/>
          <w:sz w:val="30"/>
          <w:szCs w:val="30"/>
        </w:rPr>
        <w:br/>
        <w:t xml:space="preserve">  </w:t>
      </w:r>
      <w:r>
        <w:rPr>
          <w:rStyle w:val="0"/>
          <w:rFonts w:ascii="仿宋_GB2312" w:eastAsia="仿宋_GB2312" w:cs="宋体" w:hint="eastAsia"/>
          <w:sz w:val="32"/>
          <w:szCs w:val="32"/>
        </w:rPr>
        <w:t xml:space="preserve"> </w:t>
      </w:r>
      <w:r>
        <w:rPr>
          <w:rStyle w:val="0"/>
          <w:rFonts w:ascii="仿宋_GB2312" w:eastAsia="仿宋_GB2312" w:cs="宋体"/>
          <w:sz w:val="32"/>
          <w:szCs w:val="32"/>
        </w:rPr>
        <w:t xml:space="preserve"> </w:t>
      </w:r>
      <w:r>
        <w:rPr>
          <w:rStyle w:val="0"/>
          <w:rFonts w:ascii="仿宋_GB2312" w:eastAsia="仿宋_GB2312" w:cs="宋体" w:hint="eastAsia"/>
          <w:sz w:val="32"/>
          <w:szCs w:val="32"/>
        </w:rPr>
        <w:t>阿坝县人民法院2023年支出预算1176.35万元，其中：基本支出1171.24万元，占99.57%；项目支出5.11万元，占0.43%。</w:t>
        <w:br/>
      </w:r>
      <w:r>
        <w:rPr>
          <w:rFonts w:ascii="黑体" w:eastAsia="黑体" w:cs="宋体" w:hint="eastAsia"/>
          <w:sz w:val="32"/>
          <w:szCs w:val="32"/>
        </w:rPr>
        <w:t>　　四、财政拨款收支预算情况说明</w:t>
      </w:r>
      <w:r>
        <w:rPr>
          <w:rFonts w:ascii="ˎ̥" w:eastAsia="宋体" w:cs="宋体" w:hAnsi="ˎ̥"/>
          <w:szCs w:val="30"/>
        </w:rPr>
        <w:br/>
        <w:t>　</w:t>
      </w:r>
      <w:r>
        <w:rPr>
          <w:rStyle w:val="0"/>
          <w:rFonts w:ascii="ˎ̥" w:cs="宋体" w:hAnsi="ˎ̥" w:hint="eastAsia"/>
          <w:kern w:val="0"/>
          <w:sz w:val="30"/>
          <w:szCs w:val="30"/>
        </w:rPr>
        <w:t xml:space="preserve"> </w:t>
      </w:r>
      <w:r>
        <w:rPr>
          <w:rStyle w:val="0"/>
          <w:rFonts w:ascii="仿宋_GB2312" w:eastAsia="仿宋_GB2312" w:cs="宋体" w:hint="eastAsia"/>
          <w:sz w:val="32"/>
          <w:szCs w:val="32"/>
        </w:rPr>
        <w:t>阿坝县人民法院2023年财政拨款收支总预算1176.35万元, 较2022年财政拨款收入总预算1158.27万元增加18.08万元，增加1.56%。主要原因: 我院2023年人员增加，基本工资调整。</w:t>
      </w:r>
    </w:p>
    <w:p>
      <w:pPr>
        <w:spacing w:line="576" w:lineRule="exact"/>
        <w:ind w:firstLineChars="200" w:firstLine="640"/>
        <w:rPr>
          <w:rStyle w:val="0"/>
          <w:rFonts w:ascii="仿宋_GB2312" w:eastAsia="仿宋_GB2312" w:cs="宋体" w:hint="eastAsia"/>
          <w:sz w:val="32"/>
          <w:szCs w:val="32"/>
        </w:rPr>
      </w:pPr>
      <w:r>
        <w:rPr>
          <w:rStyle w:val="0"/>
          <w:rFonts w:ascii="仿宋_GB2312" w:eastAsia="仿宋_GB2312" w:cs="宋体" w:hint="eastAsia"/>
          <w:sz w:val="32"/>
          <w:szCs w:val="32"/>
        </w:rPr>
        <w:t>收入包括：本年一般公共预算拨款收入1176.35万元，上年结转一般公共预算收入0万元，上年结转财政拨款资金0万元　；</w:t>
        <w:br/>
      </w:r>
      <w:r>
        <w:rPr>
          <w:rStyle w:val="0"/>
          <w:rFonts w:ascii="ˎ̥" w:cs="宋体" w:hAnsi="ˎ̥"/>
          <w:kern w:val="0"/>
          <w:sz w:val="30"/>
          <w:szCs w:val="30"/>
        </w:rPr>
        <w:t xml:space="preserve">　  </w:t>
      </w:r>
      <w:r>
        <w:rPr>
          <w:rStyle w:val="0"/>
          <w:rFonts w:ascii="仿宋_GB2312" w:eastAsia="仿宋_GB2312" w:cs="宋体" w:hint="eastAsia"/>
          <w:sz w:val="32"/>
          <w:szCs w:val="32"/>
        </w:rPr>
        <w:t>支出包括：一般公共安全支出831.51万元，教育支出0万元，文化体育与传媒支出0万元，社会保障和就业支出185.56万元，医疗卫生与计划生育支出68.62万元，住房保障支出90.66万元。</w:t>
        <w:br/>
      </w:r>
      <w:r>
        <w:rPr>
          <w:rFonts w:ascii="黑体" w:eastAsia="黑体" w:cs="宋体" w:hint="eastAsia"/>
          <w:sz w:val="32"/>
          <w:szCs w:val="32"/>
        </w:rPr>
        <w:t>　　五、一般公共预算当年拨款情况说明</w:t>
      </w:r>
      <w:r>
        <w:rPr>
          <w:rFonts w:ascii="ˎ̥" w:eastAsia="宋体" w:cs="宋体" w:hAnsi="ˎ̥"/>
          <w:szCs w:val="30"/>
        </w:rPr>
        <w:br/>
        <w:t xml:space="preserve">   </w:t>
      </w:r>
      <w:r>
        <w:rPr>
          <w:rFonts w:ascii="楷体_GB2312" w:eastAsia="楷体_GB2312" w:cs="宋体" w:hint="eastAsia"/>
          <w:sz w:val="32"/>
          <w:szCs w:val="32"/>
        </w:rPr>
        <w:t>　（一）一般公共预算当年拨款规模变化情况</w:t>
      </w:r>
      <w:r>
        <w:rPr>
          <w:rFonts w:ascii="ˎ̥" w:eastAsia="宋体" w:cs="宋体" w:hAnsi="ˎ̥"/>
          <w:szCs w:val="30"/>
        </w:rPr>
        <w:br/>
        <w:t>　</w:t>
      </w:r>
      <w:r>
        <w:rPr>
          <w:rFonts w:ascii="ˎ̥" w:cs="宋体" w:hAnsi="ˎ̥"/>
          <w:kern w:val="0"/>
          <w:sz w:val="30"/>
          <w:szCs w:val="30"/>
        </w:rPr>
        <w:t xml:space="preserve">　  </w:t>
      </w:r>
      <w:r>
        <w:rPr>
          <w:rStyle w:val="0"/>
          <w:rFonts w:ascii="仿宋_GB2312" w:eastAsia="仿宋_GB2312" w:cs="宋体" w:hint="eastAsia"/>
          <w:sz w:val="32"/>
          <w:szCs w:val="32"/>
        </w:rPr>
        <w:t>阿坝县人民法院2023年一般公共预算当年拨款1176.35万元，比2022年预算数增加18.08万元，主要是我院2023年人员增加，基本工资调整。</w:t>
      </w:r>
    </w:p>
    <w:p>
      <w:pPr>
        <w:spacing w:line="576" w:lineRule="exact"/>
        <w:ind w:left="0"/>
        <w:rPr>
          <w:rStyle w:val="0"/>
          <w:rFonts w:ascii="仿宋_GB2312" w:eastAsia="仿宋_GB2312" w:cs="宋体" w:hint="eastAsia"/>
          <w:sz w:val="32"/>
          <w:szCs w:val="32"/>
        </w:rPr>
      </w:pPr>
      <w:r>
        <w:rPr>
          <w:rFonts w:ascii="楷体_GB2312" w:eastAsia="楷体_GB2312" w:cs="宋体" w:hint="eastAsia"/>
          <w:kern w:val="2"/>
          <w:sz w:val="32"/>
          <w:szCs w:val="32"/>
        </w:rPr>
        <w:t>　</w:t>
      </w:r>
      <w:r>
        <w:rPr>
          <w:rFonts w:ascii="楷体_GB2312" w:eastAsia="楷体_GB2312" w:cs="宋体"/>
          <w:kern w:val="2"/>
          <w:sz w:val="32"/>
          <w:szCs w:val="32"/>
        </w:rPr>
        <w:t xml:space="preserve">  </w:t>
      </w:r>
      <w:r>
        <w:rPr>
          <w:rFonts w:ascii="楷体_GB2312" w:eastAsia="楷体_GB2312" w:cs="宋体" w:hint="eastAsia"/>
          <w:kern w:val="2"/>
          <w:sz w:val="32"/>
          <w:szCs w:val="32"/>
        </w:rPr>
        <w:t>（二）一般公共预算当年拨款结构情况</w:t>
      </w:r>
      <w:r>
        <w:rPr>
          <w:rFonts w:ascii="ˎ̥" w:eastAsia="宋体" w:cs="宋体" w:hAnsi="ˎ̥"/>
          <w:szCs w:val="30"/>
        </w:rPr>
        <w:br/>
        <w:t xml:space="preserve">　　  </w:t>
      </w:r>
      <w:r>
        <w:rPr>
          <w:rStyle w:val="0"/>
          <w:rFonts w:ascii="仿宋_GB2312" w:eastAsia="仿宋_GB2312" w:cs="宋体" w:hint="eastAsia"/>
          <w:sz w:val="32"/>
          <w:szCs w:val="32"/>
        </w:rPr>
        <w:t>一般公共安全支出831.51万元，占70.69%；教育支出0万元，占0%；文化体育与传媒支出0万元，占0%；社会保障和就业支出185.56万元，占15.77%；医疗卫生与计划生育支出68.62万元，占5.83%；住房保障支出90.66万元，占7.71%。</w:t>
        <w:br/>
      </w:r>
      <w:r>
        <w:rPr>
          <w:rFonts w:ascii="ˎ̥" w:eastAsia="宋体" w:cs="宋体" w:hAnsi="ˎ̥"/>
          <w:szCs w:val="30"/>
        </w:rPr>
        <w:t>　</w:t>
      </w:r>
      <w:r>
        <w:rPr>
          <w:rFonts w:ascii="楷体_GB2312" w:eastAsia="楷体_GB2312" w:cs="宋体" w:hint="eastAsia"/>
          <w:sz w:val="32"/>
          <w:szCs w:val="32"/>
        </w:rPr>
        <w:t>　（三）一般公共预算当年拨款具体使用情况</w:t>
      </w:r>
      <w:r>
        <w:rPr>
          <w:rFonts w:ascii="ˎ̥" w:eastAsia="宋体" w:cs="宋体" w:hAnsi="ˎ̥"/>
          <w:szCs w:val="30"/>
        </w:rPr>
        <w:br/>
        <w:t>　</w:t>
      </w:r>
      <w:r>
        <w:rPr>
          <w:rFonts w:ascii="ˎ̥" w:eastAsia="宋体" w:cs="宋体" w:hAnsi="ˎ̥" w:hint="eastAsia"/>
          <w:szCs w:val="30"/>
        </w:rPr>
        <w:t xml:space="preserve"> </w:t>
      </w:r>
      <w:r>
        <w:rPr>
          <w:rStyle w:val="0"/>
          <w:rFonts w:ascii="仿宋_GB2312" w:eastAsia="仿宋_GB2312" w:cs="宋体" w:hint="eastAsia"/>
          <w:sz w:val="32"/>
          <w:szCs w:val="32"/>
        </w:rPr>
        <w:t xml:space="preserve"> 2023年预算数为1176.35万元，主要用于 :</w:t>
      </w:r>
    </w:p>
    <w:p>
      <w:pPr>
        <w:spacing w:line="576" w:lineRule="exact"/>
        <w:ind w:left="0" w:firstLineChars="200" w:firstLine="640"/>
        <w:rPr>
          <w:rStyle w:val="0"/>
          <w:rFonts w:ascii="仿宋_GB2312" w:eastAsia="仿宋_GB2312" w:cs="宋体" w:hint="eastAsia"/>
          <w:sz w:val="32"/>
          <w:szCs w:val="32"/>
        </w:rPr>
      </w:pPr>
      <w:r>
        <w:rPr>
          <w:rStyle w:val="0"/>
          <w:rFonts w:ascii="仿宋_GB2312" w:eastAsia="仿宋_GB2312" w:cs="宋体" w:hint="eastAsia"/>
          <w:sz w:val="32"/>
          <w:szCs w:val="32"/>
        </w:rPr>
        <w:t xml:space="preserve">1.保障我部门机构正常运转、完成日常工作任务以及完成协助办案相关工作。  </w:t>
      </w:r>
    </w:p>
    <w:p>
      <w:pPr>
        <w:spacing w:line="576" w:lineRule="exact"/>
        <w:ind w:left="0" w:firstLineChars="200" w:firstLine="640"/>
        <w:rPr>
          <w:rStyle w:val="0"/>
          <w:rFonts w:ascii="仿宋_GB2312" w:eastAsia="仿宋_GB2312" w:cs="宋体" w:hint="eastAsia"/>
          <w:sz w:val="32"/>
          <w:szCs w:val="32"/>
        </w:rPr>
      </w:pPr>
      <w:r>
        <w:rPr>
          <w:rStyle w:val="0"/>
          <w:rFonts w:ascii="仿宋_GB2312" w:eastAsia="仿宋_GB2312" w:cs="宋体" w:hint="eastAsia"/>
          <w:sz w:val="32"/>
          <w:szCs w:val="32"/>
        </w:rPr>
        <w:t>2.基本支出，是用于保障阿坝县人民法院以及所辖法庭正常运转的日常支出，包括基本工资、津贴补贴等人员经费以及办公费、印刷费、水电费、维修维护费等日常公用经费。</w:t>
      </w:r>
    </w:p>
    <w:p>
      <w:pPr>
        <w:spacing w:line="576" w:lineRule="exact"/>
        <w:ind w:left="0" w:firstLineChars="200" w:firstLine="640"/>
        <w:rPr>
          <w:rStyle w:val="0"/>
          <w:rFonts w:ascii="仿宋_GB2312" w:eastAsia="仿宋_GB2312" w:cs="宋体" w:hint="eastAsia"/>
          <w:sz w:val="32"/>
          <w:szCs w:val="32"/>
        </w:rPr>
      </w:pPr>
      <w:r>
        <w:rPr>
          <w:rStyle w:val="0"/>
          <w:rFonts w:ascii="仿宋_GB2312" w:eastAsia="仿宋_GB2312" w:cs="宋体" w:hint="eastAsia"/>
          <w:sz w:val="32"/>
          <w:szCs w:val="32"/>
        </w:rPr>
        <w:t>3.项目支出，是用于保障阿坝县人民法院以及所辖法庭为完成特定的审判工作任务或事业发展目标，为法警加班补贴经费支出。</w:t>
      </w:r>
    </w:p>
    <w:p>
      <w:pPr>
        <w:pStyle w:val="25"/>
        <w:spacing w:before="0" w:line="360" w:lineRule="auto"/>
        <w:ind w:firstLineChars="100" w:firstLine="300"/>
        <w:rPr>
          <w:rFonts w:ascii="ˎ̥" w:eastAsia="宋体" w:cs="宋体" w:hAnsi="ˎ̥"/>
          <w:szCs w:val="30"/>
        </w:rPr>
      </w:pPr>
      <w:r>
        <w:rPr>
          <w:rFonts w:ascii="ˎ̥" w:eastAsia="宋体" w:cs="宋体" w:hAnsi="ˎ̥"/>
          <w:szCs w:val="30"/>
        </w:rPr>
        <w:t>　</w:t>
      </w:r>
      <w:r>
        <w:rPr>
          <w:rFonts w:ascii="黑体" w:eastAsia="黑体" w:cs="宋体" w:hint="eastAsia"/>
          <w:sz w:val="32"/>
          <w:szCs w:val="32"/>
        </w:rPr>
        <w:t>　六、一般公共预算基本支出情况说明</w:t>
      </w:r>
      <w:r>
        <w:rPr>
          <w:rFonts w:ascii="ˎ̥" w:eastAsia="宋体" w:cs="宋体" w:hAnsi="ˎ̥"/>
          <w:b/>
          <w:bCs/>
          <w:szCs w:val="30"/>
        </w:rPr>
        <w:br/>
      </w:r>
      <w:r>
        <w:rPr>
          <w:rFonts w:ascii="ˎ̥" w:eastAsia="宋体" w:cs="宋体" w:hAnsi="ˎ̥"/>
          <w:szCs w:val="30"/>
        </w:rPr>
        <w:t>　　</w:t>
      </w:r>
      <w:r>
        <w:rPr>
          <w:rFonts w:cs="宋体" w:hint="eastAsia"/>
          <w:kern w:val="2"/>
          <w:sz w:val="32"/>
          <w:szCs w:val="32"/>
        </w:rPr>
        <w:t>阿坝县人民法院2023年一般公共预算基本支出1171.24万元，其中：人员经费1052.38万元，主要包括：基本工资、津贴补贴、奖金、其他社会保障缴费、机关事业单位基本养老保险缴费、职业年金缴费、其他工资福利支出、离休费、奖励金、住房公积金、其他对个人和家庭的补助支出。公用经费118.86万元，主要包括：办公费、印刷费、手续费、水费、电费、邮电费、差旅费、维修（护）费、租赁费、会议费、培训费、劳务费、工会经费、福利费、其他交通工具运行维护费、其他商品和服务支出。</w:t>
        <w:br/>
      </w:r>
      <w:r>
        <w:rPr>
          <w:rFonts w:ascii="黑体" w:eastAsia="黑体" w:cs="宋体" w:hint="eastAsia"/>
          <w:b/>
          <w:bCs/>
          <w:sz w:val="32"/>
          <w:szCs w:val="32"/>
        </w:rPr>
        <w:t>　　七、“三公”经费财政拨款预算安排情况说明</w:t>
      </w:r>
      <w:r>
        <w:rPr>
          <w:rFonts w:ascii="ˎ̥" w:eastAsia="宋体" w:cs="宋体" w:hAnsi="ˎ̥"/>
          <w:szCs w:val="30"/>
        </w:rPr>
        <w:br/>
        <w:t>　　</w:t>
      </w:r>
      <w:r>
        <w:rPr>
          <w:rFonts w:cs="宋体" w:hint="eastAsia"/>
          <w:kern w:val="2"/>
          <w:sz w:val="32"/>
          <w:szCs w:val="32"/>
        </w:rPr>
        <w:t>阿坝县人民法院2023年“三公”经费财政拨款预算数24.26万元，其中：因公出国（境）经费0万元，公务接待费1.76万元，公务用车购置及运行维护费22.5万元。</w:t>
        <w:br/>
        <w:t>　　（一）2023年因公出国（境）经费0万元。较2021年预算经费0万元增长0%。</w:t>
        <w:br/>
        <w:t>　　（二）2023年因公接待经费经费1.76万元。较2022年预算经费1.8万元减少0.04万元，主要原因是：根据工作需要调整列入实际预算的经费。</w:t>
        <w:br/>
        <w:t xml:space="preserve">    （三）2023年公务用车购置及运行维护费22.5万元。较2022年预算经费15万元增加7.5万元，主要原因：根据工作需要调整列入实际预算的经费。</w:t>
      </w:r>
      <w:r>
        <w:rPr>
          <w:rFonts w:ascii="ˎ̥" w:eastAsia="宋体" w:cs="宋体" w:hAnsi="ˎ̥" w:hint="eastAsia"/>
          <w:szCs w:val="30"/>
        </w:rPr>
        <w:br/>
      </w:r>
      <w:r>
        <w:rPr>
          <w:rFonts w:ascii="黑体" w:eastAsia="黑体" w:cs="宋体" w:hint="eastAsia"/>
          <w:sz w:val="32"/>
          <w:szCs w:val="32"/>
        </w:rPr>
        <w:t>八、政府性基金预算支出情况说明</w:t>
      </w:r>
      <w:r>
        <w:rPr>
          <w:rFonts w:ascii="ˎ̥" w:eastAsia="宋体" w:cs="宋体" w:hAnsi="ˎ̥"/>
          <w:szCs w:val="30"/>
        </w:rPr>
        <w:br/>
        <w:t>　　</w:t>
      </w:r>
      <w:r>
        <w:rPr>
          <w:rFonts w:ascii="ˎ̥" w:eastAsia="宋体" w:cs="宋体" w:hAnsi="ˎ̥" w:hint="eastAsia"/>
          <w:szCs w:val="30"/>
        </w:rPr>
        <w:t xml:space="preserve"> </w:t>
      </w:r>
      <w:r>
        <w:rPr>
          <w:rFonts w:cs="宋体" w:hint="eastAsia"/>
          <w:kern w:val="2"/>
          <w:sz w:val="32"/>
          <w:szCs w:val="32"/>
        </w:rPr>
        <w:t>阿坝县人民法院2023年政府性基金预算拨款安排的支出0万元。较2022年预算经费0万元增长0%。</w:t>
        <w:br/>
      </w:r>
      <w:r>
        <w:rPr>
          <w:rFonts w:ascii="黑体" w:eastAsia="黑体" w:cs="宋体" w:hint="eastAsia"/>
          <w:bCs/>
          <w:sz w:val="32"/>
          <w:szCs w:val="32"/>
        </w:rPr>
        <w:t>　　九、其他重要事项的情况说明</w:t>
      </w:r>
      <w:r>
        <w:rPr>
          <w:rFonts w:ascii="ˎ̥" w:eastAsia="宋体" w:cs="宋体" w:hAnsi="ˎ̥"/>
          <w:szCs w:val="30"/>
        </w:rPr>
        <w:br/>
        <w:t>　</w:t>
      </w:r>
      <w:r>
        <w:rPr>
          <w:rFonts w:ascii="楷体_GB2312" w:eastAsia="楷体_GB2312" w:cs="宋体" w:hint="eastAsia"/>
          <w:sz w:val="32"/>
          <w:szCs w:val="32"/>
        </w:rPr>
        <w:t>　（一）机关运行经费</w:t>
      </w:r>
      <w:r>
        <w:rPr>
          <w:rFonts w:ascii="ˎ̥" w:eastAsia="宋体" w:cs="宋体" w:hAnsi="ˎ̥"/>
          <w:szCs w:val="30"/>
        </w:rPr>
        <w:br/>
      </w:r>
      <w:r>
        <w:rPr>
          <w:rFonts w:ascii="ˎ̥" w:eastAsia="宋体" w:cs="宋体" w:hAnsi="ˎ̥" w:hint="eastAsia"/>
          <w:szCs w:val="30"/>
        </w:rPr>
        <w:t xml:space="preserve">    </w:t>
      </w:r>
      <w:r>
        <w:rPr>
          <w:rFonts w:cs="宋体" w:hint="eastAsia"/>
          <w:kern w:val="2"/>
          <w:sz w:val="32"/>
          <w:szCs w:val="32"/>
        </w:rPr>
        <w:t>阿坝县人民法院2023年机关运行经费财政拨款预算为119.4万元，比2021年预算增加8.36万元，增加7.52%，主要原因是：我院2022年人员增加，基本工资调整。基层法庭实质化运行，运行经费增加。</w:t>
        <w:br/>
      </w:r>
      <w:r>
        <w:rPr>
          <w:rFonts w:ascii="楷体_GB2312" w:eastAsia="楷体_GB2312" w:cs="宋体" w:hint="eastAsia"/>
          <w:sz w:val="32"/>
          <w:szCs w:val="32"/>
        </w:rPr>
        <w:t xml:space="preserve">   （二）政府采购情况</w:t>
      </w:r>
      <w:r>
        <w:rPr>
          <w:rFonts w:ascii="ˎ̥" w:eastAsia="宋体" w:cs="宋体" w:hAnsi="ˎ̥"/>
          <w:szCs w:val="30"/>
        </w:rPr>
        <w:br/>
        <w:t>　</w:t>
      </w:r>
      <w:r>
        <w:rPr>
          <w:rFonts w:ascii="ˎ̥" w:eastAsia="宋体" w:cs="宋体" w:hAnsi="ˎ̥" w:hint="eastAsia"/>
          <w:szCs w:val="30"/>
        </w:rPr>
        <w:t xml:space="preserve"> </w:t>
      </w:r>
      <w:r>
        <w:rPr>
          <w:rFonts w:cs="宋体" w:hint="eastAsia"/>
          <w:kern w:val="2"/>
          <w:sz w:val="32"/>
          <w:szCs w:val="32"/>
        </w:rPr>
        <w:t xml:space="preserve">   无</w:t>
      </w:r>
      <w:r>
        <w:rPr>
          <w:rFonts w:ascii="ˎ̥" w:eastAsia="宋体" w:cs="宋体" w:hAnsi="ˎ̥"/>
          <w:szCs w:val="30"/>
        </w:rPr>
        <w:br/>
        <w:t>　</w:t>
      </w:r>
      <w:r>
        <w:rPr>
          <w:rFonts w:ascii="楷体_GB2312" w:eastAsia="楷体_GB2312" w:cs="宋体" w:hint="eastAsia"/>
          <w:sz w:val="32"/>
          <w:szCs w:val="32"/>
        </w:rPr>
        <w:t>　（三）国有资产占有使用情况</w:t>
      </w:r>
    </w:p>
    <w:p>
      <w:pPr>
        <w:widowControl/>
        <w:shd w:val="clear" w:color="auto" w:fill="FFFFFF"/>
        <w:spacing w:line="480" w:lineRule="auto"/>
        <w:ind w:firstLine="480"/>
        <w:jc w:val="left"/>
        <w:rPr>
          <w:rFonts w:ascii="ˎ̥" w:cs="宋体" w:hAnsi="ˎ̥"/>
          <w:kern w:val="0"/>
          <w:sz w:val="30"/>
          <w:szCs w:val="30"/>
        </w:rPr>
      </w:pPr>
      <w:r>
        <w:rPr>
          <w:rFonts w:ascii="仿宋_GB2312" w:eastAsia="仿宋_GB2312" w:cs="宋体" w:hint="eastAsia"/>
          <w:sz w:val="32"/>
          <w:szCs w:val="32"/>
        </w:rPr>
        <w:t xml:space="preserve">   无</w:t>
      </w:r>
      <w:r>
        <w:rPr>
          <w:rFonts w:ascii="ˎ̥" w:cs="宋体" w:hAnsi="ˎ̥"/>
          <w:kern w:val="0"/>
          <w:sz w:val="30"/>
          <w:szCs w:val="30"/>
        </w:rPr>
        <w:br/>
      </w:r>
      <w:r>
        <w:rPr>
          <w:rFonts w:ascii="ˎ̥" w:cs="宋体" w:hAnsi="ˎ̥"/>
          <w:szCs w:val="30"/>
        </w:rPr>
        <w:t>　　</w:t>
      </w:r>
      <w:r>
        <w:rPr>
          <w:rFonts w:ascii="ˎ̥" w:cs="宋体" w:hAnsi="ˎ̥" w:hint="eastAsia"/>
          <w:szCs w:val="30"/>
        </w:rPr>
        <w:t xml:space="preserve">  </w:t>
      </w:r>
      <w:r>
        <w:rPr>
          <w:rFonts w:ascii="楷体_GB2312" w:eastAsia="楷体_GB2312" w:cs="宋体" w:hint="eastAsia"/>
          <w:kern w:val="0"/>
          <w:sz w:val="32"/>
          <w:szCs w:val="32"/>
        </w:rPr>
        <w:t>（四）绩效目标设置情况</w:t>
      </w:r>
      <w:r>
        <w:rPr>
          <w:rFonts w:ascii="ˎ̥" w:cs="宋体" w:hAnsi="ˎ̥"/>
          <w:kern w:val="0"/>
          <w:sz w:val="30"/>
          <w:szCs w:val="30"/>
        </w:rPr>
        <w:br/>
      </w:r>
      <w:r>
        <w:rPr>
          <w:rFonts w:ascii="仿宋_GB2312" w:eastAsia="仿宋_GB2312" w:cs="宋体" w:hint="eastAsia"/>
          <w:sz w:val="32"/>
          <w:szCs w:val="32"/>
        </w:rPr>
        <w:t>　　 2023年阿坝县人民法院通用项目和专用项目均按要求实行绩效目标管理,涉及一般公共预算当年拨款1176.35万元。</w:t>
      </w:r>
    </w:p>
    <w:p>
      <w:pPr>
        <w:pStyle w:val="25"/>
        <w:spacing w:before="0" w:line="360" w:lineRule="auto"/>
        <w:ind w:firstLineChars="100" w:firstLine="320"/>
        <w:rPr>
          <w:rStyle w:val="0"/>
          <w:rFonts w:ascii="仿宋_GB2312" w:eastAsia="仿宋_GB2312" w:cs="宋体" w:hint="eastAsia"/>
          <w:sz w:val="32"/>
          <w:szCs w:val="32"/>
        </w:rPr>
      </w:pPr>
      <w:r>
        <w:rPr>
          <w:rFonts w:ascii="黑体" w:eastAsia="黑体" w:cs="宋体" w:hint="eastAsia"/>
          <w:bCs/>
          <w:kern w:val="0"/>
          <w:sz w:val="32"/>
          <w:szCs w:val="32"/>
        </w:rPr>
        <w:t>十、名词解释</w:t>
      </w:r>
      <w:r>
        <w:rPr>
          <w:rFonts w:ascii="ˎ̥" w:eastAsia="宋体" w:cs="宋体" w:hAnsi="ˎ̥"/>
          <w:szCs w:val="30"/>
        </w:rPr>
        <w:br/>
        <w:t>　</w:t>
      </w:r>
      <w:r>
        <w:rPr>
          <w:rStyle w:val="0"/>
          <w:rFonts w:ascii="ˎ̥" w:cs="宋体" w:hAnsi="ˎ̥"/>
          <w:kern w:val="0"/>
          <w:sz w:val="30"/>
          <w:szCs w:val="30"/>
        </w:rPr>
        <w:t>　</w:t>
      </w:r>
      <w:r>
        <w:rPr>
          <w:rStyle w:val="0"/>
          <w:rFonts w:ascii="仿宋_GB2312" w:eastAsia="仿宋_GB2312" w:cs="宋体" w:hint="eastAsia"/>
          <w:sz w:val="32"/>
          <w:szCs w:val="32"/>
        </w:rPr>
        <w:t>（一）财政拨款收入：指由财政拨款形成的部门收入。按现行管理制度，部门预算中反映的财政拨款仅包括一般公共预算拨款和政府性基金预算拨款。</w:t>
        <w:br/>
        <w:t>　　（二）事业收入：指所属事业单位开展专业业务活动及辅助活动所取得的收入。</w:t>
        <w:br/>
        <w:t>　　（三）事业单位经营收入：指所属事业单位在专业业务活动及其辅助活动之外开展非独立核算经营活动取得的收入。</w:t>
        <w:br/>
        <w:t>　　（四）其他收入：指除上述“财政拨款收入”、“事业收入”、“事业单位经营收入”等以外的收入，主要是所属行政事业单位按规定动用的售房收入、存款利息收入等。</w:t>
        <w:br/>
        <w:t>　　（五）用事业基金弥补收支差额：指所属事业单位在预计用当年的“财政拨款收入”、“事业收入”、“事业单位经营收入”、“其他收入”不足以安排当年支出的情况下，使用以前年度积累的事业基金弥补本年度收支缺口的资金。</w:t>
        <w:br/>
        <w:t>　　（六）上年结转：指所属行政事业单位以前年度尚未完成、结转至本年按原规定用途继续使用的资金和以前年度已完成项目剩余资金经批准用于新用途使用的资金。</w:t>
      </w:r>
    </w:p>
    <w:p>
      <w:pPr>
        <w:pStyle w:val="25"/>
        <w:spacing w:before="0" w:line="360" w:lineRule="auto"/>
        <w:ind w:firstLineChars="100" w:firstLine="320"/>
        <w:rPr>
          <w:rStyle w:val="0"/>
          <w:rFonts w:ascii="仿宋_GB2312" w:eastAsia="仿宋_GB2312" w:cs="宋体" w:hint="eastAsia"/>
          <w:sz w:val="32"/>
          <w:szCs w:val="32"/>
        </w:rPr>
      </w:pPr>
      <w:r>
        <w:rPr>
          <w:rStyle w:val="0"/>
          <w:rFonts w:ascii="仿宋_GB2312" w:eastAsia="仿宋_GB2312" w:cs="宋体" w:hint="eastAsia"/>
          <w:sz w:val="32"/>
          <w:szCs w:val="32"/>
        </w:rPr>
        <w:t xml:space="preserve"> （七）基本支出：指为保障单位机关正常运转、完成日常工作任务而发生的人员支出和公用支出。 </w:t>
        <w:br/>
        <w:t xml:space="preserve">　　（八）项目支出：指在基本支出之外为完成特定行政任务和事业发展目标所发生的支出。 </w:t>
        <w:br/>
        <w:t>　  （九）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ˎ̥" w:cs="宋体" w:hAnsi="ˎ̥"/>
          <w:kern w:val="0"/>
          <w:sz w:val="30"/>
          <w:szCs w:val="30"/>
        </w:rPr>
      </w:pPr>
    </w:p>
    <w:p>
      <w:pPr>
        <w:rPr>
          <w:rFonts w:ascii="ˎ̥" w:cs="宋体" w:hAnsi="ˎ̥"/>
          <w:kern w:val="0"/>
          <w:sz w:val="30"/>
          <w:szCs w:val="30"/>
        </w:rPr>
      </w:pPr>
    </w:p>
    <w:p>
      <w:pPr>
        <w:rPr>
          <w:rFonts w:ascii="ˎ̥" w:cs="宋体" w:hAnsi="ˎ̥"/>
          <w:kern w:val="0"/>
          <w:sz w:val="30"/>
          <w:szCs w:val="30"/>
        </w:rPr>
      </w:pPr>
    </w:p>
    <w:p>
      <w:pPr>
        <w:tabs>
          <w:tab w:val="left" w:pos="7535"/>
        </w:tabs>
        <w:rPr>
          <w:rFonts w:ascii="ˎ̥" w:cs="宋体" w:hAnsi="ˎ̥"/>
          <w:kern w:val="0"/>
          <w:sz w:val="30"/>
          <w:szCs w:val="30"/>
        </w:rPr>
      </w:pPr>
      <w:r>
        <w:rPr>
          <w:rFonts w:ascii="ˎ̥" w:cs="宋体" w:hAnsi="ˎ̥"/>
          <w:kern w:val="0"/>
          <w:sz w:val="30"/>
          <w:szCs w:val="30"/>
        </w:rPr>
        <w:tab/>
      </w:r>
    </w:p>
    <w:p>
      <w:pPr>
        <w:spacing w:line="576" w:lineRule="exact"/>
        <w:ind w:leftChars="284" w:left="5996" w:hangingChars="1800" w:hanging="5400"/>
        <w:rPr>
          <w:rFonts w:ascii="ˎ̥" w:cs="宋体" w:hAnsi="ˎ̥"/>
          <w:kern w:val="0"/>
          <w:sz w:val="30"/>
          <w:szCs w:val="30"/>
        </w:rPr>
      </w:pPr>
      <w:r>
        <w:rPr>
          <w:rFonts w:ascii="ˎ̥" w:cs="宋体" w:hAnsi="ˎ̥" w:hint="eastAsia"/>
          <w:kern w:val="0"/>
          <w:sz w:val="30"/>
          <w:szCs w:val="30"/>
        </w:rPr>
        <w:t xml:space="preserve">                                                           阿坝县人民法院</w:t>
      </w:r>
    </w:p>
    <w:p>
      <w:pPr>
        <w:spacing w:line="576" w:lineRule="exact"/>
        <w:ind w:firstLineChars="200" w:firstLine="600"/>
        <w:rPr>
          <w:rFonts w:ascii="ˎ̥" w:cs="宋体" w:hAnsi="ˎ̥"/>
          <w:kern w:val="0"/>
          <w:sz w:val="30"/>
          <w:szCs w:val="30"/>
        </w:rPr>
      </w:pPr>
      <w:r>
        <w:rPr>
          <w:rFonts w:ascii="ˎ̥" w:cs="宋体" w:hAnsi="ˎ̥" w:hint="eastAsia"/>
          <w:kern w:val="0"/>
          <w:sz w:val="30"/>
          <w:szCs w:val="30"/>
        </w:rPr>
        <w:t xml:space="preserve">                                    2023年1月13日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ˎ̥">
    <w:altName w:val="Times New Roman"/>
    <w:panose1 w:val="00000000000000000000"/>
    <w:charset w:val="00"/>
    <w:family w:val="auto"/>
    <w:pitch w:val="variable"/>
    <w:sig w:usb0="00000000" w:usb1="00000000" w:usb2="00000000" w:usb3="00000000" w:csb0="00040001" w:csb1="00000000"/>
  </w:font>
  <w:font w:name="宋体">
    <w:panose1 w:val="02010600030101010101"/>
    <w:charset w:val="86"/>
    <w:family w:val="auto"/>
    <w:pitch w:val="variable"/>
    <w:sig w:usb0="00000003" w:usb1="288F0000" w:usb2="00000006" w:usb3="00000000" w:csb0="00040001" w:csb1="00000000"/>
  </w:font>
  <w:font w:name="楷体_GB2312">
    <w:panose1 w:val="02010609030101010101"/>
    <w:charset w:val="86"/>
    <w:family w:val="auto"/>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altName w:val="DejaVu Sans"/>
    <w:panose1 w:val="020F0502020204030204"/>
    <w:charset w:val="00"/>
    <w:family w:val="swiss"/>
    <w:pitch w:val="variable"/>
    <w:sig w:usb0="00000000" w:usb1="00000000" w:usb2="00000001" w:usb3="00000000" w:csb0="0000019F" w:csb1="00000000"/>
  </w:font>
  <w:font w:name="Cambria">
    <w:altName w:val="Noto Sans Syriac Eastern"/>
    <w:panose1 w:val="02040503050406030204"/>
    <w:charset w:val="00"/>
    <w:family w:val="roman"/>
    <w:pitch w:val="variable"/>
    <w:sig w:usb0="00000000" w:usb1="00000000" w:usb2="00000000" w:usb3="00000000" w:csb0="0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8F27FE7"/>
    <w:multiLevelType w:val="multilevel"/>
    <w:tmpl w:val="28F27FE7"/>
    <w:lvl w:ilvl="0">
      <w:start w:val="1"/>
      <w:numFmt w:val="japaneseCounting"/>
      <w:lvlRestart w:val="0"/>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Calibri" w:eastAsia="宋体" w:cs="黑体"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Indent"/>
    <w:basedOn w:val="0"/>
    <w:pPr>
      <w:tabs>
        <w:tab w:val="left" w:pos="960"/>
      </w:tabs>
      <w:spacing w:line="540" w:lineRule="exact"/>
      <w:ind w:firstLineChars="1700" w:firstLine="1700"/>
    </w:pPr>
    <w:rPr>
      <w:sz w:val="32"/>
      <w:szCs w:val="32"/>
    </w:rPr>
  </w:style>
  <w:style w:type="paragraph" w:styleId="16">
    <w:name w:val="Body Text First Indent 2"/>
    <w:basedOn w:val="15"/>
    <w:pPr>
      <w:tabs>
        <w:tab w:val="left" w:pos="960"/>
      </w:tabs>
      <w:ind w:firstLineChars="200" w:firstLine="200"/>
    </w:pPr>
  </w:style>
  <w:style w:type="paragraph" w:styleId="17">
    <w:name w:val="Plain Text"/>
    <w:basedOn w:val="0"/>
    <w:pPr>
      <w:widowControl/>
      <w:spacing w:before="100" w:beforeAutospacing="1" w:after="100" w:afterAutospacing="1"/>
      <w:jc w:val="left"/>
    </w:pPr>
    <w:rPr>
      <w:rFonts w:ascii="宋体" w:cs="宋体"/>
      <w:kern w:val="0"/>
      <w:sz w:val="24"/>
    </w:rPr>
  </w:style>
  <w:style w:type="paragraph" w:styleId="18">
    <w:name w:val="footer"/>
    <w:basedOn w:val="0"/>
    <w:pPr>
      <w:tabs>
        <w:tab w:val="center" w:pos="4153"/>
        <w:tab w:val="right" w:pos="8306"/>
      </w:tabs>
      <w:snapToGrid w:val="0"/>
      <w:jc w:val="left"/>
    </w:pPr>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Normal (Web)"/>
    <w:basedOn w:val="0"/>
    <w:pPr>
      <w:spacing w:before="100" w:beforeAutospacing="1" w:after="100" w:afterAutospacing="1"/>
      <w:jc w:val="left"/>
    </w:pPr>
    <w:rPr>
      <w:rFonts w:ascii="宋体"/>
      <w:kern w:val="0"/>
      <w:sz w:val="24"/>
      <w:szCs w:val="21"/>
    </w:rPr>
  </w:style>
  <w:style w:type="paragraph" w:styleId="21">
    <w:name w:val="Title"/>
    <w:basedOn w:val="0"/>
    <w:next w:val="0"/>
    <w:pPr>
      <w:spacing w:before="240" w:after="60"/>
      <w:jc w:val="center"/>
      <w:outlineLvl w:val="0"/>
    </w:pPr>
    <w:rPr>
      <w:rFonts w:ascii="Cambria" w:cs="Times New Roman" w:hAnsi="Cambria"/>
      <w:b/>
      <w:bCs/>
      <w:sz w:val="32"/>
      <w:szCs w:val="32"/>
    </w:rPr>
  </w:style>
  <w:style w:type="character" w:styleId="22">
    <w:name w:val="Strong"/>
    <w:rPr>
      <w:b/>
    </w:rPr>
  </w:style>
  <w:style w:type="character" w:styleId="23">
    <w:name w:val="page number"/>
    <w:basedOn w:val="10"/>
  </w:style>
  <w:style w:type="character" w:styleId="24">
    <w:name w:val="Emphasis"/>
    <w:basedOn w:val="10"/>
  </w:style>
  <w:style w:type="paragraph" w:customStyle="1" w:styleId="25">
    <w:name w:val="正文文本1"/>
    <w:basedOn w:val="0"/>
    <w:pPr>
      <w:spacing w:before="93"/>
    </w:pPr>
    <w:rPr>
      <w:rFonts w:ascii="仿宋_GB2312" w:eastAsia="仿宋_GB2312" w:cs="Times New Roman"/>
      <w:kern w:val="0"/>
      <w:sz w:val="30"/>
      <w:szCs w:val="20"/>
    </w:rPr>
  </w:style>
  <w:style w:type="paragraph" w:customStyle="1" w:styleId="26">
    <w:name w:val="列出段落1"/>
    <w:basedOn w:val="0"/>
    <w:pPr>
      <w:ind w:firstLineChars="200" w:firstLine="200"/>
    </w:pPr>
  </w:style>
  <w:style w:type="character" w:customStyle="1" w:styleId="27">
    <w:name w:val="默认段落字体1"/>
    <w:rPr>
      <w:sz w:val="2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Yozo_Office27021597764231179</Application>
  <Pages>11</Pages>
  <Words>4067</Words>
  <Characters>4424</Characters>
  <Lines>246</Lines>
  <Paragraphs>37</Paragraphs>
  <CharactersWithSpaces>4727</CharactersWithSpaces>
  <Company>china</Company>
</Properties>
</file>

<file path=docProps/core.xml><?xml version="1.0" encoding="utf-8"?>
<cp:coreProperties xmlns:cp="http://schemas.openxmlformats.org/package/2006/metadata/core-properties" xmlns:dc="http://purl.org/dc/elements/1.1/" xmlns:dcterms="http://purl.org/dc/terms/" xmlns:xsi="http://www.w3.org/2001/XMLSchema-instance">
  <dc:title>注意事项：1.本次预算公开金额不保留小数，整数填报。收舍必须前后一致。</dc:title>
  <dc:creator>薛永萍</dc:creator>
  <cp:lastModifiedBy>Administrator</cp:lastModifiedBy>
  <cp:revision>2</cp:revision>
  <cp:lastPrinted>2019-01-18T01:17:00Z</cp:lastPrinted>
  <dcterms:created xsi:type="dcterms:W3CDTF">2023-01-13T22:46:00Z</dcterms:created>
  <dcterms:modified xsi:type="dcterms:W3CDTF">2023-04-06T07:51:22Z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y fmtid="{D5CDD505-2E9C-101B-9397-08002B2CF9AE}" pid="3" name="ICV">
    <vt:lpwstr>F0B684F111474470B1EACC6A56D1614D</vt:lpwstr>
  </property>
</Properties>
</file>