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阿坝县人民检察院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深入贯彻习近平新时代中国特色社会主义思想，深入贯彻党的路线、方针、政策和决策部署，统一检察队伍思想和行动，坚持党对检察工作的绝对领导，坚决维护习近平总书记的核心地位，坚决维护党中央权威和集中统一领导。</w:t>
      </w:r>
    </w:p>
    <w:p>
      <w:pPr>
        <w:spacing w:line="560" w:lineRule="exact"/>
        <w:rPr>
          <w:rFonts w:ascii="仿宋_GB2312" w:eastAsia="仿宋_GB2312"/>
          <w:color w:val="000000"/>
          <w:sz w:val="32"/>
          <w:szCs w:val="32"/>
        </w:rPr>
      </w:pPr>
      <w:r>
        <w:rPr>
          <w:rFonts w:hint="eastAsia" w:ascii="仿宋_GB2312" w:eastAsia="仿宋_GB2312"/>
          <w:color w:val="000000"/>
          <w:sz w:val="32"/>
          <w:szCs w:val="32"/>
        </w:rPr>
        <w:t xml:space="preserve">    2.依法向阿坝县人民代表大会及其常务委员会提出议案。</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3.按照上级检察机关确定的工作方针，研究制定阿坝县人民检察院检察工作规划，部署检察工作任务。</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4.依照法律规定，对由阿坝县人民检察院直接受理的刑事案件行使侦查权。</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5.对刑事案件依法审查批准逮捕、决定逮捕、提起公诉。</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6.负责应由阿坝县人民检察院承办的刑事、民事、行政诉讼活动及刑事、民事、行政判决和裁定等生效法律文书执行的法律监督工作。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7.负责应由阿坝县人民检察院承办的提起公益诉讼工作。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8.负责应由阿坝县人民检察院承办的对监狱、看守所等执法活动的法律监督工作。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9.受理向阿坝县人民检察院的控告申诉。</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10.开展检察机关的理论研究工作。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11.负责阿坝县人民检察院队伍建设和思想政治工作。依法管理检察官及其他检察人员的工作，协同地方主管部门管理人民检察院的机构设置及人员编制，制定相关人员管理办法，组织开展阿坝县人民检察院教育培训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12.协同地方党委主管部门管理和考核除检察长和其他领导班子成员以外的检察机关工作人员。</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13.开展阿坝县人民检察院的检务督察工作。</w:t>
      </w:r>
    </w:p>
    <w:p>
      <w:pPr>
        <w:spacing w:line="560" w:lineRule="exact"/>
        <w:ind w:firstLine="645"/>
        <w:rPr>
          <w:rFonts w:ascii="仿宋_GB2312" w:eastAsia="仿宋_GB2312"/>
          <w:color w:val="000000"/>
          <w:sz w:val="32"/>
          <w:szCs w:val="32"/>
        </w:rPr>
      </w:pPr>
      <w:r>
        <w:rPr>
          <w:rFonts w:hint="eastAsia" w:ascii="仿宋_GB2312" w:eastAsia="仿宋_GB2312"/>
          <w:color w:val="000000"/>
          <w:sz w:val="32"/>
          <w:szCs w:val="32"/>
        </w:rPr>
        <w:t>14.开展阿坝县人民检察院的财务装备、检察技术信息工作。</w:t>
      </w:r>
    </w:p>
    <w:p>
      <w:pPr>
        <w:pStyle w:val="10"/>
        <w:spacing w:before="0" w:line="360" w:lineRule="auto"/>
        <w:ind w:firstLine="640" w:firstLineChars="200"/>
        <w:rPr>
          <w:rFonts w:hAnsi="Times New Roman"/>
          <w:kern w:val="2"/>
          <w:sz w:val="32"/>
          <w:szCs w:val="32"/>
        </w:rPr>
      </w:pPr>
      <w:r>
        <w:rPr>
          <w:rFonts w:hint="eastAsia"/>
          <w:color w:val="000000"/>
          <w:sz w:val="32"/>
          <w:szCs w:val="32"/>
        </w:rPr>
        <w:t>15.负责其他应由阿坝县人民检察院承办的事项。</w:t>
      </w:r>
      <w:r>
        <w:rPr>
          <w:rFonts w:ascii="ˎ̥" w:hAnsi="ˎ̥" w:eastAsia="宋体" w:cs="宋体"/>
          <w:szCs w:val="30"/>
        </w:rPr>
        <w:t>　　</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pStyle w:val="10"/>
        <w:spacing w:before="0" w:line="360" w:lineRule="auto"/>
        <w:ind w:firstLine="633" w:firstLineChars="198"/>
        <w:rPr>
          <w:rFonts w:hAnsi="Times New Roman"/>
          <w:kern w:val="2"/>
          <w:sz w:val="32"/>
          <w:szCs w:val="32"/>
        </w:rPr>
      </w:pPr>
      <w:r>
        <w:rPr>
          <w:rFonts w:hint="eastAsia" w:hAnsi="Times New Roman"/>
          <w:kern w:val="2"/>
          <w:sz w:val="32"/>
          <w:szCs w:val="32"/>
        </w:rPr>
        <w:t>1.继续加强资金监管，完善相关制度，</w:t>
      </w:r>
      <w:r>
        <w:rPr>
          <w:rFonts w:hint="eastAsia" w:hAnsi="Times New Roman"/>
          <w:kern w:val="2"/>
          <w:sz w:val="32"/>
          <w:szCs w:val="32"/>
          <w:lang w:eastAsia="zh-CN"/>
        </w:rPr>
        <w:t>做</w:t>
      </w:r>
      <w:r>
        <w:rPr>
          <w:rFonts w:hint="eastAsia" w:hAnsi="Times New Roman"/>
          <w:kern w:val="2"/>
          <w:sz w:val="32"/>
          <w:szCs w:val="32"/>
        </w:rPr>
        <w:t>好账务核算。</w:t>
      </w:r>
    </w:p>
    <w:p>
      <w:pPr>
        <w:pStyle w:val="10"/>
        <w:spacing w:before="0" w:line="360" w:lineRule="auto"/>
        <w:ind w:firstLine="633" w:firstLineChars="198"/>
        <w:rPr>
          <w:rFonts w:hAnsi="Times New Roman"/>
          <w:kern w:val="2"/>
          <w:sz w:val="32"/>
          <w:szCs w:val="32"/>
        </w:rPr>
      </w:pPr>
      <w:r>
        <w:rPr>
          <w:rFonts w:hint="eastAsia" w:hAnsi="Times New Roman"/>
          <w:kern w:val="2"/>
          <w:sz w:val="32"/>
          <w:szCs w:val="32"/>
        </w:rPr>
        <w:t>2.做好上级行装部门和财政部门的</w:t>
      </w:r>
      <w:r>
        <w:rPr>
          <w:rFonts w:hint="eastAsia" w:hAnsi="Times New Roman"/>
          <w:kern w:val="2"/>
          <w:sz w:val="32"/>
          <w:szCs w:val="32"/>
          <w:lang w:eastAsia="zh-CN"/>
        </w:rPr>
        <w:t>各类</w:t>
      </w:r>
      <w:r>
        <w:rPr>
          <w:rFonts w:hint="eastAsia" w:hAnsi="Times New Roman"/>
          <w:kern w:val="2"/>
          <w:sz w:val="32"/>
          <w:szCs w:val="32"/>
        </w:rPr>
        <w:t>报表及调研。</w:t>
      </w:r>
    </w:p>
    <w:p>
      <w:pPr>
        <w:pStyle w:val="10"/>
        <w:spacing w:before="0" w:line="360" w:lineRule="auto"/>
        <w:ind w:firstLine="640" w:firstLineChars="200"/>
        <w:rPr>
          <w:rFonts w:hAnsi="Times New Roman"/>
          <w:kern w:val="2"/>
          <w:sz w:val="32"/>
          <w:szCs w:val="32"/>
        </w:rPr>
      </w:pPr>
      <w:r>
        <w:rPr>
          <w:rFonts w:hint="eastAsia" w:hAnsi="Times New Roman"/>
          <w:kern w:val="2"/>
          <w:sz w:val="32"/>
          <w:szCs w:val="32"/>
        </w:rPr>
        <w:t>3.加强对固定资产的清理和管理</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0"/>
        <w:spacing w:before="0" w:line="360" w:lineRule="auto"/>
        <w:ind w:firstLine="640" w:firstLineChars="200"/>
        <w:rPr>
          <w:rFonts w:ascii="ˎ̥" w:hAnsi="ˎ̥" w:eastAsia="宋体" w:cs="宋体"/>
          <w:szCs w:val="30"/>
        </w:rPr>
      </w:pPr>
      <w:r>
        <w:rPr>
          <w:rFonts w:hint="eastAsia"/>
          <w:sz w:val="32"/>
          <w:szCs w:val="32"/>
        </w:rPr>
        <w:t xml:space="preserve">  阿坝县人民检察院属一级预算单位，我院无</w:t>
      </w:r>
      <w:r>
        <w:rPr>
          <w:sz w:val="32"/>
          <w:szCs w:val="32"/>
        </w:rPr>
        <w:t>下属单位，下设办公室、政治</w:t>
      </w:r>
      <w:r>
        <w:rPr>
          <w:rFonts w:hint="eastAsia"/>
          <w:sz w:val="32"/>
          <w:szCs w:val="32"/>
        </w:rPr>
        <w:t>部</w:t>
      </w:r>
      <w:r>
        <w:rPr>
          <w:sz w:val="32"/>
          <w:szCs w:val="32"/>
        </w:rPr>
        <w:t>、</w:t>
      </w:r>
      <w:r>
        <w:rPr>
          <w:rFonts w:hint="eastAsia"/>
          <w:sz w:val="32"/>
          <w:szCs w:val="32"/>
        </w:rPr>
        <w:t>第一检察部、第二检察部、第三检察部职能部门</w:t>
      </w:r>
      <w:r>
        <w:rPr>
          <w:sz w:val="32"/>
          <w:szCs w:val="32"/>
        </w:rPr>
        <w:t>。</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default" w:ascii="仿宋_GB2312" w:hAnsi="Calibri" w:eastAsia="仿宋_GB2312" w:cs="Times New Roman"/>
          <w:kern w:val="0"/>
          <w:sz w:val="32"/>
          <w:szCs w:val="32"/>
          <w:lang w:val="en-US" w:eastAsia="zh-CN" w:bidi="ar-SA"/>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仿宋_GB2312" w:hAnsi="Calibri" w:eastAsia="仿宋_GB2312" w:cs="Times New Roman"/>
          <w:kern w:val="0"/>
          <w:sz w:val="32"/>
          <w:szCs w:val="32"/>
          <w:lang w:val="en-US" w:eastAsia="zh-CN" w:bidi="ar-SA"/>
        </w:rPr>
        <w:t>按照综合预算的原则，阿坝县人民检察院所有收入和支出均纳入部门预算管理。收入包括：一般公共预算拨款收入</w:t>
      </w:r>
      <w:r>
        <w:rPr>
          <w:rFonts w:hint="eastAsia" w:ascii="仿宋_GB2312" w:eastAsia="仿宋_GB2312" w:cs="Times New Roman"/>
          <w:kern w:val="0"/>
          <w:sz w:val="32"/>
          <w:szCs w:val="32"/>
          <w:lang w:val="en-US" w:eastAsia="zh-CN" w:bidi="ar-SA"/>
        </w:rPr>
        <w:t>661.71</w:t>
      </w:r>
      <w:r>
        <w:rPr>
          <w:rFonts w:hint="eastAsia" w:ascii="仿宋_GB2312" w:hAnsi="Calibri" w:eastAsia="仿宋_GB2312" w:cs="Times New Roman"/>
          <w:kern w:val="0"/>
          <w:sz w:val="32"/>
          <w:szCs w:val="32"/>
          <w:lang w:val="en-US" w:eastAsia="zh-CN" w:bidi="ar-SA"/>
        </w:rPr>
        <w:t>万元，事业收入0万元，其他收入0万元，上年结转0万元；支出包括：公共安全支出4</w:t>
      </w:r>
      <w:r>
        <w:rPr>
          <w:rFonts w:hint="eastAsia" w:ascii="仿宋_GB2312" w:eastAsia="仿宋_GB2312" w:cs="Times New Roman"/>
          <w:kern w:val="0"/>
          <w:sz w:val="32"/>
          <w:szCs w:val="32"/>
          <w:lang w:val="en-US" w:eastAsia="zh-CN" w:bidi="ar-SA"/>
        </w:rPr>
        <w:t>60.50</w:t>
      </w:r>
      <w:r>
        <w:rPr>
          <w:rFonts w:hint="eastAsia" w:ascii="仿宋_GB2312" w:hAnsi="Calibri" w:eastAsia="仿宋_GB2312" w:cs="Times New Roman"/>
          <w:kern w:val="0"/>
          <w:sz w:val="32"/>
          <w:szCs w:val="32"/>
          <w:lang w:val="en-US" w:eastAsia="zh-CN" w:bidi="ar-SA"/>
        </w:rPr>
        <w:t>万元，社会保障和就业支出</w:t>
      </w:r>
      <w:r>
        <w:rPr>
          <w:rFonts w:hint="eastAsia" w:ascii="仿宋_GB2312" w:eastAsia="仿宋_GB2312" w:cs="Times New Roman"/>
          <w:kern w:val="0"/>
          <w:sz w:val="32"/>
          <w:szCs w:val="32"/>
          <w:lang w:val="en-US" w:eastAsia="zh-CN" w:bidi="ar-SA"/>
        </w:rPr>
        <w:t>109.88</w:t>
      </w:r>
      <w:r>
        <w:rPr>
          <w:rFonts w:hint="eastAsia" w:ascii="仿宋_GB2312" w:hAnsi="Calibri" w:eastAsia="仿宋_GB2312" w:cs="Times New Roman"/>
          <w:kern w:val="0"/>
          <w:sz w:val="32"/>
          <w:szCs w:val="32"/>
          <w:lang w:val="en-US" w:eastAsia="zh-CN" w:bidi="ar-SA"/>
        </w:rPr>
        <w:t>万元，卫生健康支出</w:t>
      </w:r>
      <w:r>
        <w:rPr>
          <w:rFonts w:hint="eastAsia" w:ascii="仿宋_GB2312" w:eastAsia="仿宋_GB2312" w:cs="Times New Roman"/>
          <w:kern w:val="0"/>
          <w:sz w:val="32"/>
          <w:szCs w:val="32"/>
          <w:lang w:val="en-US" w:eastAsia="zh-CN" w:bidi="ar-SA"/>
        </w:rPr>
        <w:t>37.46</w:t>
      </w:r>
      <w:r>
        <w:rPr>
          <w:rFonts w:hint="eastAsia" w:ascii="仿宋_GB2312" w:hAnsi="Calibri" w:eastAsia="仿宋_GB2312" w:cs="Times New Roman"/>
          <w:kern w:val="0"/>
          <w:sz w:val="32"/>
          <w:szCs w:val="32"/>
          <w:lang w:val="en-US" w:eastAsia="zh-CN" w:bidi="ar-SA"/>
        </w:rPr>
        <w:t>万元，住房保障支出</w:t>
      </w:r>
      <w:r>
        <w:rPr>
          <w:rFonts w:hint="eastAsia" w:ascii="仿宋_GB2312" w:eastAsia="仿宋_GB2312" w:cs="Times New Roman"/>
          <w:kern w:val="0"/>
          <w:sz w:val="32"/>
          <w:szCs w:val="32"/>
          <w:lang w:val="en-US" w:eastAsia="zh-CN" w:bidi="ar-SA"/>
        </w:rPr>
        <w:t>53.87</w:t>
      </w:r>
      <w:r>
        <w:rPr>
          <w:rFonts w:hint="eastAsia" w:ascii="仿宋_GB2312" w:hAnsi="Calibri" w:eastAsia="仿宋_GB2312" w:cs="Times New Roman"/>
          <w:kern w:val="0"/>
          <w:sz w:val="32"/>
          <w:szCs w:val="32"/>
          <w:lang w:val="en-US" w:eastAsia="zh-CN" w:bidi="ar-SA"/>
        </w:rPr>
        <w:t>万元。阿坝县人民检察院202</w:t>
      </w:r>
      <w:r>
        <w:rPr>
          <w:rFonts w:hint="eastAsia" w:ascii="仿宋_GB2312" w:eastAsia="仿宋_GB2312" w:cs="Times New Roman"/>
          <w:kern w:val="0"/>
          <w:sz w:val="32"/>
          <w:szCs w:val="32"/>
          <w:lang w:val="en-US" w:eastAsia="zh-CN" w:bidi="ar-SA"/>
        </w:rPr>
        <w:t>3</w:t>
      </w:r>
      <w:r>
        <w:rPr>
          <w:rFonts w:hint="eastAsia" w:ascii="仿宋_GB2312" w:hAnsi="Calibri" w:eastAsia="仿宋_GB2312" w:cs="Times New Roman"/>
          <w:kern w:val="0"/>
          <w:sz w:val="32"/>
          <w:szCs w:val="32"/>
          <w:lang w:val="en-US" w:eastAsia="zh-CN" w:bidi="ar-SA"/>
        </w:rPr>
        <w:t>年收支总预算</w:t>
      </w:r>
      <w:r>
        <w:rPr>
          <w:rFonts w:hint="eastAsia" w:ascii="仿宋_GB2312" w:eastAsia="仿宋_GB2312" w:cs="Times New Roman"/>
          <w:kern w:val="0"/>
          <w:sz w:val="32"/>
          <w:szCs w:val="32"/>
          <w:lang w:val="en-US" w:eastAsia="zh-CN" w:bidi="ar-SA"/>
        </w:rPr>
        <w:t>714.20</w:t>
      </w:r>
      <w:r>
        <w:rPr>
          <w:rFonts w:hint="eastAsia" w:ascii="仿宋_GB2312" w:hAnsi="Calibri" w:eastAsia="仿宋_GB2312" w:cs="Times New Roman"/>
          <w:kern w:val="0"/>
          <w:sz w:val="32"/>
          <w:szCs w:val="32"/>
          <w:lang w:val="en-US" w:eastAsia="zh-CN" w:bidi="ar-SA"/>
        </w:rPr>
        <w:t>万元, 202</w:t>
      </w:r>
      <w:r>
        <w:rPr>
          <w:rFonts w:hint="eastAsia" w:ascii="仿宋_GB2312" w:eastAsia="仿宋_GB2312" w:cs="Times New Roman"/>
          <w:kern w:val="0"/>
          <w:sz w:val="32"/>
          <w:szCs w:val="32"/>
          <w:lang w:val="en-US" w:eastAsia="zh-CN" w:bidi="ar-SA"/>
        </w:rPr>
        <w:t>4</w:t>
      </w:r>
      <w:r>
        <w:rPr>
          <w:rFonts w:hint="eastAsia" w:ascii="仿宋_GB2312" w:hAnsi="Calibri" w:eastAsia="仿宋_GB2312" w:cs="Times New Roman"/>
          <w:kern w:val="0"/>
          <w:sz w:val="32"/>
          <w:szCs w:val="32"/>
          <w:lang w:val="en-US" w:eastAsia="zh-CN" w:bidi="ar-SA"/>
        </w:rPr>
        <w:t>年收支总预算</w:t>
      </w:r>
      <w:r>
        <w:rPr>
          <w:rFonts w:hint="eastAsia" w:ascii="仿宋_GB2312" w:eastAsia="仿宋_GB2312" w:cs="Times New Roman"/>
          <w:kern w:val="0"/>
          <w:sz w:val="32"/>
          <w:szCs w:val="32"/>
          <w:lang w:val="en-US" w:eastAsia="zh-CN" w:bidi="ar-SA"/>
        </w:rPr>
        <w:t>661.71</w:t>
      </w:r>
      <w:r>
        <w:rPr>
          <w:rFonts w:hint="eastAsia" w:ascii="仿宋_GB2312" w:hAnsi="Calibri" w:eastAsia="仿宋_GB2312" w:cs="Times New Roman"/>
          <w:kern w:val="0"/>
          <w:sz w:val="32"/>
          <w:szCs w:val="32"/>
          <w:lang w:val="en-US" w:eastAsia="zh-CN" w:bidi="ar-SA"/>
        </w:rPr>
        <w:t>万元,　比202</w:t>
      </w:r>
      <w:r>
        <w:rPr>
          <w:rFonts w:hint="eastAsia" w:ascii="仿宋_GB2312" w:eastAsia="仿宋_GB2312" w:cs="Times New Roman"/>
          <w:kern w:val="0"/>
          <w:sz w:val="32"/>
          <w:szCs w:val="32"/>
          <w:lang w:val="en-US" w:eastAsia="zh-CN" w:bidi="ar-SA"/>
        </w:rPr>
        <w:t>3</w:t>
      </w:r>
      <w:r>
        <w:rPr>
          <w:rFonts w:hint="eastAsia" w:ascii="仿宋_GB2312" w:hAnsi="Calibri" w:eastAsia="仿宋_GB2312" w:cs="Times New Roman"/>
          <w:kern w:val="0"/>
          <w:sz w:val="32"/>
          <w:szCs w:val="32"/>
          <w:lang w:val="en-US" w:eastAsia="zh-CN" w:bidi="ar-SA"/>
        </w:rPr>
        <w:t>年收支预算总数</w:t>
      </w:r>
      <w:r>
        <w:rPr>
          <w:rFonts w:hint="eastAsia" w:ascii="仿宋_GB2312" w:eastAsia="仿宋_GB2312" w:cs="Times New Roman"/>
          <w:kern w:val="0"/>
          <w:sz w:val="32"/>
          <w:szCs w:val="32"/>
          <w:lang w:val="en-US" w:eastAsia="zh-CN" w:bidi="ar-SA"/>
        </w:rPr>
        <w:t>减少52.49</w:t>
      </w:r>
      <w:r>
        <w:rPr>
          <w:rFonts w:hint="eastAsia" w:ascii="仿宋_GB2312" w:hAnsi="Calibri" w:eastAsia="仿宋_GB2312" w:cs="Times New Roman"/>
          <w:kern w:val="0"/>
          <w:sz w:val="32"/>
          <w:szCs w:val="32"/>
          <w:lang w:val="en-US" w:eastAsia="zh-CN" w:bidi="ar-SA"/>
        </w:rPr>
        <w:t>万元，主要原因</w:t>
      </w:r>
      <w:r>
        <w:rPr>
          <w:rFonts w:hint="eastAsia" w:ascii="仿宋_GB2312" w:eastAsia="仿宋_GB2312" w:cs="Times New Roman"/>
          <w:kern w:val="0"/>
          <w:sz w:val="32"/>
          <w:szCs w:val="32"/>
          <w:lang w:val="en-US" w:eastAsia="zh-CN" w:bidi="ar-SA"/>
        </w:rPr>
        <w:t>存在上年结转数。</w:t>
      </w:r>
    </w:p>
    <w:p>
      <w:pPr>
        <w:jc w:val="left"/>
        <w:rPr>
          <w:rFonts w:hint="eastAsia" w:ascii="仿宋_GB2312" w:hAnsi="Calibri" w:eastAsia="仿宋_GB2312" w:cs="Times New Roman"/>
          <w:kern w:val="0"/>
          <w:sz w:val="32"/>
          <w:szCs w:val="32"/>
          <w:lang w:val="en-US" w:eastAsia="zh-CN" w:bidi="ar-SA"/>
        </w:rPr>
      </w:pPr>
      <w:r>
        <w:rPr>
          <w:rFonts w:hint="eastAsia" w:ascii="楷体" w:eastAsia="楷体" w:cs="仿宋_GB2312"/>
          <w:sz w:val="32"/>
          <w:szCs w:val="32"/>
        </w:rPr>
        <w:t>　　（二）支出预算情况</w:t>
      </w:r>
      <w:r>
        <w:rPr>
          <w:rFonts w:hint="eastAsia" w:ascii="楷体" w:eastAsia="楷体" w:cs="仿宋_GB2312"/>
          <w:sz w:val="32"/>
          <w:szCs w:val="32"/>
          <w:lang w:eastAsia="zh-CN"/>
        </w:rPr>
        <w:t>。</w:t>
      </w:r>
      <w:r>
        <w:rPr>
          <w:rFonts w:hint="eastAsia" w:ascii="仿宋_GB2312" w:hAnsi="Calibri" w:eastAsia="仿宋_GB2312" w:cs="Times New Roman"/>
          <w:kern w:val="0"/>
          <w:sz w:val="32"/>
          <w:szCs w:val="32"/>
          <w:lang w:val="en-US" w:eastAsia="zh-CN" w:bidi="ar-SA"/>
        </w:rPr>
        <w:t>阿坝县人民检察院20</w:t>
      </w:r>
      <w:r>
        <w:rPr>
          <w:rFonts w:hint="eastAsia" w:ascii="仿宋_GB2312" w:eastAsia="仿宋_GB2312" w:cs="Times New Roman"/>
          <w:kern w:val="0"/>
          <w:sz w:val="32"/>
          <w:szCs w:val="32"/>
          <w:lang w:val="en-US" w:eastAsia="zh-CN" w:bidi="ar-SA"/>
        </w:rPr>
        <w:t>24</w:t>
      </w:r>
      <w:r>
        <w:rPr>
          <w:rFonts w:hint="eastAsia" w:ascii="仿宋_GB2312" w:hAnsi="Calibri" w:eastAsia="仿宋_GB2312" w:cs="Times New Roman"/>
          <w:kern w:val="0"/>
          <w:sz w:val="32"/>
          <w:szCs w:val="32"/>
          <w:lang w:val="en-US" w:eastAsia="zh-CN" w:bidi="ar-SA"/>
        </w:rPr>
        <w:t>年支出预算</w:t>
      </w:r>
      <w:r>
        <w:rPr>
          <w:rFonts w:hint="eastAsia" w:ascii="仿宋_GB2312" w:eastAsia="仿宋_GB2312" w:cs="Times New Roman"/>
          <w:kern w:val="0"/>
          <w:sz w:val="32"/>
          <w:szCs w:val="32"/>
          <w:lang w:val="en-US" w:eastAsia="zh-CN" w:bidi="ar-SA"/>
        </w:rPr>
        <w:t>661.71</w:t>
      </w:r>
      <w:r>
        <w:rPr>
          <w:rFonts w:hint="eastAsia" w:ascii="仿宋_GB2312" w:hAnsi="Calibri" w:eastAsia="仿宋_GB2312" w:cs="Times New Roman"/>
          <w:kern w:val="0"/>
          <w:sz w:val="32"/>
          <w:szCs w:val="32"/>
          <w:lang w:val="en-US" w:eastAsia="zh-CN" w:bidi="ar-SA"/>
        </w:rPr>
        <w:t>万元，其中：基本支出</w:t>
      </w:r>
      <w:r>
        <w:rPr>
          <w:rFonts w:hint="eastAsia" w:ascii="仿宋_GB2312" w:eastAsia="仿宋_GB2312" w:cs="Times New Roman"/>
          <w:kern w:val="0"/>
          <w:sz w:val="32"/>
          <w:szCs w:val="32"/>
          <w:lang w:val="en-US" w:eastAsia="zh-CN" w:bidi="ar-SA"/>
        </w:rPr>
        <w:t>661.71</w:t>
      </w:r>
      <w:r>
        <w:rPr>
          <w:rFonts w:hint="eastAsia" w:ascii="仿宋_GB2312" w:hAnsi="Calibri" w:eastAsia="仿宋_GB2312" w:cs="Times New Roman"/>
          <w:kern w:val="0"/>
          <w:sz w:val="32"/>
          <w:szCs w:val="32"/>
          <w:lang w:val="en-US" w:eastAsia="zh-CN" w:bidi="ar-SA"/>
        </w:rPr>
        <w:t>万元，占</w:t>
      </w:r>
      <w:r>
        <w:rPr>
          <w:rFonts w:hint="eastAsia" w:ascii="仿宋_GB2312" w:eastAsia="仿宋_GB2312" w:cs="Times New Roman"/>
          <w:kern w:val="0"/>
          <w:sz w:val="32"/>
          <w:szCs w:val="32"/>
          <w:lang w:val="en-US" w:eastAsia="zh-CN" w:bidi="ar-SA"/>
        </w:rPr>
        <w:t>100</w:t>
      </w:r>
      <w:r>
        <w:rPr>
          <w:rFonts w:hint="eastAsia" w:ascii="仿宋_GB2312" w:hAnsi="Calibri" w:eastAsia="仿宋_GB2312" w:cs="Times New Roman"/>
          <w:kern w:val="0"/>
          <w:sz w:val="32"/>
          <w:szCs w:val="32"/>
          <w:lang w:val="en-US" w:eastAsia="zh-CN" w:bidi="ar-SA"/>
        </w:rPr>
        <w:t>%；项目支出</w:t>
      </w:r>
      <w:r>
        <w:rPr>
          <w:rFonts w:hint="eastAsia" w:ascii="仿宋_GB2312" w:eastAsia="仿宋_GB2312" w:cs="Times New Roman"/>
          <w:kern w:val="0"/>
          <w:sz w:val="32"/>
          <w:szCs w:val="32"/>
          <w:lang w:val="en-US" w:eastAsia="zh-CN" w:bidi="ar-SA"/>
        </w:rPr>
        <w:t>0</w:t>
      </w:r>
      <w:r>
        <w:rPr>
          <w:rFonts w:hint="eastAsia" w:ascii="仿宋_GB2312" w:hAnsi="Calibri" w:eastAsia="仿宋_GB2312" w:cs="Times New Roman"/>
          <w:kern w:val="0"/>
          <w:sz w:val="32"/>
          <w:szCs w:val="32"/>
          <w:lang w:val="en-US" w:eastAsia="zh-CN" w:bidi="ar-SA"/>
        </w:rPr>
        <w:t>万元，占</w:t>
      </w:r>
      <w:r>
        <w:rPr>
          <w:rFonts w:hint="eastAsia" w:ascii="仿宋_GB2312" w:eastAsia="仿宋_GB2312" w:cs="Times New Roman"/>
          <w:kern w:val="0"/>
          <w:sz w:val="32"/>
          <w:szCs w:val="32"/>
          <w:lang w:val="en-US" w:eastAsia="zh-CN" w:bidi="ar-SA"/>
        </w:rPr>
        <w:t>0</w:t>
      </w:r>
      <w:r>
        <w:rPr>
          <w:rFonts w:hint="eastAsia" w:ascii="仿宋_GB2312" w:hAnsi="Calibri" w:eastAsia="仿宋_GB2312" w:cs="Times New Roman"/>
          <w:kern w:val="0"/>
          <w:sz w:val="32"/>
          <w:szCs w:val="32"/>
          <w:lang w:val="en-US" w:eastAsia="zh-CN" w:bidi="ar-SA"/>
        </w:rPr>
        <w:t>%</w:t>
      </w:r>
      <w:r>
        <w:rPr>
          <w:rFonts w:hint="eastAsia" w:ascii="仿宋_GB2312" w:eastAsia="仿宋_GB2312" w:cs="Times New Roman"/>
          <w:kern w:val="0"/>
          <w:sz w:val="32"/>
          <w:szCs w:val="32"/>
          <w:lang w:val="en-US" w:eastAsia="zh-CN" w:bidi="ar-SA"/>
        </w:rPr>
        <w:t>。</w:t>
      </w:r>
    </w:p>
    <w:p>
      <w:pPr>
        <w:ind w:firstLine="640" w:firstLineChars="200"/>
        <w:rPr>
          <w:rFonts w:ascii="仿宋_GB2312" w:eastAsia="仿宋_GB2312"/>
          <w:sz w:val="32"/>
          <w:szCs w:val="32"/>
        </w:rPr>
      </w:pPr>
      <w:r>
        <w:rPr>
          <w:rFonts w:hint="eastAsia" w:ascii="黑体" w:eastAsia="黑体"/>
          <w:sz w:val="32"/>
          <w:szCs w:val="32"/>
        </w:rPr>
        <w:t>四、财政拨款收支预算情况说明</w:t>
      </w:r>
    </w:p>
    <w:p>
      <w:pPr>
        <w:spacing w:line="540" w:lineRule="exact"/>
        <w:ind w:firstLine="640" w:firstLineChars="200"/>
        <w:rPr>
          <w:rFonts w:hint="eastAsia" w:ascii="仿宋_GB2312" w:eastAsia="仿宋_GB2312" w:cs="Times New Roman"/>
          <w:kern w:val="0"/>
          <w:sz w:val="32"/>
          <w:szCs w:val="32"/>
          <w:lang w:val="en-US" w:eastAsia="zh-CN" w:bidi="ar-SA"/>
        </w:rPr>
      </w:pPr>
      <w:r>
        <w:rPr>
          <w:rFonts w:hint="eastAsia" w:ascii="仿宋_GB2312" w:eastAsia="仿宋_GB2312"/>
          <w:sz w:val="32"/>
          <w:szCs w:val="32"/>
        </w:rPr>
        <w:t>阿坝县人民检察院202</w:t>
      </w:r>
      <w:r>
        <w:rPr>
          <w:rFonts w:hint="eastAsia" w:ascii="仿宋_GB2312" w:eastAsia="仿宋_GB2312"/>
          <w:sz w:val="32"/>
          <w:szCs w:val="32"/>
          <w:lang w:val="en-US" w:eastAsia="zh-CN"/>
        </w:rPr>
        <w:t>4</w:t>
      </w:r>
      <w:r>
        <w:rPr>
          <w:rFonts w:hint="eastAsia" w:ascii="仿宋_GB2312" w:eastAsia="仿宋_GB2312"/>
          <w:sz w:val="32"/>
          <w:szCs w:val="32"/>
        </w:rPr>
        <w:t>年财政拨款收支总预算</w:t>
      </w:r>
      <w:r>
        <w:rPr>
          <w:rFonts w:hint="eastAsia" w:ascii="仿宋_GB2312" w:eastAsia="仿宋_GB2312"/>
          <w:sz w:val="32"/>
          <w:szCs w:val="32"/>
          <w:lang w:val="en-US" w:eastAsia="zh-CN"/>
        </w:rPr>
        <w:t>661.71</w:t>
      </w:r>
      <w:r>
        <w:rPr>
          <w:rFonts w:hint="eastAsia" w:ascii="仿宋_GB2312" w:eastAsia="仿宋_GB2312"/>
          <w:sz w:val="32"/>
          <w:szCs w:val="32"/>
        </w:rPr>
        <w:t>万元,</w:t>
      </w:r>
      <w:r>
        <w:rPr>
          <w:rFonts w:hint="eastAsia" w:ascii="仿宋_GB2312" w:hAnsi="Calibri" w:eastAsia="仿宋_GB2312" w:cs="Times New Roman"/>
          <w:kern w:val="0"/>
          <w:sz w:val="32"/>
          <w:szCs w:val="32"/>
          <w:lang w:val="en-US" w:eastAsia="zh-CN" w:bidi="ar-SA"/>
        </w:rPr>
        <w:t>比202</w:t>
      </w:r>
      <w:r>
        <w:rPr>
          <w:rFonts w:hint="eastAsia" w:ascii="仿宋_GB2312" w:eastAsia="仿宋_GB2312" w:cs="Times New Roman"/>
          <w:kern w:val="0"/>
          <w:sz w:val="32"/>
          <w:szCs w:val="32"/>
          <w:lang w:val="en-US" w:eastAsia="zh-CN" w:bidi="ar-SA"/>
        </w:rPr>
        <w:t>3</w:t>
      </w:r>
      <w:r>
        <w:rPr>
          <w:rFonts w:hint="eastAsia" w:ascii="仿宋_GB2312" w:hAnsi="Calibri" w:eastAsia="仿宋_GB2312" w:cs="Times New Roman"/>
          <w:kern w:val="0"/>
          <w:sz w:val="32"/>
          <w:szCs w:val="32"/>
          <w:lang w:val="en-US" w:eastAsia="zh-CN" w:bidi="ar-SA"/>
        </w:rPr>
        <w:t>年收支预算总数</w:t>
      </w:r>
      <w:r>
        <w:rPr>
          <w:rFonts w:hint="eastAsia" w:ascii="仿宋_GB2312" w:eastAsia="仿宋_GB2312" w:cs="Times New Roman"/>
          <w:kern w:val="0"/>
          <w:sz w:val="32"/>
          <w:szCs w:val="32"/>
          <w:lang w:val="en-US" w:eastAsia="zh-CN" w:bidi="ar-SA"/>
        </w:rPr>
        <w:t>减少52.49</w:t>
      </w:r>
      <w:r>
        <w:rPr>
          <w:rFonts w:hint="eastAsia" w:ascii="仿宋_GB2312" w:hAnsi="Calibri" w:eastAsia="仿宋_GB2312" w:cs="Times New Roman"/>
          <w:kern w:val="0"/>
          <w:sz w:val="32"/>
          <w:szCs w:val="32"/>
          <w:lang w:val="en-US" w:eastAsia="zh-CN" w:bidi="ar-SA"/>
        </w:rPr>
        <w:t>万元，主要原因本年</w:t>
      </w:r>
      <w:r>
        <w:rPr>
          <w:rFonts w:hint="eastAsia" w:ascii="仿宋_GB2312" w:eastAsia="仿宋_GB2312" w:cs="Times New Roman"/>
          <w:kern w:val="0"/>
          <w:sz w:val="32"/>
          <w:szCs w:val="32"/>
          <w:lang w:val="en-US" w:eastAsia="zh-CN" w:bidi="ar-SA"/>
        </w:rPr>
        <w:t xml:space="preserve">度养老保险、职业年金、医疗保险相对预算较高。  </w:t>
      </w:r>
    </w:p>
    <w:p>
      <w:pPr>
        <w:spacing w:line="540" w:lineRule="exact"/>
        <w:rPr>
          <w:rFonts w:hint="eastAsia" w:ascii="仿宋_GB2312" w:eastAsia="仿宋_GB2312"/>
          <w:sz w:val="32"/>
          <w:szCs w:val="32"/>
        </w:rPr>
      </w:pPr>
      <w:bookmarkStart w:id="0" w:name="_GoBack"/>
      <w:bookmarkEnd w:id="0"/>
      <w:r>
        <w:rPr>
          <w:rFonts w:hint="eastAsia" w:ascii="仿宋_GB2312" w:eastAsia="仿宋_GB2312" w:cs="Times New Roman"/>
          <w:kern w:val="0"/>
          <w:sz w:val="32"/>
          <w:szCs w:val="32"/>
          <w:lang w:val="en-US" w:eastAsia="zh-CN" w:bidi="ar-SA"/>
        </w:rPr>
        <w:t xml:space="preserve">   </w:t>
      </w: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661.71</w:t>
      </w:r>
      <w:r>
        <w:rPr>
          <w:rFonts w:hint="eastAsia" w:ascii="仿宋_GB2312" w:eastAsia="仿宋_GB2312"/>
          <w:sz w:val="32"/>
          <w:szCs w:val="32"/>
        </w:rPr>
        <w:t>万元，上年结转一般公共预算收入0万元，上年结转财政拨款资金0万元</w:t>
      </w:r>
      <w:r>
        <w:rPr>
          <w:rFonts w:hint="eastAsia" w:ascii="仿宋_GB2312" w:eastAsia="仿宋_GB2312"/>
          <w:sz w:val="32"/>
          <w:szCs w:val="32"/>
          <w:lang w:eastAsia="zh-CN"/>
        </w:rPr>
        <w:t>；</w:t>
      </w:r>
      <w:r>
        <w:rPr>
          <w:rFonts w:hint="eastAsia" w:ascii="仿宋_GB2312" w:eastAsia="仿宋_GB2312"/>
          <w:sz w:val="32"/>
          <w:szCs w:val="32"/>
        </w:rPr>
        <w:br w:type="textWrapping"/>
      </w:r>
      <w:r>
        <w:rPr>
          <w:rFonts w:hint="eastAsia" w:ascii="仿宋_GB2312" w:eastAsia="仿宋_GB2312"/>
          <w:sz w:val="32"/>
          <w:szCs w:val="32"/>
        </w:rPr>
        <w:t>　　支出包括：</w:t>
      </w:r>
      <w:r>
        <w:rPr>
          <w:rFonts w:hint="eastAsia" w:ascii="仿宋_GB2312" w:hAnsi="Calibri" w:eastAsia="仿宋_GB2312" w:cs="Times New Roman"/>
          <w:kern w:val="0"/>
          <w:sz w:val="32"/>
          <w:szCs w:val="32"/>
          <w:lang w:val="en-US" w:eastAsia="zh-CN" w:bidi="ar-SA"/>
        </w:rPr>
        <w:t>公共安全支出4</w:t>
      </w:r>
      <w:r>
        <w:rPr>
          <w:rFonts w:hint="eastAsia" w:ascii="仿宋_GB2312" w:eastAsia="仿宋_GB2312" w:cs="Times New Roman"/>
          <w:kern w:val="0"/>
          <w:sz w:val="32"/>
          <w:szCs w:val="32"/>
          <w:lang w:val="en-US" w:eastAsia="zh-CN" w:bidi="ar-SA"/>
        </w:rPr>
        <w:t>60.50</w:t>
      </w:r>
      <w:r>
        <w:rPr>
          <w:rFonts w:hint="eastAsia" w:ascii="仿宋_GB2312" w:hAnsi="Calibri" w:eastAsia="仿宋_GB2312" w:cs="Times New Roman"/>
          <w:kern w:val="0"/>
          <w:sz w:val="32"/>
          <w:szCs w:val="32"/>
          <w:lang w:val="en-US" w:eastAsia="zh-CN" w:bidi="ar-SA"/>
        </w:rPr>
        <w:t>万元，社会保障和就业支出</w:t>
      </w:r>
      <w:r>
        <w:rPr>
          <w:rFonts w:hint="eastAsia" w:ascii="仿宋_GB2312" w:eastAsia="仿宋_GB2312" w:cs="Times New Roman"/>
          <w:kern w:val="0"/>
          <w:sz w:val="32"/>
          <w:szCs w:val="32"/>
          <w:lang w:val="en-US" w:eastAsia="zh-CN" w:bidi="ar-SA"/>
        </w:rPr>
        <w:t>109.88</w:t>
      </w:r>
      <w:r>
        <w:rPr>
          <w:rFonts w:hint="eastAsia" w:ascii="仿宋_GB2312" w:hAnsi="Calibri" w:eastAsia="仿宋_GB2312" w:cs="Times New Roman"/>
          <w:kern w:val="0"/>
          <w:sz w:val="32"/>
          <w:szCs w:val="32"/>
          <w:lang w:val="en-US" w:eastAsia="zh-CN" w:bidi="ar-SA"/>
        </w:rPr>
        <w:t>万元，卫生健康支出</w:t>
      </w:r>
      <w:r>
        <w:rPr>
          <w:rFonts w:hint="eastAsia" w:ascii="仿宋_GB2312" w:eastAsia="仿宋_GB2312" w:cs="Times New Roman"/>
          <w:kern w:val="0"/>
          <w:sz w:val="32"/>
          <w:szCs w:val="32"/>
          <w:lang w:val="en-US" w:eastAsia="zh-CN" w:bidi="ar-SA"/>
        </w:rPr>
        <w:t>37.46</w:t>
      </w:r>
      <w:r>
        <w:rPr>
          <w:rFonts w:hint="eastAsia" w:ascii="仿宋_GB2312" w:hAnsi="Calibri" w:eastAsia="仿宋_GB2312" w:cs="Times New Roman"/>
          <w:kern w:val="0"/>
          <w:sz w:val="32"/>
          <w:szCs w:val="32"/>
          <w:lang w:val="en-US" w:eastAsia="zh-CN" w:bidi="ar-SA"/>
        </w:rPr>
        <w:t>万元，住房保障支出</w:t>
      </w:r>
      <w:r>
        <w:rPr>
          <w:rFonts w:hint="eastAsia" w:ascii="仿宋_GB2312" w:eastAsia="仿宋_GB2312" w:cs="Times New Roman"/>
          <w:kern w:val="0"/>
          <w:sz w:val="32"/>
          <w:szCs w:val="32"/>
          <w:lang w:val="en-US" w:eastAsia="zh-CN" w:bidi="ar-SA"/>
        </w:rPr>
        <w:t>53.87</w:t>
      </w:r>
      <w:r>
        <w:rPr>
          <w:rFonts w:hint="eastAsia" w:ascii="仿宋_GB2312" w:hAnsi="Calibri" w:eastAsia="仿宋_GB2312" w:cs="Times New Roman"/>
          <w:kern w:val="0"/>
          <w:sz w:val="32"/>
          <w:szCs w:val="32"/>
          <w:lang w:val="en-US" w:eastAsia="zh-CN" w:bidi="ar-SA"/>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w:t>
      </w:r>
      <w:r>
        <w:rPr>
          <w:rFonts w:cs="宋体"/>
          <w:sz w:val="32"/>
          <w:szCs w:val="32"/>
        </w:rPr>
        <w:t>4</w:t>
      </w:r>
      <w:r>
        <w:rPr>
          <w:rFonts w:hint="eastAsia" w:cs="宋体"/>
          <w:sz w:val="32"/>
          <w:szCs w:val="32"/>
        </w:rPr>
        <w:t>年一般公共预算当年拨款</w:t>
      </w:r>
      <w:r>
        <w:rPr>
          <w:rFonts w:hint="eastAsia" w:cs="宋体"/>
          <w:sz w:val="32"/>
          <w:szCs w:val="32"/>
          <w:lang w:val="en-US" w:eastAsia="zh-CN"/>
        </w:rPr>
        <w:t>661.71</w:t>
      </w:r>
      <w:r>
        <w:rPr>
          <w:rFonts w:hint="eastAsia" w:cs="宋体"/>
          <w:sz w:val="32"/>
          <w:szCs w:val="32"/>
        </w:rPr>
        <w:t>万元，比202</w:t>
      </w:r>
      <w:r>
        <w:rPr>
          <w:rFonts w:cs="宋体"/>
          <w:sz w:val="32"/>
          <w:szCs w:val="32"/>
        </w:rPr>
        <w:t>3</w:t>
      </w:r>
      <w:r>
        <w:rPr>
          <w:rFonts w:hint="eastAsia" w:cs="宋体"/>
          <w:sz w:val="32"/>
          <w:szCs w:val="32"/>
        </w:rPr>
        <w:t>年预算数增加</w:t>
      </w:r>
      <w:r>
        <w:rPr>
          <w:rFonts w:hint="eastAsia" w:cs="宋体"/>
          <w:sz w:val="32"/>
          <w:szCs w:val="32"/>
          <w:lang w:val="en-US" w:eastAsia="zh-CN"/>
        </w:rPr>
        <w:t>51.85</w:t>
      </w:r>
      <w:r>
        <w:rPr>
          <w:rFonts w:hint="eastAsia" w:cs="宋体"/>
          <w:sz w:val="32"/>
          <w:szCs w:val="32"/>
        </w:rPr>
        <w:t>万元，主要原因:</w:t>
      </w:r>
      <w:r>
        <w:rPr>
          <w:rFonts w:hint="eastAsia" w:ascii="仿宋_GB2312" w:hAnsi="Calibri" w:eastAsia="仿宋_GB2312" w:cs="Times New Roman"/>
          <w:kern w:val="0"/>
          <w:sz w:val="32"/>
          <w:szCs w:val="32"/>
          <w:lang w:val="en-US" w:eastAsia="zh-CN" w:bidi="ar-SA"/>
        </w:rPr>
        <w:t>主要原因本年</w:t>
      </w:r>
      <w:r>
        <w:rPr>
          <w:rFonts w:hint="eastAsia" w:ascii="仿宋_GB2312" w:eastAsia="仿宋_GB2312" w:cs="Times New Roman"/>
          <w:kern w:val="0"/>
          <w:sz w:val="32"/>
          <w:szCs w:val="32"/>
          <w:lang w:val="en-US" w:eastAsia="zh-CN" w:bidi="ar-SA"/>
        </w:rPr>
        <w:t xml:space="preserve">度养老保险、职业年金、医疗保险相对预算较高。 </w:t>
      </w:r>
      <w:r>
        <w:rPr>
          <w:rFonts w:hint="eastAsia" w:cs="仿宋_GB2312"/>
          <w:kern w:val="2"/>
          <w:sz w:val="32"/>
          <w:szCs w:val="32"/>
        </w:rPr>
        <w:t>　　</w:t>
      </w:r>
    </w:p>
    <w:p>
      <w:pPr>
        <w:pStyle w:val="10"/>
        <w:spacing w:before="0" w:line="360" w:lineRule="auto"/>
        <w:ind w:left="651" w:leftChars="310"/>
        <w:jc w:val="left"/>
        <w:rPr>
          <w:rFonts w:hint="default" w:cs="仿宋_GB2312"/>
          <w:kern w:val="2"/>
          <w:sz w:val="32"/>
          <w:szCs w:val="32"/>
          <w:lang w:val="en-US" w:eastAsia="zh-CN"/>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eastAsia="仿宋_GB2312" w:cs="Times New Roman"/>
          <w:kern w:val="0"/>
          <w:sz w:val="32"/>
          <w:szCs w:val="32"/>
          <w:lang w:val="en-US" w:eastAsia="zh-CN" w:bidi="ar-SA"/>
        </w:rPr>
        <w:t>一般公共安全支出460.50万元，占69.59%；社会保障和就业支出109.88万元，占16.61%；住房保障支出53.87万元，占8.14%，卫生健康支出37.46万元，占比5.66%。</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widowControl/>
        <w:spacing w:line="589" w:lineRule="atLeas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1.一般公共安全支出</w:t>
      </w:r>
      <w:r>
        <w:rPr>
          <w:rFonts w:hint="eastAsia" w:ascii="仿宋_GB2312" w:hAnsi="Times New Roman" w:eastAsia="仿宋_GB2312" w:cs="Times New Roman"/>
          <w:sz w:val="32"/>
          <w:szCs w:val="32"/>
          <w:lang w:val="en-US" w:eastAsia="zh-CN"/>
        </w:rPr>
        <w:t>460.50</w:t>
      </w:r>
      <w:r>
        <w:rPr>
          <w:rFonts w:hint="eastAsia" w:ascii="仿宋_GB2312" w:hAnsi="Times New Roman" w:eastAsia="仿宋_GB2312" w:cs="Times New Roman"/>
          <w:sz w:val="32"/>
          <w:szCs w:val="32"/>
        </w:rPr>
        <w:t>万元，主要用于工资福利支出、商品和服务支出以及对个人和家庭的补助</w:t>
      </w:r>
    </w:p>
    <w:p>
      <w:pPr>
        <w:widowControl/>
        <w:spacing w:line="589" w:lineRule="atLeas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2.行政单位医疗支出</w:t>
      </w:r>
      <w:r>
        <w:rPr>
          <w:rFonts w:hint="eastAsia" w:ascii="仿宋_GB2312" w:hAnsi="Times New Roman" w:eastAsia="仿宋_GB2312" w:cs="Times New Roman"/>
          <w:sz w:val="32"/>
          <w:szCs w:val="32"/>
          <w:lang w:val="en-US" w:eastAsia="zh-CN"/>
        </w:rPr>
        <w:t>37.46</w:t>
      </w:r>
      <w:r>
        <w:rPr>
          <w:rFonts w:hint="eastAsia" w:ascii="仿宋_GB2312" w:hAnsi="Times New Roman" w:eastAsia="仿宋_GB2312" w:cs="Times New Roman"/>
          <w:sz w:val="32"/>
          <w:szCs w:val="32"/>
        </w:rPr>
        <w:t>万元，主要用于在职人员的医疗保险的购买。</w:t>
      </w:r>
    </w:p>
    <w:p>
      <w:pPr>
        <w:widowControl/>
        <w:spacing w:line="589" w:lineRule="atLeas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3.住房公积金支出</w:t>
      </w:r>
      <w:r>
        <w:rPr>
          <w:rFonts w:hint="eastAsia" w:ascii="仿宋_GB2312" w:hAnsi="Times New Roman" w:eastAsia="仿宋_GB2312" w:cs="Times New Roman"/>
          <w:sz w:val="32"/>
          <w:szCs w:val="32"/>
          <w:lang w:val="en-US" w:eastAsia="zh-CN"/>
        </w:rPr>
        <w:t>53.87</w:t>
      </w:r>
      <w:r>
        <w:rPr>
          <w:rFonts w:hint="eastAsia" w:ascii="仿宋_GB2312" w:hAnsi="Times New Roman" w:eastAsia="仿宋_GB2312" w:cs="Times New Roman"/>
          <w:sz w:val="32"/>
          <w:szCs w:val="32"/>
        </w:rPr>
        <w:t>万元，主要用于在职人员住房公积金的购买。</w:t>
      </w:r>
    </w:p>
    <w:p>
      <w:pPr>
        <w:widowControl/>
        <w:spacing w:line="589" w:lineRule="atLeas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4.社会保障和就业支出</w:t>
      </w:r>
      <w:r>
        <w:rPr>
          <w:rFonts w:hint="eastAsia" w:ascii="仿宋_GB2312" w:hAnsi="Times New Roman" w:eastAsia="仿宋_GB2312" w:cs="Times New Roman"/>
          <w:sz w:val="32"/>
          <w:szCs w:val="32"/>
          <w:lang w:val="en-US" w:eastAsia="zh-CN"/>
        </w:rPr>
        <w:t>109.88</w:t>
      </w:r>
      <w:r>
        <w:rPr>
          <w:rFonts w:hint="eastAsia" w:ascii="仿宋_GB2312" w:hAnsi="Times New Roman" w:eastAsia="仿宋_GB2312" w:cs="Times New Roman"/>
          <w:sz w:val="32"/>
          <w:szCs w:val="32"/>
        </w:rPr>
        <w:t>万元，主要用于支付职工养老保险费和职工职业年金缴费。</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阿坝县人民检察院</w:t>
      </w:r>
      <w:r>
        <w:rPr>
          <w:rFonts w:hint="eastAsia" w:cs="仿宋_GB2312"/>
          <w:kern w:val="2"/>
          <w:sz w:val="32"/>
          <w:szCs w:val="32"/>
        </w:rPr>
        <w:t>202</w:t>
      </w:r>
      <w:r>
        <w:rPr>
          <w:rFonts w:cs="仿宋_GB2312"/>
          <w:kern w:val="2"/>
          <w:sz w:val="32"/>
          <w:szCs w:val="32"/>
        </w:rPr>
        <w:t>4</w:t>
      </w:r>
      <w:r>
        <w:rPr>
          <w:rFonts w:hint="eastAsia" w:cs="仿宋_GB2312"/>
          <w:kern w:val="2"/>
          <w:sz w:val="32"/>
          <w:szCs w:val="32"/>
        </w:rPr>
        <w:t>年一般公共预算基本支出</w:t>
      </w:r>
      <w:r>
        <w:rPr>
          <w:rFonts w:hint="eastAsia" w:cs="仿宋_GB2312"/>
          <w:kern w:val="2"/>
          <w:sz w:val="32"/>
          <w:szCs w:val="32"/>
          <w:lang w:val="en-US" w:eastAsia="zh-CN"/>
        </w:rPr>
        <w:t>661.71</w:t>
      </w:r>
      <w:r>
        <w:rPr>
          <w:rFonts w:hint="eastAsia" w:cs="仿宋_GB2312"/>
          <w:kern w:val="2"/>
          <w:sz w:val="32"/>
          <w:szCs w:val="32"/>
        </w:rPr>
        <w:t>万元，其中：人员经费</w:t>
      </w:r>
      <w:r>
        <w:rPr>
          <w:rFonts w:hint="eastAsia" w:cs="仿宋_GB2312"/>
          <w:kern w:val="2"/>
          <w:sz w:val="32"/>
          <w:szCs w:val="32"/>
          <w:lang w:val="en-US" w:eastAsia="zh-CN"/>
        </w:rPr>
        <w:t>586.31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75.36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0"/>
        <w:spacing w:before="0" w:line="360" w:lineRule="auto"/>
        <w:ind w:firstLine="640" w:firstLineChars="200"/>
        <w:rPr>
          <w:rFonts w:ascii="黑体" w:eastAsia="黑体"/>
          <w:sz w:val="32"/>
          <w:szCs w:val="32"/>
        </w:rPr>
      </w:pPr>
      <w:r>
        <w:rPr>
          <w:rFonts w:hint="eastAsia" w:cs="仿宋_GB2312"/>
          <w:kern w:val="2"/>
          <w:sz w:val="32"/>
          <w:szCs w:val="32"/>
        </w:rPr>
        <w:t>对个人和家庭的补助</w:t>
      </w:r>
      <w:r>
        <w:rPr>
          <w:rFonts w:hint="eastAsia" w:cs="仿宋_GB2312"/>
          <w:kern w:val="2"/>
          <w:sz w:val="32"/>
          <w:szCs w:val="32"/>
          <w:lang w:val="en-US" w:eastAsia="zh-CN"/>
        </w:rPr>
        <w:t>0.03万元，主要用于独生子女父母奖励。</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年“三公”经费财政拨款预算数XX万元，其中：因公出国（境）经费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1.03</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1.03</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0.06</w:t>
      </w:r>
      <w:r>
        <w:rPr>
          <w:rFonts w:hint="eastAsia" w:cs="仿宋_GB2312"/>
          <w:color w:val="000000"/>
          <w:kern w:val="2"/>
          <w:sz w:val="32"/>
          <w:szCs w:val="32"/>
        </w:rPr>
        <w:t>万元，</w:t>
      </w:r>
      <w:r>
        <w:rPr>
          <w:rFonts w:hint="eastAsia" w:cs="宋体"/>
          <w:sz w:val="32"/>
          <w:szCs w:val="32"/>
          <w:lang w:val="en-US" w:eastAsia="zh-CN"/>
        </w:rPr>
        <w:t>减少5.82%</w:t>
      </w:r>
      <w:r>
        <w:rPr>
          <w:rFonts w:hint="eastAsia" w:cs="仿宋_GB2312"/>
          <w:color w:val="000000"/>
          <w:kern w:val="2"/>
          <w:sz w:val="32"/>
          <w:szCs w:val="32"/>
        </w:rPr>
        <w:t>%，主要原因</w:t>
      </w:r>
      <w:r>
        <w:rPr>
          <w:rFonts w:hint="eastAsia" w:cs="仿宋_GB2312"/>
          <w:color w:val="000000"/>
          <w:kern w:val="2"/>
          <w:sz w:val="32"/>
          <w:szCs w:val="32"/>
          <w:lang w:val="en-US" w:eastAsia="zh-CN"/>
        </w:rPr>
        <w:t>厉行节俭。</w:t>
      </w:r>
    </w:p>
    <w:p>
      <w:pPr>
        <w:pStyle w:val="10"/>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cs="仿宋_GB2312"/>
          <w:color w:val="000000"/>
          <w:kern w:val="2"/>
          <w:sz w:val="32"/>
          <w:szCs w:val="32"/>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13.5</w:t>
      </w:r>
      <w:r>
        <w:rPr>
          <w:rFonts w:hint="eastAsia" w:cs="仿宋_GB2312"/>
          <w:color w:val="000000"/>
          <w:kern w:val="2"/>
          <w:sz w:val="32"/>
          <w:szCs w:val="32"/>
        </w:rPr>
        <w:t>万元。较202</w:t>
      </w:r>
      <w:r>
        <w:rPr>
          <w:rFonts w:cs="仿宋_GB2312"/>
          <w:color w:val="000000"/>
          <w:kern w:val="2"/>
          <w:sz w:val="32"/>
          <w:szCs w:val="32"/>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无变动。</w:t>
      </w:r>
    </w:p>
    <w:p>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部门（单位）202</w:t>
      </w:r>
      <w:r>
        <w:rPr>
          <w:rFonts w:cs="仿宋_GB2312"/>
          <w:kern w:val="2"/>
          <w:sz w:val="32"/>
          <w:szCs w:val="32"/>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cs="仿宋_GB2312"/>
          <w:kern w:val="2"/>
          <w:sz w:val="32"/>
          <w:szCs w:val="32"/>
        </w:rPr>
        <w:t>3</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75.36</w:t>
      </w:r>
      <w:r>
        <w:rPr>
          <w:rFonts w:hint="eastAsia" w:cs="仿宋_GB2312"/>
          <w:kern w:val="2"/>
          <w:sz w:val="32"/>
          <w:szCs w:val="32"/>
        </w:rPr>
        <w:t>万元，比202</w:t>
      </w:r>
      <w:r>
        <w:rPr>
          <w:rFonts w:cs="仿宋_GB2312"/>
          <w:kern w:val="2"/>
          <w:sz w:val="32"/>
          <w:szCs w:val="32"/>
        </w:rPr>
        <w:t>3</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4</w:t>
      </w:r>
      <w:r>
        <w:rPr>
          <w:rFonts w:hint="eastAsia" w:cs="仿宋_GB2312"/>
          <w:color w:val="000000"/>
          <w:kern w:val="2"/>
          <w:sz w:val="32"/>
          <w:szCs w:val="32"/>
        </w:rPr>
        <w:t>万元，</w:t>
      </w:r>
      <w:r>
        <w:rPr>
          <w:rFonts w:hint="eastAsia" w:cs="仿宋_GB2312"/>
          <w:color w:val="000000"/>
          <w:kern w:val="2"/>
          <w:sz w:val="32"/>
          <w:szCs w:val="32"/>
          <w:lang w:val="en-US" w:eastAsia="zh-CN"/>
        </w:rPr>
        <w:t>增加5.31</w:t>
      </w:r>
      <w:r>
        <w:rPr>
          <w:rFonts w:hint="eastAsia" w:cs="仿宋_GB2312"/>
          <w:color w:val="000000"/>
          <w:kern w:val="2"/>
          <w:sz w:val="32"/>
          <w:szCs w:val="32"/>
        </w:rPr>
        <w:t xml:space="preserve">%。 </w:t>
      </w:r>
    </w:p>
    <w:p>
      <w:pPr>
        <w:pStyle w:val="10"/>
        <w:spacing w:before="0" w:line="360" w:lineRule="auto"/>
        <w:ind w:firstLine="640" w:firstLineChars="200"/>
        <w:rPr>
          <w:rFonts w:hint="eastAsia"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1684.17</w:t>
      </w:r>
      <w:r>
        <w:rPr>
          <w:rFonts w:hint="eastAsia" w:cs="仿宋_GB2312"/>
          <w:kern w:val="2"/>
          <w:sz w:val="32"/>
          <w:szCs w:val="32"/>
        </w:rPr>
        <w:t>万元。</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w:t>
      </w:r>
      <w:r>
        <w:rPr>
          <w:rFonts w:hint="eastAsia" w:cs="仿宋_GB2312"/>
          <w:kern w:val="2"/>
          <w:sz w:val="32"/>
          <w:szCs w:val="32"/>
          <w:lang w:val="en-US" w:eastAsia="zh-CN"/>
        </w:rPr>
        <w:t>阿坝县人民检察院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0</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04607EF"/>
    <w:rsid w:val="251637F3"/>
    <w:rsid w:val="42B35BDF"/>
    <w:rsid w:val="43B62A63"/>
    <w:rsid w:val="502445E1"/>
    <w:rsid w:val="51783130"/>
    <w:rsid w:val="52A169AF"/>
    <w:rsid w:val="57906020"/>
    <w:rsid w:val="5A2C60BE"/>
    <w:rsid w:val="5C2445B6"/>
    <w:rsid w:val="62D73C1E"/>
    <w:rsid w:val="65B70516"/>
    <w:rsid w:val="68BA0E28"/>
    <w:rsid w:val="6D7B6FFB"/>
    <w:rsid w:val="6EFB2C2B"/>
    <w:rsid w:val="72F06AD7"/>
    <w:rsid w:val="768277A7"/>
    <w:rsid w:val="7A0908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link w:val="11"/>
    <w:qFormat/>
    <w:uiPriority w:val="0"/>
    <w:pPr>
      <w:ind w:firstLine="200" w:firstLineChars="200"/>
    </w:pPr>
  </w:style>
  <w:style w:type="paragraph" w:customStyle="1" w:styleId="10">
    <w:name w:val="正文文本1"/>
    <w:basedOn w:val="1"/>
    <w:link w:val="12"/>
    <w:qFormat/>
    <w:uiPriority w:val="0"/>
    <w:pPr>
      <w:spacing w:before="93"/>
    </w:pPr>
    <w:rPr>
      <w:rFonts w:ascii="仿宋_GB2312" w:eastAsia="仿宋_GB2312"/>
      <w:kern w:val="0"/>
      <w:sz w:val="30"/>
      <w:szCs w:val="20"/>
    </w:rPr>
  </w:style>
  <w:style w:type="character" w:customStyle="1" w:styleId="11">
    <w:name w:val="List Paragraph Char"/>
    <w:link w:val="9"/>
    <w:uiPriority w:val="0"/>
  </w:style>
  <w:style w:type="character" w:customStyle="1" w:styleId="12">
    <w:name w:val="正文文本1 Char"/>
    <w:link w:val="10"/>
    <w:uiPriority w:val="0"/>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Office_11.1.0.10495_F1E327BC-269C-435d-A152-05C5408002CA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2024-01-19T03:13:52Z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E59FCA62A540450FA527A58D17203823</vt:lpwstr>
  </property>
</Properties>
</file>