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F3FCD">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778FF34E"/>
    <w:p w14:paraId="63AFF686"/>
    <w:p w14:paraId="6F1135F7"/>
    <w:p w14:paraId="32E6DA34">
      <w:pPr>
        <w:ind w:firstLine="1050" w:firstLineChars="500"/>
      </w:pPr>
    </w:p>
    <w:p w14:paraId="17536561">
      <w:pPr>
        <w:ind w:firstLine="1050" w:firstLineChars="500"/>
      </w:pPr>
    </w:p>
    <w:p w14:paraId="36A2D924">
      <w:pPr>
        <w:ind w:firstLine="1760" w:firstLineChars="400"/>
        <w:rPr>
          <w:rFonts w:ascii="黑体" w:eastAsia="黑体"/>
          <w:sz w:val="44"/>
          <w:szCs w:val="44"/>
        </w:rPr>
      </w:pPr>
    </w:p>
    <w:p w14:paraId="116F3F77">
      <w:pPr>
        <w:ind w:firstLine="1760" w:firstLineChars="400"/>
        <w:rPr>
          <w:rFonts w:ascii="黑体" w:eastAsia="黑体"/>
          <w:sz w:val="44"/>
          <w:szCs w:val="44"/>
        </w:rPr>
      </w:pPr>
    </w:p>
    <w:p w14:paraId="1B1001A3">
      <w:pPr>
        <w:jc w:val="center"/>
        <w:rPr>
          <w:rFonts w:hint="eastAsia" w:ascii="黑体" w:eastAsia="黑体"/>
          <w:sz w:val="44"/>
          <w:szCs w:val="44"/>
          <w:lang w:val="en-US" w:eastAsia="zh-CN"/>
        </w:rPr>
      </w:pPr>
      <w:r>
        <w:rPr>
          <w:rFonts w:hint="eastAsia" w:ascii="黑体" w:eastAsia="黑体"/>
          <w:sz w:val="44"/>
          <w:szCs w:val="44"/>
          <w:lang w:eastAsia="zh-CN"/>
        </w:rPr>
        <w:t>小金县人民法院</w:t>
      </w:r>
    </w:p>
    <w:p w14:paraId="225FD8E9">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5A34ADCD">
      <w:pPr>
        <w:ind w:firstLine="1760" w:firstLineChars="400"/>
        <w:rPr>
          <w:rFonts w:ascii="黑体" w:eastAsia="黑体"/>
          <w:sz w:val="44"/>
          <w:szCs w:val="44"/>
        </w:rPr>
      </w:pPr>
    </w:p>
    <w:p w14:paraId="48D2BE93">
      <w:pPr>
        <w:ind w:firstLine="1760" w:firstLineChars="400"/>
        <w:rPr>
          <w:rFonts w:ascii="黑体" w:eastAsia="黑体"/>
          <w:sz w:val="44"/>
          <w:szCs w:val="44"/>
        </w:rPr>
      </w:pPr>
    </w:p>
    <w:p w14:paraId="62A695E8">
      <w:pPr>
        <w:ind w:firstLine="1760" w:firstLineChars="400"/>
        <w:rPr>
          <w:rFonts w:ascii="黑体" w:eastAsia="黑体"/>
          <w:sz w:val="44"/>
          <w:szCs w:val="44"/>
        </w:rPr>
      </w:pPr>
    </w:p>
    <w:p w14:paraId="76383BEF">
      <w:pPr>
        <w:ind w:firstLine="1760" w:firstLineChars="400"/>
        <w:rPr>
          <w:rFonts w:ascii="黑体" w:eastAsia="黑体"/>
          <w:sz w:val="44"/>
          <w:szCs w:val="44"/>
        </w:rPr>
      </w:pPr>
    </w:p>
    <w:p w14:paraId="6B4667A6">
      <w:pPr>
        <w:ind w:firstLine="1760" w:firstLineChars="400"/>
        <w:rPr>
          <w:rFonts w:ascii="黑体" w:eastAsia="黑体"/>
          <w:sz w:val="44"/>
          <w:szCs w:val="44"/>
        </w:rPr>
      </w:pPr>
    </w:p>
    <w:p w14:paraId="10AFC98B">
      <w:pPr>
        <w:ind w:firstLine="1760" w:firstLineChars="400"/>
        <w:rPr>
          <w:rFonts w:ascii="黑体" w:eastAsia="黑体"/>
          <w:sz w:val="44"/>
          <w:szCs w:val="44"/>
        </w:rPr>
      </w:pPr>
    </w:p>
    <w:p w14:paraId="2D3E3FFA">
      <w:pPr>
        <w:ind w:firstLine="1760" w:firstLineChars="400"/>
        <w:rPr>
          <w:rFonts w:ascii="黑体" w:eastAsia="黑体"/>
          <w:sz w:val="44"/>
          <w:szCs w:val="44"/>
        </w:rPr>
      </w:pPr>
    </w:p>
    <w:p w14:paraId="280A1B54">
      <w:pPr>
        <w:ind w:firstLine="1760" w:firstLineChars="400"/>
        <w:rPr>
          <w:rFonts w:ascii="黑体" w:eastAsia="黑体"/>
          <w:sz w:val="44"/>
          <w:szCs w:val="44"/>
        </w:rPr>
      </w:pPr>
    </w:p>
    <w:p w14:paraId="1725E117">
      <w:pPr>
        <w:ind w:firstLine="1760" w:firstLineChars="400"/>
        <w:rPr>
          <w:rFonts w:ascii="黑体" w:eastAsia="黑体"/>
          <w:sz w:val="44"/>
          <w:szCs w:val="44"/>
        </w:rPr>
      </w:pPr>
    </w:p>
    <w:p w14:paraId="54112775">
      <w:pPr>
        <w:ind w:firstLine="1760" w:firstLineChars="400"/>
        <w:rPr>
          <w:rFonts w:ascii="黑体" w:eastAsia="黑体"/>
          <w:sz w:val="44"/>
          <w:szCs w:val="44"/>
        </w:rPr>
      </w:pPr>
    </w:p>
    <w:p w14:paraId="75965B6D">
      <w:pPr>
        <w:ind w:firstLine="1760" w:firstLineChars="400"/>
        <w:rPr>
          <w:rFonts w:ascii="黑体" w:eastAsia="黑体"/>
          <w:sz w:val="44"/>
          <w:szCs w:val="44"/>
        </w:rPr>
      </w:pPr>
    </w:p>
    <w:p w14:paraId="1B572FF1">
      <w:pPr>
        <w:ind w:firstLine="1760" w:firstLineChars="400"/>
        <w:rPr>
          <w:rFonts w:ascii="黑体" w:eastAsia="黑体"/>
          <w:sz w:val="44"/>
          <w:szCs w:val="44"/>
        </w:rPr>
      </w:pPr>
    </w:p>
    <w:p w14:paraId="3AE98E2D">
      <w:pPr>
        <w:ind w:firstLine="1760" w:firstLineChars="400"/>
        <w:rPr>
          <w:rFonts w:ascii="黑体" w:eastAsia="黑体"/>
          <w:sz w:val="44"/>
          <w:szCs w:val="44"/>
        </w:rPr>
      </w:pPr>
    </w:p>
    <w:p w14:paraId="7DE1B768">
      <w:pPr>
        <w:ind w:firstLine="1760" w:firstLineChars="400"/>
        <w:rPr>
          <w:rFonts w:ascii="黑体" w:eastAsia="黑体"/>
          <w:sz w:val="44"/>
          <w:szCs w:val="44"/>
        </w:rPr>
      </w:pPr>
    </w:p>
    <w:p w14:paraId="70F365FA">
      <w:pPr>
        <w:rPr>
          <w:rFonts w:ascii="黑体" w:eastAsia="黑体"/>
          <w:sz w:val="44"/>
          <w:szCs w:val="44"/>
        </w:rPr>
      </w:pPr>
    </w:p>
    <w:p w14:paraId="5ED4461B">
      <w:pPr>
        <w:ind w:firstLine="3120" w:firstLineChars="600"/>
        <w:rPr>
          <w:rFonts w:ascii="黑体" w:eastAsia="黑体"/>
          <w:sz w:val="52"/>
          <w:szCs w:val="52"/>
        </w:rPr>
      </w:pPr>
      <w:r>
        <w:rPr>
          <w:rFonts w:hint="eastAsia" w:ascii="黑体" w:eastAsia="黑体"/>
          <w:sz w:val="52"/>
          <w:szCs w:val="52"/>
        </w:rPr>
        <w:t>目录</w:t>
      </w:r>
    </w:p>
    <w:p w14:paraId="26EE44F7">
      <w:pPr>
        <w:ind w:firstLine="3080" w:firstLineChars="700"/>
        <w:rPr>
          <w:rFonts w:ascii="黑体" w:eastAsia="黑体"/>
          <w:sz w:val="44"/>
          <w:szCs w:val="44"/>
        </w:rPr>
      </w:pPr>
    </w:p>
    <w:p w14:paraId="00DA23DA">
      <w:pPr>
        <w:pStyle w:val="9"/>
        <w:ind w:firstLine="0" w:firstLineChars="0"/>
        <w:rPr>
          <w:rFonts w:ascii="黑体" w:eastAsia="黑体"/>
          <w:sz w:val="32"/>
          <w:szCs w:val="32"/>
        </w:rPr>
      </w:pPr>
      <w:r>
        <w:rPr>
          <w:rFonts w:hint="eastAsia" w:ascii="黑体" w:eastAsia="黑体"/>
          <w:sz w:val="32"/>
          <w:szCs w:val="32"/>
        </w:rPr>
        <w:t>一、基本职能及主要工作</w:t>
      </w:r>
    </w:p>
    <w:p w14:paraId="60DB57E4">
      <w:pPr>
        <w:rPr>
          <w:rFonts w:ascii="楷体" w:eastAsia="楷体"/>
          <w:sz w:val="32"/>
          <w:szCs w:val="32"/>
        </w:rPr>
      </w:pPr>
      <w:r>
        <w:rPr>
          <w:rFonts w:hint="eastAsia" w:ascii="楷体" w:eastAsia="楷体"/>
          <w:sz w:val="32"/>
          <w:szCs w:val="32"/>
        </w:rPr>
        <w:t>（一）部门职能简介</w:t>
      </w:r>
    </w:p>
    <w:p w14:paraId="21B773E6">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D5CC9AC">
      <w:pPr>
        <w:rPr>
          <w:rFonts w:ascii="黑体" w:eastAsia="黑体"/>
          <w:sz w:val="32"/>
          <w:szCs w:val="32"/>
        </w:rPr>
      </w:pPr>
      <w:r>
        <w:rPr>
          <w:rFonts w:hint="eastAsia" w:ascii="黑体" w:eastAsia="黑体"/>
          <w:sz w:val="32"/>
          <w:szCs w:val="32"/>
        </w:rPr>
        <w:t>二、部门预算单位构成</w:t>
      </w:r>
    </w:p>
    <w:p w14:paraId="7B87E84D">
      <w:pPr>
        <w:rPr>
          <w:rFonts w:ascii="黑体" w:eastAsia="黑体"/>
          <w:sz w:val="32"/>
          <w:szCs w:val="32"/>
        </w:rPr>
      </w:pPr>
      <w:r>
        <w:rPr>
          <w:rFonts w:hint="eastAsia" w:ascii="黑体" w:eastAsia="黑体"/>
          <w:sz w:val="32"/>
          <w:szCs w:val="32"/>
        </w:rPr>
        <w:t>三、收支预算情况说明</w:t>
      </w:r>
    </w:p>
    <w:p w14:paraId="797CD6A4">
      <w:pPr>
        <w:rPr>
          <w:rFonts w:ascii="楷体" w:eastAsia="楷体"/>
          <w:sz w:val="32"/>
          <w:szCs w:val="32"/>
        </w:rPr>
      </w:pPr>
      <w:r>
        <w:rPr>
          <w:rFonts w:hint="eastAsia" w:ascii="楷体" w:eastAsia="楷体"/>
          <w:sz w:val="32"/>
          <w:szCs w:val="32"/>
        </w:rPr>
        <w:t>（一）收入预算情况</w:t>
      </w:r>
    </w:p>
    <w:p w14:paraId="74E5CBDB">
      <w:pPr>
        <w:rPr>
          <w:rFonts w:ascii="楷体" w:eastAsia="楷体"/>
          <w:sz w:val="32"/>
          <w:szCs w:val="32"/>
        </w:rPr>
      </w:pPr>
      <w:r>
        <w:rPr>
          <w:rFonts w:hint="eastAsia" w:ascii="楷体" w:eastAsia="楷体"/>
          <w:sz w:val="32"/>
          <w:szCs w:val="32"/>
        </w:rPr>
        <w:t>（二）支出预算情况</w:t>
      </w:r>
    </w:p>
    <w:p w14:paraId="350F9135">
      <w:pPr>
        <w:rPr>
          <w:rFonts w:ascii="黑体" w:eastAsia="黑体"/>
          <w:sz w:val="32"/>
          <w:szCs w:val="32"/>
        </w:rPr>
      </w:pPr>
      <w:r>
        <w:rPr>
          <w:rFonts w:hint="eastAsia" w:ascii="黑体" w:eastAsia="黑体"/>
          <w:sz w:val="32"/>
          <w:szCs w:val="32"/>
        </w:rPr>
        <w:t>四、财政拨款收支预算情况说明</w:t>
      </w:r>
    </w:p>
    <w:p w14:paraId="6D15B809">
      <w:pPr>
        <w:rPr>
          <w:rFonts w:ascii="黑体" w:eastAsia="黑体"/>
          <w:sz w:val="32"/>
          <w:szCs w:val="32"/>
        </w:rPr>
      </w:pPr>
      <w:r>
        <w:rPr>
          <w:rFonts w:hint="eastAsia" w:ascii="黑体" w:eastAsia="黑体"/>
          <w:sz w:val="32"/>
          <w:szCs w:val="32"/>
        </w:rPr>
        <w:t>五、一般公共预算当年拨款情况说明</w:t>
      </w:r>
    </w:p>
    <w:p w14:paraId="67ED8066">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93B8FC7">
      <w:pPr>
        <w:rPr>
          <w:rFonts w:ascii="黑体" w:eastAsia="黑体"/>
          <w:sz w:val="32"/>
          <w:szCs w:val="32"/>
        </w:rPr>
      </w:pPr>
    </w:p>
    <w:p w14:paraId="747B072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55A9BCA">
      <w:pPr>
        <w:pStyle w:val="9"/>
        <w:rPr>
          <w:rFonts w:ascii="黑体" w:eastAsia="黑体"/>
          <w:sz w:val="32"/>
          <w:szCs w:val="32"/>
        </w:rPr>
      </w:pPr>
      <w:r>
        <w:rPr>
          <w:rFonts w:hint="eastAsia" w:ascii="黑体" w:eastAsia="黑体"/>
          <w:sz w:val="32"/>
          <w:szCs w:val="32"/>
        </w:rPr>
        <w:t>一、基本职能及主要工作</w:t>
      </w:r>
    </w:p>
    <w:p w14:paraId="1FAAA60C">
      <w:pPr>
        <w:pStyle w:val="9"/>
        <w:spacing w:line="576" w:lineRule="exact"/>
        <w:ind w:firstLine="640" w:firstLineChars="200"/>
        <w:rPr>
          <w:rFonts w:hint="eastAsia" w:ascii="楷体" w:eastAsia="楷体"/>
          <w:sz w:val="32"/>
          <w:szCs w:val="32"/>
        </w:rPr>
      </w:pPr>
      <w:r>
        <w:rPr>
          <w:rFonts w:hint="eastAsia" w:ascii="楷体" w:eastAsia="楷体"/>
          <w:sz w:val="32"/>
          <w:szCs w:val="32"/>
        </w:rPr>
        <w:t>（一）部门职能简介</w:t>
      </w:r>
    </w:p>
    <w:p w14:paraId="0BE4D1BF">
      <w:pPr>
        <w:spacing w:line="576" w:lineRule="exact"/>
        <w:ind w:firstLine="640" w:firstLineChars="200"/>
        <w:rPr>
          <w:rFonts w:hint="eastAsia" w:ascii="楷体" w:eastAsia="楷体"/>
          <w:sz w:val="32"/>
          <w:szCs w:val="32"/>
        </w:rPr>
      </w:pPr>
      <w:r>
        <w:rPr>
          <w:rFonts w:hint="eastAsia" w:ascii="仿宋_GB2312" w:eastAsia="仿宋_GB2312"/>
          <w:color w:val="auto"/>
          <w:sz w:val="32"/>
          <w:szCs w:val="32"/>
        </w:rPr>
        <w:t>小金县人民法院是国家审判机关，依照法律规定独立行使审判权，对小金县人民代表大会及其常务委员会负责并报告工作。主要工作是:依法审理各类案件，全力维护小金的和谐稳定</w:t>
      </w:r>
      <w:r>
        <w:rPr>
          <w:rFonts w:hint="eastAsia" w:ascii="仿宋_GB2312" w:eastAsia="仿宋_GB2312"/>
          <w:color w:val="auto"/>
          <w:sz w:val="32"/>
          <w:szCs w:val="32"/>
          <w:lang w:eastAsia="zh-CN"/>
        </w:rPr>
        <w:t>。</w:t>
      </w:r>
    </w:p>
    <w:p w14:paraId="78A43E50">
      <w:pPr>
        <w:spacing w:line="576" w:lineRule="exact"/>
        <w:ind w:firstLine="640" w:firstLineChars="200"/>
        <w:rPr>
          <w:rFonts w:hint="eastAsia"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hint="eastAsia" w:ascii="楷体" w:eastAsia="楷体"/>
          <w:sz w:val="32"/>
          <w:szCs w:val="32"/>
          <w:lang w:val="en-US" w:eastAsia="zh-CN"/>
        </w:rPr>
        <w:t>5</w:t>
      </w:r>
      <w:r>
        <w:rPr>
          <w:rFonts w:hint="eastAsia" w:ascii="楷体" w:eastAsia="楷体"/>
          <w:sz w:val="32"/>
          <w:szCs w:val="32"/>
        </w:rPr>
        <w:t>年重点工作</w:t>
      </w:r>
    </w:p>
    <w:p w14:paraId="093197AC">
      <w:pPr>
        <w:numPr>
          <w:ilvl w:val="0"/>
          <w:numId w:val="0"/>
        </w:numPr>
        <w:shd w:val="clear" w:color="auto" w:fill="auto"/>
        <w:autoSpaceDN/>
        <w:spacing w:after="0" w:line="24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kern w:val="0"/>
          <w:sz w:val="32"/>
          <w:szCs w:val="32"/>
        </w:rPr>
        <w:t>一年来，我院在县委的领导，县人大、县政协和上级法院的监督指导，县政府及社会各界的关心支持下，牢牢把握“司法为民、公正司法”的主线，以执法办案为中心，维护公平正义为第一要务，以服务民生增进人民幸福感为根本，立足县情院情，着力抓思想、重管理、强服务、提质效、改作风、创亮点，各项工作取得了新的跨越和发展，为促进全县经济持续平稳健康发展，维护社会和谐稳定作出了积极贡献。</w:t>
      </w:r>
    </w:p>
    <w:p w14:paraId="4246F019">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4F7A33E5">
      <w:pPr>
        <w:spacing w:line="240" w:lineRule="auto"/>
        <w:ind w:firstLine="640" w:firstLineChars="200"/>
        <w:rPr>
          <w:rFonts w:hint="eastAsia" w:ascii="黑体" w:eastAsia="黑体"/>
          <w:sz w:val="32"/>
          <w:szCs w:val="32"/>
        </w:rPr>
      </w:pPr>
      <w:r>
        <w:rPr>
          <w:rFonts w:hint="eastAsia" w:ascii="仿宋_GB2312" w:eastAsia="仿宋_GB2312"/>
          <w:color w:val="auto"/>
          <w:sz w:val="32"/>
          <w:szCs w:val="32"/>
        </w:rPr>
        <w:t>小金县人民法院属独立法人机构，</w:t>
      </w:r>
      <w:r>
        <w:rPr>
          <w:rFonts w:hint="eastAsia" w:ascii="仿宋_GB2312" w:hAnsi="Calibri" w:eastAsia="仿宋_GB2312"/>
          <w:color w:val="auto"/>
          <w:sz w:val="32"/>
          <w:szCs w:val="32"/>
          <w:shd w:val="clear" w:color="auto" w:fill="auto"/>
        </w:rPr>
        <w:t>内设机构9个：综合办公室、政治处（督查室）、</w:t>
      </w:r>
      <w:r>
        <w:rPr>
          <w:rFonts w:hint="eastAsia" w:ascii="仿宋_GB2312" w:hAnsi="宋体" w:eastAsia="仿宋_GB2312"/>
          <w:color w:val="auto"/>
          <w:sz w:val="32"/>
          <w:szCs w:val="32"/>
          <w:shd w:val="clear" w:color="auto" w:fill="FFFFFF"/>
        </w:rPr>
        <w:t>立案庭（诉讼服务中心）、刑事审判庭（环境资源审判庭）、民事审判庭（未成年人案件审判庭）、行政审判庭、执行局、审判管理办公室（研究室）、司法警察大队；下设基层人民法庭4个：美兴人民法庭、达维人民法庭、</w:t>
      </w:r>
      <w:r>
        <w:rPr>
          <w:rFonts w:hint="eastAsia" w:ascii="仿宋_GB2312" w:hAnsi="宋体" w:eastAsia="仿宋_GB2312"/>
          <w:color w:val="auto"/>
          <w:sz w:val="32"/>
          <w:szCs w:val="32"/>
          <w:shd w:val="clear" w:color="auto" w:fill="FFFFFF"/>
          <w:lang w:eastAsia="zh-CN"/>
        </w:rPr>
        <w:t>木坡</w:t>
      </w:r>
      <w:bookmarkStart w:id="0" w:name="_GoBack"/>
      <w:bookmarkEnd w:id="0"/>
      <w:r>
        <w:rPr>
          <w:rFonts w:hint="eastAsia" w:ascii="仿宋_GB2312" w:hAnsi="宋体" w:eastAsia="仿宋_GB2312"/>
          <w:color w:val="auto"/>
          <w:sz w:val="32"/>
          <w:szCs w:val="32"/>
          <w:shd w:val="clear" w:color="auto" w:fill="FFFFFF"/>
        </w:rPr>
        <w:t>人民法庭、汗牛人民法庭。</w:t>
      </w:r>
      <w:r>
        <w:rPr>
          <w:rFonts w:hint="eastAsia" w:ascii="仿宋_GB2312" w:eastAsia="仿宋_GB2312"/>
          <w:color w:val="auto"/>
          <w:sz w:val="32"/>
          <w:szCs w:val="32"/>
        </w:rPr>
        <w:t>实有在编在职干警</w:t>
      </w:r>
      <w:r>
        <w:rPr>
          <w:rFonts w:hint="eastAsia" w:ascii="仿宋_GB2312" w:eastAsia="仿宋_GB2312"/>
          <w:color w:val="auto"/>
          <w:sz w:val="32"/>
          <w:szCs w:val="32"/>
          <w:lang w:val="en-US" w:eastAsia="zh-CN"/>
        </w:rPr>
        <w:t>49</w:t>
      </w:r>
      <w:r>
        <w:rPr>
          <w:rFonts w:hint="eastAsia" w:ascii="仿宋_GB2312" w:eastAsia="仿宋_GB2312"/>
          <w:color w:val="auto"/>
          <w:sz w:val="32"/>
          <w:szCs w:val="32"/>
        </w:rPr>
        <w:t>人，其中政法专项编制</w:t>
      </w:r>
      <w:r>
        <w:rPr>
          <w:rFonts w:hint="eastAsia" w:ascii="仿宋_GB2312" w:eastAsia="仿宋_GB2312"/>
          <w:color w:val="auto"/>
          <w:sz w:val="32"/>
          <w:szCs w:val="32"/>
          <w:lang w:val="en-US" w:eastAsia="zh-CN"/>
        </w:rPr>
        <w:t>47</w:t>
      </w:r>
      <w:r>
        <w:rPr>
          <w:rFonts w:hint="eastAsia" w:ascii="仿宋_GB2312" w:eastAsia="仿宋_GB2312"/>
          <w:color w:val="auto"/>
          <w:sz w:val="32"/>
          <w:szCs w:val="32"/>
        </w:rPr>
        <w:t>人，行政工勤</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人；遗属补助</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人，退休人员</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人，机动车</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辆</w:t>
      </w:r>
      <w:r>
        <w:rPr>
          <w:color w:val="auto"/>
          <w:sz w:val="32"/>
          <w:szCs w:val="32"/>
        </w:rPr>
        <w:t>。</w:t>
      </w:r>
    </w:p>
    <w:p w14:paraId="1D7FE253">
      <w:pPr>
        <w:pStyle w:val="9"/>
        <w:ind w:left="720" w:firstLine="0" w:firstLineChars="0"/>
        <w:rPr>
          <w:rFonts w:ascii="黑体" w:eastAsia="黑体"/>
          <w:sz w:val="32"/>
          <w:szCs w:val="32"/>
        </w:rPr>
      </w:pPr>
      <w:r>
        <w:rPr>
          <w:rFonts w:hint="eastAsia" w:ascii="黑体" w:eastAsia="黑体"/>
          <w:sz w:val="32"/>
          <w:szCs w:val="32"/>
        </w:rPr>
        <w:t>三、收支预算情况说明</w:t>
      </w:r>
    </w:p>
    <w:p w14:paraId="406FC831">
      <w:pPr>
        <w:spacing w:line="576" w:lineRule="exact"/>
        <w:ind w:firstLine="640" w:firstLineChars="200"/>
        <w:rPr>
          <w:rFonts w:hint="eastAsia" w:ascii="楷体" w:eastAsia="楷体"/>
          <w:sz w:val="32"/>
          <w:szCs w:val="32"/>
        </w:rPr>
      </w:pPr>
      <w:r>
        <w:rPr>
          <w:rFonts w:hint="eastAsia" w:ascii="楷体" w:eastAsia="楷体"/>
          <w:sz w:val="32"/>
          <w:szCs w:val="32"/>
        </w:rPr>
        <w:t>（一）收入预算情况</w:t>
      </w:r>
    </w:p>
    <w:p w14:paraId="04A8D115">
      <w:pPr>
        <w:spacing w:line="576" w:lineRule="exact"/>
        <w:ind w:firstLine="640" w:firstLineChars="200"/>
        <w:rPr>
          <w:rFonts w:hint="eastAsia" w:ascii="仿宋_GB2312" w:eastAsia="仿宋_GB2312"/>
          <w:color w:val="auto"/>
          <w:sz w:val="32"/>
          <w:szCs w:val="32"/>
        </w:rPr>
      </w:pPr>
      <w:r>
        <w:rPr>
          <w:rFonts w:hint="eastAsia" w:ascii="黑体" w:eastAsia="黑体"/>
          <w:color w:val="auto"/>
          <w:sz w:val="32"/>
          <w:szCs w:val="32"/>
        </w:rPr>
        <w:t xml:space="preserve"> </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年小金县人民法院收入预算总额为</w:t>
      </w:r>
      <w:r>
        <w:rPr>
          <w:rFonts w:hint="eastAsia" w:ascii="仿宋_GB2312" w:eastAsia="仿宋_GB2312"/>
          <w:color w:val="auto"/>
          <w:sz w:val="32"/>
          <w:szCs w:val="32"/>
          <w:lang w:val="en-US" w:eastAsia="zh-CN"/>
        </w:rPr>
        <w:t>1241.75</w:t>
      </w:r>
      <w:r>
        <w:rPr>
          <w:rFonts w:hint="eastAsia" w:ascii="仿宋_GB2312" w:eastAsia="仿宋_GB2312"/>
          <w:color w:val="auto"/>
          <w:sz w:val="32"/>
          <w:szCs w:val="32"/>
        </w:rPr>
        <w:t>万元，其中：当年财政拨款收入</w:t>
      </w:r>
      <w:r>
        <w:rPr>
          <w:rFonts w:hint="eastAsia" w:ascii="仿宋_GB2312" w:eastAsia="仿宋_GB2312"/>
          <w:color w:val="auto"/>
          <w:sz w:val="32"/>
          <w:szCs w:val="32"/>
          <w:lang w:val="en-US" w:eastAsia="zh-CN"/>
        </w:rPr>
        <w:t>1241.75</w:t>
      </w:r>
      <w:r>
        <w:rPr>
          <w:rFonts w:hint="eastAsia" w:ascii="仿宋_GB2312" w:eastAsia="仿宋_GB2312"/>
          <w:color w:val="auto"/>
          <w:sz w:val="32"/>
          <w:szCs w:val="32"/>
        </w:rPr>
        <w:t>万元。相应安排支出预算</w:t>
      </w:r>
      <w:r>
        <w:rPr>
          <w:rFonts w:hint="eastAsia" w:ascii="仿宋_GB2312" w:eastAsia="仿宋_GB2312"/>
          <w:color w:val="auto"/>
          <w:sz w:val="32"/>
          <w:szCs w:val="32"/>
          <w:lang w:val="en-US" w:eastAsia="zh-CN"/>
        </w:rPr>
        <w:t>1241.75</w:t>
      </w:r>
      <w:r>
        <w:rPr>
          <w:rFonts w:hint="eastAsia" w:ascii="仿宋_GB2312" w:eastAsia="仿宋_GB2312"/>
          <w:color w:val="auto"/>
          <w:sz w:val="32"/>
          <w:szCs w:val="32"/>
        </w:rPr>
        <w:t>万元，其中：公共安全支出</w:t>
      </w:r>
      <w:r>
        <w:rPr>
          <w:rFonts w:hint="eastAsia" w:ascii="仿宋_GB2312" w:eastAsia="仿宋_GB2312"/>
          <w:color w:val="auto"/>
          <w:sz w:val="32"/>
          <w:szCs w:val="32"/>
          <w:lang w:val="en-US" w:eastAsia="zh-CN"/>
        </w:rPr>
        <w:t>902.79</w:t>
      </w:r>
      <w:r>
        <w:rPr>
          <w:rFonts w:hint="eastAsia" w:ascii="仿宋_GB2312" w:eastAsia="仿宋_GB2312"/>
          <w:color w:val="auto"/>
          <w:sz w:val="32"/>
          <w:szCs w:val="32"/>
        </w:rPr>
        <w:t>万元，社会保障和就业支出</w:t>
      </w:r>
      <w:r>
        <w:rPr>
          <w:rFonts w:hint="eastAsia" w:ascii="仿宋_GB2312" w:eastAsia="仿宋_GB2312"/>
          <w:color w:val="auto"/>
          <w:sz w:val="32"/>
          <w:szCs w:val="32"/>
          <w:lang w:val="en-US" w:eastAsia="zh-CN"/>
        </w:rPr>
        <w:t>181.42</w:t>
      </w:r>
      <w:r>
        <w:rPr>
          <w:rFonts w:hint="eastAsia" w:ascii="仿宋_GB2312" w:eastAsia="仿宋_GB2312"/>
          <w:color w:val="auto"/>
          <w:sz w:val="32"/>
          <w:szCs w:val="32"/>
        </w:rPr>
        <w:t>万元，卫生健康支出</w:t>
      </w:r>
      <w:r>
        <w:rPr>
          <w:rFonts w:hint="eastAsia" w:ascii="仿宋_GB2312" w:eastAsia="仿宋_GB2312"/>
          <w:color w:val="auto"/>
          <w:sz w:val="32"/>
          <w:szCs w:val="32"/>
          <w:lang w:val="en-US" w:eastAsia="zh-CN"/>
        </w:rPr>
        <w:t>68.28</w:t>
      </w:r>
      <w:r>
        <w:rPr>
          <w:rFonts w:hint="eastAsia" w:ascii="仿宋_GB2312" w:eastAsia="仿宋_GB2312"/>
          <w:color w:val="auto"/>
          <w:sz w:val="32"/>
          <w:szCs w:val="32"/>
        </w:rPr>
        <w:t>万元，住房保障支出</w:t>
      </w:r>
      <w:r>
        <w:rPr>
          <w:rFonts w:hint="eastAsia" w:ascii="仿宋_GB2312" w:eastAsia="仿宋_GB2312"/>
          <w:color w:val="auto"/>
          <w:sz w:val="32"/>
          <w:szCs w:val="32"/>
          <w:lang w:val="en-US" w:eastAsia="zh-CN"/>
        </w:rPr>
        <w:t>89.26</w:t>
      </w:r>
      <w:r>
        <w:rPr>
          <w:rFonts w:hint="eastAsia" w:ascii="仿宋_GB2312" w:eastAsia="仿宋_GB2312"/>
          <w:color w:val="auto"/>
          <w:sz w:val="32"/>
          <w:szCs w:val="32"/>
        </w:rPr>
        <w:t>万元。</w:t>
      </w:r>
    </w:p>
    <w:p w14:paraId="14DECBD3">
      <w:pPr>
        <w:numPr>
          <w:ilvl w:val="0"/>
          <w:numId w:val="0"/>
        </w:numPr>
        <w:spacing w:line="576" w:lineRule="exact"/>
        <w:ind w:firstLine="640" w:firstLineChars="200"/>
        <w:rPr>
          <w:rFonts w:hint="eastAsia" w:ascii="楷体" w:eastAsia="楷体"/>
          <w:sz w:val="32"/>
          <w:szCs w:val="32"/>
        </w:rPr>
      </w:pPr>
      <w:r>
        <w:rPr>
          <w:rFonts w:hint="eastAsia" w:ascii="楷体" w:eastAsia="楷体"/>
          <w:sz w:val="32"/>
          <w:szCs w:val="32"/>
          <w:lang w:eastAsia="zh-CN"/>
        </w:rPr>
        <w:t>（二）</w:t>
      </w:r>
      <w:r>
        <w:rPr>
          <w:rFonts w:hint="eastAsia" w:ascii="楷体" w:eastAsia="楷体"/>
          <w:sz w:val="32"/>
          <w:szCs w:val="32"/>
        </w:rPr>
        <w:t>支出预算情况</w:t>
      </w:r>
    </w:p>
    <w:p w14:paraId="31BB212A">
      <w:pPr>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基本支出</w:t>
      </w:r>
      <w:r>
        <w:rPr>
          <w:rFonts w:hint="eastAsia" w:ascii="仿宋_GB2312" w:eastAsia="仿宋_GB2312"/>
          <w:color w:val="auto"/>
          <w:sz w:val="32"/>
          <w:szCs w:val="32"/>
          <w:lang w:val="en-US" w:eastAsia="zh-CN"/>
        </w:rPr>
        <w:t>1241.75</w:t>
      </w:r>
      <w:r>
        <w:rPr>
          <w:rFonts w:hint="eastAsia" w:ascii="仿宋_GB2312" w:eastAsia="仿宋_GB2312"/>
          <w:color w:val="auto"/>
          <w:sz w:val="32"/>
          <w:szCs w:val="32"/>
        </w:rPr>
        <w:t>万元，主要是用于保障我院机构正常运转、完成日常工作任务及法院。</w:t>
      </w:r>
    </w:p>
    <w:p w14:paraId="4463814D">
      <w:pPr>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（一）公共安全支出</w:t>
      </w:r>
      <w:r>
        <w:rPr>
          <w:rFonts w:hint="eastAsia" w:ascii="仿宋_GB2312" w:eastAsia="仿宋_GB2312"/>
          <w:color w:val="auto"/>
          <w:sz w:val="32"/>
          <w:szCs w:val="32"/>
          <w:lang w:val="en-US" w:eastAsia="zh-CN"/>
        </w:rPr>
        <w:t>902.79</w:t>
      </w:r>
      <w:r>
        <w:rPr>
          <w:rFonts w:hint="eastAsia" w:ascii="仿宋_GB2312" w:eastAsia="仿宋_GB2312"/>
          <w:color w:val="auto"/>
          <w:sz w:val="32"/>
          <w:szCs w:val="32"/>
        </w:rPr>
        <w:t>万元，主要用于我院机关人员工资、日常运转及为我院完成审判工作支出。</w:t>
      </w:r>
    </w:p>
    <w:p w14:paraId="3829D95A">
      <w:pPr>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（二）社会保障和就业支出</w:t>
      </w:r>
      <w:r>
        <w:rPr>
          <w:rFonts w:hint="eastAsia" w:ascii="仿宋_GB2312" w:eastAsia="仿宋_GB2312"/>
          <w:color w:val="auto"/>
          <w:sz w:val="32"/>
          <w:szCs w:val="32"/>
          <w:lang w:val="en-US" w:eastAsia="zh-CN"/>
        </w:rPr>
        <w:t>181.42</w:t>
      </w:r>
      <w:r>
        <w:rPr>
          <w:rFonts w:hint="eastAsia" w:ascii="仿宋_GB2312" w:eastAsia="仿宋_GB2312"/>
          <w:color w:val="auto"/>
          <w:sz w:val="32"/>
          <w:szCs w:val="32"/>
        </w:rPr>
        <w:t>万元，主要用于我院按照规定标准为职工缴纳的机关养老保险和职业年金缴费。</w:t>
      </w:r>
    </w:p>
    <w:p w14:paraId="4E6EADCB">
      <w:pPr>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（三）卫生健康支出</w:t>
      </w:r>
      <w:r>
        <w:rPr>
          <w:rFonts w:hint="eastAsia" w:ascii="仿宋_GB2312" w:eastAsia="仿宋_GB2312"/>
          <w:color w:val="auto"/>
          <w:sz w:val="32"/>
          <w:szCs w:val="32"/>
          <w:lang w:val="en-US" w:eastAsia="zh-CN"/>
        </w:rPr>
        <w:t>68.28</w:t>
      </w:r>
      <w:r>
        <w:rPr>
          <w:rFonts w:hint="eastAsia" w:ascii="仿宋_GB2312" w:eastAsia="仿宋_GB2312"/>
          <w:color w:val="auto"/>
          <w:sz w:val="32"/>
          <w:szCs w:val="32"/>
        </w:rPr>
        <w:t>万元，主要用于我院按照规定标准为职工缴纳的基本医疗保险及公务员医疗补助等支出。</w:t>
      </w:r>
    </w:p>
    <w:p w14:paraId="4A94CB74">
      <w:pPr>
        <w:spacing w:line="576" w:lineRule="exact"/>
        <w:ind w:firstLine="640" w:firstLineChars="200"/>
        <w:rPr>
          <w:rFonts w:hint="eastAsia" w:ascii="楷体" w:eastAsia="楷体"/>
          <w:sz w:val="32"/>
          <w:szCs w:val="32"/>
        </w:rPr>
      </w:pPr>
      <w:r>
        <w:rPr>
          <w:rFonts w:hint="eastAsia" w:ascii="仿宋_GB2312" w:eastAsia="仿宋_GB2312"/>
          <w:color w:val="auto"/>
          <w:sz w:val="32"/>
          <w:szCs w:val="32"/>
        </w:rPr>
        <w:t>（四）住房保障支出</w:t>
      </w:r>
      <w:r>
        <w:rPr>
          <w:rFonts w:hint="eastAsia" w:ascii="仿宋_GB2312" w:eastAsia="仿宋_GB2312"/>
          <w:color w:val="auto"/>
          <w:sz w:val="32"/>
          <w:szCs w:val="32"/>
          <w:lang w:val="en-US" w:eastAsia="zh-CN"/>
        </w:rPr>
        <w:t>89.26</w:t>
      </w:r>
      <w:r>
        <w:rPr>
          <w:rFonts w:hint="eastAsia" w:ascii="仿宋_GB2312" w:eastAsia="仿宋_GB2312"/>
          <w:color w:val="auto"/>
          <w:sz w:val="32"/>
          <w:szCs w:val="32"/>
        </w:rPr>
        <w:t>万元，主要用于我院按照规定标准为职工缴纳住房公积金等支出。</w:t>
      </w:r>
    </w:p>
    <w:p w14:paraId="71550F7C">
      <w:pPr>
        <w:spacing w:line="576" w:lineRule="exact"/>
        <w:ind w:left="0" w:leftChars="0" w:firstLine="640" w:firstLineChars="200"/>
        <w:rPr>
          <w:rFonts w:hint="default" w:ascii="仿宋_GB2312" w:eastAsia="仿宋_GB2312"/>
          <w:sz w:val="32"/>
          <w:szCs w:val="32"/>
          <w:lang w:val="en-US"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eastAsia="仿宋_GB2312" w:cs="仿宋_GB2312"/>
          <w:sz w:val="32"/>
          <w:szCs w:val="32"/>
        </w:rPr>
        <w:t>部门（单位）</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1241.75</w:t>
      </w:r>
      <w:r>
        <w:rPr>
          <w:rFonts w:hint="eastAsia" w:ascii="仿宋_GB2312" w:eastAsia="仿宋_GB2312"/>
          <w:sz w:val="32"/>
          <w:szCs w:val="32"/>
        </w:rPr>
        <w:t>万元,比</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19.21万元</w:t>
      </w:r>
      <w:r>
        <w:rPr>
          <w:rFonts w:hint="eastAsia" w:ascii="仿宋_GB2312" w:eastAsia="仿宋_GB2312"/>
          <w:sz w:val="32"/>
          <w:szCs w:val="32"/>
        </w:rPr>
        <w:t>，主要原因:</w:t>
      </w:r>
      <w:r>
        <w:rPr>
          <w:rFonts w:hint="eastAsia" w:ascii="仿宋_GB2312" w:eastAsia="仿宋_GB2312"/>
          <w:sz w:val="32"/>
          <w:szCs w:val="32"/>
          <w:lang w:val="en-US" w:eastAsia="zh-CN"/>
        </w:rPr>
        <w:t>我院人员数减少。</w:t>
      </w:r>
    </w:p>
    <w:p w14:paraId="5B8C84B5">
      <w:pPr>
        <w:spacing w:line="576" w:lineRule="exact"/>
        <w:ind w:firstLine="640" w:firstLineChars="200"/>
        <w:rPr>
          <w:rFonts w:hint="eastAsia" w:ascii="仿宋_GB2312" w:eastAsia="仿宋_GB2312"/>
          <w:color w:val="auto"/>
          <w:sz w:val="32"/>
          <w:szCs w:val="32"/>
        </w:rPr>
      </w:pPr>
      <w:r>
        <w:rPr>
          <w:rFonts w:hint="eastAsia" w:ascii="仿宋_GB2312" w:eastAsia="仿宋_GB2312" w:cs="仿宋_GB2312"/>
          <w:sz w:val="32"/>
          <w:szCs w:val="32"/>
        </w:rPr>
        <w:t>收入包括：</w:t>
      </w:r>
      <w:r>
        <w:rPr>
          <w:rFonts w:hint="eastAsia" w:ascii="仿宋_GB2312" w:eastAsia="仿宋_GB2312"/>
          <w:color w:val="auto"/>
          <w:sz w:val="32"/>
          <w:szCs w:val="32"/>
        </w:rPr>
        <w:t>公共安全支出</w:t>
      </w:r>
      <w:r>
        <w:rPr>
          <w:rFonts w:hint="eastAsia" w:ascii="仿宋_GB2312" w:eastAsia="仿宋_GB2312"/>
          <w:color w:val="auto"/>
          <w:sz w:val="32"/>
          <w:szCs w:val="32"/>
          <w:lang w:val="en-US" w:eastAsia="zh-CN"/>
        </w:rPr>
        <w:t>902.79</w:t>
      </w:r>
      <w:r>
        <w:rPr>
          <w:rFonts w:hint="eastAsia" w:ascii="仿宋_GB2312" w:eastAsia="仿宋_GB2312"/>
          <w:color w:val="auto"/>
          <w:sz w:val="32"/>
          <w:szCs w:val="32"/>
        </w:rPr>
        <w:t>万元，社会保障和就业支出</w:t>
      </w:r>
      <w:r>
        <w:rPr>
          <w:rFonts w:hint="eastAsia" w:ascii="仿宋_GB2312" w:eastAsia="仿宋_GB2312"/>
          <w:color w:val="auto"/>
          <w:sz w:val="32"/>
          <w:szCs w:val="32"/>
          <w:lang w:val="en-US" w:eastAsia="zh-CN"/>
        </w:rPr>
        <w:t>181.42</w:t>
      </w:r>
      <w:r>
        <w:rPr>
          <w:rFonts w:hint="eastAsia" w:ascii="仿宋_GB2312" w:eastAsia="仿宋_GB2312"/>
          <w:color w:val="auto"/>
          <w:sz w:val="32"/>
          <w:szCs w:val="32"/>
        </w:rPr>
        <w:t>万元，卫生健康支出</w:t>
      </w:r>
      <w:r>
        <w:rPr>
          <w:rFonts w:hint="eastAsia" w:ascii="仿宋_GB2312" w:eastAsia="仿宋_GB2312"/>
          <w:color w:val="auto"/>
          <w:sz w:val="32"/>
          <w:szCs w:val="32"/>
          <w:lang w:val="en-US" w:eastAsia="zh-CN"/>
        </w:rPr>
        <w:t>68.28</w:t>
      </w:r>
      <w:r>
        <w:rPr>
          <w:rFonts w:hint="eastAsia" w:ascii="仿宋_GB2312" w:eastAsia="仿宋_GB2312"/>
          <w:color w:val="auto"/>
          <w:sz w:val="32"/>
          <w:szCs w:val="32"/>
        </w:rPr>
        <w:t>万元，住房保障支出</w:t>
      </w:r>
      <w:r>
        <w:rPr>
          <w:rFonts w:hint="eastAsia" w:ascii="仿宋_GB2312" w:eastAsia="仿宋_GB2312"/>
          <w:color w:val="auto"/>
          <w:sz w:val="32"/>
          <w:szCs w:val="32"/>
          <w:lang w:val="en-US" w:eastAsia="zh-CN"/>
        </w:rPr>
        <w:t>89.26</w:t>
      </w:r>
      <w:r>
        <w:rPr>
          <w:rFonts w:hint="eastAsia" w:ascii="仿宋_GB2312" w:eastAsia="仿宋_GB2312"/>
          <w:color w:val="auto"/>
          <w:sz w:val="32"/>
          <w:szCs w:val="32"/>
        </w:rPr>
        <w:t>万元。</w:t>
      </w:r>
    </w:p>
    <w:p w14:paraId="045FFFEB">
      <w:pPr>
        <w:spacing w:line="576" w:lineRule="exact"/>
        <w:ind w:firstLine="640" w:firstLineChars="200"/>
        <w:rPr>
          <w:rFonts w:hint="eastAsia" w:ascii="仿宋_GB2312" w:eastAsia="仿宋_GB2312"/>
          <w:color w:val="auto"/>
          <w:sz w:val="32"/>
          <w:szCs w:val="32"/>
        </w:rPr>
      </w:pPr>
      <w:r>
        <w:rPr>
          <w:rFonts w:hint="eastAsia" w:ascii="仿宋_GB2312" w:eastAsia="仿宋_GB2312" w:cs="仿宋_GB2312"/>
          <w:sz w:val="32"/>
          <w:szCs w:val="32"/>
        </w:rPr>
        <w:t>支出包括：</w:t>
      </w:r>
      <w:r>
        <w:rPr>
          <w:rFonts w:hint="eastAsia" w:ascii="仿宋_GB2312" w:eastAsia="仿宋_GB2312"/>
          <w:color w:val="auto"/>
          <w:sz w:val="32"/>
          <w:szCs w:val="32"/>
        </w:rPr>
        <w:t>公共安全支出</w:t>
      </w:r>
      <w:r>
        <w:rPr>
          <w:rFonts w:hint="eastAsia" w:ascii="仿宋_GB2312" w:eastAsia="仿宋_GB2312"/>
          <w:color w:val="auto"/>
          <w:sz w:val="32"/>
          <w:szCs w:val="32"/>
          <w:lang w:val="en-US" w:eastAsia="zh-CN"/>
        </w:rPr>
        <w:t>902.79</w:t>
      </w:r>
      <w:r>
        <w:rPr>
          <w:rFonts w:hint="eastAsia" w:ascii="仿宋_GB2312" w:eastAsia="仿宋_GB2312"/>
          <w:color w:val="auto"/>
          <w:sz w:val="32"/>
          <w:szCs w:val="32"/>
        </w:rPr>
        <w:t>万元，社会保障和就业支出</w:t>
      </w:r>
      <w:r>
        <w:rPr>
          <w:rFonts w:hint="eastAsia" w:ascii="仿宋_GB2312" w:eastAsia="仿宋_GB2312"/>
          <w:color w:val="auto"/>
          <w:sz w:val="32"/>
          <w:szCs w:val="32"/>
          <w:lang w:val="en-US" w:eastAsia="zh-CN"/>
        </w:rPr>
        <w:t>181.42</w:t>
      </w:r>
      <w:r>
        <w:rPr>
          <w:rFonts w:hint="eastAsia" w:ascii="仿宋_GB2312" w:eastAsia="仿宋_GB2312"/>
          <w:color w:val="auto"/>
          <w:sz w:val="32"/>
          <w:szCs w:val="32"/>
        </w:rPr>
        <w:t>万元，卫生健康支出</w:t>
      </w:r>
      <w:r>
        <w:rPr>
          <w:rFonts w:hint="eastAsia" w:ascii="仿宋_GB2312" w:eastAsia="仿宋_GB2312"/>
          <w:color w:val="auto"/>
          <w:sz w:val="32"/>
          <w:szCs w:val="32"/>
          <w:lang w:val="en-US" w:eastAsia="zh-CN"/>
        </w:rPr>
        <w:t>68.28</w:t>
      </w:r>
      <w:r>
        <w:rPr>
          <w:rFonts w:hint="eastAsia" w:ascii="仿宋_GB2312" w:eastAsia="仿宋_GB2312"/>
          <w:color w:val="auto"/>
          <w:sz w:val="32"/>
          <w:szCs w:val="32"/>
        </w:rPr>
        <w:t>万元，住房保障支出</w:t>
      </w:r>
      <w:r>
        <w:rPr>
          <w:rFonts w:hint="eastAsia" w:ascii="仿宋_GB2312" w:eastAsia="仿宋_GB2312"/>
          <w:color w:val="auto"/>
          <w:sz w:val="32"/>
          <w:szCs w:val="32"/>
          <w:lang w:val="en-US" w:eastAsia="zh-CN"/>
        </w:rPr>
        <w:t>89.26</w:t>
      </w:r>
      <w:r>
        <w:rPr>
          <w:rFonts w:hint="eastAsia" w:ascii="仿宋_GB2312" w:eastAsia="仿宋_GB2312"/>
          <w:color w:val="auto"/>
          <w:sz w:val="32"/>
          <w:szCs w:val="32"/>
        </w:rPr>
        <w:t>万元。</w:t>
      </w:r>
    </w:p>
    <w:p w14:paraId="0B1FDFFF">
      <w:pPr>
        <w:ind w:firstLine="640" w:firstLineChars="200"/>
        <w:rPr>
          <w:rFonts w:ascii="黑体" w:eastAsia="黑体"/>
          <w:sz w:val="32"/>
          <w:szCs w:val="32"/>
        </w:rPr>
      </w:pPr>
      <w:r>
        <w:rPr>
          <w:rFonts w:hint="eastAsia" w:ascii="黑体" w:eastAsia="黑体"/>
          <w:sz w:val="32"/>
          <w:szCs w:val="32"/>
        </w:rPr>
        <w:t>五、一般公共预算当年拨款情况说明</w:t>
      </w:r>
    </w:p>
    <w:p w14:paraId="4BE056F0">
      <w:pPr>
        <w:pStyle w:val="10"/>
        <w:spacing w:before="0" w:line="576" w:lineRule="exact"/>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6D5A2A8B">
      <w:pPr>
        <w:spacing w:line="576" w:lineRule="exact"/>
        <w:ind w:left="0" w:leftChars="0" w:firstLine="640" w:firstLineChars="200"/>
        <w:rPr>
          <w:rFonts w:hint="default" w:ascii="仿宋_GB2312" w:eastAsia="仿宋_GB2312"/>
          <w:sz w:val="32"/>
          <w:szCs w:val="32"/>
          <w:lang w:val="en-US" w:eastAsia="zh-CN"/>
        </w:rPr>
      </w:pPr>
      <w:r>
        <w:rPr>
          <w:rFonts w:hint="eastAsia" w:ascii="仿宋_GB2312" w:eastAsia="仿宋_GB2312"/>
          <w:color w:val="auto"/>
          <w:sz w:val="32"/>
          <w:szCs w:val="32"/>
          <w:lang w:eastAsia="zh-CN"/>
        </w:rPr>
        <w:t>我</w:t>
      </w:r>
      <w:r>
        <w:rPr>
          <w:rFonts w:hint="eastAsia" w:ascii="仿宋_GB2312" w:eastAsia="仿宋_GB2312"/>
          <w:color w:val="auto"/>
          <w:sz w:val="32"/>
          <w:szCs w:val="32"/>
        </w:rPr>
        <w:t>单位</w:t>
      </w:r>
      <w:r>
        <w:rPr>
          <w:rFonts w:hint="eastAsia" w:ascii="仿宋_GB2312" w:eastAsia="仿宋_GB2312"/>
          <w:color w:val="auto"/>
          <w:sz w:val="32"/>
          <w:szCs w:val="32"/>
          <w:lang w:eastAsia="zh-CN"/>
        </w:rPr>
        <w:t>2025</w:t>
      </w:r>
      <w:r>
        <w:rPr>
          <w:rFonts w:hint="eastAsia" w:ascii="仿宋_GB2312" w:eastAsia="仿宋_GB2312"/>
          <w:color w:val="auto"/>
          <w:sz w:val="32"/>
          <w:szCs w:val="32"/>
        </w:rPr>
        <w:t>年一般公共预算当年拨款</w:t>
      </w:r>
      <w:r>
        <w:rPr>
          <w:rFonts w:hint="eastAsia" w:ascii="仿宋_GB2312" w:eastAsia="仿宋_GB2312"/>
          <w:color w:val="auto"/>
          <w:sz w:val="32"/>
          <w:szCs w:val="32"/>
          <w:lang w:val="en-US" w:eastAsia="zh-CN"/>
        </w:rPr>
        <w:t>1241.75</w:t>
      </w:r>
      <w:r>
        <w:rPr>
          <w:rFonts w:hint="eastAsia" w:ascii="仿宋_GB2312" w:eastAsia="仿宋_GB2312"/>
          <w:color w:val="auto"/>
          <w:sz w:val="32"/>
          <w:szCs w:val="32"/>
        </w:rPr>
        <w:t>万元，比202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年预算数</w:t>
      </w:r>
      <w:r>
        <w:rPr>
          <w:rFonts w:hint="eastAsia" w:ascii="仿宋_GB2312" w:eastAsia="仿宋_GB2312"/>
          <w:color w:val="auto"/>
          <w:sz w:val="32"/>
          <w:szCs w:val="32"/>
          <w:lang w:val="en-US" w:eastAsia="zh-CN"/>
        </w:rPr>
        <w:t>19.21万元</w:t>
      </w:r>
      <w:r>
        <w:rPr>
          <w:rFonts w:hint="eastAsia" w:ascii="仿宋_GB2312" w:eastAsia="仿宋_GB2312"/>
          <w:color w:val="auto"/>
          <w:sz w:val="32"/>
          <w:szCs w:val="32"/>
        </w:rPr>
        <w:t>，主要原因:</w:t>
      </w:r>
      <w:r>
        <w:rPr>
          <w:rFonts w:hint="eastAsia" w:ascii="仿宋_GB2312" w:eastAsia="仿宋_GB2312"/>
          <w:color w:val="auto"/>
          <w:sz w:val="32"/>
          <w:szCs w:val="32"/>
          <w:lang w:val="en-US" w:eastAsia="zh-CN"/>
        </w:rPr>
        <w:t>我院人员数减少。</w:t>
      </w:r>
    </w:p>
    <w:p w14:paraId="791F6FB9">
      <w:pPr>
        <w:numPr>
          <w:ilvl w:val="0"/>
          <w:numId w:val="0"/>
        </w:numPr>
        <w:bidi w:val="0"/>
        <w:spacing w:line="576" w:lineRule="exact"/>
        <w:ind w:left="-420" w:leftChars="-200" w:firstLine="960" w:firstLineChars="300"/>
        <w:jc w:val="left"/>
        <w:rPr>
          <w:rFonts w:hint="eastAsia" w:ascii="楷体" w:eastAsia="楷体" w:cs="仿宋_GB2312"/>
          <w:kern w:val="2"/>
          <w:sz w:val="32"/>
          <w:szCs w:val="32"/>
          <w:highlight w:val="none"/>
        </w:rPr>
      </w:pPr>
      <w:r>
        <w:rPr>
          <w:rFonts w:hint="eastAsia" w:ascii="楷体" w:eastAsia="楷体" w:cs="仿宋_GB2312"/>
          <w:kern w:val="2"/>
          <w:sz w:val="32"/>
          <w:szCs w:val="32"/>
          <w:highlight w:val="none"/>
          <w:lang w:eastAsia="zh-CN"/>
        </w:rPr>
        <w:t>（二）</w:t>
      </w:r>
      <w:r>
        <w:rPr>
          <w:rFonts w:hint="eastAsia" w:ascii="楷体" w:eastAsia="楷体" w:cs="仿宋_GB2312"/>
          <w:kern w:val="2"/>
          <w:sz w:val="32"/>
          <w:szCs w:val="32"/>
          <w:highlight w:val="none"/>
        </w:rPr>
        <w:t>一般公共预算当年拨款结构情况</w:t>
      </w:r>
    </w:p>
    <w:p w14:paraId="7B4A6A4D">
      <w:pPr>
        <w:numPr>
          <w:ilvl w:val="0"/>
          <w:numId w:val="0"/>
        </w:numPr>
        <w:bidi w:val="0"/>
        <w:spacing w:line="576" w:lineRule="exact"/>
        <w:ind w:left="-99" w:leftChars="-47" w:firstLine="960" w:firstLineChars="300"/>
        <w:jc w:val="left"/>
        <w:rPr>
          <w:rFonts w:hint="eastAsia" w:ascii="仿宋_GB2312" w:eastAsia="仿宋_GB2312" w:cs="仿宋_GB2312"/>
          <w:kern w:val="2"/>
          <w:sz w:val="32"/>
          <w:szCs w:val="32"/>
          <w:highlight w:val="none"/>
        </w:rPr>
      </w:pPr>
      <w:r>
        <w:rPr>
          <w:rFonts w:hint="eastAsia" w:ascii="仿宋_GB2312" w:eastAsia="仿宋_GB2312" w:cs="仿宋_GB2312"/>
          <w:kern w:val="2"/>
          <w:sz w:val="32"/>
          <w:szCs w:val="32"/>
          <w:highlight w:val="none"/>
          <w:lang w:eastAsia="zh-CN"/>
        </w:rPr>
        <w:t>公共安全</w:t>
      </w:r>
      <w:r>
        <w:rPr>
          <w:rFonts w:hint="eastAsia" w:ascii="仿宋_GB2312" w:eastAsia="仿宋_GB2312" w:cs="仿宋_GB2312"/>
          <w:kern w:val="2"/>
          <w:sz w:val="32"/>
          <w:szCs w:val="32"/>
          <w:highlight w:val="none"/>
        </w:rPr>
        <w:t>支出</w:t>
      </w:r>
      <w:r>
        <w:rPr>
          <w:rFonts w:hint="eastAsia" w:ascii="仿宋_GB2312" w:eastAsia="仿宋_GB2312" w:cs="仿宋_GB2312"/>
          <w:kern w:val="2"/>
          <w:sz w:val="32"/>
          <w:szCs w:val="32"/>
          <w:highlight w:val="none"/>
          <w:lang w:val="en-US" w:eastAsia="zh-CN"/>
        </w:rPr>
        <w:t>902.79</w:t>
      </w:r>
      <w:r>
        <w:rPr>
          <w:rFonts w:hint="eastAsia" w:ascii="仿宋_GB2312" w:eastAsia="仿宋_GB2312" w:cs="仿宋_GB2312"/>
          <w:kern w:val="2"/>
          <w:sz w:val="32"/>
          <w:szCs w:val="32"/>
          <w:highlight w:val="none"/>
        </w:rPr>
        <w:t>万元，占</w:t>
      </w:r>
      <w:r>
        <w:rPr>
          <w:rFonts w:hint="eastAsia" w:ascii="仿宋_GB2312" w:eastAsia="仿宋_GB2312" w:cs="仿宋_GB2312"/>
          <w:kern w:val="2"/>
          <w:sz w:val="32"/>
          <w:szCs w:val="32"/>
          <w:highlight w:val="none"/>
          <w:lang w:val="en-US" w:eastAsia="zh-CN"/>
        </w:rPr>
        <w:t>72.70</w:t>
      </w:r>
      <w:r>
        <w:rPr>
          <w:rFonts w:hint="eastAsia" w:ascii="仿宋_GB2312" w:eastAsia="仿宋_GB2312" w:cs="仿宋_GB2312"/>
          <w:kern w:val="2"/>
          <w:sz w:val="32"/>
          <w:szCs w:val="32"/>
          <w:highlight w:val="none"/>
        </w:rPr>
        <w:t>%；社会保障和就业支出</w:t>
      </w:r>
      <w:r>
        <w:rPr>
          <w:rFonts w:hint="eastAsia" w:ascii="仿宋_GB2312" w:eastAsia="仿宋_GB2312" w:cs="仿宋_GB2312"/>
          <w:kern w:val="2"/>
          <w:sz w:val="32"/>
          <w:szCs w:val="32"/>
          <w:highlight w:val="none"/>
          <w:lang w:val="en-US" w:eastAsia="zh-CN"/>
        </w:rPr>
        <w:t>181.42</w:t>
      </w:r>
      <w:r>
        <w:rPr>
          <w:rFonts w:hint="eastAsia" w:ascii="仿宋_GB2312" w:eastAsia="仿宋_GB2312" w:cs="仿宋_GB2312"/>
          <w:kern w:val="2"/>
          <w:sz w:val="32"/>
          <w:szCs w:val="32"/>
          <w:highlight w:val="none"/>
        </w:rPr>
        <w:t>万元，占</w:t>
      </w:r>
      <w:r>
        <w:rPr>
          <w:rFonts w:hint="eastAsia" w:ascii="仿宋_GB2312" w:eastAsia="仿宋_GB2312" w:cs="仿宋_GB2312"/>
          <w:kern w:val="2"/>
          <w:sz w:val="32"/>
          <w:szCs w:val="32"/>
          <w:highlight w:val="none"/>
          <w:lang w:val="en-US" w:eastAsia="zh-CN"/>
        </w:rPr>
        <w:t>14.61</w:t>
      </w:r>
      <w:r>
        <w:rPr>
          <w:rFonts w:hint="eastAsia" w:ascii="仿宋_GB2312" w:eastAsia="仿宋_GB2312" w:cs="仿宋_GB2312"/>
          <w:kern w:val="2"/>
          <w:sz w:val="32"/>
          <w:szCs w:val="32"/>
          <w:highlight w:val="none"/>
        </w:rPr>
        <w:t>%；卫生健康支出</w:t>
      </w:r>
      <w:r>
        <w:rPr>
          <w:rFonts w:hint="eastAsia" w:ascii="仿宋_GB2312" w:eastAsia="仿宋_GB2312" w:cs="仿宋_GB2312"/>
          <w:kern w:val="2"/>
          <w:sz w:val="32"/>
          <w:szCs w:val="32"/>
          <w:highlight w:val="none"/>
          <w:lang w:val="en-US" w:eastAsia="zh-CN"/>
        </w:rPr>
        <w:t>68.28</w:t>
      </w:r>
      <w:r>
        <w:rPr>
          <w:rFonts w:hint="eastAsia" w:ascii="仿宋_GB2312" w:eastAsia="仿宋_GB2312" w:cs="仿宋_GB2312"/>
          <w:kern w:val="2"/>
          <w:sz w:val="32"/>
          <w:szCs w:val="32"/>
          <w:highlight w:val="none"/>
        </w:rPr>
        <w:t>万元，占</w:t>
      </w:r>
      <w:r>
        <w:rPr>
          <w:rFonts w:hint="eastAsia" w:ascii="仿宋_GB2312" w:eastAsia="仿宋_GB2312" w:cs="仿宋_GB2312"/>
          <w:kern w:val="2"/>
          <w:sz w:val="32"/>
          <w:szCs w:val="32"/>
          <w:highlight w:val="none"/>
          <w:lang w:val="en-US" w:eastAsia="zh-CN"/>
        </w:rPr>
        <w:t>5.5</w:t>
      </w:r>
      <w:r>
        <w:rPr>
          <w:rFonts w:hint="eastAsia" w:ascii="仿宋_GB2312" w:eastAsia="仿宋_GB2312" w:cs="仿宋_GB2312"/>
          <w:kern w:val="2"/>
          <w:sz w:val="32"/>
          <w:szCs w:val="32"/>
          <w:highlight w:val="none"/>
        </w:rPr>
        <w:t>%；住房保障支出</w:t>
      </w:r>
      <w:r>
        <w:rPr>
          <w:rFonts w:hint="eastAsia" w:ascii="仿宋_GB2312" w:eastAsia="仿宋_GB2312" w:cs="仿宋_GB2312"/>
          <w:kern w:val="2"/>
          <w:sz w:val="32"/>
          <w:szCs w:val="32"/>
          <w:highlight w:val="none"/>
          <w:lang w:val="en-US" w:eastAsia="zh-CN"/>
        </w:rPr>
        <w:t>89.26</w:t>
      </w:r>
      <w:r>
        <w:rPr>
          <w:rFonts w:hint="eastAsia" w:ascii="仿宋_GB2312" w:eastAsia="仿宋_GB2312" w:cs="仿宋_GB2312"/>
          <w:kern w:val="2"/>
          <w:sz w:val="32"/>
          <w:szCs w:val="32"/>
          <w:highlight w:val="none"/>
        </w:rPr>
        <w:t>万元占</w:t>
      </w:r>
      <w:r>
        <w:rPr>
          <w:rFonts w:hint="eastAsia" w:ascii="仿宋_GB2312" w:eastAsia="仿宋_GB2312" w:cs="仿宋_GB2312"/>
          <w:kern w:val="2"/>
          <w:sz w:val="32"/>
          <w:szCs w:val="32"/>
          <w:highlight w:val="none"/>
          <w:lang w:val="en-US" w:eastAsia="zh-CN"/>
        </w:rPr>
        <w:t>7.19</w:t>
      </w:r>
      <w:r>
        <w:rPr>
          <w:rFonts w:hint="eastAsia" w:ascii="仿宋_GB2312" w:eastAsia="仿宋_GB2312" w:cs="仿宋_GB2312"/>
          <w:kern w:val="2"/>
          <w:sz w:val="32"/>
          <w:szCs w:val="32"/>
          <w:highlight w:val="none"/>
        </w:rPr>
        <w:t>%。</w:t>
      </w:r>
    </w:p>
    <w:p w14:paraId="649ECB34">
      <w:pPr>
        <w:pStyle w:val="10"/>
        <w:spacing w:before="0" w:line="576" w:lineRule="exact"/>
        <w:ind w:firstLine="640" w:firstLineChars="200"/>
        <w:jc w:val="left"/>
        <w:rPr>
          <w:rFonts w:hint="eastAsia" w:ascii="楷体" w:eastAsia="楷体" w:cs="仿宋_GB2312"/>
          <w:kern w:val="2"/>
          <w:sz w:val="32"/>
          <w:szCs w:val="32"/>
          <w:highlight w:val="none"/>
        </w:rPr>
      </w:pPr>
      <w:r>
        <w:rPr>
          <w:rFonts w:hint="eastAsia" w:ascii="楷体" w:eastAsia="楷体" w:cs="仿宋_GB2312"/>
          <w:kern w:val="2"/>
          <w:sz w:val="32"/>
          <w:szCs w:val="32"/>
          <w:highlight w:val="none"/>
        </w:rPr>
        <w:t>（三）一般公共预算当年拨款具体使用情况</w:t>
      </w:r>
    </w:p>
    <w:p w14:paraId="13CFA392">
      <w:pPr>
        <w:pStyle w:val="10"/>
        <w:spacing w:before="0" w:line="360" w:lineRule="auto"/>
        <w:ind w:firstLine="660"/>
        <w:rPr>
          <w:rFonts w:ascii="黑体" w:eastAsia="黑体"/>
          <w:sz w:val="32"/>
          <w:szCs w:val="32"/>
          <w:highlight w:val="none"/>
        </w:rPr>
      </w:pPr>
      <w:r>
        <w:rPr>
          <w:rFonts w:hint="eastAsia" w:ascii="仿宋_GB2312" w:eastAsia="仿宋_GB2312" w:cs="仿宋_GB2312"/>
          <w:sz w:val="32"/>
          <w:szCs w:val="32"/>
          <w:highlight w:val="none"/>
          <w:lang w:eastAsia="zh-CN"/>
        </w:rPr>
        <w:t>我单位</w:t>
      </w:r>
      <w:r>
        <w:rPr>
          <w:rFonts w:hint="eastAsia"/>
          <w:sz w:val="32"/>
          <w:szCs w:val="32"/>
          <w:highlight w:val="none"/>
          <w:lang w:eastAsia="zh-CN"/>
        </w:rPr>
        <w:t>2025</w:t>
      </w:r>
      <w:r>
        <w:rPr>
          <w:rFonts w:hint="eastAsia" w:ascii="仿宋_GB2312" w:eastAsia="仿宋_GB2312"/>
          <w:sz w:val="32"/>
          <w:szCs w:val="32"/>
          <w:highlight w:val="none"/>
        </w:rPr>
        <w:t>年财政拨款</w:t>
      </w:r>
      <w:r>
        <w:rPr>
          <w:rFonts w:hint="eastAsia" w:ascii="仿宋_GB2312" w:eastAsia="仿宋_GB2312"/>
          <w:sz w:val="32"/>
          <w:szCs w:val="32"/>
          <w:highlight w:val="none"/>
          <w:lang w:eastAsia="zh-CN"/>
        </w:rPr>
        <w:t>支出</w:t>
      </w:r>
      <w:r>
        <w:rPr>
          <w:rFonts w:hint="eastAsia" w:ascii="仿宋_GB2312" w:eastAsia="仿宋_GB2312"/>
          <w:sz w:val="32"/>
          <w:szCs w:val="32"/>
          <w:highlight w:val="none"/>
        </w:rPr>
        <w:t>预算</w:t>
      </w:r>
      <w:r>
        <w:rPr>
          <w:rFonts w:hint="eastAsia"/>
          <w:sz w:val="32"/>
          <w:szCs w:val="32"/>
          <w:highlight w:val="none"/>
          <w:lang w:val="en-US" w:eastAsia="zh-CN"/>
        </w:rPr>
        <w:t>1241.75</w:t>
      </w:r>
      <w:r>
        <w:rPr>
          <w:rFonts w:hint="eastAsia" w:ascii="仿宋_GB2312" w:eastAsia="仿宋_GB2312"/>
          <w:sz w:val="32"/>
          <w:szCs w:val="32"/>
          <w:highlight w:val="none"/>
        </w:rPr>
        <w:t>万元,</w:t>
      </w:r>
      <w:r>
        <w:rPr>
          <w:rFonts w:hint="eastAsia" w:ascii="仿宋_GB2312" w:eastAsia="仿宋_GB2312" w:cs="仿宋_GB2312"/>
          <w:sz w:val="32"/>
          <w:szCs w:val="32"/>
          <w:highlight w:val="none"/>
          <w:lang w:eastAsia="zh-CN"/>
        </w:rPr>
        <w:t>。包括</w:t>
      </w:r>
      <w:r>
        <w:rPr>
          <w:rFonts w:hint="eastAsia" w:ascii="仿宋_GB2312" w:eastAsia="仿宋_GB2312"/>
          <w:color w:val="auto"/>
          <w:sz w:val="32"/>
          <w:szCs w:val="32"/>
          <w:highlight w:val="none"/>
        </w:rPr>
        <w:t>公共安全支出</w:t>
      </w:r>
      <w:r>
        <w:rPr>
          <w:rFonts w:hint="eastAsia"/>
          <w:color w:val="auto"/>
          <w:sz w:val="32"/>
          <w:szCs w:val="32"/>
          <w:highlight w:val="none"/>
          <w:lang w:val="en-US" w:eastAsia="zh-CN"/>
        </w:rPr>
        <w:t>902.79</w:t>
      </w:r>
      <w:r>
        <w:rPr>
          <w:rFonts w:hint="eastAsia" w:ascii="仿宋_GB2312" w:eastAsia="仿宋_GB2312"/>
          <w:color w:val="auto"/>
          <w:sz w:val="32"/>
          <w:szCs w:val="32"/>
          <w:highlight w:val="none"/>
        </w:rPr>
        <w:t>万元，社会保障和就业支出</w:t>
      </w:r>
      <w:r>
        <w:rPr>
          <w:rFonts w:hint="eastAsia"/>
          <w:color w:val="auto"/>
          <w:sz w:val="32"/>
          <w:szCs w:val="32"/>
          <w:highlight w:val="none"/>
          <w:lang w:val="en-US" w:eastAsia="zh-CN"/>
        </w:rPr>
        <w:t>181.42</w:t>
      </w:r>
      <w:r>
        <w:rPr>
          <w:rFonts w:hint="eastAsia" w:ascii="仿宋_GB2312" w:eastAsia="仿宋_GB2312"/>
          <w:color w:val="auto"/>
          <w:sz w:val="32"/>
          <w:szCs w:val="32"/>
          <w:highlight w:val="none"/>
        </w:rPr>
        <w:t>万元，卫生健康支出</w:t>
      </w:r>
      <w:r>
        <w:rPr>
          <w:rFonts w:hint="eastAsia"/>
          <w:color w:val="auto"/>
          <w:sz w:val="32"/>
          <w:szCs w:val="32"/>
          <w:highlight w:val="none"/>
          <w:lang w:val="en-US" w:eastAsia="zh-CN"/>
        </w:rPr>
        <w:t>68.28</w:t>
      </w:r>
      <w:r>
        <w:rPr>
          <w:rFonts w:hint="eastAsia" w:ascii="仿宋_GB2312" w:eastAsia="仿宋_GB2312"/>
          <w:color w:val="auto"/>
          <w:sz w:val="32"/>
          <w:szCs w:val="32"/>
          <w:highlight w:val="none"/>
        </w:rPr>
        <w:t>万元，住房保障支出</w:t>
      </w:r>
      <w:r>
        <w:rPr>
          <w:rFonts w:hint="eastAsia"/>
          <w:color w:val="auto"/>
          <w:sz w:val="32"/>
          <w:szCs w:val="32"/>
          <w:highlight w:val="none"/>
          <w:lang w:val="en-US" w:eastAsia="zh-CN"/>
        </w:rPr>
        <w:t>89.26</w:t>
      </w:r>
      <w:r>
        <w:rPr>
          <w:rFonts w:hint="eastAsia" w:ascii="仿宋_GB2312" w:eastAsia="仿宋_GB2312"/>
          <w:color w:val="auto"/>
          <w:sz w:val="32"/>
          <w:szCs w:val="32"/>
          <w:highlight w:val="none"/>
        </w:rPr>
        <w:t>万元。</w:t>
      </w:r>
      <w:r>
        <w:rPr>
          <w:rFonts w:hint="eastAsia" w:ascii="黑体" w:eastAsia="黑体"/>
          <w:sz w:val="32"/>
          <w:szCs w:val="32"/>
          <w:highlight w:val="none"/>
        </w:rPr>
        <w:t>六、一般公共预算基本支出情况说明</w:t>
      </w:r>
    </w:p>
    <w:p w14:paraId="7287B938">
      <w:pPr>
        <w:pStyle w:val="10"/>
        <w:spacing w:before="0" w:line="576" w:lineRule="exact"/>
        <w:ind w:firstLine="640" w:firstLineChars="200"/>
        <w:rPr>
          <w:rFonts w:cs="仿宋_GB2312"/>
          <w:kern w:val="2"/>
          <w:sz w:val="32"/>
          <w:szCs w:val="32"/>
          <w:highlight w:val="none"/>
        </w:rPr>
      </w:pPr>
      <w:r>
        <w:rPr>
          <w:rFonts w:hint="eastAsia" w:cs="仿宋_GB2312"/>
          <w:kern w:val="2"/>
          <w:sz w:val="32"/>
          <w:szCs w:val="32"/>
          <w:highlight w:val="none"/>
          <w:lang w:eastAsia="zh-CN"/>
        </w:rPr>
        <w:t>我单位2025</w:t>
      </w:r>
      <w:r>
        <w:rPr>
          <w:rFonts w:hint="eastAsia" w:cs="仿宋_GB2312"/>
          <w:kern w:val="2"/>
          <w:sz w:val="32"/>
          <w:szCs w:val="32"/>
          <w:highlight w:val="none"/>
        </w:rPr>
        <w:t>年一般公共预算基本支出</w:t>
      </w:r>
      <w:r>
        <w:rPr>
          <w:rFonts w:hint="eastAsia" w:cs="仿宋_GB2312"/>
          <w:kern w:val="2"/>
          <w:sz w:val="32"/>
          <w:szCs w:val="32"/>
          <w:highlight w:val="none"/>
          <w:lang w:val="en-US" w:eastAsia="zh-CN"/>
        </w:rPr>
        <w:t>1241.75</w:t>
      </w:r>
      <w:r>
        <w:rPr>
          <w:rFonts w:hint="eastAsia" w:cs="仿宋_GB2312"/>
          <w:kern w:val="2"/>
          <w:sz w:val="32"/>
          <w:szCs w:val="32"/>
          <w:highlight w:val="none"/>
        </w:rPr>
        <w:t>万元，其中：人员经费</w:t>
      </w:r>
      <w:r>
        <w:rPr>
          <w:rFonts w:hint="eastAsia" w:cs="仿宋_GB2312"/>
          <w:kern w:val="2"/>
          <w:sz w:val="32"/>
          <w:szCs w:val="32"/>
          <w:highlight w:val="none"/>
          <w:lang w:val="en-US" w:eastAsia="zh-CN"/>
        </w:rPr>
        <w:t>1059.07</w:t>
      </w:r>
      <w:r>
        <w:rPr>
          <w:rFonts w:hint="eastAsia" w:cs="仿宋_GB2312"/>
          <w:kern w:val="2"/>
          <w:sz w:val="32"/>
          <w:szCs w:val="32"/>
          <w:highlight w:val="none"/>
        </w:rPr>
        <w:t>万元，主要包括：基本工资、津贴补贴、奖金、其他社会保障缴费、绩效工资、机关事业单位基本养老保险缴费、职业年金缴费、其他工资福利支出、离休费、奖励金、住房公积金、其他对个人和家庭的补助支出。</w:t>
      </w:r>
    </w:p>
    <w:p w14:paraId="6EA00960">
      <w:pPr>
        <w:pStyle w:val="10"/>
        <w:spacing w:before="0" w:line="360" w:lineRule="auto"/>
        <w:ind w:firstLine="640" w:firstLineChars="200"/>
        <w:rPr>
          <w:rFonts w:hint="eastAsia" w:cs="仿宋_GB2312"/>
          <w:kern w:val="2"/>
          <w:sz w:val="32"/>
          <w:szCs w:val="32"/>
          <w:highlight w:val="none"/>
          <w:lang w:eastAsia="zh-CN"/>
        </w:rPr>
      </w:pPr>
      <w:r>
        <w:rPr>
          <w:rFonts w:hint="eastAsia" w:cs="仿宋_GB2312"/>
          <w:kern w:val="2"/>
          <w:sz w:val="32"/>
          <w:szCs w:val="32"/>
          <w:highlight w:val="none"/>
        </w:rPr>
        <w:t>公用经费</w:t>
      </w:r>
      <w:r>
        <w:rPr>
          <w:rFonts w:hint="eastAsia" w:cs="仿宋_GB2312"/>
          <w:kern w:val="2"/>
          <w:sz w:val="32"/>
          <w:szCs w:val="32"/>
          <w:highlight w:val="none"/>
          <w:lang w:val="en-US" w:eastAsia="zh-CN"/>
        </w:rPr>
        <w:t>154.92</w:t>
      </w:r>
      <w:r>
        <w:rPr>
          <w:rFonts w:hint="eastAsia" w:cs="仿宋_GB2312"/>
          <w:kern w:val="2"/>
          <w:sz w:val="32"/>
          <w:szCs w:val="32"/>
          <w:highlight w:val="none"/>
        </w:rPr>
        <w:t>万元，主要包括：办公费、</w:t>
      </w:r>
      <w:r>
        <w:rPr>
          <w:rFonts w:hint="eastAsia" w:cs="仿宋_GB2312"/>
          <w:kern w:val="2"/>
          <w:sz w:val="32"/>
          <w:szCs w:val="32"/>
          <w:highlight w:val="none"/>
          <w:lang w:eastAsia="zh-CN"/>
        </w:rPr>
        <w:t>水费、邮电费、取暖费、差旅费、维修（护）费、培训费、公务接待费、福利费、体检费、公务用车运行维护费、党组织活动经费、其他商品和服务支出。</w:t>
      </w:r>
    </w:p>
    <w:p w14:paraId="024DD6F7">
      <w:pPr>
        <w:pStyle w:val="10"/>
        <w:spacing w:before="0" w:line="360" w:lineRule="auto"/>
        <w:ind w:firstLine="640" w:firstLineChars="200"/>
        <w:rPr>
          <w:rFonts w:ascii="黑体" w:eastAsia="黑体"/>
          <w:sz w:val="32"/>
          <w:szCs w:val="32"/>
          <w:highlight w:val="none"/>
        </w:rPr>
      </w:pPr>
      <w:r>
        <w:rPr>
          <w:rFonts w:hint="eastAsia" w:cs="仿宋_GB2312"/>
          <w:kern w:val="2"/>
          <w:sz w:val="32"/>
          <w:szCs w:val="32"/>
          <w:highlight w:val="none"/>
          <w:lang w:eastAsia="zh-CN"/>
        </w:rPr>
        <w:t>项目经费</w:t>
      </w:r>
      <w:r>
        <w:rPr>
          <w:rFonts w:hint="eastAsia" w:cs="仿宋_GB2312"/>
          <w:kern w:val="2"/>
          <w:sz w:val="32"/>
          <w:szCs w:val="32"/>
          <w:highlight w:val="none"/>
          <w:lang w:val="en-US" w:eastAsia="zh-CN"/>
        </w:rPr>
        <w:t>27.76万元，主要包括：物业管理服务项目。</w:t>
      </w:r>
      <w:r>
        <w:rPr>
          <w:rFonts w:hint="eastAsia" w:cs="仿宋_GB2312"/>
          <w:kern w:val="2"/>
          <w:sz w:val="32"/>
          <w:szCs w:val="32"/>
          <w:highlight w:val="yellow"/>
        </w:rPr>
        <w:br w:type="textWrapping"/>
      </w:r>
      <w:r>
        <w:rPr>
          <w:rFonts w:hint="eastAsia" w:ascii="黑体" w:eastAsia="黑体"/>
          <w:sz w:val="32"/>
          <w:szCs w:val="32"/>
          <w:highlight w:val="none"/>
        </w:rPr>
        <w:t xml:space="preserve">    七、“三公”经费财政拨款预算安排情况说明</w:t>
      </w:r>
    </w:p>
    <w:p w14:paraId="3D7AC2A2">
      <w:pPr>
        <w:pStyle w:val="10"/>
        <w:spacing w:before="0" w:line="576" w:lineRule="exact"/>
        <w:ind w:firstLine="640" w:firstLineChars="200"/>
        <w:rPr>
          <w:rFonts w:cs="仿宋_GB2312"/>
          <w:kern w:val="2"/>
          <w:sz w:val="32"/>
          <w:szCs w:val="32"/>
          <w:highlight w:val="none"/>
        </w:rPr>
      </w:pPr>
      <w:r>
        <w:rPr>
          <w:rFonts w:hint="eastAsia" w:cs="仿宋_GB2312"/>
          <w:kern w:val="2"/>
          <w:sz w:val="32"/>
          <w:szCs w:val="32"/>
          <w:highlight w:val="none"/>
        </w:rPr>
        <w:t>，其中：因公出国（境）经费</w:t>
      </w:r>
      <w:r>
        <w:rPr>
          <w:rFonts w:hint="eastAsia" w:cs="仿宋_GB2312"/>
          <w:kern w:val="2"/>
          <w:sz w:val="32"/>
          <w:szCs w:val="32"/>
          <w:highlight w:val="none"/>
          <w:lang w:val="en-US" w:eastAsia="zh-CN"/>
        </w:rPr>
        <w:t>0</w:t>
      </w:r>
      <w:r>
        <w:rPr>
          <w:rFonts w:hint="eastAsia" w:cs="仿宋_GB2312"/>
          <w:kern w:val="2"/>
          <w:sz w:val="32"/>
          <w:szCs w:val="32"/>
          <w:highlight w:val="none"/>
        </w:rPr>
        <w:t>万元，公务接待费</w:t>
      </w:r>
      <w:r>
        <w:rPr>
          <w:rFonts w:hint="eastAsia" w:cs="仿宋_GB2312"/>
          <w:kern w:val="2"/>
          <w:sz w:val="32"/>
          <w:szCs w:val="32"/>
          <w:highlight w:val="none"/>
          <w:lang w:val="en-US" w:eastAsia="zh-CN"/>
        </w:rPr>
        <w:t>2.04</w:t>
      </w:r>
      <w:r>
        <w:rPr>
          <w:rFonts w:hint="eastAsia" w:cs="仿宋_GB2312"/>
          <w:kern w:val="2"/>
          <w:sz w:val="32"/>
          <w:szCs w:val="32"/>
          <w:highlight w:val="none"/>
        </w:rPr>
        <w:t>万元，公务用车购置及运行维护费</w:t>
      </w:r>
      <w:r>
        <w:rPr>
          <w:rFonts w:hint="eastAsia" w:cs="仿宋_GB2312"/>
          <w:kern w:val="2"/>
          <w:sz w:val="32"/>
          <w:szCs w:val="32"/>
          <w:highlight w:val="none"/>
          <w:lang w:val="en-US" w:eastAsia="zh-CN"/>
        </w:rPr>
        <w:t>22.5</w:t>
      </w:r>
      <w:r>
        <w:rPr>
          <w:rFonts w:hint="eastAsia" w:cs="仿宋_GB2312"/>
          <w:kern w:val="2"/>
          <w:sz w:val="32"/>
          <w:szCs w:val="32"/>
          <w:highlight w:val="none"/>
        </w:rPr>
        <w:t>万元。</w:t>
      </w:r>
    </w:p>
    <w:p w14:paraId="0D13A3B0">
      <w:pPr>
        <w:pStyle w:val="10"/>
        <w:spacing w:before="0" w:line="576" w:lineRule="exact"/>
        <w:ind w:firstLine="640" w:firstLineChars="200"/>
        <w:rPr>
          <w:rFonts w:hint="eastAsia" w:cs="仿宋_GB2312"/>
          <w:kern w:val="2"/>
          <w:sz w:val="32"/>
          <w:szCs w:val="32"/>
          <w:highlight w:val="none"/>
        </w:rPr>
      </w:pPr>
      <w:r>
        <w:rPr>
          <w:rFonts w:hint="eastAsia" w:cs="仿宋_GB2312"/>
          <w:kern w:val="2"/>
          <w:sz w:val="32"/>
          <w:szCs w:val="32"/>
          <w:highlight w:val="none"/>
        </w:rPr>
        <w:t>（一）</w:t>
      </w:r>
      <w:r>
        <w:rPr>
          <w:rFonts w:hint="eastAsia" w:cs="仿宋_GB2312"/>
          <w:kern w:val="2"/>
          <w:sz w:val="32"/>
          <w:szCs w:val="32"/>
          <w:highlight w:val="none"/>
          <w:lang w:eastAsia="zh-CN"/>
        </w:rPr>
        <w:t>2025</w:t>
      </w:r>
      <w:r>
        <w:rPr>
          <w:rFonts w:hint="eastAsia" w:cs="仿宋_GB2312"/>
          <w:kern w:val="2"/>
          <w:sz w:val="32"/>
          <w:szCs w:val="32"/>
          <w:highlight w:val="none"/>
        </w:rPr>
        <w:t>年因公出国（境）经费</w:t>
      </w:r>
      <w:r>
        <w:rPr>
          <w:rFonts w:hint="eastAsia" w:cs="仿宋_GB2312"/>
          <w:kern w:val="2"/>
          <w:sz w:val="32"/>
          <w:szCs w:val="32"/>
          <w:highlight w:val="none"/>
          <w:lang w:val="en-US" w:eastAsia="zh-CN"/>
        </w:rPr>
        <w:t>0</w:t>
      </w:r>
      <w:r>
        <w:rPr>
          <w:rFonts w:hint="eastAsia" w:cs="仿宋_GB2312"/>
          <w:kern w:val="2"/>
          <w:sz w:val="32"/>
          <w:szCs w:val="32"/>
          <w:highlight w:val="none"/>
        </w:rPr>
        <w:t>万元。</w:t>
      </w:r>
    </w:p>
    <w:p w14:paraId="3DC09EBF">
      <w:pPr>
        <w:pStyle w:val="10"/>
        <w:spacing w:before="0" w:line="240" w:lineRule="auto"/>
        <w:ind w:firstLine="0" w:firstLineChars="0"/>
        <w:rPr>
          <w:rFonts w:cs="仿宋_GB2312"/>
          <w:color w:val="000000"/>
          <w:kern w:val="2"/>
          <w:sz w:val="32"/>
          <w:szCs w:val="32"/>
          <w:highlight w:val="none"/>
        </w:rPr>
      </w:pPr>
      <w:r>
        <w:rPr>
          <w:rFonts w:hint="eastAsia" w:cs="仿宋_GB2312"/>
          <w:kern w:val="2"/>
          <w:sz w:val="32"/>
          <w:szCs w:val="32"/>
          <w:highlight w:val="none"/>
        </w:rPr>
        <w:t>（二）</w:t>
      </w:r>
      <w:r>
        <w:rPr>
          <w:rFonts w:hint="eastAsia" w:cs="仿宋_GB2312"/>
          <w:kern w:val="2"/>
          <w:sz w:val="32"/>
          <w:szCs w:val="32"/>
          <w:highlight w:val="none"/>
          <w:lang w:eastAsia="zh-CN"/>
        </w:rPr>
        <w:t>2025</w:t>
      </w:r>
      <w:r>
        <w:rPr>
          <w:rFonts w:hint="eastAsia" w:cs="仿宋_GB2312"/>
          <w:kern w:val="2"/>
          <w:sz w:val="32"/>
          <w:szCs w:val="32"/>
          <w:highlight w:val="none"/>
        </w:rPr>
        <w:t>年公务接待经费</w:t>
      </w:r>
      <w:r>
        <w:rPr>
          <w:rFonts w:hint="eastAsia" w:cs="仿宋_GB2312"/>
          <w:kern w:val="2"/>
          <w:sz w:val="32"/>
          <w:szCs w:val="32"/>
          <w:highlight w:val="none"/>
          <w:lang w:val="en-US" w:eastAsia="zh-CN"/>
        </w:rPr>
        <w:t>2.04</w:t>
      </w:r>
      <w:r>
        <w:rPr>
          <w:rFonts w:hint="eastAsia" w:cs="仿宋_GB2312"/>
          <w:kern w:val="2"/>
          <w:sz w:val="32"/>
          <w:szCs w:val="32"/>
          <w:highlight w:val="none"/>
        </w:rPr>
        <w:t>万元。较202</w:t>
      </w:r>
      <w:r>
        <w:rPr>
          <w:rFonts w:hint="eastAsia" w:cs="仿宋_GB2312"/>
          <w:kern w:val="2"/>
          <w:sz w:val="32"/>
          <w:szCs w:val="32"/>
          <w:highlight w:val="none"/>
          <w:lang w:val="en-US" w:eastAsia="zh-CN"/>
        </w:rPr>
        <w:t>4</w:t>
      </w:r>
      <w:r>
        <w:rPr>
          <w:rFonts w:hint="eastAsia" w:cs="仿宋_GB2312"/>
          <w:kern w:val="2"/>
          <w:sz w:val="32"/>
          <w:szCs w:val="32"/>
          <w:highlight w:val="none"/>
        </w:rPr>
        <w:t>年预算经费减少</w:t>
      </w:r>
      <w:r>
        <w:rPr>
          <w:rFonts w:hint="eastAsia" w:cs="仿宋_GB2312"/>
          <w:kern w:val="2"/>
          <w:sz w:val="32"/>
          <w:szCs w:val="32"/>
          <w:highlight w:val="none"/>
          <w:lang w:val="en-US" w:eastAsia="zh-CN"/>
        </w:rPr>
        <w:t>0.07</w:t>
      </w:r>
      <w:r>
        <w:rPr>
          <w:rFonts w:hint="eastAsia" w:cs="仿宋_GB2312"/>
          <w:kern w:val="2"/>
          <w:sz w:val="32"/>
          <w:szCs w:val="32"/>
          <w:highlight w:val="none"/>
        </w:rPr>
        <w:t>万元，增长</w:t>
      </w:r>
      <w:r>
        <w:rPr>
          <w:rFonts w:hint="eastAsia" w:cs="仿宋_GB2312"/>
          <w:kern w:val="2"/>
          <w:sz w:val="32"/>
          <w:szCs w:val="32"/>
          <w:highlight w:val="none"/>
          <w:lang w:val="en-US" w:eastAsia="zh-CN"/>
        </w:rPr>
        <w:t>-3.43</w:t>
      </w:r>
      <w:r>
        <w:rPr>
          <w:rFonts w:hint="eastAsia" w:cs="仿宋_GB2312"/>
          <w:kern w:val="2"/>
          <w:sz w:val="32"/>
          <w:szCs w:val="32"/>
          <w:highlight w:val="none"/>
        </w:rPr>
        <w:t>%，主要原因</w:t>
      </w:r>
      <w:r>
        <w:rPr>
          <w:rFonts w:hint="eastAsia" w:ascii="仿宋_GB2312" w:hAnsi="Calibri" w:eastAsia="仿宋_GB2312" w:cs="仿宋_GB2312"/>
          <w:kern w:val="2"/>
          <w:sz w:val="32"/>
          <w:szCs w:val="32"/>
          <w:highlight w:val="none"/>
        </w:rPr>
        <w:t>主要用于执行公务、开展业务活动开支的住宿费、用餐费等</w:t>
      </w:r>
      <w:r>
        <w:rPr>
          <w:rFonts w:hint="eastAsia" w:ascii="仿宋_GB2312" w:hAnsi="Calibri" w:eastAsia="仿宋_GB2312" w:cs="仿宋_GB2312"/>
          <w:kern w:val="2"/>
          <w:sz w:val="32"/>
          <w:szCs w:val="32"/>
          <w:highlight w:val="none"/>
          <w:lang w:eastAsia="zh-CN"/>
        </w:rPr>
        <w:t>减少</w:t>
      </w:r>
      <w:r>
        <w:rPr>
          <w:rFonts w:hint="eastAsia" w:ascii="仿宋_GB2312" w:hAnsi="Calibri" w:eastAsia="仿宋_GB2312" w:cs="仿宋_GB2312"/>
          <w:kern w:val="2"/>
          <w:sz w:val="32"/>
          <w:szCs w:val="32"/>
          <w:highlight w:val="none"/>
        </w:rPr>
        <w:t>。</w:t>
      </w:r>
    </w:p>
    <w:p w14:paraId="63B36EE7">
      <w:pPr>
        <w:pStyle w:val="10"/>
        <w:spacing w:before="0" w:line="576" w:lineRule="exact"/>
        <w:ind w:firstLine="640" w:firstLineChars="200"/>
        <w:rPr>
          <w:rFonts w:hint="eastAsia" w:eastAsia="黑体" w:cs="仿宋_GB2312"/>
          <w:color w:val="000000"/>
          <w:kern w:val="2"/>
          <w:sz w:val="32"/>
          <w:szCs w:val="32"/>
          <w:highlight w:val="none"/>
          <w:lang w:eastAsia="zh-CN"/>
        </w:rPr>
      </w:pPr>
      <w:r>
        <w:rPr>
          <w:rFonts w:hint="eastAsia" w:cs="仿宋_GB2312"/>
          <w:color w:val="000000"/>
          <w:kern w:val="2"/>
          <w:sz w:val="32"/>
          <w:szCs w:val="32"/>
          <w:highlight w:val="none"/>
        </w:rPr>
        <w:t>（三）</w:t>
      </w:r>
      <w:r>
        <w:rPr>
          <w:rFonts w:hint="eastAsia" w:cs="仿宋_GB2312"/>
          <w:color w:val="000000"/>
          <w:kern w:val="2"/>
          <w:sz w:val="32"/>
          <w:szCs w:val="32"/>
          <w:highlight w:val="none"/>
          <w:lang w:eastAsia="zh-CN"/>
        </w:rPr>
        <w:t>2025</w:t>
      </w:r>
      <w:r>
        <w:rPr>
          <w:rFonts w:hint="eastAsia" w:cs="仿宋_GB2312"/>
          <w:color w:val="000000"/>
          <w:kern w:val="2"/>
          <w:sz w:val="32"/>
          <w:szCs w:val="32"/>
          <w:highlight w:val="none"/>
        </w:rPr>
        <w:t>年公务用车购置及运行维护费</w:t>
      </w:r>
      <w:r>
        <w:rPr>
          <w:rFonts w:hint="eastAsia" w:cs="仿宋_GB2312"/>
          <w:color w:val="000000"/>
          <w:kern w:val="2"/>
          <w:sz w:val="32"/>
          <w:szCs w:val="32"/>
          <w:highlight w:val="none"/>
          <w:lang w:val="en-US" w:eastAsia="zh-CN"/>
        </w:rPr>
        <w:t>22..5</w:t>
      </w:r>
      <w:r>
        <w:rPr>
          <w:rFonts w:hint="eastAsia" w:cs="仿宋_GB2312"/>
          <w:color w:val="000000"/>
          <w:kern w:val="2"/>
          <w:sz w:val="32"/>
          <w:szCs w:val="32"/>
          <w:highlight w:val="none"/>
        </w:rPr>
        <w:t>万元。较202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年预算经费</w:t>
      </w:r>
      <w:r>
        <w:rPr>
          <w:rFonts w:hint="eastAsia" w:cs="宋体"/>
          <w:sz w:val="32"/>
          <w:szCs w:val="32"/>
          <w:highlight w:val="none"/>
        </w:rPr>
        <w:t>增加</w:t>
      </w:r>
      <w:r>
        <w:rPr>
          <w:rFonts w:hint="eastAsia" w:cs="宋体"/>
          <w:sz w:val="32"/>
          <w:szCs w:val="32"/>
          <w:highlight w:val="none"/>
          <w:lang w:val="en-US" w:eastAsia="zh-CN"/>
        </w:rPr>
        <w:t>0</w:t>
      </w:r>
      <w:r>
        <w:rPr>
          <w:rFonts w:hint="eastAsia" w:cs="仿宋_GB2312"/>
          <w:color w:val="000000"/>
          <w:kern w:val="2"/>
          <w:sz w:val="32"/>
          <w:szCs w:val="32"/>
          <w:highlight w:val="none"/>
        </w:rPr>
        <w:t>万元，增长</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w:t>
      </w:r>
      <w:r>
        <w:rPr>
          <w:rFonts w:hint="eastAsia" w:eastAsia="黑体" w:cs="仿宋_GB2312"/>
          <w:color w:val="000000"/>
          <w:kern w:val="2"/>
          <w:sz w:val="32"/>
          <w:szCs w:val="32"/>
          <w:highlight w:val="none"/>
          <w:lang w:eastAsia="zh-CN"/>
        </w:rPr>
        <w:t>。</w:t>
      </w:r>
    </w:p>
    <w:p w14:paraId="53E56893">
      <w:pPr>
        <w:pStyle w:val="10"/>
        <w:spacing w:before="0" w:line="360" w:lineRule="auto"/>
        <w:ind w:firstLine="640" w:firstLineChars="200"/>
        <w:rPr>
          <w:rFonts w:ascii="黑体" w:eastAsia="黑体"/>
          <w:sz w:val="32"/>
          <w:szCs w:val="32"/>
          <w:highlight w:val="none"/>
        </w:rPr>
      </w:pPr>
      <w:r>
        <w:rPr>
          <w:rFonts w:hint="eastAsia" w:ascii="黑体" w:eastAsia="黑体"/>
          <w:sz w:val="32"/>
          <w:szCs w:val="32"/>
          <w:highlight w:val="none"/>
        </w:rPr>
        <w:t>八、政府性基金</w:t>
      </w:r>
      <w:r>
        <w:rPr>
          <w:rFonts w:hint="eastAsia" w:ascii="黑体" w:eastAsia="黑体" w:cs="仿宋_GB2312"/>
          <w:kern w:val="2"/>
          <w:sz w:val="32"/>
          <w:szCs w:val="32"/>
          <w:highlight w:val="none"/>
        </w:rPr>
        <w:t>预算</w:t>
      </w:r>
      <w:r>
        <w:rPr>
          <w:rFonts w:hint="eastAsia" w:ascii="黑体" w:eastAsia="黑体"/>
          <w:sz w:val="32"/>
          <w:szCs w:val="32"/>
          <w:highlight w:val="none"/>
        </w:rPr>
        <w:t>支出情况说明</w:t>
      </w:r>
    </w:p>
    <w:p w14:paraId="6D7B537B">
      <w:pPr>
        <w:pStyle w:val="10"/>
        <w:spacing w:before="0" w:line="576" w:lineRule="exact"/>
        <w:ind w:firstLine="640" w:firstLineChars="200"/>
        <w:rPr>
          <w:rFonts w:hint="eastAsia" w:eastAsia="仿宋_GB2312" w:cs="仿宋_GB2312"/>
          <w:kern w:val="2"/>
          <w:sz w:val="32"/>
          <w:szCs w:val="32"/>
          <w:highlight w:val="none"/>
          <w:lang w:eastAsia="zh-CN"/>
        </w:rPr>
      </w:pPr>
      <w:r>
        <w:rPr>
          <w:rFonts w:hint="eastAsia" w:hAnsi="黑体"/>
          <w:color w:val="auto"/>
          <w:sz w:val="32"/>
          <w:szCs w:val="32"/>
          <w:highlight w:val="none"/>
          <w:lang w:eastAsia="zh-CN"/>
        </w:rPr>
        <w:t>2025</w:t>
      </w:r>
      <w:r>
        <w:rPr>
          <w:rFonts w:hint="eastAsia" w:ascii="仿宋_GB2312" w:hAnsi="黑体" w:eastAsia="仿宋_GB2312"/>
          <w:color w:val="auto"/>
          <w:sz w:val="32"/>
          <w:szCs w:val="32"/>
          <w:highlight w:val="none"/>
        </w:rPr>
        <w:t>年部门预算未安排</w:t>
      </w:r>
      <w:r>
        <w:rPr>
          <w:rFonts w:hint="eastAsia" w:hAnsi="黑体"/>
          <w:color w:val="auto"/>
          <w:sz w:val="32"/>
          <w:szCs w:val="32"/>
          <w:highlight w:val="none"/>
          <w:lang w:eastAsia="zh-CN"/>
        </w:rPr>
        <w:t>政府性基金预算。</w:t>
      </w:r>
    </w:p>
    <w:p w14:paraId="792FC6BB">
      <w:pPr>
        <w:pStyle w:val="10"/>
        <w:spacing w:before="0" w:line="360" w:lineRule="auto"/>
        <w:ind w:firstLine="640" w:firstLineChars="200"/>
        <w:rPr>
          <w:rFonts w:ascii="黑体" w:eastAsia="黑体"/>
          <w:sz w:val="32"/>
          <w:szCs w:val="32"/>
          <w:highlight w:val="none"/>
        </w:rPr>
      </w:pPr>
      <w:r>
        <w:rPr>
          <w:rFonts w:hint="eastAsia" w:ascii="黑体" w:eastAsia="黑体"/>
          <w:sz w:val="32"/>
          <w:szCs w:val="32"/>
          <w:highlight w:val="none"/>
        </w:rPr>
        <w:t>九、其他重要事项的情况说明</w:t>
      </w:r>
    </w:p>
    <w:p w14:paraId="1643A046">
      <w:pPr>
        <w:pStyle w:val="10"/>
        <w:spacing w:before="0" w:line="576" w:lineRule="exact"/>
        <w:ind w:firstLine="640" w:firstLineChars="200"/>
        <w:rPr>
          <w:rFonts w:cs="仿宋_GB2312"/>
          <w:color w:val="FF0000"/>
          <w:kern w:val="2"/>
          <w:sz w:val="32"/>
          <w:szCs w:val="32"/>
          <w:highlight w:val="none"/>
        </w:rPr>
      </w:pPr>
      <w:r>
        <w:rPr>
          <w:rFonts w:hint="eastAsia" w:ascii="楷体" w:eastAsia="楷体" w:cs="仿宋_GB2312"/>
          <w:kern w:val="2"/>
          <w:sz w:val="32"/>
          <w:szCs w:val="32"/>
          <w:highlight w:val="none"/>
        </w:rPr>
        <w:t>（一）机关运行经费</w:t>
      </w:r>
      <w:r>
        <w:rPr>
          <w:rFonts w:hint="eastAsia" w:cs="仿宋_GB2312"/>
          <w:kern w:val="2"/>
          <w:sz w:val="32"/>
          <w:szCs w:val="32"/>
          <w:highlight w:val="none"/>
        </w:rPr>
        <w:br w:type="textWrapping"/>
      </w:r>
      <w:r>
        <w:rPr>
          <w:rFonts w:hint="eastAsia" w:cs="仿宋_GB2312"/>
          <w:kern w:val="2"/>
          <w:sz w:val="32"/>
          <w:szCs w:val="32"/>
          <w:highlight w:val="none"/>
        </w:rPr>
        <w:t xml:space="preserve">　  </w:t>
      </w:r>
      <w:r>
        <w:rPr>
          <w:rFonts w:hint="eastAsia" w:cs="仿宋_GB2312"/>
          <w:kern w:val="2"/>
          <w:sz w:val="32"/>
          <w:szCs w:val="32"/>
          <w:highlight w:val="none"/>
          <w:lang w:eastAsia="zh-CN"/>
        </w:rPr>
        <w:t>我单位2025</w:t>
      </w:r>
      <w:r>
        <w:rPr>
          <w:rFonts w:hint="eastAsia" w:cs="仿宋_GB2312"/>
          <w:kern w:val="2"/>
          <w:sz w:val="32"/>
          <w:szCs w:val="32"/>
          <w:highlight w:val="none"/>
        </w:rPr>
        <w:t>年机关运行经费财政拨款预算为</w:t>
      </w:r>
      <w:r>
        <w:rPr>
          <w:rFonts w:hint="eastAsia" w:cs="仿宋_GB2312"/>
          <w:kern w:val="2"/>
          <w:sz w:val="32"/>
          <w:szCs w:val="32"/>
          <w:highlight w:val="none"/>
          <w:lang w:val="en-US" w:eastAsia="zh-CN"/>
        </w:rPr>
        <w:t>154.92</w:t>
      </w:r>
      <w:r>
        <w:rPr>
          <w:rFonts w:hint="eastAsia" w:cs="仿宋_GB2312"/>
          <w:kern w:val="2"/>
          <w:sz w:val="32"/>
          <w:szCs w:val="32"/>
          <w:highlight w:val="none"/>
        </w:rPr>
        <w:t>万元，比202</w:t>
      </w:r>
      <w:r>
        <w:rPr>
          <w:rFonts w:hint="eastAsia" w:cs="仿宋_GB2312"/>
          <w:kern w:val="2"/>
          <w:sz w:val="32"/>
          <w:szCs w:val="32"/>
          <w:highlight w:val="none"/>
          <w:lang w:val="en-US" w:eastAsia="zh-CN"/>
        </w:rPr>
        <w:t>4</w:t>
      </w:r>
      <w:r>
        <w:rPr>
          <w:rFonts w:hint="eastAsia" w:cs="仿宋_GB2312"/>
          <w:kern w:val="2"/>
          <w:sz w:val="32"/>
          <w:szCs w:val="32"/>
          <w:highlight w:val="none"/>
        </w:rPr>
        <w:t>年预算</w:t>
      </w:r>
      <w:r>
        <w:rPr>
          <w:rFonts w:hint="eastAsia" w:cs="宋体"/>
          <w:sz w:val="32"/>
          <w:szCs w:val="32"/>
          <w:highlight w:val="none"/>
        </w:rPr>
        <w:t>增加</w:t>
      </w:r>
      <w:r>
        <w:rPr>
          <w:rFonts w:hint="eastAsia" w:cs="宋体"/>
          <w:sz w:val="32"/>
          <w:szCs w:val="32"/>
          <w:highlight w:val="none"/>
          <w:lang w:val="en-US" w:eastAsia="zh-CN"/>
        </w:rPr>
        <w:t>4.38</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增加</w:t>
      </w:r>
      <w:r>
        <w:rPr>
          <w:rFonts w:hint="eastAsia" w:cs="仿宋_GB2312"/>
          <w:color w:val="000000"/>
          <w:kern w:val="2"/>
          <w:sz w:val="32"/>
          <w:szCs w:val="32"/>
          <w:highlight w:val="none"/>
          <w:lang w:val="en-US" w:eastAsia="zh-CN"/>
        </w:rPr>
        <w:t>2.83</w:t>
      </w:r>
      <w:r>
        <w:rPr>
          <w:rFonts w:hint="eastAsia" w:cs="仿宋_GB2312"/>
          <w:color w:val="000000"/>
          <w:kern w:val="2"/>
          <w:sz w:val="32"/>
          <w:szCs w:val="32"/>
          <w:highlight w:val="none"/>
        </w:rPr>
        <w:t xml:space="preserve">%。 </w:t>
      </w:r>
    </w:p>
    <w:p w14:paraId="0F18AE33">
      <w:pPr>
        <w:pStyle w:val="10"/>
        <w:spacing w:before="0" w:line="576" w:lineRule="exact"/>
        <w:ind w:firstLine="640" w:firstLineChars="200"/>
        <w:rPr>
          <w:rFonts w:hint="eastAsia" w:ascii="仿宋_GB2312" w:hAnsi="黑体" w:eastAsia="仿宋_GB2312"/>
          <w:color w:val="auto"/>
          <w:sz w:val="32"/>
          <w:szCs w:val="32"/>
          <w:highlight w:val="none"/>
        </w:rPr>
      </w:pPr>
      <w:r>
        <w:rPr>
          <w:rFonts w:hint="eastAsia" w:ascii="楷体" w:eastAsia="楷体" w:cs="仿宋_GB2312"/>
          <w:kern w:val="2"/>
          <w:sz w:val="32"/>
          <w:szCs w:val="32"/>
          <w:highlight w:val="none"/>
        </w:rPr>
        <w:t>（二）政府采购情况</w:t>
      </w:r>
      <w:r>
        <w:rPr>
          <w:rFonts w:hint="eastAsia" w:cs="仿宋_GB2312"/>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xml:space="preserve">　 </w:t>
      </w:r>
      <w:r>
        <w:rPr>
          <w:rFonts w:hint="eastAsia" w:hAnsi="黑体"/>
          <w:color w:val="auto"/>
          <w:sz w:val="32"/>
          <w:szCs w:val="32"/>
          <w:highlight w:val="none"/>
          <w:lang w:eastAsia="zh-CN"/>
        </w:rPr>
        <w:t>2025</w:t>
      </w:r>
      <w:r>
        <w:rPr>
          <w:rFonts w:hint="eastAsia" w:ascii="仿宋_GB2312" w:hAnsi="黑体" w:eastAsia="仿宋_GB2312"/>
          <w:color w:val="auto"/>
          <w:sz w:val="32"/>
          <w:szCs w:val="32"/>
          <w:highlight w:val="none"/>
        </w:rPr>
        <w:t>年部门预算未安排政府采购</w:t>
      </w:r>
    </w:p>
    <w:p w14:paraId="42393CED">
      <w:pPr>
        <w:pStyle w:val="10"/>
        <w:spacing w:before="0" w:line="576" w:lineRule="exact"/>
        <w:ind w:firstLine="640" w:firstLineChars="200"/>
        <w:rPr>
          <w:rFonts w:ascii="楷体" w:eastAsia="楷体" w:cs="仿宋_GB2312"/>
          <w:kern w:val="2"/>
          <w:sz w:val="32"/>
          <w:szCs w:val="32"/>
          <w:highlight w:val="none"/>
        </w:rPr>
      </w:pPr>
      <w:r>
        <w:rPr>
          <w:rFonts w:hint="eastAsia" w:ascii="楷体" w:eastAsia="楷体" w:cs="仿宋_GB2312"/>
          <w:kern w:val="2"/>
          <w:sz w:val="32"/>
          <w:szCs w:val="32"/>
          <w:highlight w:val="none"/>
        </w:rPr>
        <w:t>（三）国有资产占有使用情况</w:t>
      </w:r>
    </w:p>
    <w:p w14:paraId="37851F05">
      <w:pPr>
        <w:pStyle w:val="10"/>
        <w:spacing w:before="0" w:line="576" w:lineRule="exact"/>
        <w:ind w:firstLine="640" w:firstLineChars="200"/>
        <w:rPr>
          <w:rFonts w:cs="仿宋_GB2312"/>
          <w:kern w:val="2"/>
          <w:sz w:val="32"/>
          <w:szCs w:val="32"/>
          <w:highlight w:val="none"/>
        </w:rPr>
      </w:pPr>
      <w:r>
        <w:rPr>
          <w:rFonts w:hint="eastAsia" w:cs="仿宋_GB2312"/>
          <w:kern w:val="2"/>
          <w:sz w:val="32"/>
          <w:szCs w:val="32"/>
          <w:highlight w:val="none"/>
        </w:rPr>
        <w:t>截至202</w:t>
      </w:r>
      <w:r>
        <w:rPr>
          <w:rFonts w:hint="eastAsia" w:cs="仿宋_GB2312"/>
          <w:kern w:val="2"/>
          <w:sz w:val="32"/>
          <w:szCs w:val="32"/>
          <w:highlight w:val="none"/>
          <w:lang w:val="en-US" w:eastAsia="zh-CN"/>
        </w:rPr>
        <w:t>4</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4429.69</w:t>
      </w:r>
      <w:r>
        <w:rPr>
          <w:rFonts w:hint="eastAsia" w:cs="仿宋_GB2312"/>
          <w:kern w:val="2"/>
          <w:sz w:val="32"/>
          <w:szCs w:val="32"/>
          <w:highlight w:val="none"/>
        </w:rPr>
        <w:t>万元。</w:t>
      </w:r>
    </w:p>
    <w:p w14:paraId="5DB2F7A5">
      <w:pPr>
        <w:pStyle w:val="10"/>
        <w:spacing w:before="0" w:line="576" w:lineRule="exact"/>
        <w:ind w:firstLine="640" w:firstLineChars="200"/>
        <w:rPr>
          <w:rFonts w:ascii="黑体" w:eastAsia="黑体"/>
          <w:sz w:val="32"/>
          <w:szCs w:val="32"/>
          <w:highlight w:val="none"/>
        </w:rPr>
      </w:pPr>
      <w:r>
        <w:rPr>
          <w:rFonts w:hint="eastAsia" w:ascii="楷体" w:eastAsia="楷体" w:cs="仿宋_GB2312"/>
          <w:kern w:val="2"/>
          <w:sz w:val="32"/>
          <w:szCs w:val="32"/>
          <w:highlight w:val="none"/>
        </w:rPr>
        <w:t>（四）绩效目标设置情况</w:t>
      </w:r>
      <w:r>
        <w:rPr>
          <w:rFonts w:hint="eastAsia" w:cs="仿宋_GB2312"/>
          <w:kern w:val="2"/>
          <w:sz w:val="32"/>
          <w:szCs w:val="32"/>
          <w:highlight w:val="none"/>
        </w:rPr>
        <w:br w:type="textWrapping"/>
      </w:r>
      <w:r>
        <w:rPr>
          <w:rFonts w:hint="eastAsia" w:cs="仿宋_GB2312"/>
          <w:kern w:val="2"/>
          <w:sz w:val="32"/>
          <w:szCs w:val="32"/>
          <w:highlight w:val="none"/>
        </w:rPr>
        <w:t>　　</w:t>
      </w:r>
      <w:r>
        <w:rPr>
          <w:rFonts w:hint="eastAsia" w:cs="仿宋_GB2312"/>
          <w:kern w:val="2"/>
          <w:sz w:val="32"/>
          <w:szCs w:val="32"/>
          <w:highlight w:val="none"/>
          <w:lang w:eastAsia="zh-CN"/>
        </w:rPr>
        <w:t>2025</w:t>
      </w:r>
      <w:r>
        <w:rPr>
          <w:rFonts w:hint="eastAsia" w:cs="仿宋_GB2312"/>
          <w:kern w:val="2"/>
          <w:sz w:val="32"/>
          <w:szCs w:val="32"/>
          <w:highlight w:val="none"/>
        </w:rPr>
        <w:t>年</w:t>
      </w:r>
      <w:r>
        <w:rPr>
          <w:rFonts w:hint="eastAsia" w:cs="仿宋_GB2312"/>
          <w:kern w:val="2"/>
          <w:sz w:val="32"/>
          <w:szCs w:val="32"/>
          <w:highlight w:val="none"/>
          <w:lang w:eastAsia="zh-CN"/>
        </w:rPr>
        <w:t>我单位</w:t>
      </w:r>
      <w:r>
        <w:rPr>
          <w:rFonts w:hint="eastAsia" w:cs="仿宋_GB2312"/>
          <w:kern w:val="2"/>
          <w:sz w:val="32"/>
          <w:szCs w:val="32"/>
          <w:highlight w:val="none"/>
        </w:rPr>
        <w:t>通用项目和专用项目均按要求实行绩效目标管理，涉及一般公共预算当年拨款</w:t>
      </w:r>
      <w:r>
        <w:rPr>
          <w:rFonts w:hint="eastAsia" w:cs="仿宋_GB2312"/>
          <w:kern w:val="2"/>
          <w:sz w:val="32"/>
          <w:szCs w:val="32"/>
          <w:highlight w:val="none"/>
          <w:lang w:val="en-US" w:eastAsia="zh-CN"/>
        </w:rPr>
        <w:t>1241.75</w:t>
      </w:r>
      <w:r>
        <w:rPr>
          <w:rFonts w:hint="eastAsia" w:cs="仿宋_GB2312"/>
          <w:kern w:val="2"/>
          <w:sz w:val="32"/>
          <w:szCs w:val="32"/>
          <w:highlight w:val="none"/>
        </w:rPr>
        <w:t>万元。</w:t>
      </w:r>
    </w:p>
    <w:p w14:paraId="215D504E">
      <w:pPr>
        <w:pStyle w:val="10"/>
        <w:spacing w:before="0" w:line="360" w:lineRule="auto"/>
        <w:ind w:firstLine="640" w:firstLineChars="200"/>
        <w:rPr>
          <w:rFonts w:cs="仿宋_GB2312"/>
          <w:kern w:val="2"/>
          <w:sz w:val="32"/>
          <w:szCs w:val="32"/>
          <w:highlight w:val="none"/>
        </w:rPr>
      </w:pPr>
      <w:r>
        <w:rPr>
          <w:rFonts w:hint="eastAsia" w:ascii="黑体" w:eastAsia="黑体"/>
          <w:sz w:val="32"/>
          <w:szCs w:val="32"/>
          <w:highlight w:val="none"/>
        </w:rPr>
        <w:t xml:space="preserve">十、名称解释 </w:t>
      </w:r>
      <w:r>
        <w:rPr>
          <w:rFonts w:hint="eastAsia" w:cs="仿宋_GB2312"/>
          <w:sz w:val="32"/>
          <w:szCs w:val="32"/>
          <w:highlight w:val="none"/>
        </w:rPr>
        <w:br w:type="textWrapping"/>
      </w:r>
      <w:r>
        <w:rPr>
          <w:rFonts w:hint="eastAsia" w:ascii="??" w:hAnsi="??" w:eastAsia="宋体" w:cs="宋体"/>
          <w:sz w:val="16"/>
          <w:highlight w:val="none"/>
        </w:rPr>
        <w:t xml:space="preserve">　　   </w:t>
      </w:r>
      <w:r>
        <w:rPr>
          <w:rFonts w:hint="eastAsia" w:ascii="楷体" w:eastAsia="楷体" w:cs="仿宋_GB2312"/>
          <w:kern w:val="2"/>
          <w:sz w:val="32"/>
          <w:szCs w:val="32"/>
          <w:highlight w:val="none"/>
        </w:rPr>
        <w:t>（一）财政拨款收入</w:t>
      </w:r>
      <w:r>
        <w:rPr>
          <w:rFonts w:hint="eastAsia" w:cs="仿宋_GB2312"/>
          <w:kern w:val="2"/>
          <w:sz w:val="32"/>
          <w:szCs w:val="32"/>
          <w:highlight w:val="none"/>
        </w:rPr>
        <w:t>：指由财政拨款形成的部门收入。按现行管理制度，部门预算中反映的财政拨款仅包括一般公共预算拨款和政府性基金预算拨款。</w:t>
      </w:r>
      <w:r>
        <w:rPr>
          <w:rFonts w:cs="仿宋_GB2312"/>
          <w:kern w:val="2"/>
          <w:sz w:val="32"/>
          <w:szCs w:val="32"/>
          <w:highlight w:val="none"/>
        </w:rPr>
        <w:br w:type="textWrapping"/>
      </w:r>
      <w:r>
        <w:rPr>
          <w:rFonts w:hint="eastAsia" w:cs="仿宋_GB2312"/>
          <w:kern w:val="2"/>
          <w:sz w:val="32"/>
          <w:szCs w:val="32"/>
          <w:highlight w:val="none"/>
        </w:rPr>
        <w:t>　　</w:t>
      </w:r>
      <w:r>
        <w:rPr>
          <w:rFonts w:hint="eastAsia" w:ascii="楷体" w:eastAsia="楷体" w:cs="仿宋_GB2312"/>
          <w:kern w:val="2"/>
          <w:sz w:val="32"/>
          <w:szCs w:val="32"/>
          <w:highlight w:val="none"/>
        </w:rPr>
        <w:t>（二）事业收入</w:t>
      </w:r>
      <w:r>
        <w:rPr>
          <w:rFonts w:hint="eastAsia" w:cs="仿宋_GB2312"/>
          <w:kern w:val="2"/>
          <w:sz w:val="32"/>
          <w:szCs w:val="32"/>
          <w:highlight w:val="none"/>
        </w:rPr>
        <w:t>：指所属事业单位开展专业业务活动及辅助活动所取得的收入。</w:t>
      </w:r>
      <w:r>
        <w:rPr>
          <w:rFonts w:cs="仿宋_GB2312"/>
          <w:kern w:val="2"/>
          <w:sz w:val="32"/>
          <w:szCs w:val="32"/>
          <w:highlight w:val="none"/>
        </w:rPr>
        <w:br w:type="textWrapping"/>
      </w:r>
      <w:r>
        <w:rPr>
          <w:rFonts w:hint="eastAsia" w:cs="仿宋_GB2312"/>
          <w:kern w:val="2"/>
          <w:sz w:val="32"/>
          <w:szCs w:val="32"/>
          <w:highlight w:val="none"/>
        </w:rPr>
        <w:t>　　</w:t>
      </w:r>
      <w:r>
        <w:rPr>
          <w:rFonts w:hint="eastAsia" w:ascii="楷体" w:eastAsia="楷体" w:cs="仿宋_GB2312"/>
          <w:kern w:val="2"/>
          <w:sz w:val="32"/>
          <w:szCs w:val="32"/>
          <w:highlight w:val="none"/>
        </w:rPr>
        <w:t>（三）事业单位经营收入</w:t>
      </w:r>
      <w:r>
        <w:rPr>
          <w:rFonts w:hint="eastAsia" w:cs="仿宋_GB2312"/>
          <w:kern w:val="2"/>
          <w:sz w:val="32"/>
          <w:szCs w:val="32"/>
          <w:highlight w:val="none"/>
        </w:rPr>
        <w:t>：指所属事业单位在专业业务活动及其辅助活动之外开展非独立核算经营活动取得的收入。</w:t>
      </w:r>
      <w:r>
        <w:rPr>
          <w:rFonts w:cs="仿宋_GB2312"/>
          <w:kern w:val="2"/>
          <w:sz w:val="32"/>
          <w:szCs w:val="32"/>
          <w:highlight w:val="none"/>
        </w:rPr>
        <w:br w:type="textWrapping"/>
      </w:r>
      <w:r>
        <w:rPr>
          <w:rFonts w:hint="eastAsia" w:cs="仿宋_GB2312"/>
          <w:kern w:val="2"/>
          <w:sz w:val="32"/>
          <w:szCs w:val="32"/>
          <w:highlight w:val="none"/>
        </w:rPr>
        <w:t>　</w:t>
      </w:r>
      <w:r>
        <w:rPr>
          <w:rFonts w:hint="eastAsia" w:ascii="楷体" w:eastAsia="楷体" w:cs="仿宋_GB2312"/>
          <w:kern w:val="2"/>
          <w:sz w:val="32"/>
          <w:szCs w:val="32"/>
          <w:highlight w:val="none"/>
        </w:rPr>
        <w:t>　（四）其他收入</w:t>
      </w:r>
      <w:r>
        <w:rPr>
          <w:rFonts w:hint="eastAsia" w:cs="仿宋_GB2312"/>
          <w:kern w:val="2"/>
          <w:sz w:val="32"/>
          <w:szCs w:val="32"/>
          <w:highlight w:val="none"/>
        </w:rPr>
        <w:t>：指除上述</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等以外的收入，主要是所属行政事业单位按规定动用的售房收入、存款利息收入等。</w:t>
      </w:r>
      <w:r>
        <w:rPr>
          <w:rFonts w:cs="仿宋_GB2312"/>
          <w:kern w:val="2"/>
          <w:sz w:val="32"/>
          <w:szCs w:val="32"/>
          <w:highlight w:val="none"/>
        </w:rPr>
        <w:br w:type="textWrapping"/>
      </w:r>
      <w:r>
        <w:rPr>
          <w:rFonts w:hint="eastAsia" w:cs="仿宋_GB2312"/>
          <w:kern w:val="2"/>
          <w:sz w:val="32"/>
          <w:szCs w:val="32"/>
          <w:highlight w:val="none"/>
        </w:rPr>
        <w:t>　</w:t>
      </w:r>
      <w:r>
        <w:rPr>
          <w:rFonts w:hint="eastAsia" w:ascii="楷体" w:eastAsia="楷体" w:cs="仿宋_GB2312"/>
          <w:kern w:val="2"/>
          <w:sz w:val="32"/>
          <w:szCs w:val="32"/>
          <w:highlight w:val="none"/>
        </w:rPr>
        <w:t>　（五）用事业基金弥补收支差额</w:t>
      </w:r>
      <w:r>
        <w:rPr>
          <w:rFonts w:hint="eastAsia" w:cs="仿宋_GB2312"/>
          <w:kern w:val="2"/>
          <w:sz w:val="32"/>
          <w:szCs w:val="32"/>
          <w:highlight w:val="none"/>
        </w:rPr>
        <w:t>：指所属事业单位在预计用当年的</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其他收入</w:t>
      </w:r>
      <w:r>
        <w:rPr>
          <w:rFonts w:cs="仿宋_GB2312"/>
          <w:kern w:val="2"/>
          <w:sz w:val="32"/>
          <w:szCs w:val="32"/>
          <w:highlight w:val="none"/>
        </w:rPr>
        <w:t>”</w:t>
      </w:r>
      <w:r>
        <w:rPr>
          <w:rFonts w:hint="eastAsia" w:cs="仿宋_GB2312"/>
          <w:kern w:val="2"/>
          <w:sz w:val="32"/>
          <w:szCs w:val="32"/>
          <w:highlight w:val="none"/>
        </w:rPr>
        <w:t>不足以安排当年支出的情况下，使用以前年度积累的事业基金弥补本年度收支缺口的资金。</w:t>
      </w:r>
      <w:r>
        <w:rPr>
          <w:rFonts w:cs="仿宋_GB2312"/>
          <w:kern w:val="2"/>
          <w:sz w:val="32"/>
          <w:szCs w:val="32"/>
          <w:highlight w:val="none"/>
        </w:rPr>
        <w:br w:type="textWrapping"/>
      </w:r>
      <w:r>
        <w:rPr>
          <w:rFonts w:hint="eastAsia" w:cs="仿宋_GB2312"/>
          <w:kern w:val="2"/>
          <w:sz w:val="32"/>
          <w:szCs w:val="32"/>
          <w:highlight w:val="none"/>
        </w:rPr>
        <w:t>　</w:t>
      </w:r>
      <w:r>
        <w:rPr>
          <w:rFonts w:hint="eastAsia" w:ascii="楷体" w:eastAsia="楷体" w:cs="仿宋_GB2312"/>
          <w:kern w:val="2"/>
          <w:sz w:val="32"/>
          <w:szCs w:val="32"/>
          <w:highlight w:val="none"/>
        </w:rPr>
        <w:t>　（六）上年结转</w:t>
      </w:r>
      <w:r>
        <w:rPr>
          <w:rFonts w:hint="eastAsia" w:cs="仿宋_GB2312"/>
          <w:kern w:val="2"/>
          <w:sz w:val="32"/>
          <w:szCs w:val="32"/>
          <w:highlight w:val="none"/>
        </w:rPr>
        <w:t>：指所属行政事业单位以前年度尚未完成、结转至本年按原规定用途继续使用的资金和以前年度已完成项目剩余资金经批准用于新用途使用的资金。</w:t>
      </w:r>
    </w:p>
    <w:p w14:paraId="10CC27BA">
      <w:pPr>
        <w:rPr>
          <w:rFonts w:ascii="仿宋_GB2312" w:eastAsia="仿宋_GB2312" w:cs="仿宋_GB2312"/>
          <w:sz w:val="32"/>
          <w:szCs w:val="32"/>
          <w:highlight w:val="none"/>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9955">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3B16B2F"/>
    <w:rsid w:val="16535744"/>
    <w:rsid w:val="22C0275E"/>
    <w:rsid w:val="303107DF"/>
    <w:rsid w:val="39897C3B"/>
    <w:rsid w:val="549848A2"/>
    <w:rsid w:val="7CA103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2501</Words>
  <Characters>2812</Characters>
  <Lines>124</Lines>
  <Paragraphs>51</Paragraphs>
  <TotalTime>15</TotalTime>
  <ScaleCrop>false</ScaleCrop>
  <LinksUpToDate>false</LinksUpToDate>
  <CharactersWithSpaces>2844</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WPS_402964069</cp:lastModifiedBy>
  <cp:lastPrinted>2018-01-30T09:39:00Z</cp:lastPrinted>
  <dcterms:modified xsi:type="dcterms:W3CDTF">2025-02-20T06:48:21Z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eyJoZGlkIjoiMjU0ODU5OTliZWUwMjk3MGVkMTAxMGJmNmZmMmVlZjEiLCJ1c2VySWQiOiI0MDI5NjQwNjkifQ==</vt:lpwstr>
  </property>
  <property fmtid="{D5CDD505-2E9C-101B-9397-08002B2CF9AE}" pid="4" name="ICV">
    <vt:lpwstr>27608D0B29634AEF94354662490C2F77_12</vt:lpwstr>
  </property>
</Properties>
</file>