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《草地》编辑部</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jc w:val="both"/>
        <w:rPr>
          <w:rFonts w:ascii="黑体" w:hAnsi="黑体" w:eastAsia="黑体"/>
          <w:sz w:val="32"/>
          <w:szCs w:val="32"/>
        </w:rPr>
      </w:pPr>
      <w:r>
        <w:rPr>
          <w:rFonts w:hint="eastAsia" w:ascii="黑体" w:hAnsi="黑体" w:eastAsia="黑体"/>
          <w:sz w:val="32"/>
          <w:szCs w:val="32"/>
        </w:rPr>
        <w:t>一、基本职能及主要工作</w:t>
      </w:r>
    </w:p>
    <w:p>
      <w:pPr>
        <w:ind w:firstLine="640" w:firstLineChars="200"/>
        <w:jc w:val="both"/>
        <w:rPr>
          <w:rFonts w:ascii="楷体" w:hAnsi="楷体" w:eastAsia="楷体"/>
          <w:sz w:val="32"/>
          <w:szCs w:val="32"/>
        </w:rPr>
      </w:pPr>
      <w:r>
        <w:rPr>
          <w:rFonts w:hint="eastAsia" w:ascii="楷体" w:hAnsi="楷体" w:eastAsia="楷体"/>
          <w:sz w:val="32"/>
          <w:szCs w:val="32"/>
        </w:rPr>
        <w:t>（一）部门职能简介</w:t>
      </w:r>
    </w:p>
    <w:p>
      <w:pPr>
        <w:ind w:firstLine="640" w:firstLineChars="200"/>
        <w:jc w:val="both"/>
        <w:rPr>
          <w:rFonts w:ascii="楷体" w:hAnsi="楷体" w:eastAsia="楷体"/>
          <w:sz w:val="32"/>
          <w:szCs w:val="32"/>
        </w:rPr>
      </w:pPr>
      <w:r>
        <w:rPr>
          <w:rFonts w:hint="eastAsia" w:ascii="仿宋_GB2312" w:hAnsi="ˎ̥" w:eastAsia="仿宋_GB2312" w:cs="宋体"/>
          <w:kern w:val="0"/>
          <w:sz w:val="32"/>
          <w:szCs w:val="32"/>
          <w:lang w:val="en-US" w:eastAsia="zh-CN" w:bidi="ar-SA"/>
        </w:rPr>
        <w:t>编发文学作品，弘扬民族文学，刊发小说、诗歌、散文、杂文、评论、报告文学等。出版汉文版《草地》藏文版《邦炯》杂志。密切联系全州各县文学爱好者，对个别年轻作者做好重点交流和培养，做好作品推荐工作。</w:t>
      </w:r>
      <w:r>
        <w:rPr>
          <w:rFonts w:hint="eastAsia" w:ascii="仿宋_GB2312" w:hAnsi="ˎ̥" w:eastAsia="仿宋_GB2312" w:cs="宋体"/>
          <w:kern w:val="0"/>
          <w:sz w:val="32"/>
          <w:szCs w:val="32"/>
          <w:lang w:val="en-US" w:eastAsia="zh-CN" w:bidi="ar-SA"/>
        </w:rPr>
        <w:br w:type="textWrapping"/>
      </w:r>
      <w:r>
        <w:rPr>
          <w:rFonts w:hint="eastAsia" w:ascii="方正仿宋_GBK" w:hAnsi="方正仿宋_GBK" w:eastAsia="方正仿宋_GBK" w:cs="方正仿宋_GBK"/>
          <w:sz w:val="32"/>
          <w:szCs w:val="32"/>
          <w:lang w:val="en-US" w:eastAsia="zh-CN"/>
        </w:rPr>
        <w:t xml:space="preserve">    </w:t>
      </w: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22年重点工作</w:t>
      </w:r>
    </w:p>
    <w:p>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出版汉文版《草地》6期和藏文版《邦炯》2期。</w:t>
      </w:r>
    </w:p>
    <w:p>
      <w:pPr>
        <w:pStyle w:val="6"/>
        <w:numPr>
          <w:ilvl w:val="0"/>
          <w:numId w:val="1"/>
        </w:numPr>
        <w:ind w:firstLineChars="0"/>
        <w:jc w:val="both"/>
        <w:rPr>
          <w:rFonts w:ascii="黑体" w:hAnsi="黑体" w:eastAsia="黑体"/>
          <w:sz w:val="32"/>
          <w:szCs w:val="32"/>
        </w:rPr>
      </w:pPr>
      <w:r>
        <w:rPr>
          <w:rFonts w:hint="eastAsia" w:ascii="黑体" w:hAnsi="黑体" w:eastAsia="黑体"/>
          <w:sz w:val="32"/>
          <w:szCs w:val="32"/>
        </w:rPr>
        <w:t>部门预算单位构成</w:t>
      </w:r>
    </w:p>
    <w:p>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《草地》编辑部单位属一级预算单位，下属二级预算单位0个，其中：行政单位0个；参照公务员法管理的事业单位0个；其他事业单位1个。　</w:t>
      </w:r>
    </w:p>
    <w:p>
      <w:pPr>
        <w:pStyle w:val="6"/>
        <w:ind w:left="720" w:firstLine="0" w:firstLineChars="0"/>
        <w:jc w:val="both"/>
        <w:rPr>
          <w:rFonts w:hint="eastAsia" w:ascii="黑体" w:hAnsi="黑体" w:eastAsia="黑体"/>
          <w:sz w:val="32"/>
          <w:szCs w:val="32"/>
        </w:rPr>
      </w:pPr>
      <w:r>
        <w:rPr>
          <w:rFonts w:hint="eastAsia" w:ascii="黑体" w:hAnsi="黑体" w:eastAsia="黑体"/>
          <w:sz w:val="32"/>
          <w:szCs w:val="32"/>
        </w:rPr>
        <w:t>三、收支预算情况说明</w:t>
      </w:r>
    </w:p>
    <w:p>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按照综合预算的原则，《草地》编辑部所有收入和支出均纳入部门预算管理。收入包括：</w:t>
      </w:r>
      <w:r>
        <w:rPr>
          <w:rFonts w:hint="eastAsia" w:ascii="仿宋_GB2312" w:hAnsi="ˎ̥" w:eastAsia="仿宋_GB2312" w:cs="宋体"/>
          <w:kern w:val="0"/>
          <w:sz w:val="32"/>
          <w:szCs w:val="32"/>
          <w:lang w:val="en-US" w:eastAsia="zh-CN" w:bidi="ar-SA"/>
        </w:rPr>
        <w:t>一般公共预算拨款收入220.60万元，事业收入0万元，其他收入0万元，上年结转0万元；支出包括：一般公共服务支出0万元，教育支出0万元，文化体育与传媒支出168.51万元，社会保障和就业支出27.80万元，医疗卫生与计划生育支出8.18万元，住房保障支出16.11万元。</w:t>
      </w:r>
    </w:p>
    <w:p>
      <w:pPr>
        <w:ind w:firstLine="640" w:firstLineChars="200"/>
        <w:jc w:val="both"/>
        <w:rPr>
          <w:rFonts w:hint="eastAsia" w:ascii="楷体" w:hAnsi="楷体" w:eastAsia="楷体"/>
          <w:sz w:val="32"/>
          <w:szCs w:val="32"/>
        </w:rPr>
      </w:pPr>
      <w:r>
        <w:rPr>
          <w:rFonts w:hint="eastAsia" w:ascii="楷体" w:hAnsi="楷体" w:eastAsia="楷体"/>
          <w:sz w:val="32"/>
          <w:szCs w:val="32"/>
        </w:rPr>
        <w:t>（一）收入预算情况</w:t>
      </w:r>
    </w:p>
    <w:p>
      <w:pPr>
        <w:numPr>
          <w:ilvl w:val="0"/>
          <w:numId w:val="0"/>
        </w:num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草地编辑部2022年收入预算220.60万元，其中：上年结转0万元，占100%；一般公共预算拨款收入220.60万元，占100%；事业收入0万元，占0%；其他收入0万元，占0%。</w:t>
      </w:r>
    </w:p>
    <w:p>
      <w:pPr>
        <w:numPr>
          <w:ilvl w:val="0"/>
          <w:numId w:val="2"/>
        </w:numPr>
        <w:ind w:left="640" w:leftChars="0" w:firstLine="0" w:firstLineChars="0"/>
        <w:jc w:val="both"/>
        <w:rPr>
          <w:rFonts w:hint="eastAsia" w:ascii="楷体" w:hAnsi="楷体" w:eastAsia="楷体" w:cs="仿宋_GB2312"/>
          <w:sz w:val="32"/>
          <w:szCs w:val="32"/>
        </w:rPr>
      </w:pPr>
      <w:r>
        <w:rPr>
          <w:rFonts w:hint="eastAsia" w:ascii="楷体" w:hAnsi="楷体" w:eastAsia="楷体" w:cs="仿宋_GB2312"/>
          <w:sz w:val="32"/>
          <w:szCs w:val="32"/>
        </w:rPr>
        <w:t>支出预算情况</w:t>
      </w:r>
    </w:p>
    <w:p>
      <w:pPr>
        <w:numPr>
          <w:numId w:val="0"/>
        </w:numPr>
        <w:ind w:firstLine="640" w:firstLineChars="200"/>
        <w:jc w:val="both"/>
        <w:rPr>
          <w:rFonts w:hint="eastAsia" w:ascii="方正仿宋_GBK" w:hAnsi="方正仿宋_GBK" w:eastAsia="方正仿宋_GBK" w:cs="方正仿宋_GBK"/>
          <w:sz w:val="32"/>
          <w:szCs w:val="32"/>
          <w:lang w:eastAsia="zh-CN"/>
        </w:rPr>
      </w:pPr>
      <w:r>
        <w:rPr>
          <w:rFonts w:hint="eastAsia" w:ascii="仿宋_GB2312" w:hAnsi="ˎ̥" w:eastAsia="仿宋_GB2312" w:cs="宋体"/>
          <w:kern w:val="0"/>
          <w:sz w:val="32"/>
          <w:szCs w:val="32"/>
          <w:lang w:val="en-US" w:eastAsia="zh-CN" w:bidi="ar-SA"/>
        </w:rPr>
        <w:t>草地编辑部2022年支出预220.60万元，其中：基本支出170.6万元，占77.33%；项目支出50万元，占22.67%。</w:t>
      </w:r>
    </w:p>
    <w:p>
      <w:pPr>
        <w:ind w:left="638" w:leftChars="304"/>
        <w:jc w:val="both"/>
        <w:rPr>
          <w:rFonts w:hint="eastAsia" w:ascii="仿宋_GB2312" w:hAnsi="ˎ̥" w:eastAsia="仿宋_GB2312" w:cs="宋体"/>
          <w:kern w:val="0"/>
          <w:sz w:val="32"/>
          <w:szCs w:val="32"/>
          <w:lang w:val="en-US" w:eastAsia="zh-CN" w:bidi="ar-SA"/>
        </w:rPr>
      </w:pPr>
      <w:r>
        <w:rPr>
          <w:rFonts w:hint="eastAsia" w:ascii="黑体" w:hAnsi="黑体" w:eastAsia="黑体"/>
          <w:sz w:val="32"/>
          <w:szCs w:val="32"/>
        </w:rPr>
        <w:t>四、财政拨款收支预算情况说明</w:t>
      </w:r>
      <w:r>
        <w:rPr>
          <w:rFonts w:ascii="ˎ̥" w:hAnsi="ˎ̥" w:cs="宋体"/>
          <w:sz w:val="16"/>
        </w:rPr>
        <w:br w:type="textWrapping"/>
      </w:r>
      <w:r>
        <w:rPr>
          <w:rFonts w:hint="eastAsia" w:ascii="仿宋_GB2312" w:hAnsi="ˎ̥" w:eastAsia="仿宋_GB2312" w:cs="宋体"/>
          <w:kern w:val="0"/>
          <w:sz w:val="32"/>
          <w:szCs w:val="32"/>
          <w:lang w:val="en-US" w:eastAsia="zh-CN" w:bidi="ar-SA"/>
        </w:rPr>
        <w:t>《草地》编辑部2022年财政拨款收支总预算220.60万元,比2021年财政拨款收支总预算减少30.94万元，主要原因:采购减少及人员经费减少。</w:t>
      </w:r>
    </w:p>
    <w:p>
      <w:pPr>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w:t>
      </w:r>
      <w:r>
        <w:rPr>
          <w:rFonts w:hint="eastAsia" w:ascii="仿宋_GB2312" w:hAnsi="ˎ̥" w:eastAsia="仿宋_GB2312" w:cs="宋体"/>
          <w:kern w:val="0"/>
          <w:sz w:val="32"/>
          <w:szCs w:val="32"/>
          <w:lang w:val="en-US" w:eastAsia="zh-CN" w:bidi="ar-SA"/>
        </w:rPr>
        <w:t>本年一般公共预算拨款收入220.60万元，上年结转财政拨款资金0万元；</w:t>
      </w:r>
    </w:p>
    <w:p>
      <w:pPr>
        <w:spacing w:line="540" w:lineRule="exact"/>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仿宋_GB2312" w:eastAsia="仿宋_GB2312" w:cs="仿宋_GB2312"/>
          <w:sz w:val="32"/>
          <w:szCs w:val="32"/>
        </w:rPr>
        <w:t>支出包括：</w:t>
      </w:r>
      <w:r>
        <w:rPr>
          <w:rFonts w:hint="eastAsia" w:ascii="仿宋_GB2312" w:hAnsi="ˎ̥" w:eastAsia="仿宋_GB2312" w:cs="宋体"/>
          <w:kern w:val="0"/>
          <w:sz w:val="32"/>
          <w:szCs w:val="32"/>
          <w:lang w:val="en-US" w:eastAsia="zh-CN" w:bidi="ar-SA"/>
        </w:rPr>
        <w:t>一般公共服务支出0万元，教育支出0万元，文化体育与传媒支出168.51万元，社会保障和就业支出27.80万元，医疗卫生与计划生育支出8.18万元，住房保障支出16.11万元。</w:t>
      </w:r>
    </w:p>
    <w:p>
      <w:pPr>
        <w:ind w:firstLine="640" w:firstLineChars="200"/>
        <w:jc w:val="both"/>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jc w:val="both"/>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7"/>
        <w:spacing w:before="0" w:line="360" w:lineRule="auto"/>
        <w:ind w:firstLine="660"/>
        <w:jc w:val="both"/>
        <w:rPr>
          <w:rFonts w:cs="仿宋_GB2312"/>
          <w:kern w:val="2"/>
          <w:sz w:val="32"/>
          <w:szCs w:val="32"/>
        </w:rPr>
      </w:pPr>
      <w:r>
        <w:rPr>
          <w:rFonts w:hint="eastAsia" w:cs="仿宋_GB2312"/>
          <w:kern w:val="2"/>
          <w:sz w:val="32"/>
          <w:szCs w:val="32"/>
          <w:lang w:eastAsia="zh-CN"/>
        </w:rPr>
        <w:t>《草地》编辑部</w:t>
      </w:r>
      <w:r>
        <w:rPr>
          <w:rFonts w:hint="eastAsia" w:hAnsi="ˎ̥" w:cs="宋体"/>
          <w:sz w:val="32"/>
          <w:szCs w:val="32"/>
        </w:rPr>
        <w:t>2022年一般公共预算当年拨款</w:t>
      </w:r>
      <w:r>
        <w:rPr>
          <w:rFonts w:hint="eastAsia" w:hAnsi="ˎ̥" w:cs="宋体"/>
          <w:sz w:val="32"/>
          <w:szCs w:val="32"/>
          <w:lang w:val="en-US" w:eastAsia="zh-CN"/>
        </w:rPr>
        <w:t>220.60</w:t>
      </w:r>
      <w:r>
        <w:rPr>
          <w:rFonts w:hint="eastAsia" w:hAnsi="ˎ̥" w:cs="宋体"/>
          <w:sz w:val="32"/>
          <w:szCs w:val="32"/>
        </w:rPr>
        <w:t>万元，比2021年预算数</w:t>
      </w:r>
      <w:r>
        <w:rPr>
          <w:rFonts w:hint="eastAsia" w:hAnsi="黑体"/>
          <w:sz w:val="32"/>
          <w:szCs w:val="32"/>
        </w:rPr>
        <w:t>减少</w:t>
      </w:r>
      <w:r>
        <w:rPr>
          <w:rFonts w:hint="eastAsia" w:hAnsi="ˎ̥" w:cs="宋体"/>
          <w:sz w:val="32"/>
          <w:szCs w:val="32"/>
          <w:lang w:val="en-US" w:eastAsia="zh-CN"/>
        </w:rPr>
        <w:t>30.94</w:t>
      </w:r>
      <w:r>
        <w:rPr>
          <w:rFonts w:hint="eastAsia" w:hAnsi="ˎ̥" w:cs="宋体"/>
          <w:sz w:val="32"/>
          <w:szCs w:val="32"/>
        </w:rPr>
        <w:t>万元，主要原因:</w:t>
      </w:r>
      <w:r>
        <w:rPr>
          <w:rFonts w:hint="eastAsia" w:ascii="仿宋_GB2312" w:hAnsi="黑体" w:eastAsia="仿宋_GB2312"/>
          <w:sz w:val="32"/>
          <w:szCs w:val="32"/>
          <w:lang w:eastAsia="zh-CN"/>
        </w:rPr>
        <w:t>采购减少及人员经费减少</w:t>
      </w:r>
      <w:r>
        <w:rPr>
          <w:rFonts w:hint="eastAsia" w:hAnsi="黑体"/>
          <w:sz w:val="32"/>
          <w:szCs w:val="32"/>
          <w:lang w:eastAsia="zh-CN"/>
        </w:rPr>
        <w:t>。</w:t>
      </w:r>
      <w:r>
        <w:rPr>
          <w:rFonts w:hint="eastAsia" w:cs="仿宋_GB2312"/>
          <w:kern w:val="2"/>
          <w:sz w:val="32"/>
          <w:szCs w:val="32"/>
        </w:rPr>
        <w:t>　</w:t>
      </w:r>
    </w:p>
    <w:p>
      <w:pPr>
        <w:pStyle w:val="7"/>
        <w:spacing w:before="0" w:line="360" w:lineRule="auto"/>
        <w:ind w:left="653" w:leftChars="311"/>
        <w:jc w:val="both"/>
        <w:rPr>
          <w:rFonts w:hint="eastAsia" w:cs="仿宋_GB2312"/>
          <w:kern w:val="2"/>
          <w:sz w:val="32"/>
          <w:szCs w:val="32"/>
          <w:lang w:val="en-US" w:eastAsia="zh-CN"/>
        </w:rPr>
      </w:pPr>
      <w:r>
        <w:rPr>
          <w:rFonts w:hint="eastAsia" w:ascii="楷体" w:hAnsi="楷体" w:eastAsia="楷体" w:cs="宋体"/>
          <w:sz w:val="32"/>
          <w:szCs w:val="32"/>
        </w:rPr>
        <w:t>（二）一般公共预算当年拨款结构情况</w:t>
      </w:r>
      <w:r>
        <w:rPr>
          <w:rFonts w:hint="eastAsia" w:hAnsi="ˎ̥" w:cs="宋体"/>
          <w:sz w:val="32"/>
          <w:szCs w:val="32"/>
        </w:rPr>
        <w:br w:type="textWrapping"/>
      </w:r>
      <w:r>
        <w:rPr>
          <w:rFonts w:hint="eastAsia" w:cs="仿宋_GB2312"/>
          <w:kern w:val="2"/>
          <w:sz w:val="32"/>
          <w:szCs w:val="32"/>
          <w:lang w:eastAsia="zh-CN"/>
        </w:rPr>
        <w:t>一般公共服务支出</w:t>
      </w:r>
      <w:r>
        <w:rPr>
          <w:rFonts w:hint="eastAsia" w:cs="仿宋_GB2312"/>
          <w:kern w:val="2"/>
          <w:sz w:val="32"/>
          <w:szCs w:val="32"/>
          <w:lang w:val="en-US" w:eastAsia="zh-CN"/>
        </w:rPr>
        <w:t>0</w:t>
      </w:r>
      <w:r>
        <w:rPr>
          <w:rFonts w:hint="eastAsia" w:cs="仿宋_GB2312"/>
          <w:kern w:val="2"/>
          <w:sz w:val="32"/>
          <w:szCs w:val="32"/>
          <w:lang w:eastAsia="zh-CN"/>
        </w:rPr>
        <w:t>万元，占</w:t>
      </w:r>
      <w:r>
        <w:rPr>
          <w:rFonts w:hint="eastAsia" w:cs="仿宋_GB2312"/>
          <w:kern w:val="2"/>
          <w:sz w:val="32"/>
          <w:szCs w:val="32"/>
          <w:lang w:val="en-US" w:eastAsia="zh-CN"/>
        </w:rPr>
        <w:t>0</w:t>
      </w:r>
      <w:r>
        <w:rPr>
          <w:rFonts w:hint="eastAsia" w:cs="仿宋_GB2312"/>
          <w:kern w:val="2"/>
          <w:sz w:val="32"/>
          <w:szCs w:val="32"/>
          <w:lang w:eastAsia="zh-CN"/>
        </w:rPr>
        <w:t>%；文化体育与传媒支出</w:t>
      </w:r>
      <w:r>
        <w:rPr>
          <w:rFonts w:hint="eastAsia" w:cs="仿宋_GB2312"/>
          <w:kern w:val="2"/>
          <w:sz w:val="32"/>
          <w:szCs w:val="32"/>
          <w:lang w:val="en-US" w:eastAsia="zh-CN"/>
        </w:rPr>
        <w:t>168.51</w:t>
      </w:r>
      <w:r>
        <w:rPr>
          <w:rFonts w:hint="eastAsia" w:cs="仿宋_GB2312"/>
          <w:kern w:val="2"/>
          <w:sz w:val="32"/>
          <w:szCs w:val="32"/>
          <w:lang w:eastAsia="zh-CN"/>
        </w:rPr>
        <w:t>万元，占</w:t>
      </w:r>
      <w:r>
        <w:rPr>
          <w:rFonts w:hint="eastAsia" w:cs="仿宋_GB2312"/>
          <w:kern w:val="2"/>
          <w:sz w:val="32"/>
          <w:szCs w:val="32"/>
          <w:lang w:val="en-US" w:eastAsia="zh-CN"/>
        </w:rPr>
        <w:t>76.39%；</w:t>
      </w:r>
      <w:r>
        <w:rPr>
          <w:rFonts w:hint="eastAsia" w:cs="仿宋_GB2312"/>
          <w:kern w:val="2"/>
          <w:sz w:val="32"/>
          <w:szCs w:val="32"/>
          <w:lang w:eastAsia="zh-CN"/>
        </w:rPr>
        <w:t>社会保障和就业支出</w:t>
      </w:r>
      <w:r>
        <w:rPr>
          <w:rFonts w:hint="eastAsia" w:cs="仿宋_GB2312"/>
          <w:kern w:val="2"/>
          <w:sz w:val="32"/>
          <w:szCs w:val="32"/>
          <w:lang w:val="en-US" w:eastAsia="zh-CN"/>
        </w:rPr>
        <w:t>27.80万元，</w:t>
      </w:r>
      <w:r>
        <w:rPr>
          <w:rFonts w:hint="eastAsia" w:cs="仿宋_GB2312"/>
          <w:kern w:val="2"/>
          <w:sz w:val="32"/>
          <w:szCs w:val="32"/>
          <w:lang w:eastAsia="zh-CN"/>
        </w:rPr>
        <w:t>占</w:t>
      </w:r>
      <w:r>
        <w:rPr>
          <w:rFonts w:hint="eastAsia" w:cs="仿宋_GB2312"/>
          <w:kern w:val="2"/>
          <w:sz w:val="32"/>
          <w:szCs w:val="32"/>
          <w:lang w:val="en-US" w:eastAsia="zh-CN"/>
        </w:rPr>
        <w:t>12.6</w:t>
      </w:r>
      <w:r>
        <w:rPr>
          <w:rFonts w:hint="eastAsia" w:cs="仿宋_GB2312"/>
          <w:kern w:val="2"/>
          <w:sz w:val="32"/>
          <w:szCs w:val="32"/>
          <w:lang w:eastAsia="zh-CN"/>
        </w:rPr>
        <w:t>%；医疗卫生与计划生育支出8.</w:t>
      </w:r>
      <w:r>
        <w:rPr>
          <w:rFonts w:hint="eastAsia" w:cs="仿宋_GB2312"/>
          <w:kern w:val="2"/>
          <w:sz w:val="32"/>
          <w:szCs w:val="32"/>
          <w:lang w:val="en-US" w:eastAsia="zh-CN"/>
        </w:rPr>
        <w:t>18万元，占3.7%；</w:t>
      </w:r>
      <w:r>
        <w:rPr>
          <w:rFonts w:hint="eastAsia" w:cs="仿宋_GB2312"/>
          <w:kern w:val="2"/>
          <w:sz w:val="32"/>
          <w:szCs w:val="32"/>
          <w:lang w:eastAsia="zh-CN"/>
        </w:rPr>
        <w:t>万元住房保障支出</w:t>
      </w:r>
      <w:r>
        <w:rPr>
          <w:rFonts w:hint="eastAsia" w:cs="仿宋_GB2312"/>
          <w:kern w:val="2"/>
          <w:sz w:val="32"/>
          <w:szCs w:val="32"/>
          <w:lang w:val="en-US" w:eastAsia="zh-CN"/>
        </w:rPr>
        <w:t>16.11</w:t>
      </w:r>
      <w:r>
        <w:rPr>
          <w:rFonts w:hint="eastAsia" w:cs="仿宋_GB2312"/>
          <w:kern w:val="2"/>
          <w:sz w:val="32"/>
          <w:szCs w:val="32"/>
          <w:lang w:eastAsia="zh-CN"/>
        </w:rPr>
        <w:t>万元，占</w:t>
      </w:r>
      <w:r>
        <w:rPr>
          <w:rFonts w:hint="eastAsia" w:cs="仿宋_GB2312"/>
          <w:kern w:val="2"/>
          <w:sz w:val="32"/>
          <w:szCs w:val="32"/>
          <w:lang w:val="en-US" w:eastAsia="zh-CN"/>
        </w:rPr>
        <w:t>7.31</w:t>
      </w:r>
      <w:r>
        <w:rPr>
          <w:rFonts w:hint="eastAsia" w:cs="仿宋_GB2312"/>
          <w:kern w:val="2"/>
          <w:sz w:val="32"/>
          <w:szCs w:val="32"/>
          <w:lang w:eastAsia="zh-CN"/>
        </w:rPr>
        <w:t>%</w:t>
      </w:r>
      <w:r>
        <w:rPr>
          <w:rFonts w:hint="eastAsia" w:cs="仿宋_GB2312"/>
          <w:kern w:val="2"/>
          <w:sz w:val="32"/>
          <w:szCs w:val="32"/>
          <w:lang w:val="en-US" w:eastAsia="zh-CN"/>
        </w:rPr>
        <w:t>。</w:t>
      </w:r>
    </w:p>
    <w:p>
      <w:pPr>
        <w:pStyle w:val="7"/>
        <w:spacing w:before="0" w:line="360" w:lineRule="auto"/>
        <w:ind w:firstLine="660"/>
        <w:jc w:val="both"/>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1．文化旅游体育与传媒支出（207）文化和旅游（01）文化创作与保护（11）:2022年预算数为168.51万元，主要用于 :人员经费和日常公务支出。</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2.社会保障和就业（208）行政事业单位离退休（05）机关事业单位基本养老保险缴费支出（05）:2022年预算数为19.86万元，主要用于：在职人员基本养老保险缴费。</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3．社会保障和就业（208）行政事业单位离退休（05）机关事业单位职业年金缴费支出（06）:2022年预算数为7.94万元，主要用于：在职人员职业年金缴费。</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4．卫生健康支出（210）行政事业单位医疗（11） 事业单位医疗（02）：2022年预算数为5.99万元，主要用于：在职人员医疗保险缴费。</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5. 卫生健康支出（210）行政事业单位医疗（11）其他行政事业单位医疗（99）：2022年预算数为2.19万元，主要用于：在职人员补充医疗保险缴费。</w:t>
      </w:r>
    </w:p>
    <w:p>
      <w:pPr>
        <w:pStyle w:val="7"/>
        <w:spacing w:before="0" w:line="360" w:lineRule="auto"/>
        <w:ind w:left="653" w:leftChars="311"/>
        <w:jc w:val="both"/>
        <w:rPr>
          <w:rFonts w:hint="eastAsia" w:cs="仿宋_GB2312"/>
          <w:kern w:val="2"/>
          <w:sz w:val="32"/>
          <w:szCs w:val="32"/>
          <w:lang w:val="en-US" w:eastAsia="zh-CN"/>
        </w:rPr>
      </w:pPr>
      <w:r>
        <w:rPr>
          <w:rFonts w:hint="eastAsia" w:cs="仿宋_GB2312"/>
          <w:kern w:val="2"/>
          <w:sz w:val="32"/>
          <w:szCs w:val="32"/>
          <w:lang w:val="en-US" w:eastAsia="zh-CN"/>
        </w:rPr>
        <w:t>6. 住房保障支出（221）住房改革支出（02）住房公积金（01）:2022</w:t>
      </w:r>
      <w:bookmarkStart w:id="0" w:name="_GoBack"/>
      <w:bookmarkEnd w:id="0"/>
      <w:r>
        <w:rPr>
          <w:rFonts w:hint="eastAsia" w:cs="仿宋_GB2312"/>
          <w:kern w:val="2"/>
          <w:sz w:val="32"/>
          <w:szCs w:val="32"/>
          <w:lang w:val="en-US" w:eastAsia="zh-CN"/>
        </w:rPr>
        <w:t>年预算数为：16.11万元，主要用于：在职人员住房公积金缴费。　　</w:t>
      </w:r>
    </w:p>
    <w:p>
      <w:pPr>
        <w:pStyle w:val="7"/>
        <w:spacing w:before="0" w:line="360" w:lineRule="auto"/>
        <w:ind w:firstLine="660"/>
        <w:jc w:val="both"/>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jc w:val="both"/>
        <w:rPr>
          <w:rFonts w:cs="仿宋_GB2312"/>
          <w:kern w:val="2"/>
          <w:sz w:val="32"/>
          <w:szCs w:val="32"/>
        </w:rPr>
      </w:pPr>
      <w:r>
        <w:rPr>
          <w:rFonts w:hint="eastAsia" w:cs="仿宋_GB2312"/>
          <w:kern w:val="2"/>
          <w:sz w:val="32"/>
          <w:szCs w:val="32"/>
          <w:lang w:eastAsia="zh-CN"/>
        </w:rPr>
        <w:t>《草地》编辑部</w:t>
      </w:r>
      <w:r>
        <w:rPr>
          <w:rFonts w:hint="eastAsia" w:cs="仿宋_GB2312"/>
          <w:kern w:val="2"/>
          <w:sz w:val="32"/>
          <w:szCs w:val="32"/>
        </w:rPr>
        <w:t>2022年一般公共预算基本支出</w:t>
      </w:r>
      <w:r>
        <w:rPr>
          <w:rFonts w:hint="eastAsia" w:cs="仿宋_GB2312"/>
          <w:kern w:val="2"/>
          <w:sz w:val="32"/>
          <w:szCs w:val="32"/>
          <w:lang w:val="en-US" w:eastAsia="zh-CN"/>
        </w:rPr>
        <w:t>220.60</w:t>
      </w:r>
      <w:r>
        <w:rPr>
          <w:rFonts w:hint="eastAsia" w:cs="仿宋_GB2312"/>
          <w:kern w:val="2"/>
          <w:sz w:val="32"/>
          <w:szCs w:val="32"/>
        </w:rPr>
        <w:t>万元，其中：人员经费</w:t>
      </w:r>
      <w:r>
        <w:rPr>
          <w:rFonts w:hint="eastAsia" w:cs="仿宋_GB2312"/>
          <w:kern w:val="2"/>
          <w:sz w:val="32"/>
          <w:szCs w:val="32"/>
          <w:lang w:val="en-US" w:eastAsia="zh-CN"/>
        </w:rPr>
        <w:t>150.43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jc w:val="both"/>
        <w:rPr>
          <w:rFonts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70.18</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jc w:val="both"/>
        <w:rPr>
          <w:rFonts w:cs="仿宋_GB2312"/>
          <w:kern w:val="2"/>
          <w:sz w:val="32"/>
          <w:szCs w:val="32"/>
        </w:rPr>
      </w:pPr>
      <w:r>
        <w:rPr>
          <w:rFonts w:hint="eastAsia" w:cs="仿宋_GB2312"/>
          <w:kern w:val="2"/>
          <w:sz w:val="32"/>
          <w:szCs w:val="32"/>
          <w:lang w:eastAsia="zh-CN"/>
        </w:rPr>
        <w:t>《草地》编辑部</w:t>
      </w:r>
      <w:r>
        <w:rPr>
          <w:rFonts w:hint="eastAsia" w:cs="仿宋_GB2312"/>
          <w:kern w:val="2"/>
          <w:sz w:val="32"/>
          <w:szCs w:val="32"/>
        </w:rPr>
        <w:t>2022年“三公”经费财政拨款预算数</w:t>
      </w:r>
      <w:r>
        <w:rPr>
          <w:rFonts w:hint="eastAsia" w:cs="仿宋_GB2312"/>
          <w:kern w:val="2"/>
          <w:sz w:val="32"/>
          <w:szCs w:val="32"/>
          <w:lang w:val="en-US" w:eastAsia="zh-CN"/>
        </w:rPr>
        <w:t>5.36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0.32</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pPr>
        <w:pStyle w:val="7"/>
        <w:spacing w:before="0" w:line="360" w:lineRule="auto"/>
        <w:ind w:firstLine="640" w:firstLineChars="200"/>
        <w:jc w:val="both"/>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jc w:val="both"/>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0.32</w:t>
      </w:r>
      <w:r>
        <w:rPr>
          <w:rFonts w:hint="eastAsia" w:cs="仿宋_GB2312"/>
          <w:color w:val="000000"/>
          <w:kern w:val="2"/>
          <w:sz w:val="32"/>
          <w:szCs w:val="32"/>
        </w:rPr>
        <w:t>万元。较2021年预算经费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万元。较2021年预算经费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7"/>
        <w:spacing w:before="0" w:line="360" w:lineRule="auto"/>
        <w:ind w:firstLine="640" w:firstLineChars="200"/>
        <w:jc w:val="both"/>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jc w:val="both"/>
        <w:rPr>
          <w:rFonts w:cs="仿宋_GB2312"/>
          <w:kern w:val="2"/>
          <w:sz w:val="32"/>
          <w:szCs w:val="32"/>
        </w:rPr>
      </w:pPr>
      <w:r>
        <w:rPr>
          <w:rFonts w:hint="eastAsia" w:cs="仿宋_GB2312"/>
          <w:kern w:val="2"/>
          <w:sz w:val="32"/>
          <w:szCs w:val="32"/>
          <w:lang w:eastAsia="zh-CN"/>
        </w:rPr>
        <w:t>《草地》编辑部</w:t>
      </w:r>
      <w:r>
        <w:rPr>
          <w:rFonts w:hint="eastAsia" w:cs="仿宋_GB2312"/>
          <w:kern w:val="2"/>
          <w:sz w:val="32"/>
          <w:szCs w:val="32"/>
        </w:rPr>
        <w:t>2022年政府性基金预算拨款安排的支出</w:t>
      </w:r>
      <w:r>
        <w:rPr>
          <w:rFonts w:hint="eastAsia" w:cs="仿宋_GB2312"/>
          <w:kern w:val="2"/>
          <w:sz w:val="32"/>
          <w:szCs w:val="32"/>
          <w:lang w:val="en-US" w:eastAsia="zh-CN"/>
        </w:rPr>
        <w:t>0</w:t>
      </w:r>
      <w:r>
        <w:rPr>
          <w:rFonts w:hint="eastAsia" w:cs="仿宋_GB2312"/>
          <w:kern w:val="2"/>
          <w:sz w:val="32"/>
          <w:szCs w:val="32"/>
        </w:rPr>
        <w:t>万元。较2021年预算经费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7"/>
        <w:spacing w:before="0" w:line="360" w:lineRule="auto"/>
        <w:ind w:firstLine="640" w:firstLineChars="200"/>
        <w:jc w:val="both"/>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jc w:val="both"/>
        <w:rPr>
          <w:rFonts w:cs="仿宋_GB2312"/>
          <w:color w:val="FF0000"/>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cs="仿宋_GB2312"/>
          <w:kern w:val="2"/>
          <w:sz w:val="32"/>
          <w:szCs w:val="32"/>
          <w:lang w:eastAsia="zh-CN"/>
        </w:rPr>
        <w:t>《草地》编辑部</w:t>
      </w:r>
      <w:r>
        <w:rPr>
          <w:rFonts w:hint="eastAsia" w:cs="仿宋_GB2312"/>
          <w:kern w:val="2"/>
          <w:sz w:val="32"/>
          <w:szCs w:val="32"/>
        </w:rPr>
        <w:t>2022年机关运行经费财政拨款预算为</w:t>
      </w:r>
      <w:r>
        <w:rPr>
          <w:rFonts w:hint="eastAsia" w:cs="仿宋_GB2312"/>
          <w:kern w:val="2"/>
          <w:sz w:val="32"/>
          <w:szCs w:val="32"/>
          <w:lang w:val="en-US" w:eastAsia="zh-CN"/>
        </w:rPr>
        <w:t>20.18</w:t>
      </w:r>
      <w:r>
        <w:rPr>
          <w:rFonts w:hint="eastAsia" w:cs="仿宋_GB2312"/>
          <w:kern w:val="2"/>
          <w:sz w:val="32"/>
          <w:szCs w:val="32"/>
        </w:rPr>
        <w:t>万元，比2021 年预算</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pPr>
        <w:pStyle w:val="7"/>
        <w:spacing w:before="0" w:line="360" w:lineRule="auto"/>
        <w:ind w:firstLine="640" w:firstLineChars="200"/>
        <w:jc w:val="both"/>
        <w:rPr>
          <w:rFonts w:hint="eastAsia" w:cs="仿宋_GB2312"/>
          <w:color w:val="000000"/>
          <w:kern w:val="2"/>
          <w:sz w:val="32"/>
          <w:szCs w:val="32"/>
          <w:lang w:val="en-US"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lang w:eastAsia="zh-CN"/>
        </w:rPr>
        <w:t>《草地》编辑部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w:t>
      </w:r>
    </w:p>
    <w:p>
      <w:pPr>
        <w:pStyle w:val="7"/>
        <w:spacing w:before="0" w:line="360" w:lineRule="auto"/>
        <w:ind w:firstLine="640" w:firstLineChars="200"/>
        <w:jc w:val="both"/>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7"/>
        <w:spacing w:before="0" w:line="360" w:lineRule="auto"/>
        <w:ind w:firstLine="640" w:firstLineChars="200"/>
        <w:jc w:val="both"/>
        <w:rPr>
          <w:rFonts w:cs="仿宋_GB2312"/>
          <w:kern w:val="2"/>
          <w:sz w:val="32"/>
          <w:szCs w:val="32"/>
        </w:rPr>
      </w:pPr>
      <w:r>
        <w:rPr>
          <w:rFonts w:hint="eastAsia" w:cs="仿宋_GB2312"/>
          <w:kern w:val="2"/>
          <w:sz w:val="32"/>
          <w:szCs w:val="32"/>
        </w:rPr>
        <w:t>截至2021年12月31日，我单位固定资产</w:t>
      </w:r>
      <w:r>
        <w:rPr>
          <w:rFonts w:hint="eastAsia" w:cs="仿宋_GB2312"/>
          <w:kern w:val="2"/>
          <w:sz w:val="32"/>
          <w:szCs w:val="32"/>
          <w:lang w:val="en-US" w:eastAsia="zh-CN"/>
        </w:rPr>
        <w:t>79.55</w:t>
      </w:r>
      <w:r>
        <w:rPr>
          <w:rFonts w:hint="eastAsia" w:cs="仿宋_GB2312"/>
          <w:kern w:val="2"/>
          <w:sz w:val="32"/>
          <w:szCs w:val="32"/>
        </w:rPr>
        <w:t>万元。</w:t>
      </w:r>
    </w:p>
    <w:p>
      <w:pPr>
        <w:pStyle w:val="7"/>
        <w:spacing w:before="0" w:line="360" w:lineRule="auto"/>
        <w:ind w:firstLine="640" w:firstLineChars="200"/>
        <w:jc w:val="both"/>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2022年</w:t>
      </w:r>
      <w:r>
        <w:rPr>
          <w:rFonts w:hint="eastAsia" w:cs="仿宋_GB2312"/>
          <w:kern w:val="2"/>
          <w:sz w:val="32"/>
          <w:szCs w:val="32"/>
          <w:lang w:eastAsia="zh-CN"/>
        </w:rPr>
        <w:t>《草地》编辑部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50</w:t>
      </w:r>
      <w:r>
        <w:rPr>
          <w:rFonts w:hint="eastAsia" w:cs="仿宋_GB2312"/>
          <w:kern w:val="2"/>
          <w:sz w:val="32"/>
          <w:szCs w:val="32"/>
        </w:rPr>
        <w:t>万元。</w:t>
      </w:r>
    </w:p>
    <w:p>
      <w:pPr>
        <w:pStyle w:val="7"/>
        <w:spacing w:before="0" w:line="360" w:lineRule="auto"/>
        <w:ind w:firstLine="640" w:firstLineChars="200"/>
        <w:jc w:val="both"/>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jc w:val="both"/>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256BEE"/>
    <w:multiLevelType w:val="singleLevel"/>
    <w:tmpl w:val="FE256BEE"/>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1634E3"/>
    <w:rsid w:val="001910FF"/>
    <w:rsid w:val="001B1BFD"/>
    <w:rsid w:val="00242435"/>
    <w:rsid w:val="0030031F"/>
    <w:rsid w:val="004379C5"/>
    <w:rsid w:val="00476B63"/>
    <w:rsid w:val="0054124B"/>
    <w:rsid w:val="00803F7A"/>
    <w:rsid w:val="00887775"/>
    <w:rsid w:val="00923A98"/>
    <w:rsid w:val="00AB4C2F"/>
    <w:rsid w:val="00D264D1"/>
    <w:rsid w:val="00DB29FD"/>
    <w:rsid w:val="07674A16"/>
    <w:rsid w:val="13197D31"/>
    <w:rsid w:val="164003A4"/>
    <w:rsid w:val="16C5583A"/>
    <w:rsid w:val="177904B8"/>
    <w:rsid w:val="1B0406D7"/>
    <w:rsid w:val="20361CB8"/>
    <w:rsid w:val="29566940"/>
    <w:rsid w:val="32BF7DF5"/>
    <w:rsid w:val="3FE97E57"/>
    <w:rsid w:val="48EB0A3F"/>
    <w:rsid w:val="4BA8076C"/>
    <w:rsid w:val="60A439D0"/>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278</Words>
  <Characters>1590</Characters>
  <Lines>13</Lines>
  <Paragraphs>3</Paragraphs>
  <TotalTime>13</TotalTime>
  <ScaleCrop>false</ScaleCrop>
  <LinksUpToDate>false</LinksUpToDate>
  <CharactersWithSpaces>1865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2018-01-30T09:39:00Z</cp:lastPrinted>
  <dcterms:modified xsi:type="dcterms:W3CDTF">2022-01-18T04:20:03Z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3099542793874D298CF77B87C02C675D</vt:lpwstr>
  </property>
</Properties>
</file>