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7"/>
        <w:adjustRightInd w:val="0"/>
        <w:snapToGrid w:val="0"/>
        <w:spacing w:after="0" w:line="548" w:lineRule="exact"/>
        <w:ind w:left="0"/>
        <w:jc w:val="left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/>
          <w:sz w:val="32"/>
          <w:szCs w:val="32"/>
        </w:rPr>
        <w:t>附件1</w:t>
      </w:r>
    </w:p>
    <w:p>
      <w:pPr>
        <w:adjustRightInd w:val="0"/>
        <w:spacing w:line="579" w:lineRule="exact"/>
        <w:ind w:firstLine="0"/>
        <w:rPr>
          <w:rFonts w:eastAsia="黑体"/>
          <w:szCs w:val="32"/>
        </w:rPr>
      </w:pPr>
    </w:p>
    <w:p>
      <w:pPr>
        <w:adjustRightInd w:val="0"/>
        <w:spacing w:line="579" w:lineRule="exact"/>
        <w:ind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扩大实施缓缴政策的困难行业名单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农副食品加工业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纺织业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纺织服装、服饰业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造纸和纸制品业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印刷和记录媒介复制业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医药制造业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化学纤维制造业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橡胶和塑料制品业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通用设备制造业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汽车制造业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铁路、船舶、航空航天和其他运输设备制造业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仪器仪表制造业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社会工作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广播、电视、电影和录音制作业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文化艺术业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体育</w:t>
      </w:r>
    </w:p>
    <w:p>
      <w:pPr>
        <w:adjustRightInd w:val="0"/>
        <w:spacing w:line="579" w:lineRule="exact"/>
        <w:ind w:firstLineChars="200" w:firstLine="640"/>
        <w:rPr>
          <w:szCs w:val="32"/>
        </w:rPr>
      </w:pPr>
      <w:r>
        <w:rPr>
          <w:szCs w:val="32"/>
        </w:rPr>
        <w:t>娱乐业</w:t>
      </w:r>
    </w:p>
    <w:p>
      <w:pPr>
        <w:adjustRightInd w:val="0"/>
        <w:spacing w:line="400" w:lineRule="exact"/>
        <w:ind w:firstLine="0"/>
        <w:rPr>
          <w:rFonts w:eastAsia="黑体"/>
          <w:szCs w:val="32"/>
        </w:rPr>
      </w:pPr>
      <w:r>
        <w:rPr>
          <w:szCs w:val="32"/>
        </w:rPr>
        <w:br w:type="page"/>
      </w:r>
      <w:r>
        <w:rPr>
          <w:rFonts w:eastAsia="黑体"/>
          <w:szCs w:val="32"/>
        </w:rPr>
        <w:t>附件2</w:t>
      </w:r>
    </w:p>
    <w:p>
      <w:pPr>
        <w:spacing w:line="240" w:lineRule="exact"/>
        <w:ind w:firstLine="0"/>
        <w:jc w:val="center"/>
        <w:rPr>
          <w:rFonts w:eastAsia="方正小标宋简体"/>
          <w:sz w:val="44"/>
          <w:szCs w:val="44"/>
        </w:rPr>
      </w:pPr>
    </w:p>
    <w:p>
      <w:pPr>
        <w:ind w:firstLine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缓缴社会保险费申报表</w:t>
      </w:r>
    </w:p>
    <w:p>
      <w:pPr>
        <w:spacing w:line="240" w:lineRule="exact"/>
        <w:ind w:firstLine="0"/>
        <w:jc w:val="center"/>
        <w:rPr>
          <w:szCs w:val="32"/>
        </w:rPr>
      </w:pPr>
    </w:p>
    <w:p>
      <w:pPr>
        <w:spacing w:line="500" w:lineRule="exact"/>
        <w:ind w:firstLine="0"/>
        <w:rPr>
          <w:szCs w:val="21"/>
        </w:rPr>
      </w:pPr>
      <w:r>
        <w:rPr>
          <w:szCs w:val="32"/>
        </w:rPr>
        <w:t xml:space="preserve">社保编码：       </w:t>
      </w:r>
    </w:p>
    <w:tbl>
      <w:tblPr>
        <w:jc w:val="center"/>
        <w:tblW w:w="102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676"/>
        <w:gridCol w:w="289"/>
        <w:gridCol w:w="1923"/>
        <w:gridCol w:w="893"/>
        <w:gridCol w:w="1650"/>
        <w:gridCol w:w="301"/>
        <w:gridCol w:w="454"/>
        <w:gridCol w:w="3118"/>
      </w:tblGrid>
      <w:tr>
        <w:trPr>
          <w:cantSplit/>
          <w:trHeight w:val="397"/>
        </w:trPr>
        <w:tc>
          <w:tcPr>
            <w:tcW w:w="9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单位基本情况</w:t>
            </w:r>
          </w:p>
        </w:tc>
        <w:tc>
          <w:tcPr>
            <w:tcW w:w="28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单位名称</w:t>
            </w:r>
          </w:p>
        </w:tc>
        <w:tc>
          <w:tcPr>
            <w:tcW w:w="641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Chars="200" w:firstLine="560"/>
              <w:rPr>
                <w:sz w:val="28"/>
                <w:szCs w:val="28"/>
                <w:u w:val="single"/>
              </w:rPr>
            </w:pPr>
          </w:p>
        </w:tc>
      </w:tr>
      <w:tr>
        <w:trPr>
          <w:cantSplit/>
          <w:trHeight w:val="397"/>
        </w:trPr>
        <w:tc>
          <w:tcPr>
            <w:tcW w:w="9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/>
        </w:tc>
        <w:tc>
          <w:tcPr>
            <w:tcW w:w="28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单位地址</w:t>
            </w:r>
          </w:p>
        </w:tc>
        <w:tc>
          <w:tcPr>
            <w:tcW w:w="641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rPr>
                <w:sz w:val="28"/>
                <w:szCs w:val="28"/>
              </w:rPr>
            </w:pPr>
          </w:p>
        </w:tc>
      </w:tr>
      <w:tr>
        <w:trPr>
          <w:cantSplit/>
          <w:trHeight w:val="397"/>
        </w:trPr>
        <w:tc>
          <w:tcPr>
            <w:tcW w:w="9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/>
        </w:tc>
        <w:tc>
          <w:tcPr>
            <w:tcW w:w="28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统一社会信用代码</w:t>
            </w:r>
          </w:p>
        </w:tc>
        <w:tc>
          <w:tcPr>
            <w:tcW w:w="6416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rPr>
                <w:sz w:val="28"/>
                <w:szCs w:val="28"/>
              </w:rPr>
            </w:pPr>
          </w:p>
        </w:tc>
      </w:tr>
      <w:tr>
        <w:trPr>
          <w:cantSplit/>
          <w:trHeight w:val="397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所属行业</w:t>
            </w:r>
          </w:p>
        </w:tc>
        <w:tc>
          <w:tcPr>
            <w:tcW w:w="8628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>
        <w:trPr>
          <w:cantSplit/>
          <w:trHeight w:val="397"/>
        </w:trPr>
        <w:tc>
          <w:tcPr>
            <w:tcW w:w="1591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单位类型</w:t>
            </w:r>
          </w:p>
        </w:tc>
        <w:tc>
          <w:tcPr>
            <w:tcW w:w="8628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 2" w:char="A3"/>
            </w:r>
            <w:r>
              <w:rPr>
                <w:sz w:val="28"/>
                <w:szCs w:val="28"/>
              </w:rPr>
              <w:t xml:space="preserve">大型企业 </w:t>
            </w:r>
            <w:r>
              <w:rPr>
                <w:sz w:val="28"/>
                <w:szCs w:val="28"/>
              </w:rPr>
              <w:sym w:font="Wingdings 2" w:char="A3"/>
            </w:r>
            <w:r>
              <w:rPr>
                <w:sz w:val="28"/>
                <w:szCs w:val="28"/>
              </w:rPr>
              <w:t>中小微企业</w:t>
            </w:r>
            <w:r>
              <w:rPr>
                <w:sz w:val="28"/>
                <w:szCs w:val="28"/>
              </w:rPr>
              <w:sym w:font="Wingdings 2" w:char="A3"/>
            </w:r>
            <w:r>
              <w:rPr>
                <w:sz w:val="28"/>
                <w:szCs w:val="28"/>
              </w:rPr>
              <w:t>以单位方式参保的个体工商户</w:t>
            </w:r>
            <w:r>
              <w:rPr>
                <w:sz w:val="28"/>
                <w:szCs w:val="28"/>
              </w:rPr>
              <w:sym w:font="Wingdings 2" w:char="A3"/>
            </w:r>
            <w:r>
              <w:rPr>
                <w:sz w:val="28"/>
                <w:szCs w:val="28"/>
              </w:rPr>
              <w:t>其他</w:t>
            </w:r>
          </w:p>
        </w:tc>
      </w:tr>
      <w:tr>
        <w:trPr>
          <w:cantSplit/>
          <w:trHeight w:val="397"/>
        </w:trPr>
        <w:tc>
          <w:tcPr>
            <w:tcW w:w="664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是否列入市场监督管理严重违法失信名单内</w:t>
            </w:r>
          </w:p>
        </w:tc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tabs>
                <w:tab w:val="left" w:pos="2724"/>
              </w:tabs>
              <w:spacing w:line="240" w:lineRule="auto"/>
              <w:ind w:firstLineChars="300" w:firstLine="8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 2" w:char="A3"/>
            </w:r>
            <w:r>
              <w:rPr>
                <w:sz w:val="28"/>
                <w:szCs w:val="28"/>
              </w:rPr>
              <w:t xml:space="preserve">是     </w:t>
            </w:r>
            <w:r>
              <w:rPr>
                <w:sz w:val="28"/>
                <w:szCs w:val="28"/>
              </w:rPr>
              <w:sym w:font="Wingdings 2" w:char="A3"/>
            </w:r>
            <w:r>
              <w:rPr>
                <w:sz w:val="28"/>
                <w:szCs w:val="28"/>
              </w:rPr>
              <w:t>否</w:t>
            </w:r>
          </w:p>
        </w:tc>
      </w:tr>
      <w:tr>
        <w:trPr>
          <w:cantSplit/>
          <w:trHeight w:val="397"/>
        </w:trPr>
        <w:tc>
          <w:tcPr>
            <w:tcW w:w="15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申请原因</w:t>
            </w:r>
          </w:p>
        </w:tc>
        <w:tc>
          <w:tcPr>
            <w:tcW w:w="862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tabs>
                <w:tab w:val="left" w:pos="2724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 2" w:char="A3"/>
            </w:r>
            <w:r>
              <w:rPr>
                <w:sz w:val="28"/>
                <w:szCs w:val="28"/>
              </w:rPr>
              <w:t>受疫情影响生产经营出现暂时困难</w:t>
            </w:r>
          </w:p>
          <w:p>
            <w:pPr>
              <w:tabs>
                <w:tab w:val="left" w:pos="2724"/>
              </w:tabs>
              <w:spacing w:line="240" w:lineRule="auto"/>
              <w:ind w:firstLine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 2" w:char="A3"/>
            </w:r>
            <w:r>
              <w:rPr>
                <w:rFonts w:hint="eastAsia"/>
                <w:sz w:val="28"/>
                <w:szCs w:val="28"/>
              </w:rPr>
              <w:t>申请缓缴月之前1个自然月处于亏损状态或之前3个自然月累计亏损</w:t>
            </w:r>
          </w:p>
          <w:p>
            <w:pPr>
              <w:tabs>
                <w:tab w:val="left" w:pos="2724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 2" w:char="A3"/>
            </w:r>
            <w:r>
              <w:rPr>
                <w:sz w:val="28"/>
                <w:szCs w:val="28"/>
              </w:rPr>
              <w:t>享受国发〔2022〕12号文规定的33项稳经济政策措施</w:t>
            </w:r>
          </w:p>
          <w:p>
            <w:pPr>
              <w:tabs>
                <w:tab w:val="left" w:pos="2724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 2" w:char="A3"/>
            </w:r>
            <w:r>
              <w:rPr>
                <w:sz w:val="28"/>
                <w:szCs w:val="28"/>
              </w:rPr>
              <w:t>享受川府发〔2022〕16号文规定的30项稳经济政策措施</w:t>
            </w:r>
          </w:p>
        </w:tc>
      </w:tr>
      <w:tr>
        <w:trPr>
          <w:cantSplit/>
          <w:trHeight w:val="397"/>
        </w:trPr>
        <w:tc>
          <w:tcPr>
            <w:tcW w:w="91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申请缓缴期限</w:t>
            </w:r>
          </w:p>
        </w:tc>
        <w:tc>
          <w:tcPr>
            <w:tcW w:w="28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养老保险</w:t>
            </w:r>
          </w:p>
        </w:tc>
        <w:tc>
          <w:tcPr>
            <w:tcW w:w="3298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失业保险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工伤保险</w:t>
            </w:r>
          </w:p>
        </w:tc>
      </w:tr>
      <w:tr>
        <w:trPr>
          <w:cantSplit/>
          <w:trHeight w:val="397"/>
        </w:trPr>
        <w:tc>
          <w:tcPr>
            <w:tcW w:w="9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/>
        </w:tc>
        <w:tc>
          <w:tcPr>
            <w:tcW w:w="28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240" w:lineRule="auto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月起至</w:t>
            </w:r>
          </w:p>
          <w:p>
            <w:pPr>
              <w:spacing w:line="240" w:lineRule="auto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月止</w:t>
            </w:r>
          </w:p>
        </w:tc>
        <w:tc>
          <w:tcPr>
            <w:tcW w:w="3298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240" w:lineRule="auto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月起至</w:t>
            </w:r>
          </w:p>
          <w:p>
            <w:pPr>
              <w:spacing w:line="240" w:lineRule="auto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月止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月起至</w:t>
            </w:r>
          </w:p>
          <w:p>
            <w:pPr>
              <w:spacing w:line="240" w:lineRule="auto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月止</w:t>
            </w:r>
          </w:p>
        </w:tc>
      </w:tr>
      <w:tr>
        <w:trPr>
          <w:cantSplit/>
          <w:trHeight w:val="397"/>
        </w:trPr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>
            <w:pPr>
              <w:tabs>
                <w:tab w:val="left" w:pos="2724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承</w:t>
            </w:r>
          </w:p>
          <w:p>
            <w:pPr>
              <w:tabs>
                <w:tab w:val="left" w:pos="2724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诺</w:t>
            </w:r>
          </w:p>
          <w:p>
            <w:pPr>
              <w:tabs>
                <w:tab w:val="left" w:pos="2724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书</w:t>
            </w:r>
          </w:p>
        </w:tc>
        <w:tc>
          <w:tcPr>
            <w:tcW w:w="9304" w:type="dxa"/>
            <w:gridSpan w:val="8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>
            <w:pPr>
              <w:spacing w:line="240" w:lineRule="auto"/>
              <w:ind w:firstLineChars="200" w:firstLine="560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本单位符合享受阶段性缓缴社会保险费政策，承诺以上申报内容属实，同时承诺缓缴期满后将按规定履行缴费义务。对承诺事项与事实不符或未按规定缴费的，承担相应法律责任。</w:t>
            </w:r>
          </w:p>
          <w:p>
            <w:pPr>
              <w:spacing w:line="240" w:lineRule="auto"/>
              <w:ind w:firstLineChars="200" w:firstLine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单位名称（签章）：</w:t>
            </w:r>
          </w:p>
          <w:p>
            <w:pPr>
              <w:spacing w:line="240" w:lineRule="auto"/>
              <w:ind w:firstLineChars="1569" w:firstLine="43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法定代表人签字：</w:t>
            </w:r>
          </w:p>
          <w:p>
            <w:pPr>
              <w:spacing w:line="240" w:lineRule="auto"/>
              <w:ind w:firstLineChars="2214" w:firstLine="61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   月    日</w:t>
            </w:r>
          </w:p>
        </w:tc>
      </w:tr>
      <w:tr>
        <w:trPr>
          <w:cantSplit/>
          <w:trHeight w:val="397"/>
        </w:trPr>
        <w:tc>
          <w:tcPr>
            <w:tcW w:w="188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tabs>
                <w:tab w:val="left" w:pos="1347"/>
                <w:tab w:val="left" w:pos="2724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联系人</w:t>
            </w:r>
          </w:p>
        </w:tc>
        <w:tc>
          <w:tcPr>
            <w:tcW w:w="281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tabs>
                <w:tab w:val="left" w:pos="2724"/>
              </w:tabs>
              <w:spacing w:line="240" w:lineRule="auto"/>
              <w:ind w:firstLineChars="2600" w:firstLine="7280"/>
              <w:jc w:val="center"/>
              <w:rPr>
                <w:sz w:val="28"/>
                <w:szCs w:val="28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tabs>
                <w:tab w:val="left" w:pos="509"/>
                <w:tab w:val="left" w:pos="2724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联系电话</w:t>
            </w:r>
          </w:p>
        </w:tc>
        <w:tc>
          <w:tcPr>
            <w:tcW w:w="387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>
            <w:pPr>
              <w:tabs>
                <w:tab w:val="left" w:pos="2724"/>
              </w:tabs>
              <w:spacing w:line="240" w:lineRule="auto"/>
              <w:ind w:firstLineChars="2600" w:firstLine="7280"/>
              <w:jc w:val="left"/>
              <w:rPr>
                <w:sz w:val="28"/>
                <w:szCs w:val="28"/>
              </w:rPr>
            </w:pPr>
          </w:p>
        </w:tc>
      </w:tr>
    </w:tbl>
    <w:p>
      <w:pPr>
        <w:spacing w:line="0" w:lineRule="atLeast"/>
        <w:ind w:firstLine="0"/>
        <w:rPr>
          <w:sz w:val="18"/>
          <w:szCs w:val="18"/>
        </w:rPr>
      </w:pPr>
    </w:p>
    <w:p>
      <w:pPr>
        <w:spacing w:line="0" w:lineRule="atLeast"/>
        <w:ind w:firstLine="0"/>
      </w:pPr>
      <w:r>
        <w:rPr>
          <w:sz w:val="28"/>
          <w:szCs w:val="28"/>
        </w:rPr>
        <w:t>说明：本表一式叁份，申报单位、社保经办机构、税务部门各一份</w:t>
      </w:r>
    </w:p>
    <w:p>
      <w:pPr>
        <w:pStyle w:val="25"/>
        <w:spacing w:before="0" w:line="580" w:lineRule="exact"/>
        <w:ind w:firstLineChars="131" w:firstLine="314"/>
        <w:rPr>
          <w:rFonts w:hint="eastAsia"/>
        </w:rPr>
      </w:pP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1418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0"/>
      <w:tabs>
        <w:tab w:val="center" w:pos="4153"/>
        <w:tab w:val="right" w:pos="8306"/>
      </w:tabs>
      <w:wordWrap w:val="0"/>
      <w:jc w:val="right"/>
      <w:rPr>
        <w:rFonts w:ascii="宋体" w:eastAsia="宋体"/>
        <w:sz w:val="28"/>
        <w:szCs w:val="28"/>
      </w:rPr>
    </w:pPr>
    <w:r>
      <w:rPr>
        <w:rFonts w:ascii="宋体" w:eastAsia="宋体" w:hint="eastAsia"/>
        <w:sz w:val="28"/>
        <w:szCs w:val="28"/>
      </w:rPr>
      <w:t xml:space="preserve">— </w:t>
    </w:r>
    <w:r>
      <w:rPr>
        <w:rFonts w:ascii="宋体" w:eastAsia="宋体"/>
        <w:sz w:val="28"/>
        <w:szCs w:val="28"/>
      </w:rPr>
      <w:fldChar w:fldCharType="begin"/>
    </w:r>
    <w:r>
      <w:rPr>
        <w:rFonts w:ascii="宋体" w:eastAsia="宋体"/>
        <w:sz w:val="28"/>
        <w:szCs w:val="28"/>
      </w:rPr>
      <w:instrText xml:space="preserve"> PAGE   \* MERGEFORMAT </w:instrText>
    </w:r>
    <w:r>
      <w:rPr>
        <w:rFonts w:ascii="宋体" w:eastAsia="宋体"/>
        <w:sz w:val="28"/>
        <w:szCs w:val="28"/>
      </w:rPr>
      <w:fldChar w:fldCharType="separate"/>
    </w:r>
    <w:r>
      <w:rPr>
        <w:rFonts w:ascii="宋体" w:eastAsia="宋体"/>
        <w:sz w:val="28"/>
        <w:szCs w:val="28"/>
        <w:lang w:val="zh-CN"/>
      </w:rPr>
      <w:t>7</w:t>
    </w:r>
    <w:r>
      <w:rPr>
        <w:rFonts w:ascii="宋体" w:eastAsia="宋体"/>
        <w:sz w:val="28"/>
        <w:szCs w:val="28"/>
      </w:rPr>
      <w:fldChar w:fldCharType="end"/>
    </w:r>
    <w:r>
      <w:rPr>
        <w:rFonts w:ascii="宋体" w:eastAsia="宋体" w:hint="eastAsia"/>
        <w:sz w:val="28"/>
        <w:szCs w:val="28"/>
      </w:rPr>
      <w:t xml:space="preserve"> —  </w: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0"/>
      <w:tabs>
        <w:tab w:val="center" w:pos="4153"/>
        <w:tab w:val="right" w:pos="8306"/>
      </w:tabs>
      <w:ind w:firstLineChars="100" w:firstLine="280"/>
      <w:rPr>
        <w:rFonts w:ascii="宋体" w:eastAsia="宋体"/>
        <w:sz w:val="28"/>
        <w:szCs w:val="28"/>
      </w:rPr>
    </w:pPr>
    <w:r>
      <w:rPr>
        <w:rFonts w:ascii="宋体" w:eastAsia="宋体" w:hint="eastAsia"/>
        <w:sz w:val="28"/>
        <w:szCs w:val="28"/>
      </w:rPr>
      <w:t xml:space="preserve">— </w:t>
    </w:r>
    <w:r>
      <w:rPr>
        <w:rFonts w:ascii="宋体" w:eastAsia="宋体"/>
        <w:sz w:val="28"/>
        <w:szCs w:val="28"/>
      </w:rPr>
      <w:fldChar w:fldCharType="begin"/>
    </w:r>
    <w:r>
      <w:rPr>
        <w:rFonts w:ascii="宋体" w:eastAsia="宋体"/>
        <w:sz w:val="28"/>
        <w:szCs w:val="28"/>
      </w:rPr>
      <w:instrText xml:space="preserve"> PAGE   \* MERGEFORMAT </w:instrText>
    </w:r>
    <w:r>
      <w:rPr>
        <w:rFonts w:ascii="宋体" w:eastAsia="宋体"/>
        <w:sz w:val="28"/>
        <w:szCs w:val="28"/>
      </w:rPr>
      <w:fldChar w:fldCharType="separate"/>
    </w:r>
    <w:r>
      <w:rPr>
        <w:rFonts w:ascii="宋体" w:eastAsia="宋体"/>
        <w:sz w:val="28"/>
        <w:szCs w:val="28"/>
        <w:lang w:val="zh-CN"/>
      </w:rPr>
      <w:t>8</w:t>
    </w:r>
    <w:r>
      <w:rPr>
        <w:rFonts w:ascii="宋体" w:eastAsia="宋体"/>
        <w:sz w:val="28"/>
        <w:szCs w:val="28"/>
      </w:rPr>
      <w:fldChar w:fldCharType="end"/>
    </w:r>
    <w:r>
      <w:rPr>
        <w:rFonts w:ascii="宋体" w:eastAsia="宋体" w:hint="eastAsia"/>
        <w:sz w:val="28"/>
        <w:szCs w:val="28"/>
      </w:rPr>
      <w:t xml:space="preserve"> —</w:t>
    </w: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0"/>
      <w:tabs>
        <w:tab w:val="center" w:pos="4153"/>
        <w:tab w:val="right" w:pos="8306"/>
      </w:tabs>
      <w:spacing w:line="240" w:lineRule="auto"/>
      <w:ind w:firstLine="0"/>
      <w:rPr>
        <w:rFonts w:ascii="宋体" w:eastAsia="宋体"/>
        <w:sz w:val="28"/>
        <w:szCs w:val="28"/>
      </w:rPr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mQwZTU1YjRiYjhiOTE1YzFhZjliZTNlNWRjNjA2ZD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spacing w:line="580" w:lineRule="exact"/>
      <w:ind w:firstLine="624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 Indent 2"/>
    <w:basedOn w:val="0"/>
    <w:pPr>
      <w:spacing w:after="120" w:line="480" w:lineRule="auto"/>
      <w:ind w:leftChars="200" w:left="200" w:firstLine="0"/>
    </w:pPr>
    <w:rPr>
      <w:rFonts w:eastAsia="宋体"/>
      <w:sz w:val="21"/>
      <w:szCs w:val="24"/>
    </w:rPr>
  </w:style>
  <w:style w:type="paragraph" w:styleId="16">
    <w:name w:val="Salutation"/>
    <w:basedOn w:val="0"/>
    <w:next w:val="0"/>
    <w:pPr>
      <w:ind w:firstLine="0"/>
    </w:pPr>
  </w:style>
  <w:style w:type="paragraph" w:styleId="17">
    <w:name w:val="Body Text"/>
    <w:basedOn w:val="0"/>
    <w:pPr>
      <w:spacing w:line="240" w:lineRule="auto"/>
      <w:ind w:firstLine="0"/>
      <w:jc w:val="center"/>
    </w:pPr>
    <w:rPr>
      <w:rFonts w:eastAsia="黑体"/>
      <w:kern w:val="0"/>
      <w:sz w:val="44"/>
      <w:szCs w:val="44"/>
    </w:rPr>
  </w:style>
  <w:style w:type="paragraph" w:styleId="18">
    <w:name w:val="List 2"/>
    <w:basedOn w:val="0"/>
    <w:pPr>
      <w:spacing w:line="240" w:lineRule="auto"/>
      <w:ind w:left="840" w:hanging="420"/>
    </w:pPr>
    <w:rPr>
      <w:rFonts w:eastAsia="宋体"/>
      <w:sz w:val="21"/>
      <w:szCs w:val="21"/>
    </w:rPr>
  </w:style>
  <w:style w:type="paragraph" w:styleId="19">
    <w:name w:val="Balloon Text"/>
    <w:basedOn w:val="0"/>
    <w:pPr>
      <w:spacing w:line="240" w:lineRule="auto"/>
    </w:pPr>
    <w:rPr>
      <w:sz w:val="18"/>
      <w:szCs w:val="18"/>
    </w:rPr>
  </w:style>
  <w:style w:type="paragraph" w:styleId="20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Subtitle"/>
    <w:basedOn w:val="0"/>
    <w:next w:val="0"/>
    <w:pPr>
      <w:ind w:firstLine="0"/>
      <w:jc w:val="center"/>
    </w:pPr>
    <w:rPr>
      <w:rFonts w:eastAsia="黑体"/>
      <w:szCs w:val="20"/>
    </w:rPr>
  </w:style>
  <w:style w:type="paragraph" w:styleId="23">
    <w:name w:val="HTML Preformatted"/>
    <w:basedOn w:val="0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ind w:firstLine="0"/>
      <w:jc w:val="left"/>
    </w:pPr>
    <w:rPr>
      <w:rFonts w:ascii="宋体" w:eastAsia="宋体"/>
      <w:kern w:val="0"/>
      <w:sz w:val="24"/>
      <w:szCs w:val="24"/>
    </w:rPr>
  </w:style>
  <w:style w:type="paragraph" w:styleId="24">
    <w:name w:val="Normal (Web)"/>
    <w:basedOn w:val="0"/>
    <w:pPr>
      <w:spacing w:line="240" w:lineRule="auto"/>
      <w:ind w:firstLine="0"/>
    </w:pPr>
    <w:rPr>
      <w:rFonts w:eastAsia="宋体"/>
      <w:sz w:val="24"/>
      <w:szCs w:val="24"/>
    </w:rPr>
  </w:style>
  <w:style w:type="paragraph" w:styleId="25">
    <w:name w:val="Body Text First Indent"/>
    <w:basedOn w:val="17"/>
    <w:pPr>
      <w:spacing w:before="120" w:line="360" w:lineRule="auto"/>
      <w:ind w:firstLineChars="100" w:firstLine="100"/>
    </w:pPr>
    <w:rPr>
      <w:rFonts w:ascii="Calibri" w:eastAsia="宋体" w:hAnsi="Calibri"/>
      <w:sz w:val="24"/>
      <w:szCs w:val="24"/>
    </w:rPr>
  </w:style>
  <w:style w:type="character" w:styleId="26">
    <w:name w:val="Strong"/>
    <w:rPr>
      <w:b/>
      <w:bCs/>
    </w:rPr>
  </w:style>
  <w:style w:type="character" w:styleId="27">
    <w:name w:val="Emphasis"/>
    <w:basedOn w:val="10"/>
  </w:style>
  <w:style w:type="paragraph" w:customStyle="1" w:styleId="28">
    <w:name w:val="No Spacing"/>
    <w:pPr>
      <w:widowControl w:val="0"/>
      <w:ind w:firstLine="624"/>
      <w:jc w:val="both"/>
    </w:pPr>
    <w:rPr>
      <w:rFonts w:ascii="Times New Roman" w:eastAsia="仿宋_GB2312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29">
    <w:name w:val="小小标题"/>
    <w:basedOn w:val="0"/>
    <w:rPr>
      <w:rFonts w:eastAsia="楷体_GB2312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Yozo_Office27021597764231179</Application>
  <Pages>2</Pages>
  <Words>514</Words>
  <Characters>524</Characters>
  <Lines>74</Lines>
  <Paragraphs>56</Paragraphs>
  <CharactersWithSpaces>583</CharactersWithSpaces>
  <Company>中国石油天然气集团公司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《关于加强就业帮扶巩固拓展脱贫攻坚成果推进乡村振兴的实施意见（送审稿）》</dc:title>
  <dc:creator>lenovo</dc:creator>
  <cp:lastModifiedBy>Administrator</cp:lastModifiedBy>
  <cp:revision>5</cp:revision>
  <cp:lastPrinted>2022-03-18T00:29:00Z</cp:lastPrinted>
  <dcterms:created xsi:type="dcterms:W3CDTF">2021-11-26T23:29:00Z</dcterms:created>
  <dcterms:modified xsi:type="dcterms:W3CDTF">2022-06-17T02:08:56Z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2052-11.1.0.10702</vt:lpwstr>
  </property>
  <property fmtid="{D5CDD505-2E9C-101B-9397-08002B2CF9AE}" pid="3" name="ICV">
    <vt:lpwstr>1EC5C54DA64B4497895D31CF90EA84C0</vt:lpwstr>
  </property>
</Properties>
</file>